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B24324" w14:textId="77777777" w:rsidR="00622E7A" w:rsidRPr="00622E7A" w:rsidRDefault="00622E7A" w:rsidP="00622E7A">
      <w:pPr>
        <w:pStyle w:val="Title"/>
        <w:rPr>
          <w:rFonts w:eastAsia="Times New Roman"/>
          <w:lang w:eastAsia="en-GB"/>
        </w:rPr>
      </w:pPr>
      <w:r w:rsidRPr="00622E7A">
        <w:rPr>
          <w:rFonts w:eastAsia="Times New Roman"/>
          <w:lang w:eastAsia="en-GB"/>
        </w:rPr>
        <w:t>Week 6 Project Summary</w:t>
      </w:r>
    </w:p>
    <w:p w14:paraId="77C6B4C9"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1. What was planned to accomplish</w:t>
      </w:r>
    </w:p>
    <w:p w14:paraId="68162C7D" w14:textId="024B669C"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objective for Week 6 was to advance the Week 5 Data Analytics outputs by moving from initial exploratory analysis towards deeper validation and decision support. The focus was to investigate the most significant factors influencing appointment attendance, improve existing analytical outputs and develop insights that could support HealthConnect Clinic's goal of reducing missed appointments.</w:t>
      </w:r>
    </w:p>
    <w:p w14:paraId="35B59479"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2. What was completed</w:t>
      </w:r>
    </w:p>
    <w:p w14:paraId="120DB05D"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During Week 6, the Data Analytics track completed additional analysis focused on validating previous Week 5 findings. The existing dashboard was improved by introducing new analytical views, including patient risk classification, appointment attendance analysis by appointment type, booking lead time investigation and analysis of reminder effectiveness.</w:t>
      </w:r>
    </w:p>
    <w:p w14:paraId="01C48A93" w14:textId="5CF37138"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New analytical measures were developed to support deeper evaluation of attendance patterns, including attendance rate, no-show rate, repeat no-show rate and risk group analysis.</w:t>
      </w:r>
    </w:p>
    <w:p w14:paraId="6C04D0D0"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3. What was improved from Week 5</w:t>
      </w:r>
    </w:p>
    <w:p w14:paraId="0FCBAA3D"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Week 5 dashboard primarily focused on identifying general appointment trends and calculating key performance indicators. In Week 6, the analysis was extended by investigating relationships between multiple factors rather than examining individual variables separately.</w:t>
      </w:r>
    </w:p>
    <w:p w14:paraId="134E9525"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main improvements included:</w:t>
      </w:r>
    </w:p>
    <w:p w14:paraId="48BC5BA5" w14:textId="77777777" w:rsidR="00622E7A" w:rsidRPr="00622E7A" w:rsidRDefault="00622E7A" w:rsidP="00622E7A">
      <w:pPr>
        <w:numPr>
          <w:ilvl w:val="0"/>
          <w:numId w:val="1"/>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Moving from descriptive reporting to decision-support analysis. </w:t>
      </w:r>
    </w:p>
    <w:p w14:paraId="7D14B369" w14:textId="77777777" w:rsidR="00622E7A" w:rsidRPr="00622E7A" w:rsidRDefault="00622E7A" w:rsidP="00622E7A">
      <w:pPr>
        <w:numPr>
          <w:ilvl w:val="0"/>
          <w:numId w:val="1"/>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Validating whether previous no-show behaviour remained a strong attendance risk indicator. </w:t>
      </w:r>
    </w:p>
    <w:p w14:paraId="1E33C79F" w14:textId="77777777" w:rsidR="00622E7A" w:rsidRPr="00622E7A" w:rsidRDefault="00622E7A" w:rsidP="00622E7A">
      <w:pPr>
        <w:numPr>
          <w:ilvl w:val="0"/>
          <w:numId w:val="1"/>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Introducing risk-based patient segmentation. </w:t>
      </w:r>
    </w:p>
    <w:p w14:paraId="4DC63685" w14:textId="6070A83F" w:rsidR="00622E7A" w:rsidRPr="00622E7A" w:rsidRDefault="00622E7A" w:rsidP="00622E7A">
      <w:pPr>
        <w:numPr>
          <w:ilvl w:val="0"/>
          <w:numId w:val="1"/>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Developing additional visuals to support operational decision-making. </w:t>
      </w:r>
    </w:p>
    <w:p w14:paraId="48266FE5"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4. What was integrated</w:t>
      </w:r>
    </w:p>
    <w:p w14:paraId="059F8D65"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Week 6 work focused on integrating analytical findings into a broader HealthConnect solution by developing outputs that could support future modelling, testing and operational improvements.</w:t>
      </w:r>
    </w:p>
    <w:p w14:paraId="7E7534BD" w14:textId="0B9E8ED1"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lastRenderedPageBreak/>
        <w:t>The main integration point identified was the connection between Data Analytics findings and other project tracks, particularly Project Management for coordinating project decisions and future testing activities.</w:t>
      </w:r>
    </w:p>
    <w:p w14:paraId="71752B52"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5. Which tracks were collaborated with</w:t>
      </w:r>
    </w:p>
    <w:p w14:paraId="370BE1F3"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During Week 6, the Data Analytics track identified the Project Management track as a relevant collaboration point because analytical findings could support project coordination, prioritisation and future testing activities.</w:t>
      </w:r>
    </w:p>
    <w:p w14:paraId="26DC0074" w14:textId="5CD991BC"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A direct integration activity was explored; however, a completed cross-track activity was not achieved during the Week 6 timeframe. Further collaboration will be prioritised during Week 7.</w:t>
      </w:r>
    </w:p>
    <w:p w14:paraId="610A2F64"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6. What was exchanged</w:t>
      </w:r>
    </w:p>
    <w:p w14:paraId="5EC8F395"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intended exchange was:</w:t>
      </w:r>
    </w:p>
    <w:p w14:paraId="5E357651"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b/>
          <w:bCs/>
          <w:kern w:val="0"/>
          <w:lang w:eastAsia="en-GB"/>
          <w14:ligatures w14:val="none"/>
        </w:rPr>
        <w:t>Data Analytics → Project Management</w:t>
      </w:r>
    </w:p>
    <w:p w14:paraId="4408DD70" w14:textId="77777777" w:rsidR="00622E7A" w:rsidRPr="00622E7A" w:rsidRDefault="00622E7A" w:rsidP="00622E7A">
      <w:pPr>
        <w:numPr>
          <w:ilvl w:val="0"/>
          <w:numId w:val="2"/>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Validated attendance insights </w:t>
      </w:r>
    </w:p>
    <w:p w14:paraId="2323EDA0" w14:textId="77777777" w:rsidR="00622E7A" w:rsidRPr="00622E7A" w:rsidRDefault="00622E7A" w:rsidP="00622E7A">
      <w:pPr>
        <w:numPr>
          <w:ilvl w:val="0"/>
          <w:numId w:val="2"/>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Key risk factors influencing missed appointments </w:t>
      </w:r>
    </w:p>
    <w:p w14:paraId="345FE818" w14:textId="77777777" w:rsidR="00622E7A" w:rsidRPr="00622E7A" w:rsidRDefault="00622E7A" w:rsidP="00622E7A">
      <w:pPr>
        <w:numPr>
          <w:ilvl w:val="0"/>
          <w:numId w:val="2"/>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Recommendations for prioritising interventions </w:t>
      </w:r>
    </w:p>
    <w:p w14:paraId="5E57B9CF"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b/>
          <w:bCs/>
          <w:kern w:val="0"/>
          <w:lang w:eastAsia="en-GB"/>
          <w14:ligatures w14:val="none"/>
        </w:rPr>
        <w:t>Project Management → Data Analytics</w:t>
      </w:r>
    </w:p>
    <w:p w14:paraId="668012EA" w14:textId="77777777" w:rsidR="00622E7A" w:rsidRPr="00622E7A" w:rsidRDefault="00622E7A" w:rsidP="00622E7A">
      <w:pPr>
        <w:numPr>
          <w:ilvl w:val="0"/>
          <w:numId w:val="3"/>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Project coordination requirements </w:t>
      </w:r>
    </w:p>
    <w:p w14:paraId="5A62773E" w14:textId="77777777" w:rsidR="00622E7A" w:rsidRPr="00622E7A" w:rsidRDefault="00622E7A" w:rsidP="00622E7A">
      <w:pPr>
        <w:numPr>
          <w:ilvl w:val="0"/>
          <w:numId w:val="3"/>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Testing priorities </w:t>
      </w:r>
    </w:p>
    <w:p w14:paraId="311ABCC1" w14:textId="1B45B074" w:rsidR="00622E7A" w:rsidRPr="00622E7A" w:rsidRDefault="00622E7A" w:rsidP="00622E7A">
      <w:pPr>
        <w:numPr>
          <w:ilvl w:val="0"/>
          <w:numId w:val="3"/>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Integration feedback </w:t>
      </w:r>
    </w:p>
    <w:p w14:paraId="69C81253"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7. What changed as a result</w:t>
      </w:r>
    </w:p>
    <w:p w14:paraId="3B73EEAB"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Week 6 analysis improved the HealthConnect analytical component by transforming initial findings into actionable decision-support outputs.</w:t>
      </w:r>
    </w:p>
    <w:p w14:paraId="6997DAE7"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introduction of patient risk classification allows HealthConnect to identify groups with different attendance risks and consider targeted administrative strategies rather than applying the same approach to all patients.</w:t>
      </w:r>
    </w:p>
    <w:p w14:paraId="01B5C662" w14:textId="390236FD" w:rsidR="00622E7A" w:rsidRPr="00622E7A" w:rsidRDefault="00622E7A" w:rsidP="00622E7A">
      <w:pPr>
        <w:rPr>
          <w:rFonts w:eastAsia="Times New Roman" w:cs="Times New Roman"/>
          <w:kern w:val="0"/>
          <w:lang w:eastAsia="en-GB"/>
          <w14:ligatures w14:val="none"/>
        </w:rPr>
      </w:pPr>
    </w:p>
    <w:p w14:paraId="358857BF" w14:textId="77777777" w:rsidR="00622E7A" w:rsidRPr="00622E7A" w:rsidRDefault="00622E7A" w:rsidP="00622E7A">
      <w:pPr>
        <w:pStyle w:val="Heading3"/>
        <w:rPr>
          <w:rFonts w:eastAsia="Times New Roman"/>
          <w:lang w:eastAsia="en-GB"/>
        </w:rPr>
      </w:pPr>
      <w:r w:rsidRPr="00622E7A">
        <w:rPr>
          <w:rFonts w:eastAsia="Times New Roman"/>
          <w:lang w:eastAsia="en-GB"/>
        </w:rPr>
        <w:t>8. Key findings and development outcomes</w:t>
      </w:r>
    </w:p>
    <w:p w14:paraId="4A9B126E"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main findings from Week 6 were:</w:t>
      </w:r>
    </w:p>
    <w:p w14:paraId="3A1EE0DA" w14:textId="77777777" w:rsidR="00622E7A" w:rsidRPr="00622E7A" w:rsidRDefault="00622E7A" w:rsidP="00622E7A">
      <w:pPr>
        <w:numPr>
          <w:ilvl w:val="0"/>
          <w:numId w:val="4"/>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lastRenderedPageBreak/>
        <w:t xml:space="preserve">Previous no-show behaviour remains the strongest indicator associated with future missed appointments. </w:t>
      </w:r>
    </w:p>
    <w:p w14:paraId="4DA4CB55" w14:textId="77777777" w:rsidR="00622E7A" w:rsidRPr="00622E7A" w:rsidRDefault="00622E7A" w:rsidP="00622E7A">
      <w:pPr>
        <w:numPr>
          <w:ilvl w:val="0"/>
          <w:numId w:val="4"/>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Patients with higher previous no-show history demonstrate increased attendance risk. </w:t>
      </w:r>
    </w:p>
    <w:p w14:paraId="4619684D" w14:textId="77777777" w:rsidR="00622E7A" w:rsidRPr="00622E7A" w:rsidRDefault="00622E7A" w:rsidP="00622E7A">
      <w:pPr>
        <w:numPr>
          <w:ilvl w:val="0"/>
          <w:numId w:val="4"/>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Reminder systems appear beneficial but may require additional strategies for higher-risk patients. </w:t>
      </w:r>
    </w:p>
    <w:p w14:paraId="57C32571" w14:textId="77777777" w:rsidR="00622E7A" w:rsidRPr="00622E7A" w:rsidRDefault="00622E7A" w:rsidP="00622E7A">
      <w:pPr>
        <w:numPr>
          <w:ilvl w:val="0"/>
          <w:numId w:val="4"/>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Booking lead time provides additional context but should be considered alongside other factors. </w:t>
      </w:r>
    </w:p>
    <w:p w14:paraId="78395A7A" w14:textId="223DF84E" w:rsidR="00622E7A" w:rsidRPr="00622E7A" w:rsidRDefault="00622E7A" w:rsidP="00622E7A">
      <w:pPr>
        <w:numPr>
          <w:ilvl w:val="0"/>
          <w:numId w:val="4"/>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No-show behaviour appears to be a clinic-wide challenge rather than being limited to one appointment type. </w:t>
      </w:r>
    </w:p>
    <w:p w14:paraId="4B50F56D" w14:textId="77777777" w:rsidR="00622E7A" w:rsidRPr="00622E7A" w:rsidRDefault="00622E7A" w:rsidP="00622E7A">
      <w:pPr>
        <w:pStyle w:val="Heading3"/>
        <w:rPr>
          <w:rFonts w:eastAsia="Times New Roman"/>
          <w:lang w:eastAsia="en-GB"/>
        </w:rPr>
      </w:pPr>
      <w:r w:rsidRPr="00622E7A">
        <w:rPr>
          <w:rFonts w:eastAsia="Times New Roman"/>
          <w:lang w:eastAsia="en-GB"/>
        </w:rPr>
        <w:t>9. Major challenges</w:t>
      </w:r>
    </w:p>
    <w:p w14:paraId="7BE44138"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main challenges encountered during Week 6 included:</w:t>
      </w:r>
    </w:p>
    <w:p w14:paraId="7EA6ED63" w14:textId="77777777" w:rsidR="00622E7A" w:rsidRPr="00622E7A" w:rsidRDefault="00622E7A" w:rsidP="00622E7A">
      <w:pPr>
        <w:numPr>
          <w:ilvl w:val="0"/>
          <w:numId w:val="5"/>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Limited availability of additional patient-level information that could explain attendance behaviour. </w:t>
      </w:r>
    </w:p>
    <w:p w14:paraId="64EDEC78" w14:textId="77777777" w:rsidR="00622E7A" w:rsidRPr="00622E7A" w:rsidRDefault="00622E7A" w:rsidP="00622E7A">
      <w:pPr>
        <w:numPr>
          <w:ilvl w:val="0"/>
          <w:numId w:val="5"/>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Difficulty completing cross-track collaboration within the available timeframe. </w:t>
      </w:r>
    </w:p>
    <w:p w14:paraId="04691072" w14:textId="11F08E5D" w:rsidR="00622E7A" w:rsidRPr="00622E7A" w:rsidRDefault="00622E7A" w:rsidP="00622E7A">
      <w:pPr>
        <w:numPr>
          <w:ilvl w:val="0"/>
          <w:numId w:val="5"/>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Working within the limitations of the provided dataset while ensuring recommendations remained evidence-based. </w:t>
      </w:r>
    </w:p>
    <w:p w14:paraId="4DA8A208" w14:textId="77777777" w:rsidR="00622E7A" w:rsidRPr="00622E7A" w:rsidRDefault="00622E7A" w:rsidP="00622E7A">
      <w:pPr>
        <w:pStyle w:val="Heading3"/>
        <w:rPr>
          <w:rFonts w:eastAsia="Times New Roman"/>
          <w:lang w:eastAsia="en-GB"/>
        </w:rPr>
      </w:pPr>
      <w:r w:rsidRPr="00622E7A">
        <w:rPr>
          <w:rFonts w:eastAsia="Times New Roman"/>
          <w:lang w:eastAsia="en-GB"/>
        </w:rPr>
        <w:t>10. Important decisions</w:t>
      </w:r>
    </w:p>
    <w:p w14:paraId="595CE4B9"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Key decisions made during Week 6 included:</w:t>
      </w:r>
    </w:p>
    <w:p w14:paraId="5BBF628D" w14:textId="77777777" w:rsidR="00622E7A" w:rsidRPr="00622E7A" w:rsidRDefault="00622E7A" w:rsidP="00622E7A">
      <w:pPr>
        <w:numPr>
          <w:ilvl w:val="0"/>
          <w:numId w:val="6"/>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Prioritising previous no-show history as the main factor for risk classification. </w:t>
      </w:r>
    </w:p>
    <w:p w14:paraId="583490CA" w14:textId="77777777" w:rsidR="00622E7A" w:rsidRPr="00622E7A" w:rsidRDefault="00622E7A" w:rsidP="00622E7A">
      <w:pPr>
        <w:numPr>
          <w:ilvl w:val="0"/>
          <w:numId w:val="6"/>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Developing a risk-based approach to support targeted administrative interventions. </w:t>
      </w:r>
    </w:p>
    <w:p w14:paraId="73A37FDA" w14:textId="77777777" w:rsidR="00622E7A" w:rsidRPr="00622E7A" w:rsidRDefault="00622E7A" w:rsidP="00622E7A">
      <w:pPr>
        <w:numPr>
          <w:ilvl w:val="0"/>
          <w:numId w:val="6"/>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Improving the dashboard by focusing on decision-support visuals rather than repeating Week 5 analysis. </w:t>
      </w:r>
    </w:p>
    <w:p w14:paraId="03DAC95C" w14:textId="6693EF42" w:rsidR="00622E7A" w:rsidRPr="00622E7A" w:rsidRDefault="00622E7A" w:rsidP="00622E7A">
      <w:pPr>
        <w:numPr>
          <w:ilvl w:val="0"/>
          <w:numId w:val="6"/>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Maintaining awareness of dataset limitations when interpreting results. </w:t>
      </w:r>
    </w:p>
    <w:p w14:paraId="7B6B7CB9"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11. Remaining issues</w:t>
      </w:r>
    </w:p>
    <w:p w14:paraId="659CCF26"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Remaining issues include:</w:t>
      </w:r>
    </w:p>
    <w:p w14:paraId="4BC3CE14" w14:textId="77777777" w:rsidR="00622E7A" w:rsidRPr="00622E7A" w:rsidRDefault="00622E7A" w:rsidP="00622E7A">
      <w:pPr>
        <w:numPr>
          <w:ilvl w:val="0"/>
          <w:numId w:val="7"/>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Further validation of risk categories using additional testing. </w:t>
      </w:r>
    </w:p>
    <w:p w14:paraId="31C5B6F9" w14:textId="77777777" w:rsidR="00622E7A" w:rsidRPr="00622E7A" w:rsidRDefault="00622E7A" w:rsidP="00622E7A">
      <w:pPr>
        <w:numPr>
          <w:ilvl w:val="0"/>
          <w:numId w:val="7"/>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Understanding the optimal reminder strategy, including timing and communication method. </w:t>
      </w:r>
    </w:p>
    <w:p w14:paraId="090942E8" w14:textId="77777777" w:rsidR="00622E7A" w:rsidRPr="00622E7A" w:rsidRDefault="00622E7A" w:rsidP="00622E7A">
      <w:pPr>
        <w:numPr>
          <w:ilvl w:val="0"/>
          <w:numId w:val="7"/>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Completing stronger cross-track integration activities. </w:t>
      </w:r>
    </w:p>
    <w:p w14:paraId="3164A46B" w14:textId="29B43E46" w:rsidR="00622E7A" w:rsidRPr="00622E7A" w:rsidRDefault="00622E7A" w:rsidP="00622E7A">
      <w:pPr>
        <w:numPr>
          <w:ilvl w:val="0"/>
          <w:numId w:val="7"/>
        </w:num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 xml:space="preserve">Assessing how analytical outputs can support future predictive modelling or operational workflows. </w:t>
      </w:r>
    </w:p>
    <w:p w14:paraId="7D04767B"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12. Contribution to the overall HealthConnect project</w:t>
      </w:r>
    </w:p>
    <w:p w14:paraId="2F42562E"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lastRenderedPageBreak/>
        <w:t>The Data Analytics contribution supports the overall HealthConnect objective by identifying patterns associated with missed appointments and translating these findings into actionable insights.</w:t>
      </w:r>
    </w:p>
    <w:p w14:paraId="1A21AC6B" w14:textId="7D7505BF"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The Week 6 dashboard provides a foundation for future testing by helping identify higher-risk appointment groups and supporting more targeted patient engagement strategies.</w:t>
      </w:r>
    </w:p>
    <w:p w14:paraId="18E05712" w14:textId="77777777" w:rsidR="00622E7A" w:rsidRPr="00622E7A" w:rsidRDefault="00622E7A" w:rsidP="00622E7A">
      <w:pPr>
        <w:spacing w:before="100" w:beforeAutospacing="1" w:after="100" w:afterAutospacing="1"/>
        <w:outlineLvl w:val="1"/>
        <w:rPr>
          <w:rFonts w:eastAsia="Times New Roman" w:cstheme="majorBidi"/>
          <w:color w:val="0F4761" w:themeColor="accent1" w:themeShade="BF"/>
          <w:sz w:val="28"/>
          <w:szCs w:val="28"/>
          <w:lang w:eastAsia="en-GB"/>
        </w:rPr>
      </w:pPr>
      <w:r w:rsidRPr="00622E7A">
        <w:rPr>
          <w:rFonts w:eastAsia="Times New Roman" w:cstheme="majorBidi"/>
          <w:color w:val="0F4761" w:themeColor="accent1" w:themeShade="BF"/>
          <w:sz w:val="28"/>
          <w:szCs w:val="28"/>
          <w:lang w:eastAsia="en-GB"/>
        </w:rPr>
        <w:t>13. Proposed focus for Week 7</w:t>
      </w:r>
    </w:p>
    <w:p w14:paraId="71790AFA"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In Week 7, the focus will be on testing and refining the Week 6 analytical outputs. This will include validating the effectiveness of the risk classification approach, reviewing dashboard usability and incorporating feedback from other project tracks.</w:t>
      </w:r>
    </w:p>
    <w:p w14:paraId="4BA716ED" w14:textId="77777777" w:rsidR="00622E7A" w:rsidRPr="00622E7A" w:rsidRDefault="00622E7A" w:rsidP="00622E7A">
      <w:pPr>
        <w:spacing w:before="100" w:beforeAutospacing="1" w:after="100" w:afterAutospacing="1"/>
        <w:rPr>
          <w:rFonts w:eastAsia="Times New Roman" w:cs="Times New Roman"/>
          <w:kern w:val="0"/>
          <w:lang w:eastAsia="en-GB"/>
          <w14:ligatures w14:val="none"/>
        </w:rPr>
      </w:pPr>
      <w:r w:rsidRPr="00622E7A">
        <w:rPr>
          <w:rFonts w:eastAsia="Times New Roman" w:cs="Times New Roman"/>
          <w:kern w:val="0"/>
          <w:lang w:eastAsia="en-GB"/>
          <w14:ligatures w14:val="none"/>
        </w:rPr>
        <w:t>Further cross-track collaboration will also be prioritised to ensure that analytical insights are aligned with the broader HealthConnect solution and testing activities.</w:t>
      </w:r>
    </w:p>
    <w:p w14:paraId="6D1D2ED8" w14:textId="77777777" w:rsidR="00E93E26" w:rsidRPr="00622E7A" w:rsidRDefault="00E93E26"/>
    <w:sectPr w:rsidR="00E93E26" w:rsidRPr="00622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E6FD9"/>
    <w:multiLevelType w:val="multilevel"/>
    <w:tmpl w:val="2C5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01073"/>
    <w:multiLevelType w:val="multilevel"/>
    <w:tmpl w:val="666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2651B"/>
    <w:multiLevelType w:val="multilevel"/>
    <w:tmpl w:val="249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C4AA9"/>
    <w:multiLevelType w:val="multilevel"/>
    <w:tmpl w:val="F0D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E4644"/>
    <w:multiLevelType w:val="multilevel"/>
    <w:tmpl w:val="AE4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D174F"/>
    <w:multiLevelType w:val="multilevel"/>
    <w:tmpl w:val="CD5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167C5"/>
    <w:multiLevelType w:val="multilevel"/>
    <w:tmpl w:val="8DF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101356">
    <w:abstractNumId w:val="6"/>
  </w:num>
  <w:num w:numId="2" w16cid:durableId="1148977304">
    <w:abstractNumId w:val="2"/>
  </w:num>
  <w:num w:numId="3" w16cid:durableId="1180966370">
    <w:abstractNumId w:val="0"/>
  </w:num>
  <w:num w:numId="4" w16cid:durableId="1494950762">
    <w:abstractNumId w:val="3"/>
  </w:num>
  <w:num w:numId="5" w16cid:durableId="1635057867">
    <w:abstractNumId w:val="4"/>
  </w:num>
  <w:num w:numId="6" w16cid:durableId="1728606034">
    <w:abstractNumId w:val="1"/>
  </w:num>
  <w:num w:numId="7" w16cid:durableId="8974723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E7A"/>
    <w:rsid w:val="004E7BF9"/>
    <w:rsid w:val="00622E7A"/>
    <w:rsid w:val="006B3229"/>
    <w:rsid w:val="008A32FB"/>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A92C"/>
  <w15:chartTrackingRefBased/>
  <w15:docId w15:val="{590B9623-DA09-1E42-B50C-CBCB2876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E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E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E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E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E7A"/>
    <w:rPr>
      <w:rFonts w:eastAsiaTheme="majorEastAsia" w:cstheme="majorBidi"/>
      <w:color w:val="272727" w:themeColor="text1" w:themeTint="D8"/>
    </w:rPr>
  </w:style>
  <w:style w:type="paragraph" w:styleId="Title">
    <w:name w:val="Title"/>
    <w:basedOn w:val="Normal"/>
    <w:next w:val="Normal"/>
    <w:link w:val="TitleChar"/>
    <w:uiPriority w:val="10"/>
    <w:qFormat/>
    <w:rsid w:val="00622E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E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E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2E7A"/>
    <w:rPr>
      <w:i/>
      <w:iCs/>
      <w:color w:val="404040" w:themeColor="text1" w:themeTint="BF"/>
    </w:rPr>
  </w:style>
  <w:style w:type="paragraph" w:styleId="ListParagraph">
    <w:name w:val="List Paragraph"/>
    <w:basedOn w:val="Normal"/>
    <w:uiPriority w:val="34"/>
    <w:qFormat/>
    <w:rsid w:val="00622E7A"/>
    <w:pPr>
      <w:ind w:left="720"/>
      <w:contextualSpacing/>
    </w:pPr>
  </w:style>
  <w:style w:type="character" w:styleId="IntenseEmphasis">
    <w:name w:val="Intense Emphasis"/>
    <w:basedOn w:val="DefaultParagraphFont"/>
    <w:uiPriority w:val="21"/>
    <w:qFormat/>
    <w:rsid w:val="00622E7A"/>
    <w:rPr>
      <w:i/>
      <w:iCs/>
      <w:color w:val="0F4761" w:themeColor="accent1" w:themeShade="BF"/>
    </w:rPr>
  </w:style>
  <w:style w:type="paragraph" w:styleId="IntenseQuote">
    <w:name w:val="Intense Quote"/>
    <w:basedOn w:val="Normal"/>
    <w:next w:val="Normal"/>
    <w:link w:val="IntenseQuoteChar"/>
    <w:uiPriority w:val="30"/>
    <w:qFormat/>
    <w:rsid w:val="00622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E7A"/>
    <w:rPr>
      <w:i/>
      <w:iCs/>
      <w:color w:val="0F4761" w:themeColor="accent1" w:themeShade="BF"/>
    </w:rPr>
  </w:style>
  <w:style w:type="character" w:styleId="IntenseReference">
    <w:name w:val="Intense Reference"/>
    <w:basedOn w:val="DefaultParagraphFont"/>
    <w:uiPriority w:val="32"/>
    <w:qFormat/>
    <w:rsid w:val="00622E7A"/>
    <w:rPr>
      <w:b/>
      <w:bCs/>
      <w:smallCaps/>
      <w:color w:val="0F4761" w:themeColor="accent1" w:themeShade="BF"/>
      <w:spacing w:val="5"/>
    </w:rPr>
  </w:style>
  <w:style w:type="paragraph" w:styleId="NormalWeb">
    <w:name w:val="Normal (Web)"/>
    <w:basedOn w:val="Normal"/>
    <w:uiPriority w:val="99"/>
    <w:semiHidden/>
    <w:unhideWhenUsed/>
    <w:rsid w:val="00622E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22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1</cp:revision>
  <dcterms:created xsi:type="dcterms:W3CDTF">2026-09-13T18:22:00Z</dcterms:created>
  <dcterms:modified xsi:type="dcterms:W3CDTF">2026-09-13T18:24:00Z</dcterms:modified>
</cp:coreProperties>
</file>