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1DFFF1" w14:textId="77777777" w:rsidR="007B3E55" w:rsidRPr="007B3E55" w:rsidRDefault="007B3E55" w:rsidP="007B3E55">
      <w:pPr>
        <w:spacing w:before="100" w:beforeAutospacing="1" w:after="100" w:afterAutospacing="1"/>
        <w:outlineLvl w:val="1"/>
        <w:rPr>
          <w:rFonts w:eastAsia="Times New Roman" w:cs="Times New Roman"/>
          <w:b/>
          <w:bCs/>
          <w:kern w:val="0"/>
          <w:sz w:val="36"/>
          <w:szCs w:val="36"/>
          <w:lang w:eastAsia="en-GB"/>
          <w14:ligatures w14:val="none"/>
        </w:rPr>
      </w:pPr>
      <w:r w:rsidRPr="007B3E55">
        <w:rPr>
          <w:rFonts w:eastAsia="Times New Roman" w:cs="Times New Roman"/>
          <w:b/>
          <w:bCs/>
          <w:kern w:val="0"/>
          <w:sz w:val="36"/>
          <w:szCs w:val="36"/>
          <w:lang w:eastAsia="en-GB"/>
          <w14:ligatures w14:val="none"/>
        </w:rPr>
        <w:t>Week 6 to Week 7 Transition</w:t>
      </w:r>
    </w:p>
    <w:p w14:paraId="2DF0985E" w14:textId="77777777" w:rsidR="007B3E55" w:rsidRPr="007B3E55" w:rsidRDefault="007B3E55" w:rsidP="007B3E55">
      <w:pPr>
        <w:spacing w:before="100" w:beforeAutospacing="1" w:after="100" w:afterAutospacing="1"/>
        <w:rPr>
          <w:rFonts w:eastAsia="Times New Roman" w:cs="Times New Roman"/>
          <w:kern w:val="0"/>
          <w:lang w:eastAsia="en-GB"/>
          <w14:ligatures w14:val="none"/>
        </w:rPr>
      </w:pPr>
      <w:r w:rsidRPr="007B3E55">
        <w:rPr>
          <w:rFonts w:eastAsia="Times New Roman" w:cs="Times New Roman"/>
          <w:kern w:val="0"/>
          <w:lang w:eastAsia="en-GB"/>
          <w14:ligatures w14:val="none"/>
        </w:rPr>
        <w:t>During Week 6, I expanded upon my Week 5 analysis by carrying out advanced analytical investigation and refining the HealthConnect dashboard to provide stronger decision support. This included validating key performance indicators (KPIs), investigating relationships between appointment attendance and factors such as previous no-show history, booking lead time and reminder usage, and introducing a patient risk classification to support targeted intervention strategies.</w:t>
      </w:r>
    </w:p>
    <w:p w14:paraId="0212237F" w14:textId="77777777" w:rsidR="007B3E55" w:rsidRPr="007B3E55" w:rsidRDefault="007B3E55" w:rsidP="007B3E55">
      <w:pPr>
        <w:spacing w:before="100" w:beforeAutospacing="1" w:after="100" w:afterAutospacing="1"/>
        <w:rPr>
          <w:rFonts w:eastAsia="Times New Roman" w:cs="Times New Roman"/>
          <w:kern w:val="0"/>
          <w:lang w:eastAsia="en-GB"/>
          <w14:ligatures w14:val="none"/>
        </w:rPr>
      </w:pPr>
      <w:r w:rsidRPr="007B3E55">
        <w:rPr>
          <w:rFonts w:eastAsia="Times New Roman" w:cs="Times New Roman"/>
          <w:kern w:val="0"/>
          <w:lang w:eastAsia="en-GB"/>
          <w14:ligatures w14:val="none"/>
        </w:rPr>
        <w:t xml:space="preserve">The most significant outcome from Week 6 was the identification of </w:t>
      </w:r>
      <w:r w:rsidRPr="007B3E55">
        <w:rPr>
          <w:rFonts w:eastAsia="Times New Roman" w:cs="Times New Roman"/>
          <w:b/>
          <w:bCs/>
          <w:kern w:val="0"/>
          <w:lang w:eastAsia="en-GB"/>
          <w14:ligatures w14:val="none"/>
        </w:rPr>
        <w:t>previous no-show history</w:t>
      </w:r>
      <w:r w:rsidRPr="007B3E55">
        <w:rPr>
          <w:rFonts w:eastAsia="Times New Roman" w:cs="Times New Roman"/>
          <w:kern w:val="0"/>
          <w:lang w:eastAsia="en-GB"/>
          <w14:ligatures w14:val="none"/>
        </w:rPr>
        <w:t xml:space="preserve"> and </w:t>
      </w:r>
      <w:r w:rsidRPr="007B3E55">
        <w:rPr>
          <w:rFonts w:eastAsia="Times New Roman" w:cs="Times New Roman"/>
          <w:b/>
          <w:bCs/>
          <w:kern w:val="0"/>
          <w:lang w:eastAsia="en-GB"/>
          <w14:ligatures w14:val="none"/>
        </w:rPr>
        <w:t>booking lead time</w:t>
      </w:r>
      <w:r w:rsidRPr="007B3E55">
        <w:rPr>
          <w:rFonts w:eastAsia="Times New Roman" w:cs="Times New Roman"/>
          <w:kern w:val="0"/>
          <w:lang w:eastAsia="en-GB"/>
          <w14:ligatures w14:val="none"/>
        </w:rPr>
        <w:t xml:space="preserve"> as the strongest behavioural factors associated with appointment attendance. Based on these findings, I recommended categorising patients into Low-, Medium- and High-Risk groups so that the clinic could apply different reminder and follow-up strategies according to patient risk rather than adopting a one-size-fits-all approach.</w:t>
      </w:r>
    </w:p>
    <w:p w14:paraId="0CE86E58" w14:textId="77777777" w:rsidR="007B3E55" w:rsidRPr="007B3E55" w:rsidRDefault="007B3E55" w:rsidP="007B3E55">
      <w:pPr>
        <w:spacing w:before="100" w:beforeAutospacing="1" w:after="100" w:afterAutospacing="1"/>
        <w:rPr>
          <w:rFonts w:eastAsia="Times New Roman" w:cs="Times New Roman"/>
          <w:kern w:val="0"/>
          <w:lang w:eastAsia="en-GB"/>
          <w14:ligatures w14:val="none"/>
        </w:rPr>
      </w:pPr>
      <w:r w:rsidRPr="007B3E55">
        <w:rPr>
          <w:rFonts w:eastAsia="Times New Roman" w:cs="Times New Roman"/>
          <w:kern w:val="0"/>
          <w:lang w:eastAsia="en-GB"/>
          <w14:ligatures w14:val="none"/>
        </w:rPr>
        <w:t>Although these findings provided valuable business insights, they had not yet been systematically tested or validated against predictive modelling. This created a dependency on the Data Science track to determine whether the analytical findings could support feature selection and model refinement.</w:t>
      </w:r>
    </w:p>
    <w:p w14:paraId="4BDDEA15" w14:textId="77777777" w:rsidR="007B3E55" w:rsidRPr="007B3E55" w:rsidRDefault="007B3E55" w:rsidP="007B3E55">
      <w:pPr>
        <w:spacing w:before="100" w:beforeAutospacing="1" w:after="100" w:afterAutospacing="1"/>
        <w:rPr>
          <w:rFonts w:eastAsia="Times New Roman" w:cs="Times New Roman"/>
          <w:kern w:val="0"/>
          <w:lang w:eastAsia="en-GB"/>
          <w14:ligatures w14:val="none"/>
        </w:rPr>
      </w:pPr>
      <w:r w:rsidRPr="007B3E55">
        <w:rPr>
          <w:rFonts w:eastAsia="Times New Roman" w:cs="Times New Roman"/>
          <w:kern w:val="0"/>
          <w:lang w:eastAsia="en-GB"/>
          <w14:ligatures w14:val="none"/>
        </w:rPr>
        <w:t>Therefore, the primary focus of Week 7 is to test the accuracy, consistency and usefulness of the analytical outputs developed in Week 6. This includes validating KPI calculations, testing dashboard results against the underlying dataset, reassessing the key attendance findings, and collaborating with the Data Science track to determine whether the analytical findings are reflected within the predictive model. The objective is to refine the dashboard where necessary, validate evidence-based recommendations, and ensure the analytical outputs are ready to support the final HealthConnect solution in Week 8.</w:t>
      </w:r>
    </w:p>
    <w:p w14:paraId="288F2127" w14:textId="77777777" w:rsidR="00E02197" w:rsidRPr="007B3E55" w:rsidRDefault="00E02197"/>
    <w:sectPr w:rsidR="00E02197" w:rsidRPr="007B3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97"/>
    <w:rsid w:val="002D6EEE"/>
    <w:rsid w:val="004E7BF9"/>
    <w:rsid w:val="007B3E55"/>
    <w:rsid w:val="008A32FB"/>
    <w:rsid w:val="00AB01AA"/>
    <w:rsid w:val="00C81625"/>
    <w:rsid w:val="00E02197"/>
    <w:rsid w:val="00E62D2D"/>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139A"/>
  <w15:chartTrackingRefBased/>
  <w15:docId w15:val="{E628C78A-9FDA-A74A-984A-BAA4AB02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1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97"/>
    <w:rPr>
      <w:rFonts w:eastAsiaTheme="majorEastAsia" w:cstheme="majorBidi"/>
      <w:color w:val="272727" w:themeColor="text1" w:themeTint="D8"/>
    </w:rPr>
  </w:style>
  <w:style w:type="paragraph" w:styleId="Title">
    <w:name w:val="Title"/>
    <w:basedOn w:val="Normal"/>
    <w:next w:val="Normal"/>
    <w:link w:val="TitleChar"/>
    <w:uiPriority w:val="10"/>
    <w:qFormat/>
    <w:rsid w:val="00E021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2197"/>
    <w:rPr>
      <w:i/>
      <w:iCs/>
      <w:color w:val="404040" w:themeColor="text1" w:themeTint="BF"/>
    </w:rPr>
  </w:style>
  <w:style w:type="paragraph" w:styleId="ListParagraph">
    <w:name w:val="List Paragraph"/>
    <w:basedOn w:val="Normal"/>
    <w:uiPriority w:val="34"/>
    <w:qFormat/>
    <w:rsid w:val="00E02197"/>
    <w:pPr>
      <w:ind w:left="720"/>
      <w:contextualSpacing/>
    </w:pPr>
  </w:style>
  <w:style w:type="character" w:styleId="IntenseEmphasis">
    <w:name w:val="Intense Emphasis"/>
    <w:basedOn w:val="DefaultParagraphFont"/>
    <w:uiPriority w:val="21"/>
    <w:qFormat/>
    <w:rsid w:val="00E02197"/>
    <w:rPr>
      <w:i/>
      <w:iCs/>
      <w:color w:val="0F4761" w:themeColor="accent1" w:themeShade="BF"/>
    </w:rPr>
  </w:style>
  <w:style w:type="paragraph" w:styleId="IntenseQuote">
    <w:name w:val="Intense Quote"/>
    <w:basedOn w:val="Normal"/>
    <w:next w:val="Normal"/>
    <w:link w:val="IntenseQuoteChar"/>
    <w:uiPriority w:val="30"/>
    <w:qFormat/>
    <w:rsid w:val="00E02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197"/>
    <w:rPr>
      <w:i/>
      <w:iCs/>
      <w:color w:val="0F4761" w:themeColor="accent1" w:themeShade="BF"/>
    </w:rPr>
  </w:style>
  <w:style w:type="character" w:styleId="IntenseReference">
    <w:name w:val="Intense Reference"/>
    <w:basedOn w:val="DefaultParagraphFont"/>
    <w:uiPriority w:val="32"/>
    <w:qFormat/>
    <w:rsid w:val="00E02197"/>
    <w:rPr>
      <w:b/>
      <w:bCs/>
      <w:smallCaps/>
      <w:color w:val="0F4761" w:themeColor="accent1" w:themeShade="BF"/>
      <w:spacing w:val="5"/>
    </w:rPr>
  </w:style>
  <w:style w:type="paragraph" w:styleId="NormalWeb">
    <w:name w:val="Normal (Web)"/>
    <w:basedOn w:val="Normal"/>
    <w:uiPriority w:val="99"/>
    <w:semiHidden/>
    <w:unhideWhenUsed/>
    <w:rsid w:val="007B3E5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2</cp:revision>
  <dcterms:created xsi:type="dcterms:W3CDTF">2026-09-20T15:23:00Z</dcterms:created>
  <dcterms:modified xsi:type="dcterms:W3CDTF">2026-09-20T15:23:00Z</dcterms:modified>
</cp:coreProperties>
</file>