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84D2B" w14:textId="1060BBA8" w:rsidR="00A558DF" w:rsidRPr="00ED6867" w:rsidRDefault="00A558DF" w:rsidP="00A558DF">
      <w:pPr>
        <w:jc w:val="both"/>
        <w:rPr>
          <w:b/>
          <w:bCs/>
        </w:rPr>
      </w:pPr>
      <w:r w:rsidRPr="00746266">
        <w:rPr>
          <w:b/>
          <w:bCs/>
        </w:rPr>
        <w:t>An attempt at a sound introduction to code generating large language models:</w:t>
      </w:r>
    </w:p>
    <w:p w14:paraId="7B654E7F" w14:textId="24DAB62A" w:rsidR="00A558DF" w:rsidRDefault="00A558DF" w:rsidP="00A558DF">
      <w:pPr>
        <w:jc w:val="both"/>
      </w:pPr>
      <w:r>
        <w:t xml:space="preserve">Code-generating language models </w:t>
      </w:r>
      <w:r>
        <w:t xml:space="preserve">like Codex, and Claude Opus </w:t>
      </w:r>
      <w:r>
        <w:t xml:space="preserve">have become surprisingly good at producing working programs from simple prompts. Ask a model to write a Python function, and it often responds with something syntactically correct, sometimes even efficient. </w:t>
      </w:r>
      <w:r>
        <w:t>Have you wondered w</w:t>
      </w:r>
      <w:r>
        <w:t xml:space="preserve">hat exactly these models </w:t>
      </w:r>
      <w:r>
        <w:t xml:space="preserve">are </w:t>
      </w:r>
      <w:r>
        <w:t xml:space="preserve">learning, and how they </w:t>
      </w:r>
      <w:r>
        <w:t xml:space="preserve">are </w:t>
      </w:r>
      <w:r>
        <w:t>being trained to do this so well?</w:t>
      </w:r>
    </w:p>
    <w:p w14:paraId="78816335" w14:textId="77EEDF54" w:rsidR="00A558DF" w:rsidRPr="00A558DF" w:rsidRDefault="001112CB" w:rsidP="00A558DF">
      <w:pPr>
        <w:jc w:val="both"/>
        <w:rPr>
          <w:b/>
          <w:bCs/>
        </w:rPr>
      </w:pPr>
      <w:r>
        <w:rPr>
          <w:b/>
          <w:bCs/>
        </w:rPr>
        <w:t>How are they trained?</w:t>
      </w:r>
    </w:p>
    <w:p w14:paraId="0BD7BD27" w14:textId="14CF8B1C" w:rsidR="00A558DF" w:rsidRDefault="00A558DF" w:rsidP="00A558DF">
      <w:pPr>
        <w:jc w:val="both"/>
      </w:pPr>
      <w:r>
        <w:t>At a high level, these systems are still large language models, similar to Llama,</w:t>
      </w:r>
      <w:r>
        <w:t xml:space="preserve"> and GPT, </w:t>
      </w:r>
      <w:r>
        <w:t>trained to predict the next token in a sequence. The only difference is the data</w:t>
      </w:r>
      <w:r>
        <w:t xml:space="preserve"> used for training</w:t>
      </w:r>
      <w:r>
        <w:t>. Instead of just natural language, they are exposed to large volumes of code collected from sources like repositories and documentation. Over time, they begin to capture patterns</w:t>
      </w:r>
      <w:r>
        <w:t xml:space="preserve">; </w:t>
      </w:r>
      <w:r>
        <w:t>how functions are structured, how variables interact, how logic flows across a program.</w:t>
      </w:r>
    </w:p>
    <w:p w14:paraId="4A646D9A" w14:textId="3AE065A0" w:rsidR="00A558DF" w:rsidRDefault="00A558DF" w:rsidP="00A558DF">
      <w:pPr>
        <w:jc w:val="both"/>
      </w:pPr>
      <w:r>
        <w:t xml:space="preserve">But code is not just another language. It is structured, constrained, and unforgiving. A single misplaced token can </w:t>
      </w:r>
      <w:r>
        <w:t xml:space="preserve">potentially </w:t>
      </w:r>
      <w:r>
        <w:t>break everything. So treating code generation as a pure next-token prediction task already feels like a simplification. The model may learn what</w:t>
      </w:r>
      <w:r>
        <w:t xml:space="preserve"> </w:t>
      </w:r>
      <w:r w:rsidRPr="00A558DF">
        <w:rPr>
          <w:b/>
          <w:bCs/>
        </w:rPr>
        <w:t>looks</w:t>
      </w:r>
      <w:r>
        <w:t xml:space="preserve"> correct, but does it </w:t>
      </w:r>
      <w:r w:rsidRPr="00A558DF">
        <w:rPr>
          <w:b/>
          <w:bCs/>
        </w:rPr>
        <w:t>understand</w:t>
      </w:r>
      <w:r>
        <w:t xml:space="preserve"> what works?</w:t>
      </w:r>
    </w:p>
    <w:p w14:paraId="2B377006" w14:textId="36621665" w:rsidR="00A558DF" w:rsidRDefault="00A558DF" w:rsidP="00A558DF">
      <w:pPr>
        <w:jc w:val="both"/>
      </w:pPr>
      <w:r>
        <w:t xml:space="preserve">Pretraining gives these models a broad understanding of both language and code. It allows them to recognize patterns and generate plausible outputs across a wide range of contexts. However, this generality often falls short when the task requires precision. </w:t>
      </w:r>
      <w:r>
        <w:t xml:space="preserve">A </w:t>
      </w:r>
      <w:r>
        <w:t>more targeted form of learning</w:t>
      </w:r>
      <w:r>
        <w:t xml:space="preserve"> is required for advanced capabilities.</w:t>
      </w:r>
    </w:p>
    <w:p w14:paraId="6236EA5A" w14:textId="62A3A724" w:rsidR="00A558DF" w:rsidRDefault="00A558DF" w:rsidP="00A558DF">
      <w:pPr>
        <w:jc w:val="both"/>
      </w:pPr>
      <w:r>
        <w:t xml:space="preserve">This is where </w:t>
      </w:r>
      <w:r w:rsidRPr="00A558DF">
        <w:rPr>
          <w:b/>
          <w:bCs/>
        </w:rPr>
        <w:t>fine-tuning</w:t>
      </w:r>
      <w:r>
        <w:t xml:space="preserve"> comes in. By training the model on smaller, task-specific datasets, its behavior can be adjusted toward particular goals, such as solving programming problems or generating cleaner code. Fine-tuning is effective, but it also brings up a subtle concern. If the objective remains the same</w:t>
      </w:r>
      <w:r>
        <w:t xml:space="preserve"> - </w:t>
      </w:r>
      <w:r>
        <w:t>predicting the next token</w:t>
      </w:r>
      <w:r>
        <w:t xml:space="preserve">, </w:t>
      </w:r>
      <w:r>
        <w:t>are we really optimizing for correctness, or just for likelihood? Code that is likely is not always code that compiles or passes tests.</w:t>
      </w:r>
    </w:p>
    <w:p w14:paraId="5FAFBF32" w14:textId="76B0517F" w:rsidR="00A558DF" w:rsidRDefault="00A558DF" w:rsidP="00A558DF">
      <w:pPr>
        <w:jc w:val="both"/>
      </w:pPr>
      <w:r w:rsidRPr="00A558DF">
        <w:rPr>
          <w:b/>
          <w:bCs/>
        </w:rPr>
        <w:t>Instruction tuning</w:t>
      </w:r>
      <w:r>
        <w:t xml:space="preserve"> shifts this dynamic slightly. Instead of simply learning from input-output pairs, the model is trained to respond to explicit instructions. This changes the interaction from pattern completion to intent interpretation. Given a prompt like “optimize this function” or “write a solution with O(n) complexity,” the model is expected to infer what the instruction demands and generate an appropriate response.</w:t>
      </w:r>
      <w:r>
        <w:t xml:space="preserve"> </w:t>
      </w:r>
      <w:r>
        <w:t>This approach has shown strong improvements, particularly in settings where the model must generalize to unseen tasks. It becomes more adaptable, more aligned with user intent, and more capable in zero-shot scenarios</w:t>
      </w:r>
      <w:r>
        <w:t xml:space="preserve"> (the model’s first answer given an input is evaluated)</w:t>
      </w:r>
      <w:r>
        <w:t xml:space="preserve">. But even here, questions </w:t>
      </w:r>
      <w:r>
        <w:lastRenderedPageBreak/>
        <w:t>remain. How much of this improvement comes from the structure of the instructions themselves? Would more complex or more diverse instructions lead to better reasoning, or simply confuse the model further?</w:t>
      </w:r>
    </w:p>
    <w:p w14:paraId="7F9FB994" w14:textId="4CBA726B" w:rsidR="00C6361B" w:rsidRPr="00C6361B" w:rsidRDefault="009C5922" w:rsidP="00A558DF">
      <w:pPr>
        <w:jc w:val="both"/>
        <w:rPr>
          <w:b/>
          <w:bCs/>
        </w:rPr>
      </w:pPr>
      <w:r>
        <w:rPr>
          <w:b/>
          <w:bCs/>
        </w:rPr>
        <w:t>What a</w:t>
      </w:r>
      <w:r w:rsidR="001112CB">
        <w:rPr>
          <w:b/>
          <w:bCs/>
        </w:rPr>
        <w:t>re the limitations and research gaps</w:t>
      </w:r>
      <w:r w:rsidR="00491363">
        <w:rPr>
          <w:b/>
          <w:bCs/>
        </w:rPr>
        <w:t>?</w:t>
      </w:r>
    </w:p>
    <w:p w14:paraId="5CD6751D" w14:textId="64F45C03" w:rsidR="00A558DF" w:rsidRDefault="00A558DF" w:rsidP="00A558DF">
      <w:pPr>
        <w:jc w:val="both"/>
      </w:pPr>
      <w:r>
        <w:t>Another practical limitation appears when considering the cost of fine-tuning. Updating all parameters of a large model is computationally expensive, often requiring significant hardware resources. This has led to the development of parameter-efficient fine-tuning methods, which attempt to adapt models by modifying only a small subset of their parameters.</w:t>
      </w:r>
    </w:p>
    <w:p w14:paraId="048B98E4" w14:textId="49718C75" w:rsidR="00A558DF" w:rsidRDefault="00A558DF" w:rsidP="00A558DF">
      <w:pPr>
        <w:jc w:val="both"/>
      </w:pPr>
      <w:r>
        <w:t>One such method is LoRA, which introduces low-rank matrices into specific parts of the model instead of updating the full weight space. This allows the model to capture task-specific behavior with minimal changes. Building on this idea, QLoRA further reduces resource usage by lowering the precision of these updates, making it feasible to fine-tune large models even in constrained environments.</w:t>
      </w:r>
      <w:r w:rsidR="00BA789A" w:rsidRPr="00BA789A">
        <w:t xml:space="preserve"> </w:t>
      </w:r>
      <w:r w:rsidR="00BA789A" w:rsidRPr="00BA789A">
        <w:t>If small updates are enough to adapt these models, how much of the required knowledge is already present in the pretrained model?</w:t>
      </w:r>
    </w:p>
    <w:p w14:paraId="0E958FE2" w14:textId="001F8282" w:rsidR="00A558DF" w:rsidRDefault="00A558DF" w:rsidP="00A558DF">
      <w:pPr>
        <w:jc w:val="both"/>
      </w:pPr>
      <w:r>
        <w:t xml:space="preserve">Beyond training methods, </w:t>
      </w:r>
      <w:r w:rsidRPr="00C6361B">
        <w:rPr>
          <w:b/>
          <w:bCs/>
        </w:rPr>
        <w:t>prompting strategies</w:t>
      </w:r>
      <w:r>
        <w:t xml:space="preserve"> have also been explored as a way to improve model performance. Techniques like Chain-of-Thought encourage models to generate intermediate reasoning steps before producing a final answer. While this has shown promise in mathematical and logical tasks, its effectiveness in code generation is less clear. Generating a detailed reasoning trace for code can be just as complex as writing the code itself, which somewhat defeats the purpose.</w:t>
      </w:r>
    </w:p>
    <w:p w14:paraId="762BF58F" w14:textId="53DE6900" w:rsidR="00A558DF" w:rsidRDefault="00A558DF" w:rsidP="00A558DF">
      <w:pPr>
        <w:jc w:val="both"/>
      </w:pPr>
      <w:r>
        <w:t>Alternative approaches attempt to separate reasoning from execution by introducing a planning phase, where the model first generates a high-level outline before translating it into code. While intuitive, this introduces new challenges, particularly in evaluating the quality of the generated plan. If the plan is flawed, the final output is likely to be flawed as well.</w:t>
      </w:r>
    </w:p>
    <w:p w14:paraId="1B4CD155" w14:textId="166F128D" w:rsidR="00A558DF" w:rsidRDefault="00A558DF" w:rsidP="00A558DF">
      <w:pPr>
        <w:jc w:val="both"/>
      </w:pPr>
      <w:r>
        <w:t>The role of data also becomes critical in this context. Instruction-tuned models rely heavily on the quality and diversity of their training datasets. Some approaches use human-annotated instructions, while others generate synthetic data using existing models. Methods like Evol-Instruct expand datasets by creating increasingly complex variations of existing instructions. This can improve diversity, but it also raises concerns about whether the model is genuinely learning new patterns or simply reinforcing existing biases.</w:t>
      </w:r>
    </w:p>
    <w:p w14:paraId="07070F1A" w14:textId="7039F734" w:rsidR="00C6361B" w:rsidRPr="008F6448" w:rsidRDefault="001112CB" w:rsidP="00A558DF">
      <w:pPr>
        <w:jc w:val="both"/>
        <w:rPr>
          <w:b/>
          <w:bCs/>
        </w:rPr>
      </w:pPr>
      <w:r>
        <w:rPr>
          <w:b/>
          <w:bCs/>
        </w:rPr>
        <w:t>How do we even evaluate</w:t>
      </w:r>
      <w:r w:rsidR="009C5922">
        <w:rPr>
          <w:b/>
          <w:bCs/>
        </w:rPr>
        <w:t xml:space="preserve"> code responses</w:t>
      </w:r>
      <w:r>
        <w:rPr>
          <w:b/>
          <w:bCs/>
        </w:rPr>
        <w:t>?</w:t>
      </w:r>
    </w:p>
    <w:p w14:paraId="510AC168" w14:textId="74CF602C" w:rsidR="00A558DF" w:rsidRDefault="00A558DF" w:rsidP="00A558DF">
      <w:pPr>
        <w:jc w:val="both"/>
      </w:pPr>
      <w:r>
        <w:t xml:space="preserve">Finally, there is the question of how these models are evaluated. Benchmarks such as HumanEval and MBPP are commonly used to measure performance, often through metrics </w:t>
      </w:r>
      <w:r>
        <w:lastRenderedPageBreak/>
        <w:t>like pass@k</w:t>
      </w:r>
      <w:r w:rsidR="00373433">
        <w:t xml:space="preserve"> (percentage of correct responses</w:t>
      </w:r>
      <w:r w:rsidR="001112CB">
        <w:t xml:space="preserve"> that pass the test cases</w:t>
      </w:r>
      <w:r w:rsidR="00373433">
        <w:t xml:space="preserve"> in k tries)</w:t>
      </w:r>
      <w:r>
        <w:t>. These benchmarks provide a standardized way to compare models, but they do not fully capture what it means to generate good code. Passing a set of test cases does not necessarily imply that the solution is efficient, robust, or even readable.</w:t>
      </w:r>
    </w:p>
    <w:p w14:paraId="7E040BA3" w14:textId="4252638C" w:rsidR="00B919EB" w:rsidRDefault="00A558DF" w:rsidP="00A558DF">
      <w:pPr>
        <w:jc w:val="both"/>
      </w:pPr>
      <w:r>
        <w:t xml:space="preserve">Taken together, these observations point to an underlying tension in current approaches to code generation. Models are becoming more capable, yet the methods used to train and evaluate them often remain rooted in assumptions borrowed from natural language processing. </w:t>
      </w:r>
    </w:p>
    <w:sectPr w:rsidR="00B919E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554"/>
    <w:rsid w:val="001112CB"/>
    <w:rsid w:val="001B6CFB"/>
    <w:rsid w:val="00373433"/>
    <w:rsid w:val="003E2554"/>
    <w:rsid w:val="00491363"/>
    <w:rsid w:val="00746266"/>
    <w:rsid w:val="00857545"/>
    <w:rsid w:val="008F6448"/>
    <w:rsid w:val="00966DD8"/>
    <w:rsid w:val="009B77B4"/>
    <w:rsid w:val="009C5922"/>
    <w:rsid w:val="00A558DF"/>
    <w:rsid w:val="00B919EB"/>
    <w:rsid w:val="00BA789A"/>
    <w:rsid w:val="00C6361B"/>
    <w:rsid w:val="00ED686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DA2A7"/>
  <w15:chartTrackingRefBased/>
  <w15:docId w15:val="{28D6E66A-6EF2-4078-BA6A-E533A5B2E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5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5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5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5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5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5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5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5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5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5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5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5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5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5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5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5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5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554"/>
    <w:rPr>
      <w:rFonts w:eastAsiaTheme="majorEastAsia" w:cstheme="majorBidi"/>
      <w:color w:val="272727" w:themeColor="text1" w:themeTint="D8"/>
    </w:rPr>
  </w:style>
  <w:style w:type="paragraph" w:styleId="Title">
    <w:name w:val="Title"/>
    <w:basedOn w:val="Normal"/>
    <w:next w:val="Normal"/>
    <w:link w:val="TitleChar"/>
    <w:uiPriority w:val="10"/>
    <w:qFormat/>
    <w:rsid w:val="003E25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5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5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5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554"/>
    <w:pPr>
      <w:spacing w:before="160"/>
      <w:jc w:val="center"/>
    </w:pPr>
    <w:rPr>
      <w:i/>
      <w:iCs/>
      <w:color w:val="404040" w:themeColor="text1" w:themeTint="BF"/>
    </w:rPr>
  </w:style>
  <w:style w:type="character" w:customStyle="1" w:styleId="QuoteChar">
    <w:name w:val="Quote Char"/>
    <w:basedOn w:val="DefaultParagraphFont"/>
    <w:link w:val="Quote"/>
    <w:uiPriority w:val="29"/>
    <w:rsid w:val="003E2554"/>
    <w:rPr>
      <w:i/>
      <w:iCs/>
      <w:color w:val="404040" w:themeColor="text1" w:themeTint="BF"/>
    </w:rPr>
  </w:style>
  <w:style w:type="paragraph" w:styleId="ListParagraph">
    <w:name w:val="List Paragraph"/>
    <w:basedOn w:val="Normal"/>
    <w:uiPriority w:val="34"/>
    <w:qFormat/>
    <w:rsid w:val="003E2554"/>
    <w:pPr>
      <w:ind w:left="720"/>
      <w:contextualSpacing/>
    </w:pPr>
  </w:style>
  <w:style w:type="character" w:styleId="IntenseEmphasis">
    <w:name w:val="Intense Emphasis"/>
    <w:basedOn w:val="DefaultParagraphFont"/>
    <w:uiPriority w:val="21"/>
    <w:qFormat/>
    <w:rsid w:val="003E2554"/>
    <w:rPr>
      <w:i/>
      <w:iCs/>
      <w:color w:val="0F4761" w:themeColor="accent1" w:themeShade="BF"/>
    </w:rPr>
  </w:style>
  <w:style w:type="paragraph" w:styleId="IntenseQuote">
    <w:name w:val="Intense Quote"/>
    <w:basedOn w:val="Normal"/>
    <w:next w:val="Normal"/>
    <w:link w:val="IntenseQuoteChar"/>
    <w:uiPriority w:val="30"/>
    <w:qFormat/>
    <w:rsid w:val="003E25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554"/>
    <w:rPr>
      <w:i/>
      <w:iCs/>
      <w:color w:val="0F4761" w:themeColor="accent1" w:themeShade="BF"/>
    </w:rPr>
  </w:style>
  <w:style w:type="character" w:styleId="IntenseReference">
    <w:name w:val="Intense Reference"/>
    <w:basedOn w:val="DefaultParagraphFont"/>
    <w:uiPriority w:val="32"/>
    <w:qFormat/>
    <w:rsid w:val="003E25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3</Pages>
  <Words>911</Words>
  <Characters>5194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Richard</dc:creator>
  <cp:keywords/>
  <dc:description/>
  <cp:lastModifiedBy>Claudia Richard</cp:lastModifiedBy>
  <cp:revision>12</cp:revision>
  <dcterms:created xsi:type="dcterms:W3CDTF">2026-04-16T20:27:00Z</dcterms:created>
  <dcterms:modified xsi:type="dcterms:W3CDTF">2026-04-16T21:45:00Z</dcterms:modified>
</cp:coreProperties>
</file>