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manufacturing engineers, quality leaders, and factory automation teams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want to catch defects earlier, reduce scrap, and build reliable inspection into their production line without black-box vendor lock-in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Our product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RoseVision CAD Studio</w:t>
      </w:r>
      <w:r w:rsidDel="00000000" w:rsidR="00000000" w:rsidRPr="00000000">
        <w:rPr>
          <w:rtl w:val="0"/>
        </w:rPr>
        <w:t xml:space="preserve"> — a software-first defect detection platform trained directly from your CAD models and deployed on your edge hardware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delivers fast, flexible, and accurate inspection models — built by PhD vision experts, supported by real engineers, and ready before your first part is molded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Unlike</w:t>
      </w:r>
      <w:r w:rsidDel="00000000" w:rsidR="00000000" w:rsidRPr="00000000">
        <w:rPr>
          <w:rtl w:val="0"/>
        </w:rPr>
        <w:t xml:space="preserve"> rigid rule-based vision systems, “AI-in-a-box” vendors, or outsourced solutions that break in the field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We provide</w:t>
      </w:r>
      <w:r w:rsidDel="00000000" w:rsidR="00000000" w:rsidRPr="00000000">
        <w:rPr>
          <w:rtl w:val="0"/>
        </w:rPr>
        <w:t xml:space="preserve"> adaptive, engineer-driven inspection — real models, real support, real integration — designed for those who take quality seriously and want tools that match their factory’s pace.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