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29 years old male patient was taken to our emergency department within one hour of following motor vehicle accident. He complained of severe chest and back pain. On examination he was alert, conscious with pulse rate of 134 per minute, blood pressure of 86/64 mm/Hg, the extremities were cold and clammy. On auscultation, the heart sounds were audible without any adventitious sounds. The breath sounds were diminished in the left lower chest. A chest x-ray was done which revealed multiple rib fracture with mediastinal widening and left pleural effusion. In view of excruciating chest and back pain with features of hemorrhagic shock, a suspicion of aortic injury was made and hence an urgent emergency department CT scan was done after that the patient was shifted quickly to the emergency operation theater without waiting for the reports and the CT film. While shifting to the operation theater the film was obtained on the operation theater console which revealed a contained ruptured aortic rupture immediately below the level of isthmus (). An intervention cardiologist opinion was sought for endovascular stenting but in view of lacerated aorta involving more than 50% of its circumference at the site of injury, it was not possible and hence an urgent open surgical technique was advised. The patient was taken to operation theatre and intubated with single lung tube. He was positioned in right lateral position. A left posterolateral thoracotomy was done and the chest cavity was entered through the fifth intercostal space. A huge contained hematoma was noted. The patient was heparinized a plan to conduct surgery on left heart bypass on normothermia was decided. One of the 16Fr aortic cannula was inserted to the left superior pulmonary vein as outflow circuit and another 18Fr aortic cannula was inserted to the descending thoracic aorta just above the level of diaphragm as inflow circuit and the circuit was connected to the heart and lung machine. The bypass was initiated at flow rate of 1500 mL/min. A cross clamp was applied 2 cm below the origin of left subclavian artery and another aortic cross clamp was applied on the descending thoracic aorta just proximal to the thoracic aortic cannulation. Clots and debris were removed gently and it was observed that more than half of the circumference of the aortic lumen was torn approximately 5cm distal to the left subclavian artery (). The margins were trimmed and a 26 mm synthetic polyester Dacron tube interposition graft was sewn to both the ends using No 5-0 polypropylene suture, de-airing was performed by releasing the distal clamp first. The patient was weaned off gradually from the left heart bypass and the rest of the procedures were conducted uneventfully. The patient responded well and is on regular follow up for the last two years and the follow up CT scan of the repair is satisfactory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