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66-year-old man presented to emergency department with an anterior shoulder dislocation () after a ski fall without loss of consciousness. At the initial management, the patient did not show any neurological dysfunction or pulse deficit. The first reduction attempts were unsuccessful and the patient was put under general anesthesia before trying again. During the new attempt to reduce the shoulder dislocation, we observed the occurrence of a hematoma in the deltopectoral region (). At the same time, loss of palpable peripheral pulse and upper limb ischemia appeared. A CT scan was performed and showed a compressive hematoma in the axillary region, a disruption of the axillary artery flow, and a bilateral pulmonary embolism (previously unknown). The patient was transferred to a university hospital to be supported by vascular and trauma surgeons. The patient was still under general anesthesia. The dislocation was successfully reduced in the operating room. Upper limb ischemia with persistent pulseless and cold arm led to an emergency vascular management. The humeral artery was dissected through the brachial tunnel and a thromboembolectomy was done. An arteriography was performed due to the persistence of pulsatile hematoma, which revealed a disruption of the axillary artery with extravasation of contrast near the humeral head (). An angioplasty balloon was introduced to control the proximal bleeding. After the introduction of the occlusion balloon, an incision was performed at the pectoralis major muscle and the hematoma was decompressed. The artery was deteriorated over about 1 cm and an end-to-end anastomosis was performed. The bilateral pulmonary embolism was probably due to the compression of the axillary vein during the shoulder dislocation. Nevertheless, no examination has confirmed this hypothesis. The patient received an intravenous anticoagulant therapy by heparin and then by an oral anticoagulant. Postoperatively, Doppler ultrasound showed a good morphologic and hemodynamic result. Concerning the functional outcome, the patient did not have neurological or vascular complications in the postoperative period. Then he presented with a partial functional disability probably due to a distal brachial plexus stunning according to results of electromyogram. The CT scan showed the absence of significant lesion of the rotator cuff.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