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African American male in his 50s presented with increased shortness of breath, dyspnea on exertion, and orthopnea. He has a past medical history of coronary artery disease with multiple myocardial infarctions and two coronary stents placed in 2003 and two additional coronary stents placed two months prior to his admission. He had a history of systolic heart failure with a left ventricle ejection fraction of 20%. In the emergency department atrial fibrillation with rapid ventricular rate was noted with a heart rate of 140. A diltiazem infusion was started and he was admitted to the Cardiac Intensive Care Unit. Repeat echocardiogram several days later showed progressive worsening of his ischemic cardiomyopathy with an ejection fraction of 18%. He was started on inotropic support and underwent placement of an intra-aortic balloon pump (IABP) to assist with hemodynamic stability. Approximately 24 hours later the patient had an episode of melena associated with a drop in his hemoglobin from 10.1 to 7.7. He was started on proton pump inhibitor infusion. He underwent emergent esophagogastroduodenoscopy which showed erythema and erosions in the gastric fundus compatible with gastritis as well as grade 1 reflux esophagitis but no evidence of active bleeding. A Helicobacter pylori stool antigen was found to be negative. A colonoscopy was performed after hemodynamic stabilization for further evaluation of melena and pretransplant screen. This was positive for abnormal vascularity, congestion, nodularity, erosions, erythema, and ulceration in the cecum and ascending colon suggestive of ischemic colitis which was later confirmed by biopsy (). Given the unusual involvement of nonwatershed areas such as the cecum and ascending colon, a CT of the abdomen and pelvis with contrast was performed to evaluate the celiac and mesenteric vasculature. There was no significant narrowing of either vessel noted on the CT; however the inferior metallic marker of the IABP was found to be inferior to the origin of the superior mesenteric artery (). Findings were consistent with ischemic colitis of the cecum and ascending colon as visualized on colonoscopy from occlusion caused by the IABP. The IABP was repositioned and the patient's melena 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