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32-yr-old woman with no relevant or significant medical history presented with severe left calf pain that had persisted for the past 10 yr. The symptom was constant and worsened with menstruation, standing or walking for more than 30 min. The pain was relieved by elevating the leg in the sitting position or massaging the calf muscles. The pain was not associated with any progressive neurologic symptoms or signs. She reported that none of the medications she had tried provided any significant pain relief. Intramuscular electrical stimulation for 4 months and repeated muscle injections with lidocaine were also ineffective. Alternative treatments including acupuncture and Korean herbal medications had been tried many times without much success.\nThe patient's pain drawing showed a pain pattern limited to the left calf, especially in the medial side, which indicated a referred pain pattern of medial gastrocnemius or soleus muscle (). Physical examination revealed severe tenderness on the medial side of the left calf muscles. Signs of calf swelling were equivocal. Deep tendon reflexes were normal in both sides. Muscle strength of both lower extremities was normal. Sensation in both lower extremities was intact. The straight leg raising test was normal. Conventional radiography of the left leg showed several mottled calcifications within the muscles but did not reveal erosions of tibia or fibula (). To rule out a possible vascular deformity, femoral angiography was performed and a hemangioma was suggested in the left calf (). Magnetic resonance imaging (MRI) of the left lower extremity was performed for further evaluation of these abnormalities and showed an enhancing soft-tissue mass in the medial aspect of the soleus muscle ().\nThe patient was referred to an orthopedic surgeon and underwent excisional biopsy. Operative findings revealed a mass consisting of several irregular fragments of muscular soft tissue, measuring 6×6×4 cm. The final pathologic diagnosis was intramuscular hemangioma with fatty overgrowth isolated to the soleus muscle, which was in concordance with the MRI findings (). Within 1 month, the patient reported 90% pain relief and had discontinued all pain medications. Even with prolonged walking of more than 30 min, calf pain did not occur and the subject was able to resume mountain hiking 3 months following the 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