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male patient aged 60 years reported to the department with the complaint of a hole in upper jaw for 2 years. History revealed that he got his denture constructed 10 years back and wearing the suction cup denture [] entire day and night and removed them only for cleaning. On examination of the palate, there was a perforation in the palate measuring approximately 2.5 cm × 2 cm in size []. The condition has started as an erythematous patch and has developed over a period of 2 years as a fistula to the current size. On palpation, margins were non tender. All surrounding tissues appeared normal in color and texture. When the patient was asked to gargle water, it escaped through his nose. The maxillary occlusal radiograph showed the loss of bone from mid palate region []. Patient's medical history was uneventful, and blood investigations were within normal limits. Serological investigations also showed a negative report for venereal diseases. The patient was advised to discontinue the denture immediately, and the surgery was planned by preferring the palatal rotational flap.\nThe surgical closure of palatal fistula planned under general anesthesia. It was induced by nasotracheal intubation. Patient placed in the supine position and neck extension achieved by keeping a pillow under the shoulder. Local anesthesia with adrenaline was injected around the lesion for hemostasis. The margins of the fistula were excised to remove the epithelial lining. A palatal flap design was planned based upon the course of the greater palatine artery and marked according to the site and size of the defect []. A partial thickness flap was raised and rotated laterally to cover the defect []. The flap was then secured in its new place using 3–0 black silk sutures []. The donor area which was covered by the periosteum of the palatal bone was the left open for a secondary epithelization. Beta dine dressing was given over the entire area []. One week postoperative review showed that the defect area healed without infection, dehiscence, and the donor site was covered with normal fibrin []. Fifteen days after surgery, the wound in the defect area healed well and the donor site was fully covered with granulation tissue []. Clinical review 2 months later showed healthy pink epithelium covering the donor site on the hard palate []. The bulky palatal flap had shrunk considerably so that the hard palate had retained its normal shape. The patient was referred to prosthodontics for new denture construction.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