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43-year-old man presented with a progressive deterioration of visual function for the previous seven years. The patient had no other ocular symptoms such as nystagmus or photophobia. His past history showed stable vision of 20 / 40 since trauma to his right eye when he was approximately 14 years of age. No other systemic abnormalities or malformations were recorded. His best-corrected vision was 20 / 400 in the right eye and 20 / 20 in the left, and his intraocular pressures were 25 mmHg in the right eye and 23 mmHg in the left eye at the time of his initial visit. Under slit lamp examination, a diffuse haze composed of a flaky pattern of stroma was noted throughout the entire cornea. The right eye had decreased vision and exhibited relatively denser homogenous opacities than the left ().\nThe family members stated that corneal changes had been detected only in the patient's mother at 69 years of age, and no specific issues had arisen in any other family member or relative. The patient's father had reported no ophthalmic abnormalities before his death, and his mother had been diagnosed with diffuse corneal opacities of unknown etiology in both eyes three years previously (). She explained that she had experienced decreased vision since childhood, but these deficiencies produced no difficulties in her daily life. The patient's brother and sister had no symptoms at all and no ophthalmic or systemic abnormalities. As far as the family knew, no one in the paternal or maternal lineage or offspring of the patient had experienced any eye problems except for the patient's mother ().\nThe endothelium and Descemet's membrane of the right eye were identified as normal following slit lamp examination. No gross abnormalities, such as Haab's striae or features of posterior polymorphous corneal dystrophy, were detected in the right eye. The patient's past medical records from another hospital demonstrated that his endothelial cells of both eyes presented with a normal shape and numbers under a specular microscope about six years ago. However, endothelial cells were found as indeterminate forms using specular microscopy due to the barrier of stromal opacity at the time of our study. The endothelial cells of the left eye were counted using a Konan Noncon Robo-8400 noncontact specular microscope (Konan Medical Inc., Hyogo, Japan) as 2564 cells/m2. We assumed that the right eye would have a similar amount of endothelial cells and a relatively uniform morphologic pattern as those of the left.\nUltrasound corneal pachymetry (Humphrey Instruments Inc., San Leandro, CA, USA) revealed a central corneal thickness of 658 µm in the right eye and 632 µm in the left. The patient was suspicious for CHSD based upon clinical evidence, and he was scheduled for penetrating keratoplasty of the right eye. A corneal button was sent for light and electron microscopic analysis. There was no problem with corneal wound healing after keratoplasty, and the grafted cornea restored its transparency within two weeks. After 12 months, the corneal graft remained clear, and the patient's best-corrected visual acuity was 20 / 50 in the right eye.\nLight microscopy with hemotoxylin and eosin staining revealed a normal epithelium and uninterrupted Bowman's membrane. The stromal lamellae were separated slightly from one another, forming a relatively compact space in between the anterior and the posterior stroma (). No Descemet's membrane or endothelium was detected in the original corneal button, apparently as the result of inappropriate specimen handling. Any infiltration, vessels, inflammatory, or storage material could not be detected.\nElectron microscopy revealed a criss-crossing pattern of corneal collagen fibers with a relatively electron dense and lucent structure and collagen fibers irregular in shape and size (). Keratocytes extended widely through the zone of low filaments ().\nBlood was sampled from the patient and family members for DNA collection and analysis []. DNA sequencing analysis of the decorin gene in chromosome 12q22 was positive in both the patient and his mother. The novel mutation of a heterozygous, nucleoside substitution (c.1036T&gt;G) point mutation in the decorin gene was detected in both patients (). Lumican and keratocan sequence variants, which are closely located within the decorin gene, did not reveal any mutations. The c.1036T&gt;G mutation resulted in a change of amino acid sequence (p.Cys346Gly). However, no genetic mutations were detected in other family members.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