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An 86-year old woman presented at the emergency department suffering from severe acute upper abdominal pain. Her past medical history included hypertension, diabetes mellitus, coronary heart disease, atrial fibrillation, chronic obstructive pulmonary disease and twenty years before she had an omphalocele repair. The patient was in a close clinical and radiological follow up for monitoring a pancreatic serous cystadenoma diagnosed incidentally with a computed tomography (CT) scan 10 years earlier. The lesion was extensively studied with magnetic resonance imaging (MRI), endoscopic ultrasound (EUS), fine needle aspiration (FNA), serology and blood test screening. At that time she was addressed for a routine year follow up scan which she attended regularly for six years. Patient did not attend her follow up time table for the last four years. Upon admission to the emergency department, chest and abdominal x-rays were performed and turned out inconclusive. Routine laboratory studies revealed marked leukocytosis, severe anemia, and blood glucose levels exceeding 500 mg/dl. Due to inconclusive diagnosis, an intravenous contrast CT scan was ordered and revealed a large amount of free peritoneal air and free fluid. (Figure , ) Moreover, a left upper quadrant 17 cm large mass originating from the stomach was revealed along with secondary liver lesions. An urgent laparotomy showed a prepyloric ulcer perforation and a large inoperable mass arising from the pancreatic body and largely invading the posterior wall of the stomach occupying the upper abdomen with multiple hepatic secondary lesions. A liver biopsy was taken, the stomach perforation was sutured closed and a washout was performed. The histopathologic findings from the biopsy material were consisted of small and medium size cystic lesions surrounded and divided by hyalloid collagenous matrix. The cysts were lined by cuboidal epithelial cells with clear cytoplasm and round nuclei without atypical or mitotic activity as demonstrated by pathology. The glycogen content was documented by PAS positive reaction. These findings were consistent with serous microcystic adenoma of the pancreas and the malignant nature of the tumor was confirmed by the presence of the extensive invasive large inoperable pancreatic mass with hepatic metastasis. The patient after a brief period in intensive care unit for respiratory problems recovered from surgery in 10 days but died a month later because of other, unrelated, serious medical problems.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