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A92D6D" w14:textId="31CB8B56" w:rsidR="00C46AD0" w:rsidRPr="00D55007" w:rsidRDefault="00D55007" w:rsidP="00D55007">
      <w:pPr>
        <w:shd w:val="clear" w:color="auto" w:fill="DAE9F7" w:themeFill="text2" w:themeFillTint="1A"/>
        <w:jc w:val="center"/>
        <w:rPr>
          <w:b/>
          <w:bCs/>
          <w:sz w:val="28"/>
          <w:szCs w:val="28"/>
        </w:rPr>
      </w:pPr>
      <w:r w:rsidRPr="00D55007">
        <w:rPr>
          <w:b/>
          <w:bCs/>
          <w:sz w:val="28"/>
          <w:szCs w:val="28"/>
        </w:rPr>
        <w:t>TASKS</w:t>
      </w:r>
    </w:p>
    <w:p w14:paraId="1EC7CC89" w14:textId="77777777" w:rsidR="00D55007" w:rsidRPr="00D55007" w:rsidRDefault="00D55007" w:rsidP="00C46AD0"/>
    <w:p w14:paraId="4817BE85" w14:textId="7BC4BAFB" w:rsidR="00D55007" w:rsidRPr="00D55007" w:rsidRDefault="00D55007" w:rsidP="00C46AD0">
      <w:r w:rsidRPr="00D55007">
        <w:drawing>
          <wp:inline distT="0" distB="0" distL="0" distR="0" wp14:anchorId="45462220" wp14:editId="7010C363">
            <wp:extent cx="5400040" cy="2427605"/>
            <wp:effectExtent l="0" t="0" r="0" b="0"/>
            <wp:docPr id="617950370"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950370" name="Imagen 1" descr="Interfaz de usuario gráfica, Texto, Aplicación&#10;&#10;El contenido generado por IA puede ser incorrecto."/>
                    <pic:cNvPicPr/>
                  </pic:nvPicPr>
                  <pic:blipFill>
                    <a:blip r:embed="rId9"/>
                    <a:stretch>
                      <a:fillRect/>
                    </a:stretch>
                  </pic:blipFill>
                  <pic:spPr>
                    <a:xfrm>
                      <a:off x="0" y="0"/>
                      <a:ext cx="5400040" cy="2427605"/>
                    </a:xfrm>
                    <a:prstGeom prst="rect">
                      <a:avLst/>
                    </a:prstGeom>
                  </pic:spPr>
                </pic:pic>
              </a:graphicData>
            </a:graphic>
          </wp:inline>
        </w:drawing>
      </w:r>
    </w:p>
    <w:p w14:paraId="6B799164" w14:textId="77777777" w:rsidR="00D55007" w:rsidRPr="00D55007" w:rsidRDefault="00D55007" w:rsidP="00C46AD0"/>
    <w:p w14:paraId="065781D7" w14:textId="77777777" w:rsidR="00D55007" w:rsidRPr="00D55007" w:rsidRDefault="00D55007" w:rsidP="00D55007">
      <w:pPr>
        <w:rPr>
          <w:b/>
          <w:bCs/>
          <w:color w:val="153D63" w:themeColor="text2" w:themeTint="E6"/>
        </w:rPr>
      </w:pPr>
      <w:r w:rsidRPr="00D55007">
        <w:rPr>
          <w:b/>
          <w:bCs/>
          <w:color w:val="153D63" w:themeColor="text2" w:themeTint="E6"/>
        </w:rPr>
        <w:t>Library Deployment Approach</w:t>
      </w:r>
    </w:p>
    <w:p w14:paraId="1A66B8BD" w14:textId="661CD607" w:rsidR="00D55007" w:rsidRPr="00D55007" w:rsidRDefault="00D55007" w:rsidP="00D55007">
      <w:pPr>
        <w:jc w:val="both"/>
      </w:pPr>
      <w:r w:rsidRPr="00D55007">
        <w:t xml:space="preserve">I propose using the </w:t>
      </w:r>
      <w:r w:rsidRPr="00D55007">
        <w:rPr>
          <w:b/>
          <w:bCs/>
        </w:rPr>
        <w:t>Rolling Deployment strategy</w:t>
      </w:r>
      <w:r w:rsidRPr="00D55007">
        <w:t>. This approach involves gradually replacing the older version of the application with the new version on a set of servers (or containers) one by one. This minimizes downtime, as the old version remains operational until the new one is confirmed to be running correctly. The library system requires high availability with minimal tolerance for downtime, making the zero-downtime nature of rolling deployment ideal. While slightly more complex than a manual update, it is less complex than Blue-Green. A key advantage is the possibility of an easy rollback: if the new version encounters issues, the process can be halted, and traffic can be immediately rerouted back to the untouched, running older instances, ensuring library staff can continue their work quickly.</w:t>
      </w:r>
    </w:p>
    <w:p w14:paraId="690C1152" w14:textId="77777777" w:rsidR="00D55007" w:rsidRPr="00D55007" w:rsidRDefault="00D55007" w:rsidP="00D55007">
      <w:pPr>
        <w:jc w:val="both"/>
      </w:pPr>
    </w:p>
    <w:p w14:paraId="436610B1" w14:textId="69D73B2C" w:rsidR="00D55007" w:rsidRPr="00D55007" w:rsidRDefault="00D55007" w:rsidP="00D55007">
      <w:pPr>
        <w:jc w:val="both"/>
      </w:pPr>
      <w:r w:rsidRPr="00D55007">
        <w:drawing>
          <wp:inline distT="0" distB="0" distL="0" distR="0" wp14:anchorId="0105F9EE" wp14:editId="0676AF7E">
            <wp:extent cx="5400040" cy="2308225"/>
            <wp:effectExtent l="0" t="0" r="0" b="0"/>
            <wp:docPr id="1572585879"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585879" name="Imagen 1" descr="Interfaz de usuario gráfica, Texto, Aplicación, Correo electrónico&#10;&#10;El contenido generado por IA puede ser incorrecto."/>
                    <pic:cNvPicPr/>
                  </pic:nvPicPr>
                  <pic:blipFill>
                    <a:blip r:embed="rId10"/>
                    <a:stretch>
                      <a:fillRect/>
                    </a:stretch>
                  </pic:blipFill>
                  <pic:spPr>
                    <a:xfrm>
                      <a:off x="0" y="0"/>
                      <a:ext cx="5400040" cy="2308225"/>
                    </a:xfrm>
                    <a:prstGeom prst="rect">
                      <a:avLst/>
                    </a:prstGeom>
                  </pic:spPr>
                </pic:pic>
              </a:graphicData>
            </a:graphic>
          </wp:inline>
        </w:drawing>
      </w:r>
    </w:p>
    <w:p w14:paraId="68C53448" w14:textId="2039E25C" w:rsidR="00D55007" w:rsidRPr="00D55007" w:rsidRDefault="00D55007" w:rsidP="00D55007">
      <w:pPr>
        <w:rPr>
          <w:b/>
          <w:bCs/>
          <w:color w:val="153D63" w:themeColor="text2" w:themeTint="E6"/>
        </w:rPr>
      </w:pPr>
      <w:r w:rsidRPr="00D55007">
        <w:rPr>
          <w:b/>
          <w:bCs/>
          <w:color w:val="153D63" w:themeColor="text2" w:themeTint="E6"/>
        </w:rPr>
        <w:lastRenderedPageBreak/>
        <w:t>VMs vs. Containers: Quick Comparison</w:t>
      </w:r>
    </w:p>
    <w:tbl>
      <w:tblPr>
        <w:tblW w:w="0" w:type="auto"/>
        <w:tblCellSpacing w:w="15" w:type="dxa"/>
        <w:tblCellMar>
          <w:left w:w="0" w:type="dxa"/>
          <w:right w:w="0" w:type="dxa"/>
        </w:tblCellMar>
        <w:tblLook w:val="04A0" w:firstRow="1" w:lastRow="0" w:firstColumn="1" w:lastColumn="0" w:noHBand="0" w:noVBand="1"/>
      </w:tblPr>
      <w:tblGrid>
        <w:gridCol w:w="1481"/>
        <w:gridCol w:w="2186"/>
        <w:gridCol w:w="2717"/>
        <w:gridCol w:w="2104"/>
      </w:tblGrid>
      <w:tr w:rsidR="00D55007" w:rsidRPr="00D55007" w14:paraId="416A01B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E7C6D2" w14:textId="77777777" w:rsidR="00D55007" w:rsidRPr="00D55007" w:rsidRDefault="00D55007" w:rsidP="00D55007">
            <w:pPr>
              <w:jc w:val="both"/>
            </w:pPr>
            <w:r w:rsidRPr="00D55007">
              <w:rPr>
                <w:b/>
                <w:bCs/>
              </w:rPr>
              <w:t>Criterion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C31BB7" w14:textId="77777777" w:rsidR="00D55007" w:rsidRPr="00D55007" w:rsidRDefault="00D55007" w:rsidP="00D55007">
            <w:pPr>
              <w:jc w:val="both"/>
            </w:pPr>
            <w:r w:rsidRPr="00D55007">
              <w:rPr>
                <w:b/>
                <w:bCs/>
              </w:rPr>
              <w:t>Virtual Machines (VMs)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0B0283" w14:textId="77777777" w:rsidR="00D55007" w:rsidRPr="00D55007" w:rsidRDefault="00D55007" w:rsidP="00D55007">
            <w:pPr>
              <w:jc w:val="both"/>
            </w:pPr>
            <w:r w:rsidRPr="00D55007">
              <w:rPr>
                <w:b/>
                <w:bCs/>
              </w:rPr>
              <w:t>Containers (e.g., Docker)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6C3CEC" w14:textId="77777777" w:rsidR="00D55007" w:rsidRPr="00D55007" w:rsidRDefault="00D55007" w:rsidP="00D55007">
            <w:pPr>
              <w:jc w:val="both"/>
            </w:pPr>
            <w:r w:rsidRPr="00D55007">
              <w:rPr>
                <w:b/>
                <w:bCs/>
              </w:rPr>
              <w:t>Suitability for Library System</w:t>
            </w:r>
          </w:p>
        </w:tc>
      </w:tr>
      <w:tr w:rsidR="00D55007" w:rsidRPr="00D55007" w14:paraId="760EAF9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D0134F" w14:textId="77777777" w:rsidR="00D55007" w:rsidRPr="00D55007" w:rsidRDefault="00D55007" w:rsidP="00D55007">
            <w:pPr>
              <w:jc w:val="both"/>
            </w:pPr>
            <w:r w:rsidRPr="00D55007">
              <w:rPr>
                <w:b/>
                <w:bCs/>
              </w:rPr>
              <w:t>Resource Usage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818B07" w14:textId="77777777" w:rsidR="00D55007" w:rsidRPr="00D55007" w:rsidRDefault="00D55007" w:rsidP="00D55007">
            <w:pPr>
              <w:jc w:val="both"/>
            </w:pPr>
            <w:r w:rsidRPr="00D55007">
              <w:rPr>
                <w:b/>
                <w:bCs/>
              </w:rPr>
              <w:t>High</w:t>
            </w:r>
            <w:r w:rsidRPr="00D55007">
              <w:t>. Each VM requires its own full OS, leading to significant overhead in CPU, RAM, and disk space.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BF5066" w14:textId="77777777" w:rsidR="00D55007" w:rsidRPr="00D55007" w:rsidRDefault="00D55007" w:rsidP="00D55007">
            <w:pPr>
              <w:jc w:val="both"/>
            </w:pPr>
            <w:r w:rsidRPr="00D55007">
              <w:rPr>
                <w:b/>
                <w:bCs/>
              </w:rPr>
              <w:t>Low</w:t>
            </w:r>
            <w:r w:rsidRPr="00D55007">
              <w:t>. Share the host OS kernel, only packaging the application and its dependencies. Extremely lightweight and fast to start.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7C567D" w14:textId="77777777" w:rsidR="00D55007" w:rsidRPr="00D55007" w:rsidRDefault="00D55007" w:rsidP="00D55007">
            <w:pPr>
              <w:jc w:val="both"/>
            </w:pPr>
            <w:r w:rsidRPr="00D55007">
              <w:rPr>
                <w:b/>
                <w:bCs/>
              </w:rPr>
              <w:t>Containers</w:t>
            </w:r>
            <w:r w:rsidRPr="00D55007">
              <w:t>. Lower resource consumption means lower hosting costs and better performance for a small application.</w:t>
            </w:r>
          </w:p>
        </w:tc>
      </w:tr>
      <w:tr w:rsidR="00D55007" w:rsidRPr="00D55007" w14:paraId="4A2CC0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72CD7C" w14:textId="77777777" w:rsidR="00D55007" w:rsidRPr="00D55007" w:rsidRDefault="00D55007" w:rsidP="00D55007">
            <w:pPr>
              <w:jc w:val="both"/>
            </w:pPr>
            <w:r w:rsidRPr="00D55007">
              <w:rPr>
                <w:b/>
                <w:bCs/>
              </w:rPr>
              <w:t>Isolation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B41C651" w14:textId="77777777" w:rsidR="00D55007" w:rsidRPr="00D55007" w:rsidRDefault="00D55007" w:rsidP="00D55007">
            <w:pPr>
              <w:jc w:val="both"/>
            </w:pPr>
            <w:r w:rsidRPr="00D55007">
              <w:rPr>
                <w:b/>
                <w:bCs/>
              </w:rPr>
              <w:t>Strong (OS-level)</w:t>
            </w:r>
            <w:r w:rsidRPr="00D55007">
              <w:t>. Completely isolated from the host OS and other VMs, providing maximum security and independence.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1FB13" w14:textId="77777777" w:rsidR="00D55007" w:rsidRPr="00D55007" w:rsidRDefault="00D55007" w:rsidP="00D55007">
            <w:pPr>
              <w:jc w:val="both"/>
            </w:pPr>
            <w:r w:rsidRPr="00D55007">
              <w:rPr>
                <w:b/>
                <w:bCs/>
              </w:rPr>
              <w:t>Moderate (Process-level)</w:t>
            </w:r>
            <w:r w:rsidRPr="00D55007">
              <w:t>. Isolated from other containers, but they all share the host OS kernel. Isolation is less robust than VMs.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E9E617" w14:textId="77777777" w:rsidR="00D55007" w:rsidRPr="00D55007" w:rsidRDefault="00D55007" w:rsidP="00D55007">
            <w:pPr>
              <w:jc w:val="both"/>
            </w:pPr>
            <w:r w:rsidRPr="00D55007">
              <w:rPr>
                <w:b/>
                <w:bCs/>
              </w:rPr>
              <w:t>Containers</w:t>
            </w:r>
            <w:r w:rsidRPr="00D55007">
              <w:t>. Strong isolation isn't strictly necessary for a non-security-critical internal application, and the resource benefits outweigh the slight isolation difference.</w:t>
            </w:r>
          </w:p>
        </w:tc>
      </w:tr>
      <w:tr w:rsidR="00D55007" w:rsidRPr="00D55007" w14:paraId="5680DCA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D60EB7" w14:textId="77777777" w:rsidR="00D55007" w:rsidRPr="00D55007" w:rsidRDefault="00D55007" w:rsidP="00D55007">
            <w:pPr>
              <w:jc w:val="both"/>
            </w:pPr>
            <w:r w:rsidRPr="00D55007">
              <w:rPr>
                <w:b/>
                <w:bCs/>
              </w:rPr>
              <w:t>Ease of Updates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FF4011" w14:textId="77777777" w:rsidR="00D55007" w:rsidRPr="00D55007" w:rsidRDefault="00D55007" w:rsidP="00D55007">
            <w:pPr>
              <w:jc w:val="both"/>
            </w:pPr>
            <w:r w:rsidRPr="00D55007">
              <w:rPr>
                <w:b/>
                <w:bCs/>
              </w:rPr>
              <w:t>Low/Slow</w:t>
            </w:r>
            <w:r w:rsidRPr="00D55007">
              <w:t>. Requires updating the application, libraries, and potentially the entire Guest OS on each VM. Image creation is slow.</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49D838" w14:textId="77777777" w:rsidR="00D55007" w:rsidRPr="00D55007" w:rsidRDefault="00D55007" w:rsidP="00D55007">
            <w:pPr>
              <w:jc w:val="both"/>
            </w:pPr>
            <w:r w:rsidRPr="00D55007">
              <w:rPr>
                <w:b/>
                <w:bCs/>
              </w:rPr>
              <w:t>High/Fast</w:t>
            </w:r>
            <w:r w:rsidRPr="00D55007">
              <w:t>. Updates only the application code/dependencies within the container image. New containers can be built and deployed in seconds.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F8A28D" w14:textId="77777777" w:rsidR="00D55007" w:rsidRPr="00D55007" w:rsidRDefault="00D55007" w:rsidP="00D55007">
            <w:pPr>
              <w:jc w:val="both"/>
            </w:pPr>
            <w:r w:rsidRPr="00D55007">
              <w:rPr>
                <w:b/>
                <w:bCs/>
              </w:rPr>
              <w:t>Containers</w:t>
            </w:r>
            <w:r w:rsidRPr="00D55007">
              <w:t>. Given frequent updates (every few weeks), the speed and consistency of container updates are a major operational advantage.</w:t>
            </w:r>
          </w:p>
        </w:tc>
      </w:tr>
    </w:tbl>
    <w:p w14:paraId="0E0CF8B4" w14:textId="725A66DF" w:rsidR="00144841" w:rsidRDefault="00144841" w:rsidP="00D55007">
      <w:pPr>
        <w:jc w:val="both"/>
      </w:pPr>
      <w:r w:rsidRPr="00144841">
        <w:rPr>
          <w:b/>
          <w:bCs/>
        </w:rPr>
        <w:lastRenderedPageBreak/>
        <w:t>Recommendation</w:t>
      </w:r>
      <w:r w:rsidRPr="00144841">
        <w:t xml:space="preserve">: </w:t>
      </w:r>
      <w:r w:rsidRPr="00144841">
        <w:rPr>
          <w:b/>
          <w:bCs/>
        </w:rPr>
        <w:t>Containerization</w:t>
      </w:r>
      <w:r w:rsidRPr="00144841">
        <w:t xml:space="preserve"> is the superior choice for the Library Management System. Its low resource usage, rapid deployment cycle, and ease of updates align perfectly with a small, frequently-updated application requiring high availability.</w:t>
      </w:r>
    </w:p>
    <w:p w14:paraId="01B0AFF1" w14:textId="77777777" w:rsidR="00144841" w:rsidRDefault="00144841" w:rsidP="00D55007">
      <w:pPr>
        <w:jc w:val="both"/>
      </w:pPr>
    </w:p>
    <w:p w14:paraId="3192D03D" w14:textId="77777777" w:rsidR="00AE3EF0" w:rsidRDefault="00AE3EF0" w:rsidP="00D55007">
      <w:pPr>
        <w:jc w:val="both"/>
      </w:pPr>
    </w:p>
    <w:p w14:paraId="5A1990F2" w14:textId="77777777" w:rsidR="00AE3EF0" w:rsidRDefault="00AE3EF0" w:rsidP="00D55007">
      <w:pPr>
        <w:jc w:val="both"/>
      </w:pPr>
    </w:p>
    <w:p w14:paraId="5571C29C" w14:textId="77777777" w:rsidR="00AE3EF0" w:rsidRDefault="00AE3EF0" w:rsidP="00D55007">
      <w:pPr>
        <w:jc w:val="both"/>
      </w:pPr>
    </w:p>
    <w:p w14:paraId="2B7EC674" w14:textId="49647152" w:rsidR="00144841" w:rsidRDefault="00144841" w:rsidP="00D55007">
      <w:pPr>
        <w:jc w:val="both"/>
      </w:pPr>
      <w:r w:rsidRPr="00144841">
        <w:drawing>
          <wp:inline distT="0" distB="0" distL="0" distR="0" wp14:anchorId="2D5C3A25" wp14:editId="20470295">
            <wp:extent cx="5400040" cy="3739515"/>
            <wp:effectExtent l="0" t="0" r="0" b="0"/>
            <wp:docPr id="1123166620" name="Imagen 1" descr="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3166620" name="Imagen 1" descr="Texto&#10;&#10;El contenido generado por IA puede ser incorrecto."/>
                    <pic:cNvPicPr/>
                  </pic:nvPicPr>
                  <pic:blipFill>
                    <a:blip r:embed="rId11"/>
                    <a:stretch>
                      <a:fillRect/>
                    </a:stretch>
                  </pic:blipFill>
                  <pic:spPr>
                    <a:xfrm>
                      <a:off x="0" y="0"/>
                      <a:ext cx="5400040" cy="3739515"/>
                    </a:xfrm>
                    <a:prstGeom prst="rect">
                      <a:avLst/>
                    </a:prstGeom>
                  </pic:spPr>
                </pic:pic>
              </a:graphicData>
            </a:graphic>
          </wp:inline>
        </w:drawing>
      </w:r>
    </w:p>
    <w:p w14:paraId="6BC34D3F" w14:textId="77777777" w:rsidR="00144841" w:rsidRDefault="00144841" w:rsidP="00D55007">
      <w:pPr>
        <w:jc w:val="both"/>
      </w:pPr>
    </w:p>
    <w:p w14:paraId="59BFBAFC" w14:textId="77777777" w:rsidR="00144841" w:rsidRDefault="00144841" w:rsidP="00144841">
      <w:pPr>
        <w:jc w:val="both"/>
      </w:pPr>
      <w:r>
        <w:rPr>
          <w:rFonts w:ascii="Segoe UI Emoji" w:hAnsi="Segoe UI Emoji" w:cs="Segoe UI Emoji"/>
        </w:rPr>
        <w:t>📁</w:t>
      </w:r>
      <w:r>
        <w:t xml:space="preserve"> </w:t>
      </w:r>
      <w:r w:rsidRPr="00144841">
        <w:rPr>
          <w:b/>
          <w:bCs/>
          <w:color w:val="153D63" w:themeColor="text2" w:themeTint="E6"/>
        </w:rPr>
        <w:t>Java Folder Structure Outline</w:t>
      </w:r>
    </w:p>
    <w:p w14:paraId="037EC4F1" w14:textId="2B752CD7" w:rsidR="00144841" w:rsidRDefault="00144841" w:rsidP="00144841">
      <w:pPr>
        <w:jc w:val="both"/>
      </w:pPr>
      <w:r>
        <w:t>This structure follows a typical layered (or MVC/Microservice) architecture, promoting the Separation of Concerns</w:t>
      </w:r>
    </w:p>
    <w:p w14:paraId="4A757388" w14:textId="77777777" w:rsidR="00144841" w:rsidRDefault="00144841" w:rsidP="00144841">
      <w:pPr>
        <w:jc w:val="both"/>
      </w:pPr>
    </w:p>
    <w:p w14:paraId="6019E4C3" w14:textId="148AC314" w:rsidR="00144841" w:rsidRDefault="00144841" w:rsidP="00144841">
      <w:pPr>
        <w:jc w:val="both"/>
      </w:pPr>
      <w:r w:rsidRPr="00144841">
        <w:lastRenderedPageBreak/>
        <w:drawing>
          <wp:inline distT="0" distB="0" distL="0" distR="0" wp14:anchorId="3F604CC5" wp14:editId="2A6AA458">
            <wp:extent cx="5459278" cy="4002657"/>
            <wp:effectExtent l="0" t="0" r="8255" b="0"/>
            <wp:docPr id="139170732" name="Imagen 1" descr="Imagen que contien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0732" name="Imagen 1" descr="Imagen que contiene Texto&#10;&#10;El contenido generado por IA puede ser incorrecto."/>
                    <pic:cNvPicPr/>
                  </pic:nvPicPr>
                  <pic:blipFill>
                    <a:blip r:embed="rId12"/>
                    <a:stretch>
                      <a:fillRect/>
                    </a:stretch>
                  </pic:blipFill>
                  <pic:spPr>
                    <a:xfrm>
                      <a:off x="0" y="0"/>
                      <a:ext cx="5487428" cy="4023296"/>
                    </a:xfrm>
                    <a:prstGeom prst="rect">
                      <a:avLst/>
                    </a:prstGeom>
                  </pic:spPr>
                </pic:pic>
              </a:graphicData>
            </a:graphic>
          </wp:inline>
        </w:drawing>
      </w:r>
    </w:p>
    <w:p w14:paraId="56A947F5" w14:textId="487A73C4" w:rsidR="00144841" w:rsidRDefault="00144841" w:rsidP="00144841">
      <w:pPr>
        <w:jc w:val="both"/>
      </w:pPr>
      <w:r w:rsidRPr="00144841">
        <w:rPr>
          <w:b/>
          <w:bCs/>
        </w:rPr>
        <w:t>Example application.properties content</w:t>
      </w:r>
      <w:r w:rsidRPr="00144841">
        <w:t>:</w:t>
      </w:r>
    </w:p>
    <w:p w14:paraId="70DF87FA" w14:textId="44F8F6CD" w:rsidR="00144841" w:rsidRDefault="00144841" w:rsidP="00144841">
      <w:pPr>
        <w:jc w:val="both"/>
      </w:pPr>
      <w:r w:rsidRPr="00144841">
        <w:drawing>
          <wp:inline distT="0" distB="0" distL="0" distR="0" wp14:anchorId="1E20EF91" wp14:editId="5C0C28C7">
            <wp:extent cx="4981575" cy="1200150"/>
            <wp:effectExtent l="0" t="0" r="9525" b="0"/>
            <wp:docPr id="145091872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0918725" name="Imagen 1" descr="Interfaz de usuario gráfica, Texto, Aplicación&#10;&#10;El contenido generado por IA puede ser incorrecto."/>
                    <pic:cNvPicPr/>
                  </pic:nvPicPr>
                  <pic:blipFill>
                    <a:blip r:embed="rId13"/>
                    <a:stretch>
                      <a:fillRect/>
                    </a:stretch>
                  </pic:blipFill>
                  <pic:spPr>
                    <a:xfrm>
                      <a:off x="0" y="0"/>
                      <a:ext cx="4981575" cy="1200150"/>
                    </a:xfrm>
                    <a:prstGeom prst="rect">
                      <a:avLst/>
                    </a:prstGeom>
                  </pic:spPr>
                </pic:pic>
              </a:graphicData>
            </a:graphic>
          </wp:inline>
        </w:drawing>
      </w:r>
    </w:p>
    <w:p w14:paraId="69A32630" w14:textId="77777777" w:rsidR="00144841" w:rsidRDefault="00144841" w:rsidP="00144841">
      <w:pPr>
        <w:jc w:val="both"/>
      </w:pPr>
    </w:p>
    <w:p w14:paraId="289373DC" w14:textId="4B678F2F" w:rsidR="00144841" w:rsidRDefault="00144841" w:rsidP="00144841">
      <w:pPr>
        <w:jc w:val="both"/>
      </w:pPr>
      <w:r w:rsidRPr="00144841">
        <w:rPr>
          <w:b/>
          <w:bCs/>
        </w:rPr>
        <w:t>Justification</w:t>
      </w:r>
      <w:r>
        <w:t>:</w:t>
      </w:r>
    </w:p>
    <w:p w14:paraId="2E584EB8" w14:textId="3BD0916B" w:rsidR="00144841" w:rsidRPr="00D55007" w:rsidRDefault="00144841" w:rsidP="00144841">
      <w:pPr>
        <w:jc w:val="both"/>
      </w:pPr>
      <w:r>
        <w:t>This layered structure ensures that business logic (service) is fully isolated from the data access (repository) and user-facing (controller) concerns. This separation makes the system significantly easier to maintain, as changes in one layer (e.g., switching databases only impacts the repository) won't break others. Furthermore, this clean organization is crucial for containerization, as it simplifies dependencies and clearly delineates the application components needed inside the final container image, promoting clean and efficient JAR/WAR file creation.</w:t>
      </w:r>
    </w:p>
    <w:sectPr w:rsidR="00144841" w:rsidRPr="00D55007">
      <w:footerReference w:type="even" r:id="rId14"/>
      <w:footerReference w:type="default" r:id="rId15"/>
      <w:footerReference w:type="first" r:id="rId16"/>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DC8201" w14:textId="77777777" w:rsidR="00B841EB" w:rsidRPr="00D55007" w:rsidRDefault="00B841EB" w:rsidP="00FC7A35">
      <w:pPr>
        <w:spacing w:after="0" w:line="240" w:lineRule="auto"/>
      </w:pPr>
      <w:r w:rsidRPr="00D55007">
        <w:separator/>
      </w:r>
    </w:p>
  </w:endnote>
  <w:endnote w:type="continuationSeparator" w:id="0">
    <w:p w14:paraId="4F460172" w14:textId="77777777" w:rsidR="00B841EB" w:rsidRPr="00D55007" w:rsidRDefault="00B841EB" w:rsidP="00FC7A35">
      <w:pPr>
        <w:spacing w:after="0" w:line="240" w:lineRule="auto"/>
      </w:pPr>
      <w:r w:rsidRPr="00D5500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6EC99D" w14:textId="4B6BD6EB" w:rsidR="00FC7A35" w:rsidRPr="00D55007" w:rsidRDefault="00FC7A35">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3FD2D" w14:textId="187E96CC" w:rsidR="00FC7A35" w:rsidRPr="00D55007" w:rsidRDefault="00FC7A35">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505196" w14:textId="558CE01D" w:rsidR="00FC7A35" w:rsidRPr="00D55007" w:rsidRDefault="00FC7A3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4ABEF5" w14:textId="77777777" w:rsidR="00B841EB" w:rsidRPr="00D55007" w:rsidRDefault="00B841EB" w:rsidP="00FC7A35">
      <w:pPr>
        <w:spacing w:after="0" w:line="240" w:lineRule="auto"/>
      </w:pPr>
      <w:r w:rsidRPr="00D55007">
        <w:separator/>
      </w:r>
    </w:p>
  </w:footnote>
  <w:footnote w:type="continuationSeparator" w:id="0">
    <w:p w14:paraId="6933B44A" w14:textId="77777777" w:rsidR="00B841EB" w:rsidRPr="00D55007" w:rsidRDefault="00B841EB" w:rsidP="00FC7A35">
      <w:pPr>
        <w:spacing w:after="0" w:line="240" w:lineRule="auto"/>
      </w:pPr>
      <w:r w:rsidRPr="00D55007">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7A35"/>
    <w:rsid w:val="00144841"/>
    <w:rsid w:val="001C58FB"/>
    <w:rsid w:val="003C432E"/>
    <w:rsid w:val="007E71F5"/>
    <w:rsid w:val="00AA7F97"/>
    <w:rsid w:val="00AE3EF0"/>
    <w:rsid w:val="00B841EB"/>
    <w:rsid w:val="00C165FF"/>
    <w:rsid w:val="00C46AD0"/>
    <w:rsid w:val="00CD2088"/>
    <w:rsid w:val="00D55007"/>
    <w:rsid w:val="00FC7A35"/>
    <w:rsid w:val="00FD1F7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A73161"/>
  <w15:chartTrackingRefBased/>
  <w15:docId w15:val="{536AF5ED-F3A0-4CE4-830E-6CE2B8581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Ttulo1">
    <w:name w:val="heading 1"/>
    <w:basedOn w:val="Normal"/>
    <w:next w:val="Normal"/>
    <w:link w:val="Ttulo1Car"/>
    <w:uiPriority w:val="9"/>
    <w:qFormat/>
    <w:rsid w:val="00FC7A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C7A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C7A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C7A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C7A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C7A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C7A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C7A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C7A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C7A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C7A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C7A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C7A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C7A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C7A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C7A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C7A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C7A35"/>
    <w:rPr>
      <w:rFonts w:eastAsiaTheme="majorEastAsia" w:cstheme="majorBidi"/>
      <w:color w:val="272727" w:themeColor="text1" w:themeTint="D8"/>
    </w:rPr>
  </w:style>
  <w:style w:type="paragraph" w:styleId="Ttulo">
    <w:name w:val="Title"/>
    <w:basedOn w:val="Normal"/>
    <w:next w:val="Normal"/>
    <w:link w:val="TtuloCar"/>
    <w:uiPriority w:val="10"/>
    <w:qFormat/>
    <w:rsid w:val="00FC7A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C7A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C7A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C7A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C7A35"/>
    <w:pPr>
      <w:spacing w:before="160"/>
      <w:jc w:val="center"/>
    </w:pPr>
    <w:rPr>
      <w:i/>
      <w:iCs/>
      <w:color w:val="404040" w:themeColor="text1" w:themeTint="BF"/>
    </w:rPr>
  </w:style>
  <w:style w:type="character" w:customStyle="1" w:styleId="CitaCar">
    <w:name w:val="Cita Car"/>
    <w:basedOn w:val="Fuentedeprrafopredeter"/>
    <w:link w:val="Cita"/>
    <w:uiPriority w:val="29"/>
    <w:rsid w:val="00FC7A35"/>
    <w:rPr>
      <w:i/>
      <w:iCs/>
      <w:color w:val="404040" w:themeColor="text1" w:themeTint="BF"/>
    </w:rPr>
  </w:style>
  <w:style w:type="paragraph" w:styleId="Prrafodelista">
    <w:name w:val="List Paragraph"/>
    <w:basedOn w:val="Normal"/>
    <w:uiPriority w:val="34"/>
    <w:qFormat/>
    <w:rsid w:val="00FC7A35"/>
    <w:pPr>
      <w:ind w:left="720"/>
      <w:contextualSpacing/>
    </w:pPr>
  </w:style>
  <w:style w:type="character" w:styleId="nfasisintenso">
    <w:name w:val="Intense Emphasis"/>
    <w:basedOn w:val="Fuentedeprrafopredeter"/>
    <w:uiPriority w:val="21"/>
    <w:qFormat/>
    <w:rsid w:val="00FC7A35"/>
    <w:rPr>
      <w:i/>
      <w:iCs/>
      <w:color w:val="0F4761" w:themeColor="accent1" w:themeShade="BF"/>
    </w:rPr>
  </w:style>
  <w:style w:type="paragraph" w:styleId="Citadestacada">
    <w:name w:val="Intense Quote"/>
    <w:basedOn w:val="Normal"/>
    <w:next w:val="Normal"/>
    <w:link w:val="CitadestacadaCar"/>
    <w:uiPriority w:val="30"/>
    <w:qFormat/>
    <w:rsid w:val="00FC7A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C7A35"/>
    <w:rPr>
      <w:i/>
      <w:iCs/>
      <w:color w:val="0F4761" w:themeColor="accent1" w:themeShade="BF"/>
    </w:rPr>
  </w:style>
  <w:style w:type="character" w:styleId="Referenciaintensa">
    <w:name w:val="Intense Reference"/>
    <w:basedOn w:val="Fuentedeprrafopredeter"/>
    <w:uiPriority w:val="32"/>
    <w:qFormat/>
    <w:rsid w:val="00FC7A35"/>
    <w:rPr>
      <w:b/>
      <w:bCs/>
      <w:smallCaps/>
      <w:color w:val="0F4761" w:themeColor="accent1" w:themeShade="BF"/>
      <w:spacing w:val="5"/>
    </w:rPr>
  </w:style>
  <w:style w:type="paragraph" w:styleId="Piedepgina">
    <w:name w:val="footer"/>
    <w:basedOn w:val="Normal"/>
    <w:link w:val="PiedepginaCar"/>
    <w:uiPriority w:val="99"/>
    <w:unhideWhenUsed/>
    <w:rsid w:val="00FC7A3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FC7A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oter" Target="footer2.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3de3d835-6a29-48ea-bc8b-af2a20bc0540"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FC40FDDF5CC10A4AAD71CE537327EE33" ma:contentTypeVersion="18" ma:contentTypeDescription="Create a new document." ma:contentTypeScope="" ma:versionID="94bfe8c19d97d169c78c3d86b7ce9f0d">
  <xsd:schema xmlns:xsd="http://www.w3.org/2001/XMLSchema" xmlns:xs="http://www.w3.org/2001/XMLSchema" xmlns:p="http://schemas.microsoft.com/office/2006/metadata/properties" xmlns:ns3="3de3d835-6a29-48ea-bc8b-af2a20bc0540" xmlns:ns4="46fd76c6-315c-45bd-875d-0f821139ec84" targetNamespace="http://schemas.microsoft.com/office/2006/metadata/properties" ma:root="true" ma:fieldsID="9e2b30a59ea96aa419267c39d2b03519" ns3:_="" ns4:_="">
    <xsd:import namespace="3de3d835-6a29-48ea-bc8b-af2a20bc0540"/>
    <xsd:import namespace="46fd76c6-315c-45bd-875d-0f821139ec8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AutoKeyPoints" minOccurs="0"/>
                <xsd:element ref="ns3:MediaServiceKeyPoints" minOccurs="0"/>
                <xsd:element ref="ns4:SharedWithUsers" minOccurs="0"/>
                <xsd:element ref="ns4:SharedWithDetails" minOccurs="0"/>
                <xsd:element ref="ns4:SharingHintHash" minOccurs="0"/>
                <xsd:element ref="ns3:MediaLengthInSeconds" minOccurs="0"/>
                <xsd:element ref="ns3:_activity" minOccurs="0"/>
                <xsd:element ref="ns3:MediaServiceObjectDetectorVersions" minOccurs="0"/>
                <xsd:element ref="ns3:MediaServiceSystemTags" minOccurs="0"/>
                <xsd:element ref="ns3:MediaServiceSearchPropertie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de3d835-6a29-48ea-bc8b-af2a20bc054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LengthInSeconds" ma:index="20" nillable="true" ma:displayName="MediaLengthInSeconds" ma:hidden="true" ma:internalName="MediaLengthInSeconds" ma:readOnly="true">
      <xsd:simpleType>
        <xsd:restriction base="dms:Unknown"/>
      </xsd:simpleType>
    </xsd:element>
    <xsd:element name="_activity" ma:index="21" nillable="true" ma:displayName="_activity" ma:hidden="true" ma:internalName="_activity">
      <xsd:simpleType>
        <xsd:restriction base="dms:Note"/>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ystemTags" ma:index="23" nillable="true" ma:displayName="MediaServiceSystemTags" ma:hidden="true" ma:internalName="MediaServiceSystemTags" ma:readOnly="true">
      <xsd:simpleType>
        <xsd:restriction base="dms:Note"/>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Location" ma:index="25"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6fd76c6-315c-45bd-875d-0f821139ec84"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3DA8040-14EF-4AE1-BB83-D757D76F9B7C}">
  <ds:schemaRefs>
    <ds:schemaRef ds:uri="http://schemas.microsoft.com/office/2006/metadata/properties"/>
    <ds:schemaRef ds:uri="http://schemas.microsoft.com/office/infopath/2007/PartnerControls"/>
    <ds:schemaRef ds:uri="3de3d835-6a29-48ea-bc8b-af2a20bc0540"/>
  </ds:schemaRefs>
</ds:datastoreItem>
</file>

<file path=customXml/itemProps2.xml><?xml version="1.0" encoding="utf-8"?>
<ds:datastoreItem xmlns:ds="http://schemas.openxmlformats.org/officeDocument/2006/customXml" ds:itemID="{8BC12D6B-EC1C-4B4A-AAD0-EF4F77181D53}">
  <ds:schemaRefs>
    <ds:schemaRef ds:uri="http://schemas.microsoft.com/sharepoint/v3/contenttype/forms"/>
  </ds:schemaRefs>
</ds:datastoreItem>
</file>

<file path=customXml/itemProps3.xml><?xml version="1.0" encoding="utf-8"?>
<ds:datastoreItem xmlns:ds="http://schemas.openxmlformats.org/officeDocument/2006/customXml" ds:itemID="{A6AE0C6C-9DE2-4127-85B3-7B9ECAED3B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de3d835-6a29-48ea-bc8b-af2a20bc0540"/>
    <ds:schemaRef ds:uri="46fd76c6-315c-45bd-875d-0f821139ec8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00a63304-6dc1-41cd-bc80-d6d31c0ce590}" enabled="1" method="Privileged" siteId="{7fe14ab6-8f5d-4139-84bf-cd8aed0ee6b9}" removed="0"/>
</clbl:labelList>
</file>

<file path=docProps/app.xml><?xml version="1.0" encoding="utf-8"?>
<Properties xmlns="http://schemas.openxmlformats.org/officeDocument/2006/extended-properties" xmlns:vt="http://schemas.openxmlformats.org/officeDocument/2006/docPropsVTypes">
  <Template>Normal.dotm</Template>
  <TotalTime>464</TotalTime>
  <Pages>4</Pages>
  <Words>535</Words>
  <Characters>2680</Characters>
  <Application>Microsoft Office Word</Application>
  <DocSecurity>0</DocSecurity>
  <Lines>92</Lines>
  <Paragraphs>44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Jabea, Claudine</dc:creator>
  <cp:keywords/>
  <dc:description/>
  <cp:lastModifiedBy>Jabea, Claudine</cp:lastModifiedBy>
  <cp:revision>4</cp:revision>
  <cp:lastPrinted>2025-11-09T19:19:00Z</cp:lastPrinted>
  <dcterms:created xsi:type="dcterms:W3CDTF">2025-11-14T19:19:00Z</dcterms:created>
  <dcterms:modified xsi:type="dcterms:W3CDTF">2025-11-14T19:42:00Z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0x010100FC40FDDF5CC10A4AAD71CE537327EE33</vt:lpwstr>
  </property>
</Properties>
</file>