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78C57" w14:textId="1D270AA9" w:rsidR="00C423D2" w:rsidRDefault="00AE736F">
      <w:r>
        <w:t>Descrições da tabela Pss-Sps-Slon:</w:t>
      </w:r>
    </w:p>
    <w:p w14:paraId="7E3FA35A" w14:textId="77777777" w:rsidR="00AE736F" w:rsidRDefault="00AE736F" w:rsidP="00AE736F">
      <w:r>
        <w:tab/>
        <w:t>Country: país.</w:t>
      </w:r>
    </w:p>
    <w:p w14:paraId="6A6ABF82" w14:textId="77777777" w:rsidR="00AE736F" w:rsidRDefault="00AE736F" w:rsidP="00AE736F">
      <w:r>
        <w:tab/>
        <w:t>N:</w:t>
      </w:r>
      <w:r w:rsidRPr="00BC38DE">
        <w:t xml:space="preserve"> número de participantes.</w:t>
      </w:r>
    </w:p>
    <w:p w14:paraId="1C41DC55" w14:textId="77777777" w:rsidR="00AE736F" w:rsidRDefault="00AE736F" w:rsidP="00AE736F">
      <w:r>
        <w:tab/>
        <w:t>Prop-nonmis:</w:t>
      </w:r>
      <w:r w:rsidRPr="00BC38DE">
        <w:t xml:space="preserve"> proporção de participantes que possuem dados sobre todos os itens da escala.</w:t>
      </w:r>
    </w:p>
    <w:p w14:paraId="25AE7741" w14:textId="77777777" w:rsidR="00AE736F" w:rsidRDefault="00AE736F" w:rsidP="00AE736F">
      <w:pPr>
        <w:tabs>
          <w:tab w:val="left" w:pos="708"/>
          <w:tab w:val="left" w:pos="3491"/>
        </w:tabs>
      </w:pPr>
      <w:r>
        <w:tab/>
        <w:t>Mean:</w:t>
      </w:r>
      <w:r w:rsidRPr="00BC38DE">
        <w:t xml:space="preserve"> média da escala.</w:t>
      </w:r>
      <w:r>
        <w:tab/>
      </w:r>
    </w:p>
    <w:p w14:paraId="3121D24E" w14:textId="77777777" w:rsidR="00AE736F" w:rsidRDefault="00AE736F" w:rsidP="00AE736F">
      <w:r>
        <w:tab/>
        <w:t>SD:</w:t>
      </w:r>
      <w:r w:rsidRPr="00BC38DE">
        <w:t xml:space="preserve"> desvio padrão da escala.</w:t>
      </w:r>
    </w:p>
    <w:p w14:paraId="798DBE11" w14:textId="77777777" w:rsidR="00AE736F" w:rsidRDefault="00AE736F" w:rsidP="00AE736F">
      <w:r>
        <w:tab/>
        <w:t>Min:</w:t>
      </w:r>
      <w:r w:rsidRPr="00BC38DE">
        <w:t xml:space="preserve"> valor mínimo da pontuação média da escala.</w:t>
      </w:r>
    </w:p>
    <w:p w14:paraId="4DC19A2C" w14:textId="77777777" w:rsidR="00AE736F" w:rsidRDefault="00AE736F" w:rsidP="00AE736F">
      <w:pPr>
        <w:ind w:firstLine="708"/>
      </w:pPr>
      <w:r>
        <w:t>Max:</w:t>
      </w:r>
      <w:r w:rsidRPr="00BC38DE">
        <w:t xml:space="preserve"> valor máximo da pontuação média da escala.</w:t>
      </w:r>
    </w:p>
    <w:p w14:paraId="1744578A" w14:textId="6129BE1F" w:rsidR="00AE736F" w:rsidRDefault="00AE736F" w:rsidP="00AE736F">
      <w:pPr>
        <w:ind w:firstLine="708"/>
      </w:pPr>
      <w:r>
        <w:t>Alpha:</w:t>
      </w:r>
      <w:r w:rsidRPr="00BC38DE">
        <w:t xml:space="preserve"> alfa de Cronbach.</w:t>
      </w:r>
    </w:p>
    <w:p w14:paraId="0B000E2A" w14:textId="1C2C1F87" w:rsidR="00096059" w:rsidRDefault="00096059" w:rsidP="00096059"/>
    <w:p w14:paraId="63C22F58" w14:textId="27F1C336" w:rsidR="00096059" w:rsidRDefault="00096059" w:rsidP="00096059">
      <w:r>
        <w:t>Table PSS:</w:t>
      </w:r>
    </w:p>
    <w:p w14:paraId="00DAC0F8" w14:textId="32BC89F7" w:rsidR="00096059" w:rsidRDefault="00096059" w:rsidP="00096059">
      <w:r>
        <w:tab/>
        <w:t>A tabela PSS10 mostra o número de participantes e a média em relação à escala PSS10 (estresse percebido).</w:t>
      </w:r>
    </w:p>
    <w:p w14:paraId="06059ED4" w14:textId="20AAD32E" w:rsidR="00096059" w:rsidRDefault="00096059" w:rsidP="00096059"/>
    <w:p w14:paraId="54744CF9" w14:textId="0750EDB5" w:rsidR="00096059" w:rsidRDefault="00096059" w:rsidP="00096059">
      <w:r>
        <w:t>Table SPS:</w:t>
      </w:r>
    </w:p>
    <w:p w14:paraId="46BBE94F" w14:textId="3472CC1A" w:rsidR="00096059" w:rsidRDefault="00096059" w:rsidP="00096059">
      <w:r>
        <w:tab/>
      </w:r>
      <w:r>
        <w:t xml:space="preserve">A tabela </w:t>
      </w:r>
      <w:r>
        <w:t>SPS</w:t>
      </w:r>
      <w:r>
        <w:t xml:space="preserve"> mostra o número de participantes e a média em relação à escala </w:t>
      </w:r>
      <w:r>
        <w:t xml:space="preserve">SPS </w:t>
      </w:r>
      <w:r>
        <w:t>(</w:t>
      </w:r>
      <w:r>
        <w:t>e</w:t>
      </w:r>
      <w:r>
        <w:t>scala de provisões sociais).</w:t>
      </w:r>
    </w:p>
    <w:p w14:paraId="330CE314" w14:textId="77777777" w:rsidR="00096059" w:rsidRDefault="00096059" w:rsidP="00096059"/>
    <w:p w14:paraId="24848DBB" w14:textId="486F3605" w:rsidR="00096059" w:rsidRDefault="00096059" w:rsidP="00096059">
      <w:r>
        <w:t>Table Slon:</w:t>
      </w:r>
    </w:p>
    <w:p w14:paraId="6D783495" w14:textId="387D27F6" w:rsidR="00096059" w:rsidRDefault="00096059" w:rsidP="00096059">
      <w:r>
        <w:tab/>
      </w:r>
      <w:r>
        <w:t>A tabela S</w:t>
      </w:r>
      <w:r>
        <w:t>LON</w:t>
      </w:r>
      <w:r>
        <w:t xml:space="preserve"> mostra o número de participantes e a média em relação à escala S</w:t>
      </w:r>
      <w:r>
        <w:t xml:space="preserve">LON3 </w:t>
      </w:r>
      <w:r>
        <w:t>(</w:t>
      </w:r>
      <w:r w:rsidRPr="008852CC">
        <w:rPr>
          <w:rFonts w:cstheme="minorHAnsi"/>
          <w:color w:val="222222"/>
          <w:shd w:val="clear" w:color="auto" w:fill="FFFFFF"/>
        </w:rPr>
        <w:t>escala de solidão</w:t>
      </w:r>
      <w:r>
        <w:t>).</w:t>
      </w:r>
    </w:p>
    <w:p w14:paraId="7DD0A99E" w14:textId="107043BF" w:rsidR="00AE736F" w:rsidRDefault="00AE736F"/>
    <w:p w14:paraId="076126C1" w14:textId="77777777" w:rsidR="00D97834" w:rsidRPr="00D97834" w:rsidRDefault="00096059" w:rsidP="00D97834">
      <w:pPr>
        <w:ind w:firstLine="708"/>
        <w:rPr>
          <w:u w:val="single"/>
        </w:rPr>
      </w:pPr>
      <w:r>
        <w:t xml:space="preserve">As tabelas acima demonstram o estresse, a solidão e a necessidade de um apoio social na vida das pessoas após o começo da pandemia, os dados obtidos por meio da pesquisa, mostram que </w:t>
      </w:r>
      <w:r w:rsidR="00D97834">
        <w:t>um estado de isolamento e um medo constante podem gerar inúmeros impactos, desde os imapctos psicológicos e os impactos físicos na vida das pessoas.</w:t>
      </w:r>
    </w:p>
    <w:p w14:paraId="3DE3A2D2" w14:textId="6DFECFAC" w:rsidR="00096059" w:rsidRDefault="00D97834">
      <w:r>
        <w:tab/>
      </w:r>
      <w:r w:rsidR="00096059">
        <w:t xml:space="preserve"> </w:t>
      </w:r>
    </w:p>
    <w:sectPr w:rsidR="000960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6F"/>
    <w:rsid w:val="00096059"/>
    <w:rsid w:val="00AE736F"/>
    <w:rsid w:val="00C423D2"/>
    <w:rsid w:val="00D9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8525D"/>
  <w15:chartTrackingRefBased/>
  <w15:docId w15:val="{4C052495-C728-45FF-B102-6E511AD1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Jin Zhiei Lei Zhao</dc:creator>
  <cp:keywords/>
  <dc:description/>
  <cp:lastModifiedBy>Claudio Jin Zhiei Lei Zhao</cp:lastModifiedBy>
  <cp:revision>3</cp:revision>
  <dcterms:created xsi:type="dcterms:W3CDTF">2021-09-14T15:30:00Z</dcterms:created>
  <dcterms:modified xsi:type="dcterms:W3CDTF">2021-09-14T15:58:00Z</dcterms:modified>
</cp:coreProperties>
</file>