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2129C" w14:textId="77777777" w:rsidR="00D25701" w:rsidRDefault="00D25701">
      <w:pPr>
        <w:widowControl w:val="0"/>
        <w:pBdr>
          <w:top w:val="nil"/>
          <w:left w:val="nil"/>
          <w:bottom w:val="nil"/>
          <w:right w:val="nil"/>
          <w:between w:val="nil"/>
        </w:pBdr>
        <w:spacing w:after="0" w:line="276" w:lineRule="auto"/>
      </w:pPr>
    </w:p>
    <w:p w14:paraId="1800AEDC" w14:textId="77777777" w:rsidR="00D25701" w:rsidRDefault="00D25701">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8559" w:type="dxa"/>
        <w:tblInd w:w="-6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Look w:val="0400" w:firstRow="0" w:lastRow="0" w:firstColumn="0" w:lastColumn="0" w:noHBand="0" w:noVBand="1"/>
      </w:tblPr>
      <w:tblGrid>
        <w:gridCol w:w="4778"/>
        <w:gridCol w:w="343"/>
        <w:gridCol w:w="1972"/>
        <w:gridCol w:w="1466"/>
      </w:tblGrid>
      <w:tr w:rsidR="00D25701" w14:paraId="1B79264B" w14:textId="77777777">
        <w:tc>
          <w:tcPr>
            <w:tcW w:w="4778" w:type="dxa"/>
            <w:tcBorders>
              <w:top w:val="single" w:sz="4" w:space="0" w:color="00000A"/>
              <w:left w:val="single" w:sz="4" w:space="0" w:color="00000A"/>
              <w:bottom w:val="single" w:sz="4" w:space="0" w:color="00000A"/>
              <w:right w:val="single" w:sz="4" w:space="0" w:color="00000A"/>
            </w:tcBorders>
            <w:shd w:val="clear" w:color="auto" w:fill="FFFFFF"/>
            <w:tcMar>
              <w:left w:w="38" w:type="dxa"/>
            </w:tcMar>
          </w:tcPr>
          <w:p w14:paraId="6D40ECA2" w14:textId="0D4762A9" w:rsidR="00D25701" w:rsidRDefault="004F3B5F">
            <w:pPr>
              <w:spacing w:after="0"/>
              <w:jc w:val="both"/>
              <w:rPr>
                <w:rFonts w:ascii="Arial Narrow" w:eastAsia="Arial Narrow" w:hAnsi="Arial Narrow" w:cs="Arial Narrow"/>
                <w:smallCaps/>
              </w:rPr>
            </w:pPr>
            <w:bookmarkStart w:id="0" w:name="_heading=h.gjdgxs" w:colFirst="0" w:colLast="0"/>
            <w:bookmarkEnd w:id="0"/>
            <w:r>
              <w:rPr>
                <w:rFonts w:ascii="Arial Narrow" w:eastAsia="Arial Narrow" w:hAnsi="Arial Narrow" w:cs="Arial Narrow"/>
                <w:smallCaps/>
              </w:rPr>
              <w:t>NOME COMPLETO:</w:t>
            </w:r>
            <w:r w:rsidR="00280318">
              <w:rPr>
                <w:rFonts w:ascii="Arial Narrow" w:eastAsia="Arial Narrow" w:hAnsi="Arial Narrow" w:cs="Arial Narrow"/>
                <w:smallCaps/>
              </w:rPr>
              <w:t>CLÁUDIO JOSÉ MENDES JÚNIOR</w:t>
            </w:r>
          </w:p>
          <w:p w14:paraId="6EC30453" w14:textId="77777777" w:rsidR="00D25701" w:rsidRDefault="00D25701">
            <w:pPr>
              <w:spacing w:after="0"/>
              <w:jc w:val="both"/>
              <w:rPr>
                <w:rFonts w:ascii="Arial Narrow" w:eastAsia="Arial Narrow" w:hAnsi="Arial Narrow" w:cs="Arial Narrow"/>
                <w:smallCaps/>
              </w:rPr>
            </w:pPr>
          </w:p>
        </w:tc>
        <w:tc>
          <w:tcPr>
            <w:tcW w:w="343" w:type="dxa"/>
            <w:tcBorders>
              <w:top w:val="nil"/>
              <w:left w:val="single" w:sz="4" w:space="0" w:color="00000A"/>
              <w:bottom w:val="nil"/>
              <w:right w:val="single" w:sz="4" w:space="0" w:color="00000A"/>
            </w:tcBorders>
            <w:shd w:val="clear" w:color="auto" w:fill="FFFFFF"/>
            <w:tcMar>
              <w:left w:w="38" w:type="dxa"/>
            </w:tcMar>
          </w:tcPr>
          <w:p w14:paraId="4A89DF8F" w14:textId="77777777" w:rsidR="00D25701" w:rsidRDefault="00D25701">
            <w:pPr>
              <w:spacing w:after="0"/>
              <w:jc w:val="both"/>
              <w:rPr>
                <w:rFonts w:ascii="Arial Narrow" w:eastAsia="Arial Narrow" w:hAnsi="Arial Narrow" w:cs="Arial Narrow"/>
                <w:smallCaps/>
              </w:rPr>
            </w:pPr>
          </w:p>
        </w:tc>
        <w:tc>
          <w:tcPr>
            <w:tcW w:w="1972" w:type="dxa"/>
            <w:tcBorders>
              <w:top w:val="single" w:sz="4" w:space="0" w:color="00000A"/>
              <w:left w:val="single" w:sz="4" w:space="0" w:color="00000A"/>
              <w:bottom w:val="single" w:sz="4" w:space="0" w:color="00000A"/>
              <w:right w:val="single" w:sz="4" w:space="0" w:color="00000A"/>
            </w:tcBorders>
            <w:shd w:val="clear" w:color="auto" w:fill="FFFFFF"/>
            <w:tcMar>
              <w:left w:w="38" w:type="dxa"/>
            </w:tcMar>
          </w:tcPr>
          <w:p w14:paraId="26525116" w14:textId="136A647C" w:rsidR="00D25701" w:rsidRDefault="004F3B5F">
            <w:pPr>
              <w:pBdr>
                <w:top w:val="nil"/>
                <w:left w:val="nil"/>
                <w:bottom w:val="nil"/>
                <w:right w:val="nil"/>
                <w:between w:val="nil"/>
              </w:pBdr>
              <w:spacing w:after="200" w:line="276"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Matrícula:</w:t>
            </w:r>
            <w:r w:rsidR="00C14776">
              <w:rPr>
                <w:rFonts w:ascii="Times New Roman" w:eastAsia="Times New Roman" w:hAnsi="Times New Roman" w:cs="Times New Roman"/>
                <w:color w:val="00000A"/>
                <w:sz w:val="20"/>
                <w:szCs w:val="20"/>
              </w:rPr>
              <w:t>2021002003</w:t>
            </w:r>
          </w:p>
        </w:tc>
        <w:tc>
          <w:tcPr>
            <w:tcW w:w="1466" w:type="dxa"/>
            <w:tcBorders>
              <w:top w:val="single" w:sz="4" w:space="0" w:color="00000A"/>
              <w:left w:val="single" w:sz="4" w:space="0" w:color="00000A"/>
              <w:bottom w:val="single" w:sz="4" w:space="0" w:color="00000A"/>
              <w:right w:val="single" w:sz="4" w:space="0" w:color="00000A"/>
            </w:tcBorders>
            <w:shd w:val="clear" w:color="auto" w:fill="FFFFFF"/>
            <w:tcMar>
              <w:left w:w="38" w:type="dxa"/>
            </w:tcMar>
          </w:tcPr>
          <w:p w14:paraId="3EFD6E31" w14:textId="1A63A757" w:rsidR="00D25701" w:rsidRDefault="004F3B5F">
            <w:pPr>
              <w:spacing w:after="0"/>
              <w:jc w:val="both"/>
              <w:rPr>
                <w:rFonts w:ascii="Arial Narrow" w:eastAsia="Arial Narrow" w:hAnsi="Arial Narrow" w:cs="Arial Narrow"/>
                <w:smallCaps/>
              </w:rPr>
            </w:pPr>
            <w:r>
              <w:rPr>
                <w:rFonts w:ascii="Arial Narrow" w:eastAsia="Arial Narrow" w:hAnsi="Arial Narrow" w:cs="Arial Narrow"/>
                <w:smallCaps/>
              </w:rPr>
              <w:t>TURMA:</w:t>
            </w:r>
            <w:r w:rsidR="00280318">
              <w:rPr>
                <w:rFonts w:ascii="Arial Narrow" w:eastAsia="Arial Narrow" w:hAnsi="Arial Narrow" w:cs="Arial Narrow"/>
                <w:smallCaps/>
              </w:rPr>
              <w:t>2021.1</w:t>
            </w:r>
          </w:p>
        </w:tc>
      </w:tr>
    </w:tbl>
    <w:p w14:paraId="11BED295" w14:textId="77777777" w:rsidR="00D25701" w:rsidRDefault="004F3B5F">
      <w:pPr>
        <w:pBdr>
          <w:top w:val="nil"/>
          <w:left w:val="nil"/>
          <w:bottom w:val="nil"/>
          <w:right w:val="nil"/>
          <w:between w:val="nil"/>
        </w:pBdr>
        <w:spacing w:after="0" w:line="276"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b/>
          <w:color w:val="00000A"/>
          <w:sz w:val="20"/>
          <w:szCs w:val="20"/>
        </w:rPr>
        <w:t>OBSERVAÇÕES:</w:t>
      </w:r>
      <w:r>
        <w:rPr>
          <w:rFonts w:ascii="Times New Roman" w:eastAsia="Times New Roman" w:hAnsi="Times New Roman" w:cs="Times New Roman"/>
          <w:color w:val="00000A"/>
          <w:sz w:val="20"/>
          <w:szCs w:val="20"/>
        </w:rPr>
        <w:t xml:space="preserve"> Total de Pontos = 10 pontos com peso 7. A atividade avaliativa deve ser realizada em uma folha de papel e submetida na sua respectiva pasta. Organize seus cálculos e/ou algoritmos de modo claro (letra legível) e sequenciado para permitir a correção. Qualquer ambiguidade será desconsiderada. Boa Avaliação!</w:t>
      </w:r>
    </w:p>
    <w:p w14:paraId="60A14E9B" w14:textId="77777777" w:rsidR="00D25701" w:rsidRDefault="00D25701">
      <w:pPr>
        <w:pBdr>
          <w:top w:val="nil"/>
          <w:left w:val="nil"/>
          <w:bottom w:val="nil"/>
          <w:right w:val="nil"/>
          <w:between w:val="nil"/>
        </w:pBdr>
        <w:spacing w:after="0" w:line="276" w:lineRule="auto"/>
        <w:jc w:val="both"/>
        <w:rPr>
          <w:rFonts w:ascii="Times New Roman" w:eastAsia="Times New Roman" w:hAnsi="Times New Roman" w:cs="Times New Roman"/>
          <w:color w:val="00000A"/>
          <w:sz w:val="20"/>
          <w:szCs w:val="20"/>
        </w:rPr>
      </w:pPr>
    </w:p>
    <w:p w14:paraId="27517E28" w14:textId="77777777" w:rsidR="00D25701" w:rsidRDefault="004F3B5F">
      <w:pPr>
        <w:pBdr>
          <w:top w:val="nil"/>
          <w:left w:val="nil"/>
          <w:bottom w:val="nil"/>
          <w:right w:val="nil"/>
          <w:between w:val="nil"/>
        </w:pBdr>
        <w:spacing w:after="0" w:line="276"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Cirurgia </w:t>
      </w:r>
      <w:proofErr w:type="spellStart"/>
      <w:r>
        <w:rPr>
          <w:rFonts w:ascii="Times New Roman" w:eastAsia="Times New Roman" w:hAnsi="Times New Roman" w:cs="Times New Roman"/>
          <w:color w:val="00000A"/>
          <w:sz w:val="20"/>
          <w:szCs w:val="20"/>
        </w:rPr>
        <w:t>esterotáxica</w:t>
      </w:r>
      <w:proofErr w:type="spellEnd"/>
      <w:r>
        <w:rPr>
          <w:rFonts w:ascii="Times New Roman" w:eastAsia="Times New Roman" w:hAnsi="Times New Roman" w:cs="Times New Roman"/>
          <w:color w:val="00000A"/>
          <w:sz w:val="20"/>
          <w:szCs w:val="20"/>
        </w:rPr>
        <w:t xml:space="preserve"> é um tipo de intervenção cirúrgica que utiliza um sistema de coordenadas tridimensionais para localização de estruturas dentro do corpo. Localizada a estrutura, as possibilidades de intervenções são inúmeras por meio de específicos instrumentos. Remoção de tecido (ablação), biopsia, lesão, injeção, estimulação, implantação de dispositivos, </w:t>
      </w:r>
      <w:proofErr w:type="spellStart"/>
      <w:r>
        <w:rPr>
          <w:rFonts w:ascii="Times New Roman" w:eastAsia="Times New Roman" w:hAnsi="Times New Roman" w:cs="Times New Roman"/>
          <w:color w:val="00000A"/>
          <w:sz w:val="20"/>
          <w:szCs w:val="20"/>
        </w:rPr>
        <w:t>radiocirurgia</w:t>
      </w:r>
      <w:proofErr w:type="spellEnd"/>
      <w:r>
        <w:rPr>
          <w:rFonts w:ascii="Times New Roman" w:eastAsia="Times New Roman" w:hAnsi="Times New Roman" w:cs="Times New Roman"/>
          <w:color w:val="00000A"/>
          <w:sz w:val="20"/>
          <w:szCs w:val="20"/>
        </w:rPr>
        <w:t xml:space="preserve"> são algumas possibilidades. Sendo que a cirurgia </w:t>
      </w:r>
      <w:proofErr w:type="spellStart"/>
      <w:r>
        <w:rPr>
          <w:rFonts w:ascii="Times New Roman" w:eastAsia="Times New Roman" w:hAnsi="Times New Roman" w:cs="Times New Roman"/>
          <w:color w:val="00000A"/>
          <w:sz w:val="20"/>
          <w:szCs w:val="20"/>
        </w:rPr>
        <w:t>estereotáxica</w:t>
      </w:r>
      <w:proofErr w:type="spellEnd"/>
      <w:r>
        <w:rPr>
          <w:rFonts w:ascii="Times New Roman" w:eastAsia="Times New Roman" w:hAnsi="Times New Roman" w:cs="Times New Roman"/>
          <w:color w:val="00000A"/>
          <w:sz w:val="20"/>
          <w:szCs w:val="20"/>
        </w:rPr>
        <w:t xml:space="preserve"> trabalha com coordenadas tridimensionais, existe a necessidade de um ponto de referência espacial, dessa forma, a cirurgia </w:t>
      </w:r>
      <w:proofErr w:type="spellStart"/>
      <w:r>
        <w:rPr>
          <w:rFonts w:ascii="Times New Roman" w:eastAsia="Times New Roman" w:hAnsi="Times New Roman" w:cs="Times New Roman"/>
          <w:color w:val="00000A"/>
          <w:sz w:val="20"/>
          <w:szCs w:val="20"/>
        </w:rPr>
        <w:t>estereotáxica</w:t>
      </w:r>
      <w:proofErr w:type="spellEnd"/>
      <w:r>
        <w:rPr>
          <w:rFonts w:ascii="Times New Roman" w:eastAsia="Times New Roman" w:hAnsi="Times New Roman" w:cs="Times New Roman"/>
          <w:color w:val="00000A"/>
          <w:sz w:val="20"/>
          <w:szCs w:val="20"/>
        </w:rPr>
        <w:t xml:space="preserve"> propriamente dita se aplica mais à neurocirurgia, mais especificamente no cérebro. O ponto de referência normalmente utilizado é o Bregma, nome dado ao encontro das suturas observado na superfície do crânio. O Bregma é dado como ponto de referência para o Atlas, uma espécie de mapa destas estruturas, onde podemos encontrar as coordenadas para se chegar ao ponto de interesse. As coordenadas são para os três eixos (x, y, z), dando assim a perspectiva 3-D do cérebro.</w:t>
      </w:r>
    </w:p>
    <w:p w14:paraId="7C6182F1" w14:textId="77777777" w:rsidR="00D25701" w:rsidRDefault="004F3B5F">
      <w:pPr>
        <w:pBdr>
          <w:top w:val="nil"/>
          <w:left w:val="nil"/>
          <w:bottom w:val="nil"/>
          <w:right w:val="nil"/>
          <w:between w:val="nil"/>
        </w:pBdr>
        <w:spacing w:after="0" w:line="276"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Para realizar a cirurgia, o cirurgião calcula o ponto exato onde o crânio será aberto. Com ajuda de uma broca uma abertura pequena é cuidadosamente perfurada no osso exposto. Por onde então, são realizados os procedimentos mais diversos, como remoção de tumores ou de foco epiléptico, cirurgias vasculares de aneurisma, tratamento de disfunções como Doença de Parkinson e epilepsia por meio de estímulo elétrico.</w:t>
      </w:r>
    </w:p>
    <w:p w14:paraId="43E96384" w14:textId="77777777" w:rsidR="00D25701" w:rsidRDefault="004F3B5F">
      <w:pPr>
        <w:pBdr>
          <w:top w:val="nil"/>
          <w:left w:val="nil"/>
          <w:bottom w:val="nil"/>
          <w:right w:val="nil"/>
          <w:between w:val="nil"/>
        </w:pBdr>
        <w:spacing w:after="0" w:line="276" w:lineRule="auto"/>
        <w:jc w:val="center"/>
        <w:rPr>
          <w:rFonts w:ascii="Times New Roman" w:eastAsia="Times New Roman" w:hAnsi="Times New Roman" w:cs="Times New Roman"/>
          <w:color w:val="00000A"/>
          <w:sz w:val="20"/>
          <w:szCs w:val="20"/>
        </w:rPr>
      </w:pPr>
      <w:r>
        <w:rPr>
          <w:noProof/>
          <w:color w:val="00000A"/>
        </w:rPr>
        <w:drawing>
          <wp:inline distT="0" distB="0" distL="0" distR="0" wp14:anchorId="741885E3" wp14:editId="6BD5470E">
            <wp:extent cx="2918460" cy="202692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918460" cy="2026920"/>
                    </a:xfrm>
                    <a:prstGeom prst="rect">
                      <a:avLst/>
                    </a:prstGeom>
                    <a:ln/>
                  </pic:spPr>
                </pic:pic>
              </a:graphicData>
            </a:graphic>
          </wp:inline>
        </w:drawing>
      </w:r>
    </w:p>
    <w:p w14:paraId="6B9BA47B" w14:textId="77777777" w:rsidR="00D25701" w:rsidRDefault="004F3B5F">
      <w:pPr>
        <w:pBdr>
          <w:top w:val="nil"/>
          <w:left w:val="nil"/>
          <w:bottom w:val="nil"/>
          <w:right w:val="nil"/>
          <w:between w:val="nil"/>
        </w:pBdr>
        <w:spacing w:after="200" w:line="276"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Em se tratando de cirurgia </w:t>
      </w:r>
      <w:proofErr w:type="spellStart"/>
      <w:r>
        <w:rPr>
          <w:rFonts w:ascii="Times New Roman" w:eastAsia="Times New Roman" w:hAnsi="Times New Roman" w:cs="Times New Roman"/>
          <w:color w:val="00000A"/>
          <w:sz w:val="20"/>
          <w:szCs w:val="20"/>
        </w:rPr>
        <w:t>estereotáxica</w:t>
      </w:r>
      <w:proofErr w:type="spellEnd"/>
      <w:r>
        <w:rPr>
          <w:rFonts w:ascii="Times New Roman" w:eastAsia="Times New Roman" w:hAnsi="Times New Roman" w:cs="Times New Roman"/>
          <w:color w:val="00000A"/>
          <w:sz w:val="20"/>
          <w:szCs w:val="20"/>
        </w:rPr>
        <w:t xml:space="preserve"> em animais, o foco não é terapêutico, mas sim, para pesquisa. No caso das cirurgias com animais, há inclusive uma ferramenta automatizada para facilitar o encontro do</w:t>
      </w:r>
      <w:hyperlink r:id="rId9">
        <w:r>
          <w:rPr>
            <w:rFonts w:ascii="Times New Roman" w:eastAsia="Times New Roman" w:hAnsi="Times New Roman" w:cs="Times New Roman"/>
            <w:color w:val="00000A"/>
            <w:sz w:val="20"/>
            <w:szCs w:val="20"/>
          </w:rPr>
          <w:t xml:space="preserve"> Bregma</w:t>
        </w:r>
      </w:hyperlink>
      <w:r>
        <w:rPr>
          <w:rFonts w:ascii="Times New Roman" w:eastAsia="Times New Roman" w:hAnsi="Times New Roman" w:cs="Times New Roman"/>
          <w:color w:val="00000A"/>
          <w:sz w:val="20"/>
          <w:szCs w:val="20"/>
        </w:rPr>
        <w:t xml:space="preserve">. As coordenadas servem para serem usadas no </w:t>
      </w:r>
      <w:proofErr w:type="spellStart"/>
      <w:r>
        <w:rPr>
          <w:rFonts w:ascii="Times New Roman" w:eastAsia="Times New Roman" w:hAnsi="Times New Roman" w:cs="Times New Roman"/>
          <w:color w:val="00000A"/>
          <w:sz w:val="20"/>
          <w:szCs w:val="20"/>
        </w:rPr>
        <w:t>estereotáxico</w:t>
      </w:r>
      <w:proofErr w:type="spellEnd"/>
      <w:r>
        <w:rPr>
          <w:rFonts w:ascii="Times New Roman" w:eastAsia="Times New Roman" w:hAnsi="Times New Roman" w:cs="Times New Roman"/>
          <w:color w:val="00000A"/>
          <w:sz w:val="20"/>
          <w:szCs w:val="20"/>
        </w:rPr>
        <w:t xml:space="preserve"> de maneira manual ou automatizada com o auxílio de</w:t>
      </w:r>
      <w:hyperlink r:id="rId10">
        <w:r>
          <w:rPr>
            <w:rFonts w:ascii="Times New Roman" w:eastAsia="Times New Roman" w:hAnsi="Times New Roman" w:cs="Times New Roman"/>
            <w:color w:val="00000A"/>
            <w:sz w:val="20"/>
            <w:szCs w:val="20"/>
          </w:rPr>
          <w:t xml:space="preserve"> um</w:t>
        </w:r>
      </w:hyperlink>
      <w:r>
        <w:rPr>
          <w:rFonts w:ascii="Times New Roman" w:eastAsia="Times New Roman" w:hAnsi="Times New Roman" w:cs="Times New Roman"/>
          <w:color w:val="00000A"/>
          <w:sz w:val="20"/>
          <w:szCs w:val="20"/>
        </w:rPr>
        <w:t xml:space="preserve"> sistema </w:t>
      </w:r>
      <w:proofErr w:type="spellStart"/>
      <w:r>
        <w:rPr>
          <w:rFonts w:ascii="Times New Roman" w:eastAsia="Times New Roman" w:hAnsi="Times New Roman" w:cs="Times New Roman"/>
          <w:color w:val="00000A"/>
          <w:sz w:val="20"/>
          <w:szCs w:val="20"/>
        </w:rPr>
        <w:t>estereotáxico</w:t>
      </w:r>
      <w:proofErr w:type="spellEnd"/>
      <w:r>
        <w:rPr>
          <w:rFonts w:ascii="Times New Roman" w:eastAsia="Times New Roman" w:hAnsi="Times New Roman" w:cs="Times New Roman"/>
          <w:color w:val="00000A"/>
          <w:sz w:val="20"/>
          <w:szCs w:val="20"/>
        </w:rPr>
        <w:t>.</w:t>
      </w:r>
    </w:p>
    <w:p w14:paraId="4D01E13E" w14:textId="77777777" w:rsidR="00D25701" w:rsidRDefault="004F3B5F">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7013CC02" wp14:editId="42866688">
            <wp:extent cx="3147060" cy="22860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147060" cy="2286000"/>
                    </a:xfrm>
                    <a:prstGeom prst="rect">
                      <a:avLst/>
                    </a:prstGeom>
                    <a:ln/>
                  </pic:spPr>
                </pic:pic>
              </a:graphicData>
            </a:graphic>
          </wp:inline>
        </w:drawing>
      </w:r>
    </w:p>
    <w:p w14:paraId="5C2AEA5A" w14:textId="77777777" w:rsidR="00D25701" w:rsidRDefault="004F3B5F">
      <w:pPr>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14:anchorId="39184859" wp14:editId="739C491C">
            <wp:extent cx="3192780" cy="319278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192780" cy="3192780"/>
                    </a:xfrm>
                    <a:prstGeom prst="rect">
                      <a:avLst/>
                    </a:prstGeom>
                    <a:ln/>
                  </pic:spPr>
                </pic:pic>
              </a:graphicData>
            </a:graphic>
          </wp:inline>
        </w:drawing>
      </w:r>
    </w:p>
    <w:p w14:paraId="756D6EEF" w14:textId="77777777" w:rsidR="00D25701" w:rsidRDefault="00D25701">
      <w:pPr>
        <w:pBdr>
          <w:top w:val="nil"/>
          <w:left w:val="nil"/>
          <w:bottom w:val="nil"/>
          <w:right w:val="nil"/>
          <w:between w:val="nil"/>
        </w:pBdr>
        <w:spacing w:after="0" w:line="276" w:lineRule="auto"/>
        <w:jc w:val="center"/>
        <w:rPr>
          <w:rFonts w:ascii="Times New Roman" w:eastAsia="Times New Roman" w:hAnsi="Times New Roman" w:cs="Times New Roman"/>
          <w:color w:val="00000A"/>
          <w:sz w:val="20"/>
          <w:szCs w:val="20"/>
        </w:rPr>
      </w:pPr>
    </w:p>
    <w:p w14:paraId="0245CAC7" w14:textId="77777777" w:rsidR="00D25701" w:rsidRDefault="004F3B5F">
      <w:pPr>
        <w:pBdr>
          <w:top w:val="nil"/>
          <w:left w:val="nil"/>
          <w:bottom w:val="nil"/>
          <w:right w:val="nil"/>
          <w:between w:val="nil"/>
        </w:pBdr>
        <w:spacing w:after="0" w:line="276" w:lineRule="auto"/>
        <w:jc w:val="both"/>
        <w:rPr>
          <w:color w:val="00000A"/>
        </w:rPr>
      </w:pPr>
      <w:r>
        <w:rPr>
          <w:rFonts w:ascii="Times New Roman" w:eastAsia="Times New Roman" w:hAnsi="Times New Roman" w:cs="Times New Roman"/>
          <w:color w:val="00000A"/>
          <w:sz w:val="20"/>
          <w:szCs w:val="20"/>
        </w:rPr>
        <w:t xml:space="preserve">Texto disponível de forma integral em: </w:t>
      </w:r>
      <w:hyperlink r:id="rId13">
        <w:r>
          <w:rPr>
            <w:rFonts w:ascii="Times New Roman" w:eastAsia="Times New Roman" w:hAnsi="Times New Roman" w:cs="Times New Roman"/>
            <w:color w:val="00000A"/>
            <w:sz w:val="20"/>
            <w:szCs w:val="20"/>
          </w:rPr>
          <w:t>https://www.brainlatam.com/blog/neurocirurgia-como-chegar-ao-ponto-de-interesse-gerando-o-minimo-dano-possivel.-691</w:t>
        </w:r>
      </w:hyperlink>
    </w:p>
    <w:p w14:paraId="4A80E2D3" w14:textId="77777777" w:rsidR="00D25701" w:rsidRDefault="00D25701">
      <w:pPr>
        <w:pBdr>
          <w:top w:val="nil"/>
          <w:left w:val="nil"/>
          <w:bottom w:val="nil"/>
          <w:right w:val="nil"/>
          <w:between w:val="nil"/>
        </w:pBdr>
        <w:spacing w:after="0" w:line="276" w:lineRule="auto"/>
        <w:jc w:val="both"/>
        <w:rPr>
          <w:rFonts w:ascii="Times New Roman" w:eastAsia="Times New Roman" w:hAnsi="Times New Roman" w:cs="Times New Roman"/>
          <w:color w:val="00000A"/>
          <w:sz w:val="20"/>
          <w:szCs w:val="20"/>
        </w:rPr>
      </w:pPr>
    </w:p>
    <w:p w14:paraId="4D8A8AC7" w14:textId="77777777" w:rsidR="00D25701" w:rsidRDefault="004F3B5F">
      <w:pPr>
        <w:pBdr>
          <w:top w:val="nil"/>
          <w:left w:val="nil"/>
          <w:bottom w:val="nil"/>
          <w:right w:val="nil"/>
          <w:between w:val="nil"/>
        </w:pBdr>
        <w:spacing w:after="0" w:line="276"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O texto apresentado explica a importância de um sistema </w:t>
      </w:r>
      <w:proofErr w:type="spellStart"/>
      <w:r>
        <w:rPr>
          <w:rFonts w:ascii="Times New Roman" w:eastAsia="Times New Roman" w:hAnsi="Times New Roman" w:cs="Times New Roman"/>
          <w:color w:val="00000A"/>
          <w:sz w:val="20"/>
          <w:szCs w:val="20"/>
        </w:rPr>
        <w:t>estereotáxico</w:t>
      </w:r>
      <w:proofErr w:type="spellEnd"/>
      <w:r>
        <w:rPr>
          <w:rFonts w:ascii="Times New Roman" w:eastAsia="Times New Roman" w:hAnsi="Times New Roman" w:cs="Times New Roman"/>
          <w:color w:val="00000A"/>
          <w:sz w:val="20"/>
          <w:szCs w:val="20"/>
        </w:rPr>
        <w:t xml:space="preserve"> e sua aplicação em animais. A partir disso, será criado um cenário de forma a trabalhar as habilidades que devem ser desenvolvidas para atingir os objetivos de aprendizagem da Aula 6. </w:t>
      </w:r>
    </w:p>
    <w:p w14:paraId="56FAC1C5" w14:textId="77777777" w:rsidR="00D25701" w:rsidRDefault="00D25701">
      <w:pPr>
        <w:pBdr>
          <w:top w:val="nil"/>
          <w:left w:val="nil"/>
          <w:bottom w:val="nil"/>
          <w:right w:val="nil"/>
          <w:between w:val="nil"/>
        </w:pBdr>
        <w:spacing w:after="0" w:line="276" w:lineRule="auto"/>
        <w:jc w:val="both"/>
        <w:rPr>
          <w:rFonts w:ascii="Times New Roman" w:eastAsia="Times New Roman" w:hAnsi="Times New Roman" w:cs="Times New Roman"/>
          <w:color w:val="00000A"/>
          <w:sz w:val="20"/>
          <w:szCs w:val="20"/>
        </w:rPr>
      </w:pPr>
    </w:p>
    <w:p w14:paraId="6CE8755C" w14:textId="77777777" w:rsidR="00D25701" w:rsidRDefault="004F3B5F">
      <w:pPr>
        <w:pBdr>
          <w:top w:val="nil"/>
          <w:left w:val="nil"/>
          <w:bottom w:val="nil"/>
          <w:right w:val="nil"/>
          <w:between w:val="nil"/>
        </w:pBdr>
        <w:spacing w:after="0" w:line="276" w:lineRule="auto"/>
        <w:jc w:val="both"/>
        <w:rPr>
          <w:rFonts w:ascii="Times New Roman" w:eastAsia="Times New Roman" w:hAnsi="Times New Roman" w:cs="Times New Roman"/>
          <w:color w:val="00000A"/>
          <w:sz w:val="20"/>
          <w:szCs w:val="20"/>
        </w:rPr>
      </w:pPr>
      <w:proofErr w:type="spellStart"/>
      <w:r>
        <w:rPr>
          <w:rFonts w:ascii="Times New Roman" w:eastAsia="Times New Roman" w:hAnsi="Times New Roman" w:cs="Times New Roman"/>
          <w:color w:val="00000A"/>
          <w:sz w:val="20"/>
          <w:szCs w:val="20"/>
        </w:rPr>
        <w:t>Obs</w:t>
      </w:r>
      <w:proofErr w:type="spellEnd"/>
      <w:r>
        <w:rPr>
          <w:rFonts w:ascii="Times New Roman" w:eastAsia="Times New Roman" w:hAnsi="Times New Roman" w:cs="Times New Roman"/>
          <w:color w:val="00000A"/>
          <w:sz w:val="20"/>
          <w:szCs w:val="20"/>
        </w:rPr>
        <w:t>: É sabido que o background dos alunos é diverso, o principal objetivo do exercício é tornar o aluno capaz de organizar as informações de forma estruturada e que auxilie na execução de tarefas listadas utilizando os conteúdos apresentados até então.</w:t>
      </w:r>
    </w:p>
    <w:p w14:paraId="2CEB3F9C" w14:textId="5BF8D1D2" w:rsidR="00D25701" w:rsidRDefault="00C55104">
      <w:pPr>
        <w:pBdr>
          <w:top w:val="nil"/>
          <w:left w:val="nil"/>
          <w:bottom w:val="nil"/>
          <w:right w:val="nil"/>
          <w:between w:val="nil"/>
        </w:pBdr>
        <w:spacing w:after="0" w:line="276"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 </w:t>
      </w:r>
    </w:p>
    <w:p w14:paraId="57F420CE" w14:textId="77777777" w:rsidR="00D25701" w:rsidRDefault="004F3B5F">
      <w:pPr>
        <w:numPr>
          <w:ilvl w:val="0"/>
          <w:numId w:val="2"/>
        </w:numPr>
        <w:pBdr>
          <w:top w:val="nil"/>
          <w:left w:val="nil"/>
          <w:bottom w:val="nil"/>
          <w:right w:val="nil"/>
          <w:between w:val="nil"/>
        </w:pBdr>
        <w:spacing w:after="0" w:line="276" w:lineRule="auto"/>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Seja o seguinte procedimento cirúrgico:</w:t>
      </w:r>
    </w:p>
    <w:p w14:paraId="4B9B7692" w14:textId="77777777" w:rsidR="00D25701" w:rsidRDefault="00D25701">
      <w:pPr>
        <w:pBdr>
          <w:top w:val="nil"/>
          <w:left w:val="nil"/>
          <w:bottom w:val="nil"/>
          <w:right w:val="nil"/>
          <w:between w:val="nil"/>
        </w:pBdr>
        <w:spacing w:after="0" w:line="276" w:lineRule="auto"/>
        <w:ind w:left="720"/>
        <w:jc w:val="both"/>
        <w:rPr>
          <w:rFonts w:ascii="Times New Roman" w:eastAsia="Times New Roman" w:hAnsi="Times New Roman" w:cs="Times New Roman"/>
          <w:color w:val="00000A"/>
          <w:sz w:val="20"/>
          <w:szCs w:val="20"/>
        </w:rPr>
      </w:pPr>
    </w:p>
    <w:p w14:paraId="2620A2EC" w14:textId="77777777" w:rsidR="00D25701" w:rsidRDefault="004F3B5F">
      <w:pPr>
        <w:numPr>
          <w:ilvl w:val="0"/>
          <w:numId w:val="1"/>
        </w:numPr>
        <w:pBdr>
          <w:top w:val="nil"/>
          <w:left w:val="nil"/>
          <w:bottom w:val="nil"/>
          <w:right w:val="nil"/>
          <w:between w:val="nil"/>
        </w:pBdr>
        <w:spacing w:after="0" w:line="256" w:lineRule="auto"/>
        <w:jc w:val="both"/>
      </w:pPr>
      <w:r>
        <w:rPr>
          <w:color w:val="00000A"/>
        </w:rPr>
        <w:lastRenderedPageBreak/>
        <w:t xml:space="preserve">Procedimento de anestesia: Pode-se utilizar uma diversidade de fármacos para anestesia os animais, dentre eles </w:t>
      </w:r>
      <w:proofErr w:type="spellStart"/>
      <w:r>
        <w:rPr>
          <w:color w:val="00000A"/>
        </w:rPr>
        <w:t>Ketamina</w:t>
      </w:r>
      <w:proofErr w:type="spellEnd"/>
      <w:r>
        <w:rPr>
          <w:color w:val="00000A"/>
        </w:rPr>
        <w:t xml:space="preserve"> e </w:t>
      </w:r>
      <w:proofErr w:type="spellStart"/>
      <w:r>
        <w:rPr>
          <w:color w:val="00000A"/>
        </w:rPr>
        <w:t>xilazina</w:t>
      </w:r>
      <w:proofErr w:type="spellEnd"/>
      <w:r>
        <w:rPr>
          <w:color w:val="00000A"/>
        </w:rPr>
        <w:t xml:space="preserve"> utilizados em conjunto, </w:t>
      </w:r>
      <w:proofErr w:type="spellStart"/>
      <w:r>
        <w:rPr>
          <w:color w:val="00000A"/>
        </w:rPr>
        <w:t>halotano</w:t>
      </w:r>
      <w:proofErr w:type="spellEnd"/>
      <w:r>
        <w:rPr>
          <w:color w:val="00000A"/>
        </w:rPr>
        <w:t xml:space="preserve"> (gasoso). Verificar a dosagem correta de acordo com o peso dos animais.</w:t>
      </w:r>
    </w:p>
    <w:p w14:paraId="4D16F014" w14:textId="77777777" w:rsidR="00D25701" w:rsidRDefault="004F3B5F" w:rsidP="006966CC">
      <w:r>
        <w:rPr>
          <w:color w:val="00000A"/>
        </w:rPr>
        <w:t xml:space="preserve">Depois do anestésico ter feito efeito, deve-se posicionar o animal no </w:t>
      </w:r>
      <w:proofErr w:type="spellStart"/>
      <w:r>
        <w:rPr>
          <w:color w:val="00000A"/>
        </w:rPr>
        <w:t>estereotáxico</w:t>
      </w:r>
      <w:proofErr w:type="spellEnd"/>
      <w:r>
        <w:rPr>
          <w:color w:val="00000A"/>
        </w:rPr>
        <w:t>. As barras que suportam o peso do animal devem ser posicionadas no ouvido externo do animal. Normalmente o animal dá uma pequena piscada, devido ao estímulo da musculatura responsável por este movimento. Em seguida verificar a angulação da cabeça do animal, a qual deve estar sem diferenças de angulação entre o bregma e o lambda, para ter uma superfície de cirurgia plana.</w:t>
      </w:r>
    </w:p>
    <w:p w14:paraId="04051FE3" w14:textId="77777777" w:rsidR="00D25701" w:rsidRDefault="00D25701">
      <w:pPr>
        <w:jc w:val="both"/>
      </w:pPr>
    </w:p>
    <w:p w14:paraId="53A4FB2A" w14:textId="77777777" w:rsidR="00D25701" w:rsidRDefault="00D25701">
      <w:pPr>
        <w:jc w:val="center"/>
      </w:pPr>
    </w:p>
    <w:p w14:paraId="7B4460D5" w14:textId="77777777" w:rsidR="00D25701" w:rsidRDefault="004F3B5F">
      <w:pPr>
        <w:jc w:val="center"/>
      </w:pPr>
      <w:r>
        <w:rPr>
          <w:noProof/>
        </w:rPr>
        <w:drawing>
          <wp:inline distT="0" distB="0" distL="0" distR="0" wp14:anchorId="4DAD9BA6" wp14:editId="18391F7A">
            <wp:extent cx="4655820" cy="401574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655820" cy="4015740"/>
                    </a:xfrm>
                    <a:prstGeom prst="rect">
                      <a:avLst/>
                    </a:prstGeom>
                    <a:ln/>
                  </pic:spPr>
                </pic:pic>
              </a:graphicData>
            </a:graphic>
          </wp:inline>
        </w:drawing>
      </w:r>
    </w:p>
    <w:p w14:paraId="0943BEC6" w14:textId="77777777" w:rsidR="00D25701" w:rsidRDefault="00D25701">
      <w:pPr>
        <w:jc w:val="center"/>
      </w:pPr>
    </w:p>
    <w:p w14:paraId="06FA5AEB" w14:textId="77777777" w:rsidR="00D25701" w:rsidRDefault="004F3B5F">
      <w:pPr>
        <w:numPr>
          <w:ilvl w:val="0"/>
          <w:numId w:val="1"/>
        </w:numPr>
        <w:pBdr>
          <w:top w:val="nil"/>
          <w:left w:val="nil"/>
          <w:bottom w:val="nil"/>
          <w:right w:val="nil"/>
          <w:between w:val="nil"/>
        </w:pBdr>
        <w:spacing w:after="0" w:line="256" w:lineRule="auto"/>
        <w:jc w:val="both"/>
      </w:pPr>
      <w:r>
        <w:rPr>
          <w:color w:val="00000A"/>
        </w:rPr>
        <w:t>Limpeza do campo de trabalho: Este procedimento requer o cumprimento de algumas etapas: Retirada da pelagem que recobre a parte superior da calota craniana, Retirada dos tecidos moles (epiderme, derme e tecido conjuntivo) até alcançar a parte óssea da caixa craniana. Por último e não menos importante deve-se limpar a calota craniana de qualquer resto de “pele” que esteja sobrando utilizando H</w:t>
      </w:r>
      <w:r>
        <w:rPr>
          <w:color w:val="00000A"/>
          <w:vertAlign w:val="subscript"/>
        </w:rPr>
        <w:t>2</w:t>
      </w:r>
      <w:r>
        <w:rPr>
          <w:color w:val="00000A"/>
        </w:rPr>
        <w:t>O</w:t>
      </w:r>
      <w:r>
        <w:rPr>
          <w:color w:val="00000A"/>
          <w:vertAlign w:val="subscript"/>
        </w:rPr>
        <w:t>2</w:t>
      </w:r>
      <w:r>
        <w:rPr>
          <w:color w:val="00000A"/>
        </w:rPr>
        <w:t xml:space="preserve"> 10 volumes.</w:t>
      </w:r>
    </w:p>
    <w:p w14:paraId="4D7EAA8F" w14:textId="77777777" w:rsidR="00D25701" w:rsidRDefault="004F3B5F">
      <w:pPr>
        <w:numPr>
          <w:ilvl w:val="0"/>
          <w:numId w:val="1"/>
        </w:numPr>
        <w:pBdr>
          <w:top w:val="nil"/>
          <w:left w:val="nil"/>
          <w:bottom w:val="nil"/>
          <w:right w:val="nil"/>
          <w:between w:val="nil"/>
        </w:pBdr>
        <w:spacing w:after="0" w:line="256" w:lineRule="auto"/>
        <w:jc w:val="both"/>
      </w:pPr>
      <w:r>
        <w:rPr>
          <w:color w:val="00000A"/>
        </w:rPr>
        <w:t xml:space="preserve">Com o animal em posição e com o campo cirúrgico devidamente limpo, utiliza-se uma pequena camada de </w:t>
      </w:r>
      <w:proofErr w:type="spellStart"/>
      <w:r>
        <w:rPr>
          <w:color w:val="00000A"/>
        </w:rPr>
        <w:t>poliacrilato</w:t>
      </w:r>
      <w:proofErr w:type="spellEnd"/>
      <w:r>
        <w:rPr>
          <w:color w:val="00000A"/>
        </w:rPr>
        <w:t xml:space="preserve"> em todo o perímetro externo para evitar sangramentos.</w:t>
      </w:r>
    </w:p>
    <w:p w14:paraId="0F620AD7" w14:textId="77777777" w:rsidR="00D25701" w:rsidRDefault="004F3B5F">
      <w:pPr>
        <w:numPr>
          <w:ilvl w:val="0"/>
          <w:numId w:val="1"/>
        </w:numPr>
        <w:pBdr>
          <w:top w:val="nil"/>
          <w:left w:val="nil"/>
          <w:bottom w:val="nil"/>
          <w:right w:val="nil"/>
          <w:between w:val="nil"/>
        </w:pBdr>
        <w:spacing w:line="256" w:lineRule="auto"/>
        <w:jc w:val="both"/>
      </w:pPr>
      <w:r>
        <w:rPr>
          <w:color w:val="00000A"/>
        </w:rPr>
        <w:lastRenderedPageBreak/>
        <w:t xml:space="preserve">Após este procedimento deve-se escolher um ponto para a fixação de parafusos, de preferência na parte posterior da calota craniana, pois a camada óssea é mais espessa e suporta uma maior profundidade do parafuso. </w:t>
      </w:r>
    </w:p>
    <w:p w14:paraId="3F469A3F" w14:textId="77777777" w:rsidR="00D25701" w:rsidRDefault="004F3B5F">
      <w:pPr>
        <w:jc w:val="both"/>
      </w:pPr>
      <w:proofErr w:type="spellStart"/>
      <w:r>
        <w:t>Obs</w:t>
      </w:r>
      <w:proofErr w:type="spellEnd"/>
      <w:r>
        <w:t>: Cuidar para não aprofundar muito o parafuso. Com parafusos maiores deve-se dar até 3 voltas no parafuso.</w:t>
      </w:r>
    </w:p>
    <w:p w14:paraId="129828F3" w14:textId="77777777" w:rsidR="00D25701" w:rsidRDefault="004F3B5F">
      <w:pPr>
        <w:pBdr>
          <w:top w:val="nil"/>
          <w:left w:val="nil"/>
          <w:bottom w:val="nil"/>
          <w:right w:val="nil"/>
          <w:between w:val="nil"/>
        </w:pBdr>
        <w:spacing w:after="0" w:line="276" w:lineRule="auto"/>
        <w:ind w:left="720"/>
        <w:jc w:val="both"/>
        <w:rPr>
          <w:color w:val="00000A"/>
        </w:rPr>
      </w:pPr>
      <w:r>
        <w:rPr>
          <w:color w:val="00000A"/>
        </w:rPr>
        <w:t xml:space="preserve">Posicionar a agulha (devidamente preparada para o tamanho da cânula e que servirá de suporte para a fixação das cânulas) sobre o bregma (ver figura acima). Fazer os cálculos de posicionamento </w:t>
      </w:r>
      <w:proofErr w:type="spellStart"/>
      <w:r>
        <w:rPr>
          <w:color w:val="00000A"/>
        </w:rPr>
        <w:t>AnteroPosterior</w:t>
      </w:r>
      <w:proofErr w:type="spellEnd"/>
      <w:r>
        <w:rPr>
          <w:color w:val="00000A"/>
        </w:rPr>
        <w:t xml:space="preserve"> (AP), </w:t>
      </w:r>
      <w:proofErr w:type="spellStart"/>
      <w:r>
        <w:rPr>
          <w:color w:val="00000A"/>
        </w:rPr>
        <w:t>LateroLateral</w:t>
      </w:r>
      <w:proofErr w:type="spellEnd"/>
      <w:r>
        <w:rPr>
          <w:color w:val="00000A"/>
        </w:rPr>
        <w:t xml:space="preserve"> (LL) </w:t>
      </w:r>
      <w:proofErr w:type="gramStart"/>
      <w:r>
        <w:rPr>
          <w:color w:val="00000A"/>
        </w:rPr>
        <w:t xml:space="preserve">e </w:t>
      </w:r>
      <w:proofErr w:type="spellStart"/>
      <w:r>
        <w:rPr>
          <w:color w:val="00000A"/>
        </w:rPr>
        <w:t>DorsoVentral</w:t>
      </w:r>
      <w:proofErr w:type="spellEnd"/>
      <w:proofErr w:type="gramEnd"/>
      <w:r>
        <w:rPr>
          <w:color w:val="00000A"/>
        </w:rPr>
        <w:t xml:space="preserve"> (DV). Os valores utilizados para os cálculos são os valores encontrados nas réguas a partir do posicionamento da agulha.</w:t>
      </w:r>
    </w:p>
    <w:p w14:paraId="72679F62" w14:textId="77777777" w:rsidR="00D25701" w:rsidRDefault="004F3B5F">
      <w:pPr>
        <w:pBdr>
          <w:top w:val="nil"/>
          <w:left w:val="nil"/>
          <w:bottom w:val="nil"/>
          <w:right w:val="nil"/>
          <w:between w:val="nil"/>
        </w:pBdr>
        <w:spacing w:after="0" w:line="276" w:lineRule="auto"/>
        <w:ind w:left="720"/>
        <w:jc w:val="both"/>
        <w:rPr>
          <w:color w:val="00000A"/>
        </w:rPr>
      </w:pPr>
      <w:r>
        <w:rPr>
          <w:color w:val="00000A"/>
        </w:rPr>
        <w:t>E. G.: Hipocampo (CA1): Valores hipotéticos para fins de cálculo.</w:t>
      </w:r>
    </w:p>
    <w:p w14:paraId="0C5A59C8" w14:textId="77777777" w:rsidR="00D25701" w:rsidRDefault="004F3B5F">
      <w:pPr>
        <w:pBdr>
          <w:top w:val="nil"/>
          <w:left w:val="nil"/>
          <w:bottom w:val="nil"/>
          <w:right w:val="nil"/>
          <w:between w:val="nil"/>
        </w:pBdr>
        <w:spacing w:after="0" w:line="276" w:lineRule="auto"/>
        <w:ind w:left="720"/>
        <w:jc w:val="both"/>
        <w:rPr>
          <w:color w:val="00000A"/>
        </w:rPr>
      </w:pPr>
      <w:r>
        <w:rPr>
          <w:color w:val="00000A"/>
        </w:rPr>
        <w:t xml:space="preserve">AP: 6,42 cm </w:t>
      </w:r>
    </w:p>
    <w:p w14:paraId="013305C8" w14:textId="77777777" w:rsidR="00D25701" w:rsidRDefault="004F3B5F">
      <w:pPr>
        <w:pBdr>
          <w:top w:val="nil"/>
          <w:left w:val="nil"/>
          <w:bottom w:val="nil"/>
          <w:right w:val="nil"/>
          <w:between w:val="nil"/>
        </w:pBdr>
        <w:spacing w:after="0" w:line="276" w:lineRule="auto"/>
        <w:ind w:left="720"/>
        <w:jc w:val="both"/>
        <w:rPr>
          <w:color w:val="00000A"/>
        </w:rPr>
      </w:pPr>
      <w:r>
        <w:rPr>
          <w:color w:val="00000A"/>
        </w:rPr>
        <w:t>LL: 3,23 cm</w:t>
      </w:r>
    </w:p>
    <w:p w14:paraId="1D717F02" w14:textId="77777777" w:rsidR="00D25701" w:rsidRDefault="004F3B5F">
      <w:pPr>
        <w:pBdr>
          <w:top w:val="nil"/>
          <w:left w:val="nil"/>
          <w:bottom w:val="nil"/>
          <w:right w:val="nil"/>
          <w:between w:val="nil"/>
        </w:pBdr>
        <w:spacing w:after="0" w:line="276" w:lineRule="auto"/>
        <w:ind w:left="720"/>
        <w:jc w:val="both"/>
        <w:rPr>
          <w:color w:val="00000A"/>
        </w:rPr>
      </w:pPr>
      <w:r>
        <w:rPr>
          <w:color w:val="00000A"/>
        </w:rPr>
        <w:t>DV: 4,2 cm</w:t>
      </w:r>
    </w:p>
    <w:p w14:paraId="6A05B85C" w14:textId="77777777" w:rsidR="00C55104" w:rsidRDefault="004F3B5F">
      <w:pPr>
        <w:pBdr>
          <w:top w:val="nil"/>
          <w:left w:val="nil"/>
          <w:bottom w:val="nil"/>
          <w:right w:val="nil"/>
          <w:between w:val="nil"/>
        </w:pBdr>
        <w:spacing w:after="0" w:line="276" w:lineRule="auto"/>
        <w:ind w:left="720"/>
        <w:jc w:val="both"/>
        <w:rPr>
          <w:color w:val="00000A"/>
        </w:rPr>
      </w:pPr>
      <w:r>
        <w:rPr>
          <w:color w:val="00000A"/>
        </w:rPr>
        <w:t xml:space="preserve">Isso significa que estes foram os valores encontrados em cada régua do </w:t>
      </w:r>
      <w:proofErr w:type="spellStart"/>
      <w:r>
        <w:rPr>
          <w:color w:val="00000A"/>
        </w:rPr>
        <w:t>estereotáxico</w:t>
      </w:r>
      <w:proofErr w:type="spellEnd"/>
      <w:r>
        <w:rPr>
          <w:color w:val="00000A"/>
        </w:rPr>
        <w:t xml:space="preserve"> e se subtrai ou soma a estes, os valores de cada estrutura ou núcleo. </w:t>
      </w:r>
    </w:p>
    <w:p w14:paraId="26222FCB" w14:textId="739659F3" w:rsidR="00D25701" w:rsidRDefault="004F3B5F">
      <w:pPr>
        <w:pBdr>
          <w:top w:val="nil"/>
          <w:left w:val="nil"/>
          <w:bottom w:val="nil"/>
          <w:right w:val="nil"/>
          <w:between w:val="nil"/>
        </w:pBdr>
        <w:spacing w:after="0" w:line="276" w:lineRule="auto"/>
        <w:ind w:left="720"/>
        <w:jc w:val="both"/>
        <w:rPr>
          <w:color w:val="00000A"/>
        </w:rPr>
      </w:pPr>
      <w:r>
        <w:rPr>
          <w:color w:val="00000A"/>
        </w:rPr>
        <w:t>CA1: AP - 0,42 cm LL +/- 0,30 cm DV - 0,20 cm.</w:t>
      </w:r>
    </w:p>
    <w:p w14:paraId="08904957" w14:textId="77777777" w:rsidR="00D25701" w:rsidRDefault="004F3B5F">
      <w:pPr>
        <w:pBdr>
          <w:top w:val="nil"/>
          <w:left w:val="nil"/>
          <w:bottom w:val="nil"/>
          <w:right w:val="nil"/>
          <w:between w:val="nil"/>
        </w:pBdr>
        <w:spacing w:after="0" w:line="276" w:lineRule="auto"/>
        <w:ind w:left="720"/>
        <w:jc w:val="both"/>
        <w:rPr>
          <w:color w:val="00000A"/>
        </w:rPr>
      </w:pPr>
      <w:r>
        <w:rPr>
          <w:color w:val="00000A"/>
        </w:rPr>
        <w:t xml:space="preserve">AP: 6,42 cm – 0,42 = </w:t>
      </w:r>
      <w:r>
        <w:rPr>
          <w:b/>
          <w:color w:val="00000A"/>
        </w:rPr>
        <w:t>6,00</w:t>
      </w:r>
    </w:p>
    <w:p w14:paraId="225A4E7C" w14:textId="77777777" w:rsidR="00D25701" w:rsidRDefault="004F3B5F">
      <w:pPr>
        <w:pBdr>
          <w:top w:val="nil"/>
          <w:left w:val="nil"/>
          <w:bottom w:val="nil"/>
          <w:right w:val="nil"/>
          <w:between w:val="nil"/>
        </w:pBdr>
        <w:spacing w:after="0" w:line="276" w:lineRule="auto"/>
        <w:ind w:left="720"/>
        <w:jc w:val="both"/>
        <w:rPr>
          <w:color w:val="00000A"/>
        </w:rPr>
      </w:pPr>
      <w:r>
        <w:rPr>
          <w:color w:val="00000A"/>
        </w:rPr>
        <w:t xml:space="preserve">LL: 3,33 cm + 0,30 = </w:t>
      </w:r>
      <w:r>
        <w:rPr>
          <w:b/>
          <w:color w:val="00000A"/>
        </w:rPr>
        <w:t>3,63</w:t>
      </w:r>
      <w:r>
        <w:rPr>
          <w:color w:val="00000A"/>
        </w:rPr>
        <w:t xml:space="preserve"> / - 0,30 = </w:t>
      </w:r>
      <w:r>
        <w:rPr>
          <w:b/>
          <w:color w:val="00000A"/>
        </w:rPr>
        <w:t>3,</w:t>
      </w:r>
      <w:proofErr w:type="gramStart"/>
      <w:r>
        <w:rPr>
          <w:b/>
          <w:color w:val="00000A"/>
        </w:rPr>
        <w:t>03</w:t>
      </w:r>
      <w:r>
        <w:rPr>
          <w:color w:val="00000A"/>
        </w:rPr>
        <w:t xml:space="preserve">  (</w:t>
      </w:r>
      <w:proofErr w:type="gramEnd"/>
      <w:r>
        <w:rPr>
          <w:color w:val="00000A"/>
        </w:rPr>
        <w:t>BILATERAL)</w:t>
      </w:r>
    </w:p>
    <w:p w14:paraId="7D81ABE5" w14:textId="77777777" w:rsidR="00D25701" w:rsidRDefault="004F3B5F">
      <w:pPr>
        <w:pBdr>
          <w:top w:val="nil"/>
          <w:left w:val="nil"/>
          <w:bottom w:val="nil"/>
          <w:right w:val="nil"/>
          <w:between w:val="nil"/>
        </w:pBdr>
        <w:spacing w:after="0" w:line="276" w:lineRule="auto"/>
        <w:ind w:left="720"/>
        <w:jc w:val="both"/>
        <w:rPr>
          <w:color w:val="00000A"/>
        </w:rPr>
      </w:pPr>
      <w:r>
        <w:rPr>
          <w:color w:val="00000A"/>
        </w:rPr>
        <w:t xml:space="preserve">DV: 4,20 cm – 0,20 = </w:t>
      </w:r>
      <w:r>
        <w:rPr>
          <w:b/>
          <w:color w:val="00000A"/>
        </w:rPr>
        <w:t>4,00</w:t>
      </w:r>
    </w:p>
    <w:p w14:paraId="72AC6544" w14:textId="77777777" w:rsidR="00D25701" w:rsidRDefault="00D25701">
      <w:pPr>
        <w:pBdr>
          <w:top w:val="nil"/>
          <w:left w:val="nil"/>
          <w:bottom w:val="nil"/>
          <w:right w:val="nil"/>
          <w:between w:val="nil"/>
        </w:pBdr>
        <w:spacing w:after="0" w:line="276" w:lineRule="auto"/>
        <w:ind w:left="720"/>
        <w:jc w:val="both"/>
        <w:rPr>
          <w:color w:val="00000A"/>
        </w:rPr>
      </w:pPr>
    </w:p>
    <w:p w14:paraId="5AB5C7AE" w14:textId="77777777" w:rsidR="00D25701" w:rsidRDefault="004F3B5F">
      <w:pPr>
        <w:numPr>
          <w:ilvl w:val="0"/>
          <w:numId w:val="1"/>
        </w:numPr>
        <w:pBdr>
          <w:top w:val="nil"/>
          <w:left w:val="nil"/>
          <w:bottom w:val="nil"/>
          <w:right w:val="nil"/>
          <w:between w:val="nil"/>
        </w:pBdr>
        <w:spacing w:after="0" w:line="256" w:lineRule="auto"/>
        <w:jc w:val="both"/>
      </w:pPr>
      <w:r>
        <w:rPr>
          <w:color w:val="00000A"/>
        </w:rPr>
        <w:t xml:space="preserve">Após estes cálculos feitos é hora de localizar os pontos de inserção das cânulas-guia. Assim que estes pontos forem localizados é necessário fazer furos para a introdução das cânulas-guia. A localização destes pontos deve ser definida pelos valores encontrados nos cálculos </w:t>
      </w:r>
      <w:proofErr w:type="spellStart"/>
      <w:r>
        <w:rPr>
          <w:color w:val="00000A"/>
        </w:rPr>
        <w:t>AnteroPosterior</w:t>
      </w:r>
      <w:proofErr w:type="spellEnd"/>
      <w:r>
        <w:rPr>
          <w:color w:val="00000A"/>
        </w:rPr>
        <w:t xml:space="preserve"> (6,00) e </w:t>
      </w:r>
      <w:proofErr w:type="spellStart"/>
      <w:r>
        <w:rPr>
          <w:color w:val="00000A"/>
        </w:rPr>
        <w:t>LateroLateral</w:t>
      </w:r>
      <w:proofErr w:type="spellEnd"/>
      <w:r>
        <w:rPr>
          <w:color w:val="00000A"/>
        </w:rPr>
        <w:t xml:space="preserve"> (3,63 e 3,03). Deve-se escolher qual dos hemisférios vai ser colocada a primeira cânula, daí os dois valores para as medidas LL.</w:t>
      </w:r>
    </w:p>
    <w:p w14:paraId="0ABA404C" w14:textId="77777777" w:rsidR="00D25701" w:rsidRDefault="004F3B5F">
      <w:pPr>
        <w:numPr>
          <w:ilvl w:val="0"/>
          <w:numId w:val="1"/>
        </w:numPr>
        <w:pBdr>
          <w:top w:val="nil"/>
          <w:left w:val="nil"/>
          <w:bottom w:val="nil"/>
          <w:right w:val="nil"/>
          <w:between w:val="nil"/>
        </w:pBdr>
        <w:spacing w:after="0" w:line="256" w:lineRule="auto"/>
        <w:jc w:val="both"/>
      </w:pPr>
      <w:r>
        <w:rPr>
          <w:color w:val="00000A"/>
        </w:rPr>
        <w:t xml:space="preserve">Depois de posicionar a agulha, fazer um furo com a broca até alcançar as meninges. A não perfuração das meninges é o procedimento ideal, e para conseguir isso apoie a mão que segura a broca contra o assoalho ou ao </w:t>
      </w:r>
      <w:proofErr w:type="spellStart"/>
      <w:r>
        <w:rPr>
          <w:color w:val="00000A"/>
        </w:rPr>
        <w:t>estereotáxico</w:t>
      </w:r>
      <w:proofErr w:type="spellEnd"/>
      <w:r>
        <w:rPr>
          <w:color w:val="00000A"/>
        </w:rPr>
        <w:t xml:space="preserve"> e perfure o crânio a +- 45</w:t>
      </w:r>
      <w:r>
        <w:rPr>
          <w:color w:val="00000A"/>
          <w:vertAlign w:val="superscript"/>
        </w:rPr>
        <w:t>0</w:t>
      </w:r>
      <w:r>
        <w:rPr>
          <w:color w:val="00000A"/>
        </w:rPr>
        <w:t xml:space="preserve"> de angulação.</w:t>
      </w:r>
    </w:p>
    <w:p w14:paraId="26414E2C" w14:textId="77777777" w:rsidR="00D25701" w:rsidRDefault="004F3B5F">
      <w:pPr>
        <w:numPr>
          <w:ilvl w:val="0"/>
          <w:numId w:val="1"/>
        </w:numPr>
        <w:pBdr>
          <w:top w:val="nil"/>
          <w:left w:val="nil"/>
          <w:bottom w:val="nil"/>
          <w:right w:val="nil"/>
          <w:between w:val="nil"/>
        </w:pBdr>
        <w:spacing w:after="0" w:line="256" w:lineRule="auto"/>
        <w:jc w:val="both"/>
      </w:pPr>
      <w:r>
        <w:rPr>
          <w:color w:val="00000A"/>
        </w:rPr>
        <w:t xml:space="preserve">Após ter atingido este objetivo, introduza a cânula-guia previamente confeccionada até o valor </w:t>
      </w:r>
      <w:proofErr w:type="spellStart"/>
      <w:r>
        <w:rPr>
          <w:color w:val="00000A"/>
        </w:rPr>
        <w:t>DorsoVentral</w:t>
      </w:r>
      <w:proofErr w:type="spellEnd"/>
      <w:r>
        <w:rPr>
          <w:color w:val="00000A"/>
        </w:rPr>
        <w:t xml:space="preserve"> (4,00) que foi calculado anteriormente.</w:t>
      </w:r>
    </w:p>
    <w:p w14:paraId="3260A80E" w14:textId="77777777" w:rsidR="00D25701" w:rsidRDefault="004F3B5F">
      <w:pPr>
        <w:numPr>
          <w:ilvl w:val="0"/>
          <w:numId w:val="1"/>
        </w:numPr>
        <w:pBdr>
          <w:top w:val="nil"/>
          <w:left w:val="nil"/>
          <w:bottom w:val="nil"/>
          <w:right w:val="nil"/>
          <w:between w:val="nil"/>
        </w:pBdr>
        <w:spacing w:after="0" w:line="256" w:lineRule="auto"/>
        <w:jc w:val="both"/>
      </w:pPr>
      <w:r>
        <w:rPr>
          <w:color w:val="00000A"/>
        </w:rPr>
        <w:t>Logo após drenar qualquer sangue ou líquido cefalorraquidiano que esteja saindo pelo orifício criado no crânio. Para isso utilize pequenos rolos de papel absorvente.</w:t>
      </w:r>
    </w:p>
    <w:p w14:paraId="411BF229" w14:textId="77777777" w:rsidR="00D25701" w:rsidRDefault="004F3B5F">
      <w:pPr>
        <w:numPr>
          <w:ilvl w:val="0"/>
          <w:numId w:val="1"/>
        </w:numPr>
        <w:pBdr>
          <w:top w:val="nil"/>
          <w:left w:val="nil"/>
          <w:bottom w:val="nil"/>
          <w:right w:val="nil"/>
          <w:between w:val="nil"/>
        </w:pBdr>
        <w:spacing w:after="0" w:line="256" w:lineRule="auto"/>
        <w:jc w:val="both"/>
      </w:pPr>
      <w:r>
        <w:rPr>
          <w:color w:val="00000A"/>
        </w:rPr>
        <w:t xml:space="preserve">Faça uma mistura do acrílico </w:t>
      </w:r>
      <w:proofErr w:type="spellStart"/>
      <w:r>
        <w:rPr>
          <w:color w:val="00000A"/>
        </w:rPr>
        <w:t>polimerizante</w:t>
      </w:r>
      <w:proofErr w:type="spellEnd"/>
      <w:r>
        <w:rPr>
          <w:color w:val="00000A"/>
        </w:rPr>
        <w:t xml:space="preserve"> com o solvente até ficar com textura </w:t>
      </w:r>
      <w:proofErr w:type="gramStart"/>
      <w:r>
        <w:rPr>
          <w:color w:val="00000A"/>
        </w:rPr>
        <w:t>espessa</w:t>
      </w:r>
      <w:proofErr w:type="gramEnd"/>
      <w:r>
        <w:rPr>
          <w:color w:val="00000A"/>
        </w:rPr>
        <w:t xml:space="preserve"> porém maleável (o ideal é que a mistura seja capaz de cobrir a parte desejada sem escorrer por todo o crânio). Com essa mistura faça um capacete abrangendo o crânio, a cânula-guia e o parafuso. Deixe secar até ficar suficientemente rígido. O tempo de secagem varia de acordo com a temperatura e umidade da sala. </w:t>
      </w:r>
    </w:p>
    <w:p w14:paraId="6825D6E6" w14:textId="77777777" w:rsidR="00D25701" w:rsidRDefault="004F3B5F">
      <w:pPr>
        <w:numPr>
          <w:ilvl w:val="0"/>
          <w:numId w:val="1"/>
        </w:numPr>
        <w:pBdr>
          <w:top w:val="nil"/>
          <w:left w:val="nil"/>
          <w:bottom w:val="nil"/>
          <w:right w:val="nil"/>
          <w:between w:val="nil"/>
        </w:pBdr>
        <w:spacing w:after="0" w:line="256" w:lineRule="auto"/>
        <w:jc w:val="both"/>
      </w:pPr>
      <w:r>
        <w:rPr>
          <w:color w:val="00000A"/>
        </w:rPr>
        <w:t xml:space="preserve">O próximo passo é a fixação da outra cânula-guia. Deve-se levantar levemente o braço do </w:t>
      </w:r>
      <w:proofErr w:type="spellStart"/>
      <w:r>
        <w:rPr>
          <w:color w:val="00000A"/>
        </w:rPr>
        <w:t>estereotáxico</w:t>
      </w:r>
      <w:proofErr w:type="spellEnd"/>
      <w:r>
        <w:rPr>
          <w:color w:val="00000A"/>
        </w:rPr>
        <w:t xml:space="preserve"> cuidando para que a cânula-guia previamente fixada não se </w:t>
      </w:r>
      <w:r>
        <w:rPr>
          <w:color w:val="00000A"/>
        </w:rPr>
        <w:lastRenderedPageBreak/>
        <w:t>movimente. Logo após, posicionar a agulha sobre o outro ponto de inserção da cânula-guia. Introduzir a cânula-guia até o valor DV (4,00) calculado previamente.</w:t>
      </w:r>
    </w:p>
    <w:p w14:paraId="0EB224C0" w14:textId="77777777" w:rsidR="00D25701" w:rsidRDefault="004F3B5F">
      <w:pPr>
        <w:numPr>
          <w:ilvl w:val="0"/>
          <w:numId w:val="1"/>
        </w:numPr>
        <w:pBdr>
          <w:top w:val="nil"/>
          <w:left w:val="nil"/>
          <w:bottom w:val="nil"/>
          <w:right w:val="nil"/>
          <w:between w:val="nil"/>
        </w:pBdr>
        <w:spacing w:after="0" w:line="256" w:lineRule="auto"/>
        <w:jc w:val="both"/>
      </w:pPr>
      <w:r>
        <w:rPr>
          <w:color w:val="00000A"/>
        </w:rPr>
        <w:t>Seguir novamente a descrição do item 9 e após fixar a cânula conforme item 10. De preferência espalhar o cimento sobre a maior área do crânio, sempre deixando um espaço entre o capacete e o início da área tecidual. Este cuidado previne de um futuro descolamento do capacete devido a entrada de sangue u outro líquido entre o capacete e o crânio.</w:t>
      </w:r>
    </w:p>
    <w:p w14:paraId="6338A281" w14:textId="77777777" w:rsidR="00D25701" w:rsidRDefault="004F3B5F">
      <w:pPr>
        <w:numPr>
          <w:ilvl w:val="0"/>
          <w:numId w:val="1"/>
        </w:numPr>
        <w:pBdr>
          <w:top w:val="nil"/>
          <w:left w:val="nil"/>
          <w:bottom w:val="nil"/>
          <w:right w:val="nil"/>
          <w:between w:val="nil"/>
        </w:pBdr>
        <w:spacing w:after="0" w:line="256" w:lineRule="auto"/>
        <w:jc w:val="both"/>
      </w:pPr>
      <w:r>
        <w:rPr>
          <w:color w:val="00000A"/>
        </w:rPr>
        <w:t>Levantar bem devagar seguindo as instruções do item contida no item 11. Acomodar o animal em uma caixa aquecida por uma lâmpada e sem outros animais acordados. Assim que o animal despertar colocá-lo de volta a sua caixa-moradia.</w:t>
      </w:r>
    </w:p>
    <w:p w14:paraId="0EBF1704" w14:textId="77777777" w:rsidR="00D25701" w:rsidRDefault="00D25701">
      <w:pPr>
        <w:pBdr>
          <w:top w:val="nil"/>
          <w:left w:val="nil"/>
          <w:bottom w:val="nil"/>
          <w:right w:val="nil"/>
          <w:between w:val="nil"/>
        </w:pBdr>
        <w:spacing w:after="200" w:line="276" w:lineRule="auto"/>
        <w:ind w:left="720"/>
        <w:jc w:val="both"/>
        <w:rPr>
          <w:rFonts w:ascii="Times New Roman" w:eastAsia="Times New Roman" w:hAnsi="Times New Roman" w:cs="Times New Roman"/>
          <w:color w:val="00000A"/>
          <w:sz w:val="20"/>
          <w:szCs w:val="20"/>
        </w:rPr>
      </w:pPr>
    </w:p>
    <w:p w14:paraId="53E2BA5C" w14:textId="77777777" w:rsidR="00D25701" w:rsidRDefault="004F3B5F">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Desenvolva um programa em Python que automatize o procedimento cirúrgico apresentado, assumindo que:</w:t>
      </w:r>
    </w:p>
    <w:p w14:paraId="3C144752" w14:textId="77777777" w:rsidR="00D25701" w:rsidRDefault="00D25701">
      <w:pPr>
        <w:pBdr>
          <w:top w:val="nil"/>
          <w:left w:val="nil"/>
          <w:bottom w:val="nil"/>
          <w:right w:val="nil"/>
          <w:between w:val="nil"/>
        </w:pBdr>
        <w:spacing w:after="0" w:line="276" w:lineRule="auto"/>
        <w:ind w:left="1440"/>
        <w:jc w:val="both"/>
        <w:rPr>
          <w:rFonts w:ascii="Times New Roman" w:eastAsia="Times New Roman" w:hAnsi="Times New Roman" w:cs="Times New Roman"/>
          <w:color w:val="00000A"/>
          <w:sz w:val="20"/>
          <w:szCs w:val="20"/>
        </w:rPr>
      </w:pPr>
    </w:p>
    <w:p w14:paraId="7100DDD7" w14:textId="77777777" w:rsidR="00D25701" w:rsidRPr="008D0020" w:rsidRDefault="004F3B5F">
      <w:pPr>
        <w:numPr>
          <w:ilvl w:val="1"/>
          <w:numId w:val="2"/>
        </w:numPr>
        <w:pBdr>
          <w:top w:val="nil"/>
          <w:left w:val="nil"/>
          <w:bottom w:val="nil"/>
          <w:right w:val="nil"/>
          <w:between w:val="nil"/>
        </w:pBdr>
        <w:spacing w:after="0" w:line="276" w:lineRule="auto"/>
        <w:jc w:val="both"/>
        <w:rPr>
          <w:rFonts w:ascii="Times New Roman" w:eastAsia="Times New Roman" w:hAnsi="Times New Roman" w:cs="Times New Roman"/>
          <w:color w:val="00000A"/>
          <w:sz w:val="20"/>
          <w:szCs w:val="20"/>
          <w:highlight w:val="yellow"/>
        </w:rPr>
      </w:pPr>
      <w:r w:rsidRPr="008D0020">
        <w:rPr>
          <w:rFonts w:ascii="Times New Roman" w:eastAsia="Times New Roman" w:hAnsi="Times New Roman" w:cs="Times New Roman"/>
          <w:color w:val="00000A"/>
          <w:sz w:val="20"/>
          <w:szCs w:val="20"/>
          <w:highlight w:val="yellow"/>
        </w:rPr>
        <w:t>As entradas (seja informações de máquina, posicionamentos a serem medidos etc.) serão traduzidas em inputs no programa.</w:t>
      </w:r>
    </w:p>
    <w:p w14:paraId="494B8521" w14:textId="77777777" w:rsidR="00D25701" w:rsidRPr="008D0020" w:rsidRDefault="004F3B5F">
      <w:pPr>
        <w:numPr>
          <w:ilvl w:val="1"/>
          <w:numId w:val="2"/>
        </w:numPr>
        <w:pBdr>
          <w:top w:val="nil"/>
          <w:left w:val="nil"/>
          <w:bottom w:val="nil"/>
          <w:right w:val="nil"/>
          <w:between w:val="nil"/>
        </w:pBdr>
        <w:spacing w:after="0" w:line="276" w:lineRule="auto"/>
        <w:jc w:val="both"/>
        <w:rPr>
          <w:rFonts w:ascii="Times New Roman" w:eastAsia="Times New Roman" w:hAnsi="Times New Roman" w:cs="Times New Roman"/>
          <w:color w:val="00000A"/>
          <w:sz w:val="20"/>
          <w:szCs w:val="20"/>
          <w:highlight w:val="yellow"/>
        </w:rPr>
      </w:pPr>
      <w:r w:rsidRPr="008D0020">
        <w:rPr>
          <w:rFonts w:ascii="Times New Roman" w:eastAsia="Times New Roman" w:hAnsi="Times New Roman" w:cs="Times New Roman"/>
          <w:color w:val="00000A"/>
          <w:sz w:val="20"/>
          <w:szCs w:val="20"/>
          <w:highlight w:val="yellow"/>
        </w:rPr>
        <w:t>O detalhamento das etapas é informado na tela para o usuário a cada passo do procedimento.</w:t>
      </w:r>
    </w:p>
    <w:p w14:paraId="713F1EEC" w14:textId="77777777" w:rsidR="00D25701" w:rsidRPr="000049B3" w:rsidRDefault="004F3B5F">
      <w:pPr>
        <w:numPr>
          <w:ilvl w:val="1"/>
          <w:numId w:val="2"/>
        </w:numPr>
        <w:pBdr>
          <w:top w:val="nil"/>
          <w:left w:val="nil"/>
          <w:bottom w:val="nil"/>
          <w:right w:val="nil"/>
          <w:between w:val="nil"/>
        </w:pBdr>
        <w:spacing w:after="0" w:line="276" w:lineRule="auto"/>
        <w:jc w:val="both"/>
        <w:rPr>
          <w:rFonts w:ascii="Times New Roman" w:eastAsia="Times New Roman" w:hAnsi="Times New Roman" w:cs="Times New Roman"/>
          <w:color w:val="00000A"/>
          <w:sz w:val="20"/>
          <w:szCs w:val="20"/>
          <w:highlight w:val="yellow"/>
        </w:rPr>
      </w:pPr>
      <w:r w:rsidRPr="000049B3">
        <w:rPr>
          <w:rFonts w:ascii="Times New Roman" w:eastAsia="Times New Roman" w:hAnsi="Times New Roman" w:cs="Times New Roman"/>
          <w:color w:val="00000A"/>
          <w:sz w:val="20"/>
          <w:szCs w:val="20"/>
          <w:highlight w:val="yellow"/>
        </w:rPr>
        <w:t>O programa deve conter estruturas de tomada de decisão (</w:t>
      </w:r>
      <w:proofErr w:type="spellStart"/>
      <w:r w:rsidRPr="000049B3">
        <w:rPr>
          <w:rFonts w:ascii="Times New Roman" w:eastAsia="Times New Roman" w:hAnsi="Times New Roman" w:cs="Times New Roman"/>
          <w:color w:val="00000A"/>
          <w:sz w:val="20"/>
          <w:szCs w:val="20"/>
          <w:highlight w:val="yellow"/>
        </w:rPr>
        <w:t>if-elif-else</w:t>
      </w:r>
      <w:proofErr w:type="spellEnd"/>
      <w:r w:rsidRPr="000049B3">
        <w:rPr>
          <w:rFonts w:ascii="Times New Roman" w:eastAsia="Times New Roman" w:hAnsi="Times New Roman" w:cs="Times New Roman"/>
          <w:color w:val="00000A"/>
          <w:sz w:val="20"/>
          <w:szCs w:val="20"/>
          <w:highlight w:val="yellow"/>
        </w:rPr>
        <w:t>).</w:t>
      </w:r>
    </w:p>
    <w:p w14:paraId="1D923F12" w14:textId="77777777" w:rsidR="00D25701" w:rsidRPr="00EA7BB3" w:rsidRDefault="004F3B5F">
      <w:pPr>
        <w:numPr>
          <w:ilvl w:val="1"/>
          <w:numId w:val="2"/>
        </w:numPr>
        <w:pBdr>
          <w:top w:val="nil"/>
          <w:left w:val="nil"/>
          <w:bottom w:val="nil"/>
          <w:right w:val="nil"/>
          <w:between w:val="nil"/>
        </w:pBdr>
        <w:spacing w:after="0" w:line="276" w:lineRule="auto"/>
        <w:jc w:val="both"/>
        <w:rPr>
          <w:rFonts w:ascii="Times New Roman" w:eastAsia="Times New Roman" w:hAnsi="Times New Roman" w:cs="Times New Roman"/>
          <w:color w:val="00000A"/>
          <w:sz w:val="20"/>
          <w:szCs w:val="20"/>
          <w:highlight w:val="yellow"/>
        </w:rPr>
      </w:pPr>
      <w:r w:rsidRPr="00EA7BB3">
        <w:rPr>
          <w:rFonts w:ascii="Times New Roman" w:eastAsia="Times New Roman" w:hAnsi="Times New Roman" w:cs="Times New Roman"/>
          <w:color w:val="00000A"/>
          <w:sz w:val="20"/>
          <w:szCs w:val="20"/>
          <w:highlight w:val="yellow"/>
        </w:rPr>
        <w:t>O programa deve conter estruturas de repetição (</w:t>
      </w:r>
      <w:proofErr w:type="spellStart"/>
      <w:r w:rsidRPr="00EA7BB3">
        <w:rPr>
          <w:rFonts w:ascii="Times New Roman" w:eastAsia="Times New Roman" w:hAnsi="Times New Roman" w:cs="Times New Roman"/>
          <w:color w:val="00000A"/>
          <w:sz w:val="20"/>
          <w:szCs w:val="20"/>
          <w:highlight w:val="yellow"/>
        </w:rPr>
        <w:t>while</w:t>
      </w:r>
      <w:proofErr w:type="spellEnd"/>
      <w:r w:rsidRPr="00EA7BB3">
        <w:rPr>
          <w:rFonts w:ascii="Times New Roman" w:eastAsia="Times New Roman" w:hAnsi="Times New Roman" w:cs="Times New Roman"/>
          <w:color w:val="00000A"/>
          <w:sz w:val="20"/>
          <w:szCs w:val="20"/>
          <w:highlight w:val="yellow"/>
        </w:rPr>
        <w:t>-for).</w:t>
      </w:r>
    </w:p>
    <w:p w14:paraId="0E8A486B" w14:textId="77777777" w:rsidR="00D25701" w:rsidRPr="006B6F76" w:rsidRDefault="004F3B5F">
      <w:pPr>
        <w:numPr>
          <w:ilvl w:val="1"/>
          <w:numId w:val="2"/>
        </w:numPr>
        <w:pBdr>
          <w:top w:val="nil"/>
          <w:left w:val="nil"/>
          <w:bottom w:val="nil"/>
          <w:right w:val="nil"/>
          <w:between w:val="nil"/>
        </w:pBdr>
        <w:spacing w:after="0" w:line="276" w:lineRule="auto"/>
        <w:jc w:val="both"/>
        <w:rPr>
          <w:rFonts w:ascii="Times New Roman" w:eastAsia="Times New Roman" w:hAnsi="Times New Roman" w:cs="Times New Roman"/>
          <w:color w:val="00000A"/>
          <w:sz w:val="20"/>
          <w:szCs w:val="20"/>
          <w:highlight w:val="yellow"/>
        </w:rPr>
      </w:pPr>
      <w:r w:rsidRPr="006B6F76">
        <w:rPr>
          <w:rFonts w:ascii="Times New Roman" w:eastAsia="Times New Roman" w:hAnsi="Times New Roman" w:cs="Times New Roman"/>
          <w:color w:val="00000A"/>
          <w:sz w:val="20"/>
          <w:szCs w:val="20"/>
          <w:highlight w:val="yellow"/>
        </w:rPr>
        <w:t xml:space="preserve">O programa deve conter pelo menos 1 variável de cada tipo (lista, </w:t>
      </w:r>
      <w:proofErr w:type="spellStart"/>
      <w:r w:rsidRPr="006B6F76">
        <w:rPr>
          <w:rFonts w:ascii="Times New Roman" w:eastAsia="Times New Roman" w:hAnsi="Times New Roman" w:cs="Times New Roman"/>
          <w:color w:val="00000A"/>
          <w:sz w:val="20"/>
          <w:szCs w:val="20"/>
          <w:highlight w:val="yellow"/>
        </w:rPr>
        <w:t>tupla</w:t>
      </w:r>
      <w:proofErr w:type="spellEnd"/>
      <w:r w:rsidRPr="006B6F76">
        <w:rPr>
          <w:rFonts w:ascii="Times New Roman" w:eastAsia="Times New Roman" w:hAnsi="Times New Roman" w:cs="Times New Roman"/>
          <w:color w:val="00000A"/>
          <w:sz w:val="20"/>
          <w:szCs w:val="20"/>
          <w:highlight w:val="yellow"/>
        </w:rPr>
        <w:t xml:space="preserve"> e dicionário)</w:t>
      </w:r>
    </w:p>
    <w:p w14:paraId="6A08F128" w14:textId="26BB8F95" w:rsidR="00D25701" w:rsidRDefault="00D25701">
      <w:pPr>
        <w:pBdr>
          <w:top w:val="nil"/>
          <w:left w:val="nil"/>
          <w:bottom w:val="nil"/>
          <w:right w:val="nil"/>
          <w:between w:val="nil"/>
        </w:pBdr>
        <w:spacing w:after="200" w:line="276" w:lineRule="auto"/>
        <w:ind w:left="1440"/>
        <w:jc w:val="both"/>
        <w:rPr>
          <w:rFonts w:ascii="Times New Roman" w:eastAsia="Times New Roman" w:hAnsi="Times New Roman" w:cs="Times New Roman"/>
          <w:color w:val="00000A"/>
          <w:sz w:val="20"/>
          <w:szCs w:val="20"/>
        </w:rPr>
      </w:pPr>
      <w:bookmarkStart w:id="1" w:name="_heading=h.30j0zll" w:colFirst="0" w:colLast="0"/>
      <w:bookmarkEnd w:id="1"/>
    </w:p>
    <w:sectPr w:rsidR="00D25701">
      <w:headerReference w:type="default" r:id="rId15"/>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155E1" w14:textId="77777777" w:rsidR="00442457" w:rsidRDefault="00442457">
      <w:pPr>
        <w:spacing w:after="0" w:line="240" w:lineRule="auto"/>
      </w:pPr>
      <w:r>
        <w:separator/>
      </w:r>
    </w:p>
  </w:endnote>
  <w:endnote w:type="continuationSeparator" w:id="0">
    <w:p w14:paraId="5480E190" w14:textId="77777777" w:rsidR="00442457" w:rsidRDefault="00442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roman"/>
    <w:notTrueType/>
    <w:pitch w:val="default"/>
  </w:font>
  <w:font w:name="Droid Sans Fallback">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FD0D1" w14:textId="77777777" w:rsidR="00442457" w:rsidRDefault="00442457">
      <w:pPr>
        <w:spacing w:after="0" w:line="240" w:lineRule="auto"/>
      </w:pPr>
      <w:r>
        <w:separator/>
      </w:r>
    </w:p>
  </w:footnote>
  <w:footnote w:type="continuationSeparator" w:id="0">
    <w:p w14:paraId="5212C19D" w14:textId="77777777" w:rsidR="00442457" w:rsidRDefault="004424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A08C0" w14:textId="77777777" w:rsidR="00D25701" w:rsidRDefault="00D25701">
    <w:pPr>
      <w:widowControl w:val="0"/>
      <w:pBdr>
        <w:top w:val="nil"/>
        <w:left w:val="nil"/>
        <w:bottom w:val="nil"/>
        <w:right w:val="nil"/>
        <w:between w:val="nil"/>
      </w:pBdr>
      <w:spacing w:after="0" w:line="276" w:lineRule="auto"/>
      <w:rPr>
        <w:rFonts w:ascii="Times New Roman" w:eastAsia="Times New Roman" w:hAnsi="Times New Roman" w:cs="Times New Roman"/>
        <w:color w:val="00000A"/>
        <w:sz w:val="20"/>
        <w:szCs w:val="20"/>
      </w:rPr>
    </w:pPr>
  </w:p>
  <w:tbl>
    <w:tblPr>
      <w:tblStyle w:val="a0"/>
      <w:tblW w:w="8647" w:type="dxa"/>
      <w:tblInd w:w="-142" w:type="dxa"/>
      <w:tblBorders>
        <w:top w:val="nil"/>
        <w:left w:val="nil"/>
        <w:bottom w:val="nil"/>
        <w:right w:val="nil"/>
        <w:insideH w:val="nil"/>
        <w:insideV w:val="nil"/>
      </w:tblBorders>
      <w:tblLayout w:type="fixed"/>
      <w:tblLook w:val="0400" w:firstRow="0" w:lastRow="0" w:firstColumn="0" w:lastColumn="0" w:noHBand="0" w:noVBand="1"/>
    </w:tblPr>
    <w:tblGrid>
      <w:gridCol w:w="4111"/>
      <w:gridCol w:w="4536"/>
    </w:tblGrid>
    <w:tr w:rsidR="00D25701" w14:paraId="04CE3DFA" w14:textId="77777777">
      <w:tc>
        <w:tcPr>
          <w:tcW w:w="4111" w:type="dxa"/>
          <w:tcBorders>
            <w:top w:val="nil"/>
            <w:left w:val="nil"/>
            <w:bottom w:val="nil"/>
            <w:right w:val="nil"/>
          </w:tcBorders>
          <w:shd w:val="clear" w:color="auto" w:fill="FFFFFF"/>
        </w:tcPr>
        <w:p w14:paraId="598E7D66" w14:textId="77777777" w:rsidR="00D25701" w:rsidRDefault="004F3B5F">
          <w:pPr>
            <w:pBdr>
              <w:top w:val="nil"/>
              <w:left w:val="nil"/>
              <w:bottom w:val="nil"/>
              <w:right w:val="nil"/>
              <w:between w:val="nil"/>
            </w:pBdr>
            <w:tabs>
              <w:tab w:val="center" w:pos="4252"/>
              <w:tab w:val="right" w:pos="8504"/>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object w:dxaOrig="10874" w:dyaOrig="3390" w14:anchorId="48AAC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pt;height:48pt">
                <v:imagedata r:id="rId1" o:title=""/>
              </v:shape>
              <o:OLEObject Type="Embed" ProgID="PBrush" ShapeID="_x0000_i1025" DrawAspect="Content" ObjectID="_1693639380" r:id="rId2"/>
            </w:object>
          </w:r>
        </w:p>
      </w:tc>
      <w:tc>
        <w:tcPr>
          <w:tcW w:w="4536" w:type="dxa"/>
          <w:tcBorders>
            <w:top w:val="nil"/>
            <w:left w:val="nil"/>
            <w:bottom w:val="nil"/>
            <w:right w:val="nil"/>
          </w:tcBorders>
          <w:shd w:val="clear" w:color="auto" w:fill="FFFFFF"/>
        </w:tcPr>
        <w:p w14:paraId="4A6D8F1E" w14:textId="77777777" w:rsidR="00D25701" w:rsidRDefault="004F3B5F">
          <w:pPr>
            <w:pBdr>
              <w:top w:val="nil"/>
              <w:left w:val="nil"/>
              <w:bottom w:val="nil"/>
              <w:right w:val="nil"/>
              <w:between w:val="nil"/>
            </w:pBdr>
            <w:tabs>
              <w:tab w:val="center" w:pos="4252"/>
              <w:tab w:val="right" w:pos="8504"/>
            </w:tabs>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INSTITUTO INTERNACIONAL DE NEUROCIÊNCIAS EDMOND E LILY SAFRA</w:t>
          </w:r>
        </w:p>
        <w:p w14:paraId="68183C4D" w14:textId="77777777" w:rsidR="00D25701" w:rsidRDefault="004F3B5F">
          <w:pPr>
            <w:pBdr>
              <w:top w:val="nil"/>
              <w:left w:val="nil"/>
              <w:bottom w:val="nil"/>
              <w:right w:val="nil"/>
              <w:between w:val="nil"/>
            </w:pBdr>
            <w:tabs>
              <w:tab w:val="center" w:pos="4252"/>
              <w:tab w:val="right" w:pos="8504"/>
            </w:tabs>
            <w:spacing w:after="0" w:line="24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Fundamentos de Programação e Desenvolvimento de Projetos aplicados à </w:t>
          </w:r>
          <w:proofErr w:type="spellStart"/>
          <w:r>
            <w:rPr>
              <w:rFonts w:ascii="Times New Roman" w:eastAsia="Times New Roman" w:hAnsi="Times New Roman" w:cs="Times New Roman"/>
              <w:b/>
              <w:color w:val="000000"/>
              <w:sz w:val="20"/>
              <w:szCs w:val="20"/>
            </w:rPr>
            <w:t>Neuroengenharia</w:t>
          </w:r>
          <w:proofErr w:type="spellEnd"/>
          <w:r>
            <w:rPr>
              <w:rFonts w:ascii="Times New Roman" w:eastAsia="Times New Roman" w:hAnsi="Times New Roman" w:cs="Times New Roman"/>
              <w:b/>
              <w:color w:val="000000"/>
              <w:sz w:val="20"/>
              <w:szCs w:val="20"/>
            </w:rPr>
            <w:t xml:space="preserve"> – 202</w:t>
          </w:r>
          <w:r>
            <w:rPr>
              <w:rFonts w:ascii="Times New Roman" w:eastAsia="Times New Roman" w:hAnsi="Times New Roman" w:cs="Times New Roman"/>
              <w:b/>
              <w:sz w:val="20"/>
              <w:szCs w:val="20"/>
            </w:rPr>
            <w:t>1</w:t>
          </w:r>
          <w:r>
            <w:rPr>
              <w:rFonts w:ascii="Times New Roman" w:eastAsia="Times New Roman" w:hAnsi="Times New Roman" w:cs="Times New Roman"/>
              <w:b/>
              <w:color w:val="000000"/>
              <w:sz w:val="20"/>
              <w:szCs w:val="20"/>
            </w:rPr>
            <w:t>.2</w:t>
          </w:r>
        </w:p>
      </w:tc>
    </w:tr>
  </w:tbl>
  <w:p w14:paraId="772C57CA" w14:textId="77777777" w:rsidR="00D25701" w:rsidRDefault="00D25701">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D24E8"/>
    <w:multiLevelType w:val="multilevel"/>
    <w:tmpl w:val="033A38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CEF5B14"/>
    <w:multiLevelType w:val="multilevel"/>
    <w:tmpl w:val="D240998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701"/>
    <w:rsid w:val="000049B3"/>
    <w:rsid w:val="001C0559"/>
    <w:rsid w:val="00280318"/>
    <w:rsid w:val="00442457"/>
    <w:rsid w:val="004F3B5F"/>
    <w:rsid w:val="006966CC"/>
    <w:rsid w:val="006B6F76"/>
    <w:rsid w:val="00833F8F"/>
    <w:rsid w:val="008D0020"/>
    <w:rsid w:val="00C14776"/>
    <w:rsid w:val="00C55104"/>
    <w:rsid w:val="00D25701"/>
    <w:rsid w:val="00DB706B"/>
    <w:rsid w:val="00EA7BB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0F9B0D"/>
  <w15:docId w15:val="{70000DC1-8E76-43C7-AE80-ADD010715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Cabealho">
    <w:name w:val="header"/>
    <w:basedOn w:val="Normal"/>
    <w:link w:val="CabealhoChar"/>
    <w:uiPriority w:val="99"/>
    <w:unhideWhenUsed/>
    <w:rsid w:val="005E010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E010E"/>
  </w:style>
  <w:style w:type="paragraph" w:styleId="Rodap">
    <w:name w:val="footer"/>
    <w:basedOn w:val="Normal"/>
    <w:link w:val="RodapChar"/>
    <w:uiPriority w:val="99"/>
    <w:unhideWhenUsed/>
    <w:rsid w:val="005E010E"/>
    <w:pPr>
      <w:tabs>
        <w:tab w:val="center" w:pos="4252"/>
        <w:tab w:val="right" w:pos="8504"/>
      </w:tabs>
      <w:spacing w:after="0" w:line="240" w:lineRule="auto"/>
    </w:pPr>
  </w:style>
  <w:style w:type="character" w:customStyle="1" w:styleId="RodapChar">
    <w:name w:val="Rodapé Char"/>
    <w:basedOn w:val="Fontepargpadro"/>
    <w:link w:val="Rodap"/>
    <w:uiPriority w:val="99"/>
    <w:rsid w:val="005E010E"/>
  </w:style>
  <w:style w:type="paragraph" w:styleId="Textodebalo">
    <w:name w:val="Balloon Text"/>
    <w:basedOn w:val="Normal"/>
    <w:link w:val="TextodebaloChar"/>
    <w:uiPriority w:val="99"/>
    <w:semiHidden/>
    <w:unhideWhenUsed/>
    <w:rsid w:val="005E010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5E010E"/>
    <w:rPr>
      <w:rFonts w:ascii="Segoe UI" w:hAnsi="Segoe UI" w:cs="Segoe UI"/>
      <w:sz w:val="18"/>
      <w:szCs w:val="18"/>
    </w:rPr>
  </w:style>
  <w:style w:type="paragraph" w:styleId="PargrafodaLista">
    <w:name w:val="List Paragraph"/>
    <w:basedOn w:val="Normal"/>
    <w:uiPriority w:val="34"/>
    <w:qFormat/>
    <w:rsid w:val="00F81F26"/>
    <w:pPr>
      <w:suppressAutoHyphens/>
      <w:spacing w:after="200" w:line="276" w:lineRule="auto"/>
      <w:ind w:left="720"/>
      <w:contextualSpacing/>
    </w:pPr>
    <w:rPr>
      <w:rFonts w:eastAsia="Droid Sans Fallback"/>
      <w:color w:val="00000A"/>
    </w:rPr>
  </w:style>
  <w:style w:type="character" w:styleId="Hyperlink">
    <w:name w:val="Hyperlink"/>
    <w:basedOn w:val="Fontepargpadro"/>
    <w:uiPriority w:val="99"/>
    <w:unhideWhenUsed/>
    <w:rsid w:val="002B0A3D"/>
    <w:rPr>
      <w:color w:val="0563C1" w:themeColor="hyperlink"/>
      <w:u w:val="single"/>
    </w:rPr>
  </w:style>
  <w:style w:type="character" w:styleId="MenoPendente">
    <w:name w:val="Unresolved Mention"/>
    <w:basedOn w:val="Fontepargpadro"/>
    <w:uiPriority w:val="99"/>
    <w:semiHidden/>
    <w:unhideWhenUsed/>
    <w:rsid w:val="002B0A3D"/>
    <w:rPr>
      <w:color w:val="605E5C"/>
      <w:shd w:val="clear" w:color="auto" w:fill="E1DFDD"/>
    </w:rPr>
  </w:style>
  <w:style w:type="paragraph" w:styleId="NormalWeb">
    <w:name w:val="Normal (Web)"/>
    <w:basedOn w:val="Normal"/>
    <w:uiPriority w:val="99"/>
    <w:semiHidden/>
    <w:unhideWhenUsed/>
    <w:rsid w:val="006A5C8F"/>
    <w:pPr>
      <w:spacing w:before="100" w:beforeAutospacing="1" w:after="100"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38"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rainlatam.com/blog/neurocirurgia-como-chegar-ao-ponto-de-interesse-gerando-o-minimo-dano-possivel.-69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ocs.google.com/document/d/e/2PACX-1vSOWr-6Z_0muVphZ0CYZyHSzF3UvCMkP5DO114aPEq_Z6rvI-jTFpFA3P0kM8_Z0Cw6PWUUoCpe7c3P/pub" TargetMode="External"/><Relationship Id="rId4" Type="http://schemas.openxmlformats.org/officeDocument/2006/relationships/settings" Target="settings.xml"/><Relationship Id="rId9" Type="http://schemas.openxmlformats.org/officeDocument/2006/relationships/hyperlink" Target="https://www.brainlatam.com/manufacturers/small-animals-research/smart-bregma-finder-354"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b3g8SMvTCXMlJebWPpW9LWfpeQ==">AMUW2mWBLVvvKMw7TXMIuaSNwMSoFas+tC9V8sSahdgAmI2YcuTi9V6I3tSBmxnKyzR8sBgEV8b/XqWj1Ay5CKSYd8PNWs+3CDmgdVQkjlEc5i8TNhZNKc8AT+b7SMpYQOHF2n04nYXW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1117</TotalTime>
  <Pages>5</Pages>
  <Words>1336</Words>
  <Characters>7216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 F. Dantas</dc:creator>
  <cp:lastModifiedBy>Claudio Mendes Junior</cp:lastModifiedBy>
  <cp:revision>7</cp:revision>
  <dcterms:created xsi:type="dcterms:W3CDTF">2020-08-07T17:33:00Z</dcterms:created>
  <dcterms:modified xsi:type="dcterms:W3CDTF">2021-09-20T13:37:00Z</dcterms:modified>
</cp:coreProperties>
</file>