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141.7322834645671" w:firstLine="0"/>
        <w:jc w:val="center"/>
        <w:rPr/>
      </w:pPr>
      <w:r w:rsidDel="00000000" w:rsidR="00000000" w:rsidRPr="00000000">
        <w:rPr>
          <w:rtl w:val="0"/>
        </w:rPr>
        <w:t xml:space="preserve">Relatório de Correção da Redação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{{NOME_ALUNO}}</w:t>
        <w:br w:type="textWrapping"/>
      </w: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{{TEMA}}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{{DATA}}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Análise das Competências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color w:val="0070c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1: Domínio da norma culta da língua escrita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color w:val="ff0000"/>
        </w:rPr>
      </w:pP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Nota estimada: </w:t>
      </w:r>
      <w:r w:rsidDel="00000000" w:rsidR="00000000" w:rsidRPr="00000000">
        <w:rPr>
          <w:b w:val="1"/>
          <w:color w:val="ff0000"/>
          <w:rtl w:val="0"/>
        </w:rPr>
        <w:t xml:space="preserve">{{NOTA_C1}}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{{ANALISE_C1}}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widowControl w:val="1"/>
        <w:spacing w:line="240" w:lineRule="auto"/>
        <w:rPr/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2: Compreender a proposta e aplicar 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estimada: {{NOTA_C2}}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{{ANALISE_C2}}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3: Selecionar, relacionar e organizar argumentos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estimada: {{NOTA_C3}}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{{ANALISE_C3}}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c00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4: Conhecimento dos mecanismos de coesão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estimada: {{NOTA_C4}}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{{ANALISE_C4}}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7030a0"/>
          <w:sz w:val="24"/>
          <w:szCs w:val="24"/>
          <w:rtl w:val="0"/>
        </w:rPr>
        <w:t xml:space="preserve">■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Competência 5: Proposta de Intervenção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Nota estimada: {{NOTA_C5}}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{{ANALISE_C5}}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q3afewl5arix" w:id="0"/>
      <w:bookmarkEnd w:id="0"/>
      <w:r w:rsidDel="00000000" w:rsidR="00000000" w:rsidRPr="00000000">
        <w:rPr>
          <w:rtl w:val="0"/>
        </w:rPr>
        <w:t xml:space="preserve">Comentários Gerais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{{COMENTARIOS}}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05772371"/>
        <w:tag w:val="goog_rdk_5"/>
      </w:sdtPr>
      <w:sdtContent>
        <w:tbl>
          <w:tblPr>
            <w:tblStyle w:val="Table1"/>
            <w:tblW w:w="1029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55"/>
            <w:gridCol w:w="1755"/>
            <w:gridCol w:w="1995"/>
            <w:gridCol w:w="1755"/>
            <w:gridCol w:w="1725"/>
            <w:gridCol w:w="1305"/>
            <w:tblGridChange w:id="0">
              <w:tblGrid>
                <w:gridCol w:w="1755"/>
                <w:gridCol w:w="1755"/>
                <w:gridCol w:w="1995"/>
                <w:gridCol w:w="1755"/>
                <w:gridCol w:w="1725"/>
                <w:gridCol w:w="1305"/>
              </w:tblGrid>
            </w:tblGridChange>
          </w:tblGrid>
          <w:tr>
            <w:trPr>
              <w:cantSplit w:val="1"/>
              <w:trHeight w:val="448.0806317667324" w:hRule="atLeast"/>
              <w:tblHeader w:val="0"/>
              <w:trPrChange w:author="Cláudio Matheus DS" w:id="0" w:date="2025-09-28T00:35:39Z">
                <w:trPr>
                  <w:cantSplit w:val="1"/>
                  <w:trHeight w:val="448.0806317667324" w:hRule="atLeast"/>
                  <w:tblHeader w:val="0"/>
                </w:trPr>
              </w:trPrChange>
            </w:trPr>
            <w:tc>
              <w:tcPr>
                <w:shd w:fill="6fa8d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Competência 1</w:t>
                </w:r>
              </w:p>
            </w:tc>
            <w:tc>
              <w:tcPr>
                <w:shd w:fill="93c47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Competência 2</w:t>
                </w:r>
              </w:p>
            </w:tc>
            <w:tc>
              <w:tcPr>
                <w:shd w:fill="d5a6b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Competência 3</w:t>
                </w:r>
              </w:p>
            </w:tc>
            <w:tc>
              <w:tcPr>
                <w:shd w:fill="ea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Competência 4</w:t>
                </w:r>
              </w:p>
            </w:tc>
            <w:sdt>
              <w:sdtPr>
                <w:id w:val="1261284730"/>
                <w:tag w:val="goog_rdk_0"/>
              </w:sdtPr>
              <w:sdtContent>
                <w:tc>
                  <w:tcPr>
                    <w:shd w:fill="ffe599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  <w:tcPrChange w:author="Cláudio Matheus DS" w:id="0" w:date="2025-09-28T00:35:39Z">
                      <w:tcPr>
                        <w:shd w:fill="ffe599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</w:tcPrChange>
                  </w:tcPr>
                  <w:p w:rsidR="00000000" w:rsidDel="00000000" w:rsidP="00000000" w:rsidRDefault="00000000" w:rsidRPr="00000000" w14:paraId="00000022">
                    <w:pPr>
                      <w:jc w:val="center"/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Competência 5</w:t>
                    </w:r>
                  </w:p>
                </w:tc>
              </w:sdtContent>
            </w:sdt>
            <w:sdt>
              <w:sdtPr>
                <w:id w:val="-307753238"/>
                <w:tag w:val="goog_rdk_1"/>
              </w:sdtPr>
              <w:sdtContent>
                <w:tc>
                  <w:tcPr>
                    <w:tcBorders>
                      <w:top w:color="000000" w:space="0" w:sz="0" w:val="nil"/>
                      <w:bottom w:color="000000" w:space="0" w:sz="0" w:val="nil"/>
                      <w:right w:color="000000" w:space="0" w:sz="0" w:val="nil"/>
                    </w:tcBorders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  <w:tcPrChange w:author="Cláudio Matheus DS" w:id="0" w:date="2025-09-28T00:35:39Z">
                      <w:tcPr>
                        <w:shd w:fill="ffe599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</w:tcPrChange>
                  </w:tcPr>
                  <w:p w:rsidR="00000000" w:rsidDel="00000000" w:rsidP="00000000" w:rsidRDefault="00000000" w:rsidRPr="00000000" w14:paraId="00000023">
                    <w:pPr>
                      <w:jc w:val="center"/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77.91015625" w:hRule="atLeast"/>
              <w:tblHeader w:val="0"/>
              <w:trPrChange w:author="Cláudio Matheus DS" w:id="1" w:date="2025-09-28T00:35:11Z">
                <w:trPr>
                  <w:cantSplit w:val="0"/>
                  <w:trHeight w:val="1077.91015625" w:hRule="atLeast"/>
                  <w:tblHeader w:val="0"/>
                </w:trPr>
              </w:trPrChange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>
                    <w:rFonts w:ascii="Arial" w:cs="Arial" w:eastAsia="Arial" w:hAnsi="Arial"/>
                    <w:b w:val="1"/>
                    <w:color w:val="4f81bd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Domínio da norma culta da língua escrita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Compreender a proposta e aplicar conceitos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rPr>
                    <w:rFonts w:ascii="Arial" w:cs="Arial" w:eastAsia="Arial" w:hAnsi="Arial"/>
                    <w:color w:val="4f81bd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Selecionar, relacionar e organizar argumentos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rPr>
                    <w:rFonts w:ascii="Arial" w:cs="Arial" w:eastAsia="Arial" w:hAnsi="Arial"/>
                    <w:color w:val="4f81bd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Conhecimento dos mecanismos de coesão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sdt>
              <w:sdtPr>
                <w:id w:val="-1240967705"/>
                <w:tag w:val="goog_rdk_2"/>
              </w:sdtPr>
              <w:sdtContent>
                <w:tc>
                  <w:tcPr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  <w:tcPrChange w:author="Cláudio Matheus DS" w:id="1" w:date="2025-09-28T00:35:11Z"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</w:tcPrChange>
                  </w:tcPr>
                  <w:p w:rsidR="00000000" w:rsidDel="00000000" w:rsidP="00000000" w:rsidRDefault="00000000" w:rsidRPr="00000000" w14:paraId="00000028">
                    <w:pPr>
                      <w:rPr>
                        <w:rFonts w:ascii="Arial" w:cs="Arial" w:eastAsia="Arial" w:hAnsi="Arial"/>
                        <w:color w:val="4f81bd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 Proposta de Intervenção 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id w:val="-1414542877"/>
                <w:tag w:val="goog_rdk_3"/>
              </w:sdtPr>
              <w:sdtContent>
                <w:tc>
                  <w:tcPr>
                    <w:tcBorders>
                      <w:top w:color="000000" w:space="0" w:sz="0" w:val="nil"/>
                      <w:right w:color="000000" w:space="0" w:sz="0" w:val="nil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  <w:tcPrChange w:author="Cláudio Matheus DS" w:id="1" w:date="2025-09-28T00:35:11Z"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</w:tcPrChange>
                  </w:tcPr>
                  <w:p w:rsidR="00000000" w:rsidDel="00000000" w:rsidP="00000000" w:rsidRDefault="00000000" w:rsidRPr="00000000" w14:paraId="00000029">
                    <w:pPr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932.3828125" w:hRule="atLeast"/>
              <w:tblHeader w:val="0"/>
              <w:trPrChange w:author="Cláudio Matheus DS" w:id="1" w:date="2025-09-28T00:35:11Z">
                <w:trPr>
                  <w:cantSplit w:val="0"/>
                  <w:trHeight w:val="932.3828125" w:hRule="atLeast"/>
                  <w:tblHeader w:val="0"/>
                </w:trPr>
              </w:trPrChange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  <w:rtl w:val="0"/>
                  </w:rPr>
                  <w:t xml:space="preserve">{{NOTA_C1}}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  <w:rtl w:val="0"/>
                  </w:rPr>
                  <w:t xml:space="preserve">{{NOTA_C2}}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  <w:rtl w:val="0"/>
                  </w:rPr>
                  <w:t xml:space="preserve">{{NOTA_C3}}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  <w:rtl w:val="0"/>
                  </w:rPr>
                  <w:t xml:space="preserve">{{NOTA_C5}}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f81bd"/>
                    <w:sz w:val="20"/>
                    <w:szCs w:val="20"/>
                    <w:rtl w:val="0"/>
                  </w:rPr>
                  <w:t xml:space="preserve">{{NOTA_C6}}</w:t>
                </w:r>
              </w:p>
            </w:tc>
            <w:sdt>
              <w:sdtPr>
                <w:id w:val="-160982634"/>
                <w:tag w:val="goog_rdk_4"/>
              </w:sdtPr>
              <w:sdtContent>
                <w:tc>
                  <w:tcPr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  <w:tcPrChange w:author="Cláudio Matheus DS" w:id="1" w:date="2025-09-28T00:35:11Z"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</w:tcPrChange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after="0" w:line="240" w:lineRule="auto"/>
                      <w:jc w:val="center"/>
                      <w:rPr>
                        <w:rFonts w:ascii="Calibri" w:cs="Calibri" w:eastAsia="Calibri" w:hAnsi="Calibri"/>
                        <w:b w:val="1"/>
                        <w:color w:val="4f81bd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4f81bd"/>
                        <w:sz w:val="20"/>
                        <w:szCs w:val="20"/>
                        <w:rtl w:val="0"/>
                      </w:rPr>
                      <w:t xml:space="preserve">{{NOTA_FINAL}}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tinyalqj8rt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{{ALERTA_ORIGINALIDADE}}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  <w:t xml:space="preserve">Profª Elaine Vaz</w:t>
      </w:r>
    </w:p>
    <w:sectPr>
      <w:pgSz w:h="15840" w:w="12240" w:orient="portrait"/>
      <w:pgMar w:bottom="671.5748031496071" w:top="566.9291338582677" w:left="850.3937007874016" w:right="108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HPa8sWnpZd9HhuZa/TvcyxVTQ==">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