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E86" w:rsidRDefault="006D4E86" w:rsidP="006D4E86">
      <w:pPr>
        <w:rPr>
          <w:rFonts w:ascii="Arial" w:hAnsi="Arial" w:cs="Arial"/>
          <w:b/>
        </w:rPr>
      </w:pPr>
      <w:r>
        <w:rPr>
          <w:rFonts w:ascii="Arial" w:hAnsi="Arial" w:cs="Arial"/>
          <w:b/>
        </w:rPr>
        <w:t>ACTIVIDAD N° 1 FORMULARIOS</w:t>
      </w:r>
    </w:p>
    <w:p w:rsidR="006D4E86" w:rsidRDefault="006D4E86" w:rsidP="006D4E86">
      <w:pPr>
        <w:rPr>
          <w:rFonts w:ascii="Arial" w:hAnsi="Arial" w:cs="Arial"/>
          <w:b/>
        </w:rPr>
      </w:pPr>
    </w:p>
    <w:p w:rsidR="006D4E86" w:rsidRDefault="006D4E86" w:rsidP="006D4E86">
      <w:pPr>
        <w:rPr>
          <w:rFonts w:ascii="Arial" w:hAnsi="Arial" w:cs="Arial"/>
        </w:rPr>
      </w:pPr>
      <w:r w:rsidRPr="00F00A2F">
        <w:rPr>
          <w:rFonts w:ascii="Arial" w:hAnsi="Arial" w:cs="Arial"/>
          <w:b/>
        </w:rPr>
        <w:t>Objetivo:</w:t>
      </w:r>
      <w:r>
        <w:rPr>
          <w:rFonts w:ascii="Arial" w:hAnsi="Arial" w:cs="Arial"/>
        </w:rPr>
        <w:t xml:space="preserve"> Utilizar formularios para ingresar datos a una hoja Excel.</w:t>
      </w:r>
    </w:p>
    <w:p w:rsidR="006D4E86" w:rsidRPr="004F4889" w:rsidRDefault="006D4E86" w:rsidP="006D4E86">
      <w:pPr>
        <w:rPr>
          <w:rFonts w:ascii="Arial" w:hAnsi="Arial" w:cs="Arial"/>
        </w:rPr>
      </w:pPr>
    </w:p>
    <w:p w:rsidR="006D4E86" w:rsidRDefault="006D4E86" w:rsidP="006D4E86">
      <w:pPr>
        <w:autoSpaceDE w:val="0"/>
        <w:autoSpaceDN w:val="0"/>
        <w:adjustRightInd w:val="0"/>
        <w:jc w:val="both"/>
        <w:rPr>
          <w:rFonts w:ascii="Arial" w:hAnsi="Arial" w:cs="Arial"/>
        </w:rPr>
      </w:pPr>
      <w:r>
        <w:rPr>
          <w:rFonts w:ascii="Arial" w:hAnsi="Arial" w:cs="Arial"/>
        </w:rPr>
        <w:t>Las compañías aseguradoras diariamente reciben siniestros (choques, topones, daños, etc.) del parque automotriz asegurados por ellos. Cuando ocurre este evento, el asegurado (dueño del vehículo) debe llenar un formulario en el que consigna los siguientes datos:</w:t>
      </w:r>
    </w:p>
    <w:p w:rsidR="006D4E86" w:rsidRDefault="006D4E86" w:rsidP="006D4E86">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7"/>
        <w:gridCol w:w="3087"/>
      </w:tblGrid>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Nombre del  campo</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Observaciones</w:t>
            </w: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PATENTE</w:t>
            </w:r>
            <w:r>
              <w:rPr>
                <w:rFonts w:ascii="Arial" w:hAnsi="Arial" w:cs="Arial"/>
              </w:rPr>
              <w:t xml:space="preserve"> (*)</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MARCA</w:t>
            </w:r>
            <w:r>
              <w:rPr>
                <w:rFonts w:ascii="Arial" w:hAnsi="Arial" w:cs="Arial"/>
              </w:rPr>
              <w:t xml:space="preserve"> (*)</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MODELO</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AÑO</w:t>
            </w:r>
            <w:r>
              <w:rPr>
                <w:rFonts w:ascii="Arial" w:hAnsi="Arial" w:cs="Arial"/>
              </w:rPr>
              <w:t xml:space="preserve"> (*)</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Año de fabricación</w:t>
            </w: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VALOR</w:t>
            </w:r>
            <w:r>
              <w:rPr>
                <w:rFonts w:ascii="Arial" w:hAnsi="Arial" w:cs="Arial"/>
              </w:rPr>
              <w:t xml:space="preserve"> (*)</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Valor comercial vehículo</w:t>
            </w: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PORCENTAJE</w:t>
            </w:r>
            <w:r>
              <w:rPr>
                <w:rFonts w:ascii="Arial" w:hAnsi="Arial" w:cs="Arial"/>
              </w:rPr>
              <w:t xml:space="preserve"> (*)</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Porcentaje de daños del vehículo siniestrado</w:t>
            </w:r>
          </w:p>
        </w:tc>
      </w:tr>
    </w:tbl>
    <w:p w:rsidR="006D4E86" w:rsidRPr="00FD6231" w:rsidRDefault="006D4E86" w:rsidP="006D4E86">
      <w:pPr>
        <w:autoSpaceDE w:val="0"/>
        <w:autoSpaceDN w:val="0"/>
        <w:adjustRightInd w:val="0"/>
        <w:jc w:val="both"/>
        <w:rPr>
          <w:rFonts w:ascii="Arial" w:hAnsi="Arial" w:cs="Arial"/>
        </w:rPr>
      </w:pPr>
      <w:r>
        <w:rPr>
          <w:rFonts w:ascii="Arial" w:hAnsi="Arial" w:cs="Arial"/>
        </w:rPr>
        <w:t>Tabla 1</w:t>
      </w:r>
    </w:p>
    <w:p w:rsidR="006D4E86" w:rsidRDefault="006D4E86" w:rsidP="006D4E86">
      <w:pPr>
        <w:autoSpaceDE w:val="0"/>
        <w:autoSpaceDN w:val="0"/>
        <w:adjustRightInd w:val="0"/>
        <w:jc w:val="both"/>
        <w:rPr>
          <w:rFonts w:ascii="Arial" w:hAnsi="Arial" w:cs="Arial"/>
        </w:rPr>
      </w:pPr>
    </w:p>
    <w:p w:rsidR="006D4E86" w:rsidRDefault="006D4E86" w:rsidP="006D4E86">
      <w:pPr>
        <w:autoSpaceDE w:val="0"/>
        <w:autoSpaceDN w:val="0"/>
        <w:adjustRightInd w:val="0"/>
        <w:jc w:val="both"/>
        <w:rPr>
          <w:rFonts w:ascii="Arial" w:hAnsi="Arial" w:cs="Arial"/>
        </w:rPr>
      </w:pPr>
      <w:r>
        <w:rPr>
          <w:rFonts w:ascii="Arial" w:hAnsi="Arial" w:cs="Arial"/>
        </w:rPr>
        <w:t>Con esta información deberá determinar el monto a pagar al asegurado. Las condiciones son las siguientes:</w:t>
      </w:r>
    </w:p>
    <w:p w:rsidR="006D4E86" w:rsidRDefault="006D4E86" w:rsidP="006D4E86">
      <w:pPr>
        <w:autoSpaceDE w:val="0"/>
        <w:autoSpaceDN w:val="0"/>
        <w:adjustRightInd w:val="0"/>
        <w:jc w:val="both"/>
        <w:rPr>
          <w:rFonts w:ascii="Arial" w:hAnsi="Arial" w:cs="Arial"/>
        </w:rPr>
      </w:pPr>
    </w:p>
    <w:p w:rsidR="006D4E86" w:rsidRDefault="006D4E86" w:rsidP="006D4E86">
      <w:pPr>
        <w:numPr>
          <w:ilvl w:val="0"/>
          <w:numId w:val="1"/>
        </w:numPr>
        <w:autoSpaceDE w:val="0"/>
        <w:autoSpaceDN w:val="0"/>
        <w:adjustRightInd w:val="0"/>
        <w:jc w:val="both"/>
        <w:rPr>
          <w:rFonts w:ascii="Arial" w:hAnsi="Arial" w:cs="Arial"/>
        </w:rPr>
      </w:pPr>
      <w:r>
        <w:rPr>
          <w:rFonts w:ascii="Arial" w:hAnsi="Arial" w:cs="Arial"/>
        </w:rPr>
        <w:t>La compañía procederá a retasar el vehículo de la siguiente forma:</w:t>
      </w:r>
    </w:p>
    <w:p w:rsidR="006D4E86" w:rsidRDefault="006D4E86" w:rsidP="006D4E86">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2817"/>
        <w:gridCol w:w="2857"/>
      </w:tblGrid>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ENTRE</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HASTA</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 xml:space="preserve">%  de </w:t>
            </w:r>
            <w:r w:rsidRPr="00263196">
              <w:rPr>
                <w:rFonts w:ascii="Arial" w:hAnsi="Arial" w:cs="Arial"/>
              </w:rPr>
              <w:t>retasación</w:t>
            </w: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1995</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1999</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60%</w:t>
            </w: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2000</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2007</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70%</w:t>
            </w:r>
          </w:p>
        </w:tc>
      </w:tr>
      <w:tr w:rsidR="006D4E86" w:rsidRPr="00263196" w:rsidTr="00A15D1D">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2008</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O más</w:t>
            </w:r>
          </w:p>
        </w:tc>
        <w:tc>
          <w:tcPr>
            <w:tcW w:w="3087" w:type="dxa"/>
            <w:shd w:val="clear" w:color="auto" w:fill="auto"/>
          </w:tcPr>
          <w:p w:rsidR="006D4E86" w:rsidRPr="00263196" w:rsidRDefault="006D4E86" w:rsidP="00A15D1D">
            <w:pPr>
              <w:autoSpaceDE w:val="0"/>
              <w:autoSpaceDN w:val="0"/>
              <w:adjustRightInd w:val="0"/>
              <w:jc w:val="both"/>
              <w:rPr>
                <w:rFonts w:ascii="Arial" w:hAnsi="Arial" w:cs="Arial"/>
              </w:rPr>
            </w:pPr>
            <w:r w:rsidRPr="00263196">
              <w:rPr>
                <w:rFonts w:ascii="Arial" w:hAnsi="Arial" w:cs="Arial"/>
              </w:rPr>
              <w:t>80%</w:t>
            </w:r>
          </w:p>
        </w:tc>
      </w:tr>
    </w:tbl>
    <w:p w:rsidR="006D4E86" w:rsidRDefault="006D4E86" w:rsidP="006D4E86">
      <w:pPr>
        <w:autoSpaceDE w:val="0"/>
        <w:autoSpaceDN w:val="0"/>
        <w:adjustRightInd w:val="0"/>
        <w:jc w:val="both"/>
        <w:rPr>
          <w:rFonts w:ascii="Arial" w:hAnsi="Arial" w:cs="Arial"/>
        </w:rPr>
      </w:pPr>
      <w:r>
        <w:rPr>
          <w:rFonts w:ascii="Arial" w:hAnsi="Arial" w:cs="Arial"/>
        </w:rPr>
        <w:t xml:space="preserve">Tabla 2 </w:t>
      </w:r>
    </w:p>
    <w:p w:rsidR="006D4E86" w:rsidRDefault="006D4E86" w:rsidP="006D4E86">
      <w:pPr>
        <w:autoSpaceDE w:val="0"/>
        <w:autoSpaceDN w:val="0"/>
        <w:adjustRightInd w:val="0"/>
        <w:jc w:val="both"/>
        <w:rPr>
          <w:rFonts w:ascii="Arial" w:hAnsi="Arial" w:cs="Arial"/>
        </w:rPr>
      </w:pPr>
    </w:p>
    <w:p w:rsidR="006D4E86" w:rsidRDefault="006D4E86" w:rsidP="006D4E86">
      <w:pPr>
        <w:autoSpaceDE w:val="0"/>
        <w:autoSpaceDN w:val="0"/>
        <w:adjustRightInd w:val="0"/>
        <w:jc w:val="both"/>
        <w:rPr>
          <w:rFonts w:ascii="Arial" w:hAnsi="Arial" w:cs="Arial"/>
        </w:rPr>
      </w:pPr>
      <w:r>
        <w:rPr>
          <w:rFonts w:ascii="Arial" w:hAnsi="Arial" w:cs="Arial"/>
        </w:rPr>
        <w:t>Por ejemplo, si el vehículo fue fabricado el año 1998 y su valor comercial es de $ 2.000.000, el valor real para la aseguradora es de</w:t>
      </w:r>
      <w:r>
        <w:rPr>
          <w:rFonts w:ascii="Arial" w:hAnsi="Arial" w:cs="Arial"/>
        </w:rPr>
        <w:t xml:space="preserve"> $ 1.200.000 </w:t>
      </w:r>
      <w:r>
        <w:rPr>
          <w:rFonts w:ascii="Arial" w:hAnsi="Arial" w:cs="Arial"/>
        </w:rPr>
        <w:t xml:space="preserve"> (2.000.000 * 0,60</w:t>
      </w:r>
      <w:r>
        <w:rPr>
          <w:rFonts w:ascii="Arial" w:hAnsi="Arial" w:cs="Arial"/>
        </w:rPr>
        <w:t xml:space="preserve">) </w:t>
      </w:r>
      <w:r w:rsidRPr="006D4E86">
        <w:rPr>
          <w:rFonts w:ascii="Arial" w:hAnsi="Arial" w:cs="Arial"/>
        </w:rPr>
        <w:sym w:font="Wingdings" w:char="F0E0"/>
      </w:r>
      <w:r>
        <w:rPr>
          <w:rFonts w:ascii="Arial" w:hAnsi="Arial" w:cs="Arial"/>
        </w:rPr>
        <w:t xml:space="preserve"> Retasación del vehículo</w:t>
      </w:r>
      <w:r>
        <w:rPr>
          <w:rFonts w:ascii="Arial" w:hAnsi="Arial" w:cs="Arial"/>
        </w:rPr>
        <w:t xml:space="preserve"> </w:t>
      </w:r>
    </w:p>
    <w:p w:rsidR="006D4E86" w:rsidRDefault="006D4E86" w:rsidP="006D4E86">
      <w:pPr>
        <w:autoSpaceDE w:val="0"/>
        <w:autoSpaceDN w:val="0"/>
        <w:adjustRightInd w:val="0"/>
        <w:jc w:val="both"/>
        <w:rPr>
          <w:rFonts w:ascii="Arial" w:hAnsi="Arial" w:cs="Arial"/>
        </w:rPr>
      </w:pPr>
    </w:p>
    <w:p w:rsidR="006D4E86" w:rsidRDefault="006D4E86" w:rsidP="006D4E86">
      <w:pPr>
        <w:numPr>
          <w:ilvl w:val="0"/>
          <w:numId w:val="1"/>
        </w:numPr>
        <w:autoSpaceDE w:val="0"/>
        <w:autoSpaceDN w:val="0"/>
        <w:adjustRightInd w:val="0"/>
        <w:jc w:val="both"/>
        <w:rPr>
          <w:rFonts w:ascii="Arial" w:hAnsi="Arial" w:cs="Arial"/>
        </w:rPr>
      </w:pPr>
      <w:r>
        <w:rPr>
          <w:rFonts w:ascii="Arial" w:hAnsi="Arial" w:cs="Arial"/>
        </w:rPr>
        <w:t xml:space="preserve">Para calcular el monto a pagar, se considerará el valor calculado en el paso anterior </w:t>
      </w:r>
      <w:r>
        <w:rPr>
          <w:rFonts w:ascii="Arial" w:hAnsi="Arial" w:cs="Arial"/>
        </w:rPr>
        <w:t xml:space="preserve">(retasación) </w:t>
      </w:r>
      <w:r>
        <w:rPr>
          <w:rFonts w:ascii="Arial" w:hAnsi="Arial" w:cs="Arial"/>
        </w:rPr>
        <w:t>por el porcentaje de daños en el siniestro</w:t>
      </w:r>
      <w:r>
        <w:rPr>
          <w:rFonts w:ascii="Arial" w:hAnsi="Arial" w:cs="Arial"/>
        </w:rPr>
        <w:t xml:space="preserve"> (tabla 1</w:t>
      </w:r>
      <w:r>
        <w:rPr>
          <w:rFonts w:ascii="Arial" w:hAnsi="Arial" w:cs="Arial"/>
        </w:rPr>
        <w:t>).</w:t>
      </w:r>
    </w:p>
    <w:p w:rsidR="006D4E86" w:rsidRDefault="006D4E86" w:rsidP="006D4E86">
      <w:pPr>
        <w:autoSpaceDE w:val="0"/>
        <w:autoSpaceDN w:val="0"/>
        <w:adjustRightInd w:val="0"/>
        <w:jc w:val="both"/>
        <w:rPr>
          <w:rFonts w:ascii="Arial" w:hAnsi="Arial" w:cs="Arial"/>
        </w:rPr>
      </w:pPr>
    </w:p>
    <w:p w:rsidR="006D4E86" w:rsidRDefault="006D4E86" w:rsidP="006D4E86">
      <w:pPr>
        <w:autoSpaceDE w:val="0"/>
        <w:autoSpaceDN w:val="0"/>
        <w:adjustRightInd w:val="0"/>
        <w:jc w:val="both"/>
        <w:rPr>
          <w:rFonts w:ascii="Arial" w:hAnsi="Arial" w:cs="Arial"/>
        </w:rPr>
      </w:pPr>
      <w:r>
        <w:rPr>
          <w:rFonts w:ascii="Arial" w:hAnsi="Arial" w:cs="Arial"/>
        </w:rPr>
        <w:t xml:space="preserve">Por ejemplo, si el vehículo resultó dañado en un 30%, la compañía pagará al asegurado ($1.200.000 *0,3) = $ 360.000 </w:t>
      </w:r>
    </w:p>
    <w:p w:rsidR="006D4E86" w:rsidRDefault="006D4E86">
      <w:pPr>
        <w:spacing w:after="160" w:line="259" w:lineRule="auto"/>
        <w:rPr>
          <w:rFonts w:ascii="Arial" w:hAnsi="Arial" w:cs="Arial"/>
        </w:rPr>
      </w:pPr>
      <w:r>
        <w:rPr>
          <w:rFonts w:ascii="Arial" w:hAnsi="Arial" w:cs="Arial"/>
        </w:rPr>
        <w:br w:type="page"/>
      </w:r>
    </w:p>
    <w:p w:rsidR="006D4E86" w:rsidRDefault="006D4E86" w:rsidP="006D4E86">
      <w:pPr>
        <w:autoSpaceDE w:val="0"/>
        <w:autoSpaceDN w:val="0"/>
        <w:adjustRightInd w:val="0"/>
        <w:jc w:val="both"/>
        <w:rPr>
          <w:rFonts w:ascii="Arial" w:hAnsi="Arial" w:cs="Arial"/>
        </w:rPr>
      </w:pPr>
      <w:bookmarkStart w:id="0" w:name="_GoBack"/>
      <w:bookmarkEnd w:id="0"/>
    </w:p>
    <w:p w:rsidR="006D4E86" w:rsidRDefault="006D4E86" w:rsidP="006D4E86">
      <w:pPr>
        <w:jc w:val="both"/>
        <w:rPr>
          <w:rFonts w:ascii="Arial" w:hAnsi="Arial" w:cs="Arial"/>
        </w:rPr>
      </w:pPr>
    </w:p>
    <w:p w:rsidR="006D4E86" w:rsidRPr="00490165" w:rsidRDefault="006D4E86" w:rsidP="006D4E86">
      <w:pPr>
        <w:jc w:val="both"/>
        <w:rPr>
          <w:rFonts w:ascii="Arial" w:hAnsi="Arial" w:cs="Arial"/>
          <w:b/>
        </w:rPr>
      </w:pPr>
      <w:r>
        <w:rPr>
          <w:rFonts w:ascii="Arial" w:hAnsi="Arial" w:cs="Arial"/>
          <w:b/>
        </w:rPr>
        <w:t>Ejemplo</w:t>
      </w:r>
    </w:p>
    <w:p w:rsidR="006D4E86" w:rsidRDefault="006D4E86" w:rsidP="006D4E86">
      <w:pPr>
        <w:jc w:val="both"/>
        <w:rPr>
          <w:rFonts w:ascii="Arial" w:hAnsi="Arial" w:cs="Arial"/>
        </w:rPr>
      </w:pPr>
    </w:p>
    <w:p w:rsidR="006D4E86" w:rsidRDefault="006D4E86" w:rsidP="006D4E86">
      <w:pPr>
        <w:jc w:val="both"/>
        <w:rPr>
          <w:rFonts w:ascii="Arial" w:hAnsi="Arial" w:cs="Arial"/>
        </w:rPr>
      </w:pPr>
      <w:r>
        <w:rPr>
          <w:rFonts w:ascii="Arial" w:hAnsi="Arial" w:cs="Arial"/>
        </w:rPr>
        <w:t>Datos del vehículo siniestrado</w:t>
      </w:r>
    </w:p>
    <w:p w:rsidR="006D4E86" w:rsidRDefault="006D4E86" w:rsidP="006D4E86">
      <w:pPr>
        <w:jc w:val="both"/>
        <w:rPr>
          <w:rFonts w:ascii="Arial" w:hAnsi="Arial" w:cs="Arial"/>
        </w:rPr>
      </w:pPr>
    </w:p>
    <w:p w:rsidR="006D4E86" w:rsidRDefault="006D4E86" w:rsidP="006D4E86">
      <w:pPr>
        <w:pBdr>
          <w:bottom w:val="single" w:sz="6" w:space="1" w:color="auto"/>
        </w:pBdr>
        <w:jc w:val="both"/>
        <w:rPr>
          <w:rFonts w:ascii="Arial" w:hAnsi="Arial" w:cs="Arial"/>
        </w:rPr>
      </w:pPr>
      <w:r>
        <w:rPr>
          <w:rFonts w:ascii="Arial" w:hAnsi="Arial" w:cs="Arial"/>
        </w:rPr>
        <w:t>Marca: KIA</w:t>
      </w:r>
      <w:r>
        <w:rPr>
          <w:rFonts w:ascii="Arial" w:hAnsi="Arial" w:cs="Arial"/>
        </w:rPr>
        <w:tab/>
        <w:t>Modelo: RIO 5</w:t>
      </w:r>
      <w:r>
        <w:rPr>
          <w:rFonts w:ascii="Arial" w:hAnsi="Arial" w:cs="Arial"/>
        </w:rPr>
        <w:tab/>
        <w:t xml:space="preserve">Año:2015 </w:t>
      </w:r>
      <w:r>
        <w:rPr>
          <w:rFonts w:ascii="Arial" w:hAnsi="Arial" w:cs="Arial"/>
        </w:rPr>
        <w:tab/>
        <w:t>Valor Comercial: $ 7.000.000</w:t>
      </w:r>
    </w:p>
    <w:p w:rsidR="006D4E86" w:rsidRDefault="006D4E86" w:rsidP="006D4E86">
      <w:pPr>
        <w:jc w:val="both"/>
        <w:rPr>
          <w:rFonts w:ascii="Arial" w:hAnsi="Arial" w:cs="Arial"/>
        </w:rPr>
      </w:pPr>
    </w:p>
    <w:p w:rsidR="006D4E86" w:rsidRDefault="006D4E86" w:rsidP="006D4E86">
      <w:pPr>
        <w:jc w:val="both"/>
        <w:rPr>
          <w:rFonts w:ascii="Arial" w:hAnsi="Arial" w:cs="Arial"/>
        </w:rPr>
      </w:pPr>
      <w:r>
        <w:rPr>
          <w:rFonts w:ascii="Arial" w:hAnsi="Arial" w:cs="Arial"/>
        </w:rPr>
        <w:t xml:space="preserve">Porcentaje de Daños del vehículo: 25% </w:t>
      </w:r>
      <w:r>
        <w:rPr>
          <w:rFonts w:ascii="Arial" w:hAnsi="Arial" w:cs="Arial"/>
        </w:rPr>
        <w:tab/>
        <w:t>Valor de Retasación: $ 5.600.000</w:t>
      </w:r>
    </w:p>
    <w:p w:rsidR="006D4E86" w:rsidRDefault="006D4E86" w:rsidP="006D4E86">
      <w:pPr>
        <w:jc w:val="both"/>
        <w:rPr>
          <w:rFonts w:ascii="Arial" w:hAnsi="Arial" w:cs="Arial"/>
        </w:rPr>
      </w:pPr>
      <w:r>
        <w:rPr>
          <w:rFonts w:ascii="Arial" w:hAnsi="Arial" w:cs="Arial"/>
        </w:rPr>
        <w:t>Valor a Pagar: $ 1.400.000</w:t>
      </w:r>
    </w:p>
    <w:p w:rsidR="006D4E86" w:rsidRDefault="006D4E86" w:rsidP="006D4E86">
      <w:pPr>
        <w:jc w:val="both"/>
        <w:rPr>
          <w:rFonts w:ascii="Arial" w:hAnsi="Arial" w:cs="Arial"/>
        </w:rPr>
      </w:pPr>
    </w:p>
    <w:p w:rsidR="006D4E86" w:rsidRDefault="006D4E86" w:rsidP="006D4E86">
      <w:pPr>
        <w:jc w:val="both"/>
      </w:pPr>
      <w:r>
        <w:object w:dxaOrig="9720" w:dyaOrig="1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85pt;height:93.4pt" o:ole="">
            <v:imagedata r:id="rId7" o:title=""/>
          </v:shape>
          <o:OLEObject Type="Embed" ProgID="Paint.Picture" ShapeID="_x0000_i1025" DrawAspect="Content" ObjectID="_1716964412" r:id="rId8"/>
        </w:object>
      </w:r>
    </w:p>
    <w:p w:rsidR="006D4E86" w:rsidRDefault="006D4E86" w:rsidP="006D4E86">
      <w:pPr>
        <w:jc w:val="both"/>
        <w:rPr>
          <w:rFonts w:ascii="Arial" w:hAnsi="Arial" w:cs="Arial"/>
        </w:rPr>
      </w:pPr>
    </w:p>
    <w:p w:rsidR="006D4E86" w:rsidRDefault="006D4E86" w:rsidP="006D4E86">
      <w:pPr>
        <w:jc w:val="both"/>
        <w:rPr>
          <w:rFonts w:ascii="Arial" w:hAnsi="Arial" w:cs="Arial"/>
        </w:rPr>
      </w:pPr>
    </w:p>
    <w:p w:rsidR="006D4E86" w:rsidRDefault="006D4E86" w:rsidP="006D4E86">
      <w:pPr>
        <w:jc w:val="both"/>
        <w:rPr>
          <w:rFonts w:ascii="Arial" w:hAnsi="Arial" w:cs="Arial"/>
        </w:rPr>
      </w:pPr>
      <w:r>
        <w:rPr>
          <w:rFonts w:ascii="Arial" w:hAnsi="Arial" w:cs="Arial"/>
        </w:rPr>
        <w:t>Agregar un botón de nombre RESUMEN que permita obtener los siguientes indicadores:</w:t>
      </w:r>
    </w:p>
    <w:p w:rsidR="006D4E86" w:rsidRDefault="006D4E86" w:rsidP="006D4E86">
      <w:pPr>
        <w:jc w:val="both"/>
        <w:rPr>
          <w:rFonts w:ascii="Arial" w:hAnsi="Arial" w:cs="Arial"/>
        </w:rPr>
      </w:pPr>
    </w:p>
    <w:p w:rsidR="006D4E86" w:rsidRDefault="006D4E86" w:rsidP="006D4E86">
      <w:pPr>
        <w:numPr>
          <w:ilvl w:val="0"/>
          <w:numId w:val="2"/>
        </w:numPr>
        <w:jc w:val="both"/>
        <w:rPr>
          <w:rFonts w:ascii="Arial" w:hAnsi="Arial" w:cs="Arial"/>
        </w:rPr>
      </w:pPr>
      <w:r>
        <w:rPr>
          <w:rFonts w:ascii="Arial" w:hAnsi="Arial" w:cs="Arial"/>
        </w:rPr>
        <w:t>N° total de siniestros</w:t>
      </w:r>
    </w:p>
    <w:p w:rsidR="006D4E86" w:rsidRDefault="006D4E86" w:rsidP="006D4E86">
      <w:pPr>
        <w:numPr>
          <w:ilvl w:val="0"/>
          <w:numId w:val="2"/>
        </w:numPr>
        <w:jc w:val="both"/>
        <w:rPr>
          <w:rFonts w:ascii="Arial" w:hAnsi="Arial" w:cs="Arial"/>
        </w:rPr>
      </w:pPr>
      <w:r>
        <w:rPr>
          <w:rFonts w:ascii="Arial" w:hAnsi="Arial" w:cs="Arial"/>
        </w:rPr>
        <w:t>Total, pagado a los asegurados</w:t>
      </w:r>
    </w:p>
    <w:p w:rsidR="006D4E86" w:rsidRDefault="006D4E86" w:rsidP="006D4E86">
      <w:pPr>
        <w:numPr>
          <w:ilvl w:val="0"/>
          <w:numId w:val="2"/>
        </w:numPr>
        <w:jc w:val="both"/>
        <w:rPr>
          <w:rFonts w:ascii="Arial" w:hAnsi="Arial" w:cs="Arial"/>
        </w:rPr>
      </w:pPr>
      <w:r>
        <w:rPr>
          <w:rFonts w:ascii="Arial" w:hAnsi="Arial" w:cs="Arial"/>
        </w:rPr>
        <w:t>N° de vehículos con daños superior al 40%</w:t>
      </w:r>
    </w:p>
    <w:p w:rsidR="006D4E86" w:rsidRDefault="006D4E86" w:rsidP="006D4E86">
      <w:pPr>
        <w:jc w:val="both"/>
        <w:rPr>
          <w:rFonts w:ascii="Arial" w:hAnsi="Arial" w:cs="Arial"/>
        </w:rPr>
      </w:pPr>
    </w:p>
    <w:p w:rsidR="006D4E86" w:rsidRDefault="006D4E86" w:rsidP="006D4E86">
      <w:pPr>
        <w:jc w:val="both"/>
        <w:rPr>
          <w:rFonts w:ascii="Arial" w:hAnsi="Arial" w:cs="Arial"/>
        </w:rPr>
      </w:pPr>
      <w:r>
        <w:rPr>
          <w:rFonts w:ascii="Arial" w:hAnsi="Arial" w:cs="Arial"/>
        </w:rPr>
        <w:t>Observaciones</w:t>
      </w:r>
    </w:p>
    <w:p w:rsidR="006D4E86" w:rsidRDefault="006D4E86" w:rsidP="006D4E86">
      <w:pPr>
        <w:jc w:val="both"/>
        <w:rPr>
          <w:rFonts w:ascii="Arial" w:hAnsi="Arial" w:cs="Arial"/>
        </w:rPr>
      </w:pPr>
    </w:p>
    <w:p w:rsidR="006D4E86" w:rsidRDefault="006D4E86" w:rsidP="006D4E86">
      <w:pPr>
        <w:numPr>
          <w:ilvl w:val="0"/>
          <w:numId w:val="3"/>
        </w:numPr>
        <w:jc w:val="both"/>
        <w:rPr>
          <w:rFonts w:ascii="Arial" w:hAnsi="Arial" w:cs="Arial"/>
        </w:rPr>
      </w:pPr>
      <w:r>
        <w:rPr>
          <w:rFonts w:ascii="Arial" w:hAnsi="Arial" w:cs="Arial"/>
        </w:rPr>
        <w:t>Desarrolle una macro de nombre siniestro que permita llamar al formulario USERFORM1.</w:t>
      </w:r>
    </w:p>
    <w:p w:rsidR="006D4E86" w:rsidRDefault="006D4E86" w:rsidP="006D4E86">
      <w:pPr>
        <w:numPr>
          <w:ilvl w:val="0"/>
          <w:numId w:val="3"/>
        </w:numPr>
        <w:jc w:val="both"/>
        <w:rPr>
          <w:rFonts w:ascii="Arial" w:hAnsi="Arial" w:cs="Arial"/>
        </w:rPr>
      </w:pPr>
      <w:r>
        <w:rPr>
          <w:rFonts w:ascii="Arial" w:hAnsi="Arial" w:cs="Arial"/>
        </w:rPr>
        <w:t>Los campos identificados con (*) son obligatorios y es necesario que existan para realizar el cálculo.</w:t>
      </w:r>
    </w:p>
    <w:p w:rsidR="00AC6D92" w:rsidRDefault="00D962D3"/>
    <w:sectPr w:rsidR="00AC6D92">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2D3" w:rsidRDefault="00D962D3" w:rsidP="006D4E86">
      <w:r>
        <w:separator/>
      </w:r>
    </w:p>
  </w:endnote>
  <w:endnote w:type="continuationSeparator" w:id="0">
    <w:p w:rsidR="00D962D3" w:rsidRDefault="00D962D3" w:rsidP="006D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2D3" w:rsidRDefault="00D962D3" w:rsidP="006D4E86">
      <w:r>
        <w:separator/>
      </w:r>
    </w:p>
  </w:footnote>
  <w:footnote w:type="continuationSeparator" w:id="0">
    <w:p w:rsidR="00D962D3" w:rsidRDefault="00D962D3" w:rsidP="006D4E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E86" w:rsidRDefault="006D4E86">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635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E86" w:rsidRDefault="006D4E86" w:rsidP="006D4E86">
                          <w:pPr>
                            <w:pStyle w:val="Encabezado"/>
                            <w:rPr>
                              <w:caps/>
                              <w:color w:val="FFFFFF" w:themeColor="background1"/>
                            </w:rPr>
                          </w:pPr>
                          <w:r>
                            <w:rPr>
                              <w:caps/>
                              <w:color w:val="FFFFFF" w:themeColor="background1"/>
                            </w:rPr>
                            <w:t>Universidad de playa ancha – facultad de ingeniería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p w:rsidR="006D4E86" w:rsidRDefault="006D4E86" w:rsidP="006D4E86">
                    <w:pPr>
                      <w:pStyle w:val="Encabezado"/>
                      <w:rPr>
                        <w:caps/>
                        <w:color w:val="FFFFFF" w:themeColor="background1"/>
                      </w:rPr>
                    </w:pPr>
                    <w:r>
                      <w:rPr>
                        <w:caps/>
                        <w:color w:val="FFFFFF" w:themeColor="background1"/>
                      </w:rPr>
                      <w:t>Universidad de playa ancha – facultad de ingeniería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943"/>
    <w:multiLevelType w:val="hybridMultilevel"/>
    <w:tmpl w:val="DE921E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C7123B"/>
    <w:multiLevelType w:val="hybridMultilevel"/>
    <w:tmpl w:val="634495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6F3187"/>
    <w:multiLevelType w:val="hybridMultilevel"/>
    <w:tmpl w:val="3C46B05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6"/>
    <w:rsid w:val="0035591A"/>
    <w:rsid w:val="005E1F22"/>
    <w:rsid w:val="006D4E86"/>
    <w:rsid w:val="00D962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F77F"/>
  <w15:chartTrackingRefBased/>
  <w15:docId w15:val="{D3120705-8141-48D3-AA8A-E7AA4141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8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E86"/>
    <w:pPr>
      <w:tabs>
        <w:tab w:val="center" w:pos="4252"/>
        <w:tab w:val="right" w:pos="8504"/>
      </w:tabs>
    </w:pPr>
  </w:style>
  <w:style w:type="character" w:customStyle="1" w:styleId="EncabezadoCar">
    <w:name w:val="Encabezado Car"/>
    <w:basedOn w:val="Fuentedeprrafopredeter"/>
    <w:link w:val="Encabezado"/>
    <w:uiPriority w:val="99"/>
    <w:rsid w:val="006D4E8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D4E86"/>
    <w:pPr>
      <w:tabs>
        <w:tab w:val="center" w:pos="4252"/>
        <w:tab w:val="right" w:pos="8504"/>
      </w:tabs>
    </w:pPr>
  </w:style>
  <w:style w:type="character" w:customStyle="1" w:styleId="PiedepginaCar">
    <w:name w:val="Pie de página Car"/>
    <w:basedOn w:val="Fuentedeprrafopredeter"/>
    <w:link w:val="Piedepgina"/>
    <w:uiPriority w:val="99"/>
    <w:rsid w:val="006D4E86"/>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2022-06-17T13:43:00Z</dcterms:created>
  <dcterms:modified xsi:type="dcterms:W3CDTF">2022-06-17T13:47:00Z</dcterms:modified>
</cp:coreProperties>
</file>