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Fix 3 - Finiquito Complejo, Batch y Ejecutivo</w:t>
      </w:r>
    </w:p>
    <w:p>
      <w:pPr>
        <w:jc w:val="center"/>
      </w:pPr>
      <w:r>
        <w:rPr>
          <w:color w:val="5A5A5A"/>
          <w:sz w:val="22"/>
        </w:rPr>
        <w:t>Developer-ready specification and workflow for a single Chile Labor Termination Engine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D9EAF7"/>
          </w:tcPr>
          <w:p>
            <w:r>
              <w:rPr>
                <w:b/>
                <w:sz w:val="18"/>
              </w:rPr>
              <w:t xml:space="preserve">Purpose: </w:t>
            </w:r>
            <w:r>
              <w:rPr>
                <w:sz w:val="18"/>
              </w:rPr>
              <w:t>Extend the existing single-menu finiquito application with advanced multi-employee, executive indemnity, scenario comparison, Art. 17 N°13 LIR tax treatment, IPC/UF/UTM parameters, mutuos/deductions, and detailed net payable reporting. This fix must be implemented inside the same program, not as a separate launcher.</w:t>
            </w:r>
          </w:p>
        </w:tc>
      </w:tr>
    </w:tbl>
    <w:p>
      <w:pPr>
        <w:pStyle w:val="Heading1"/>
      </w:pPr>
      <w:r>
        <w:t>1. Scope of Fix 3</w:t>
      </w:r>
    </w:p>
    <w:p>
      <w:r>
        <w:t>This fix adds the functions required for complex employer-side termination advice, especially when a law firm must review several employees, executive severance clauses, contractual uplifts, tax-sensitive variable compensation, and net payment scenarios. It complements Fix 1 (legal/evidence validation) and Fix 2 (case menu/dynamic inputs).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1F4E79"/>
            <w:vAlign w:val="top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3552"/>
            <w:shd w:fill="1F4E79"/>
            <w:vAlign w:val="top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What it adds</w:t>
            </w:r>
          </w:p>
        </w:tc>
        <w:tc>
          <w:tcPr>
            <w:tcW w:type="dxa" w:w="3552"/>
            <w:shd w:fill="1F4E79"/>
            <w:vAlign w:val="top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Why it matters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Batch termination mode</w:t>
            </w:r>
          </w:p>
        </w:tc>
        <w:tc>
          <w:tcPr>
            <w:tcW w:type="dxa" w:w="35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Calculate several employees in one case file.</w:t>
            </w:r>
          </w:p>
        </w:tc>
        <w:tc>
          <w:tcPr>
            <w:tcW w:type="dxa" w:w="35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Law firms often advise on group terminations or executive teams.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Executive / complex indemnity mode</w:t>
            </w:r>
          </w:p>
        </w:tc>
        <w:tc>
          <w:tcPr>
            <w:tcW w:type="dxa" w:w="35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Support contractual days per year, sale/change-of-control uplift, custom severance formulas.</w:t>
            </w:r>
          </w:p>
        </w:tc>
        <w:tc>
          <w:tcPr>
            <w:tcW w:type="dxa" w:w="35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Executive contracts often differ from statutory formulas.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Scenario comparison</w:t>
            </w:r>
          </w:p>
        </w:tc>
        <w:tc>
          <w:tcPr>
            <w:tcW w:type="dxa" w:w="35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Employer preferred, conservative tax, employee challenge, worst credible scenario.</w:t>
            </w:r>
          </w:p>
        </w:tc>
        <w:tc>
          <w:tcPr>
            <w:tcW w:type="dxa" w:w="35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The client needs to see financial exposure, not only one number.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Art. 17 N°13 LIR tax engine</w:t>
            </w:r>
          </w:p>
        </w:tc>
        <w:tc>
          <w:tcPr>
            <w:tcW w:type="dxa" w:w="35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24-month adjusted remuneration average, non-taxable limit, taxable excess.</w:t>
            </w:r>
          </w:p>
        </w:tc>
        <w:tc>
          <w:tcPr>
            <w:tcW w:type="dxa" w:w="35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Core tax issue for severance treatment.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IPC, UF, UTM parameter snapshot</w:t>
            </w:r>
          </w:p>
        </w:tc>
        <w:tc>
          <w:tcPr>
            <w:tcW w:type="dxa" w:w="35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Date-sensitive parameter table stored with every report.</w:t>
            </w:r>
          </w:p>
        </w:tc>
        <w:tc>
          <w:tcPr>
            <w:tcW w:type="dxa" w:w="35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Defends the calculation later.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IUSC reliquidation</w:t>
            </w:r>
          </w:p>
        </w:tc>
        <w:tc>
          <w:tcPr>
            <w:tcW w:type="dxa" w:w="35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Tax on severance excess allocated/reliquidated using monthly remuneration.</w:t>
            </w:r>
          </w:p>
        </w:tc>
        <w:tc>
          <w:tcPr>
            <w:tcW w:type="dxa" w:w="35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Employees receive net amounts and ask how withholding was calculated.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Controlled deductions</w:t>
            </w:r>
          </w:p>
        </w:tc>
        <w:tc>
          <w:tcPr>
            <w:tcW w:type="dxa" w:w="35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Mutuos, loans, advances and offsets with evidence gate.</w:t>
            </w:r>
          </w:p>
        </w:tc>
        <w:tc>
          <w:tcPr>
            <w:tcW w:type="dxa" w:w="35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High litigation and labor authority risk.</w:t>
            </w:r>
          </w:p>
        </w:tc>
      </w:tr>
    </w:tbl>
    <w:p>
      <w:pPr>
        <w:pStyle w:val="Heading1"/>
      </w:pPr>
      <w:r>
        <w:t>2. Single Program Architecture</w:t>
      </w:r>
    </w:p>
    <w:p>
      <w:r>
        <w:t>Fix 3 must be implemented inside the same application. The user sees one program and one menu; internally, the code remains modular.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labor_finiquito_engine/</w:t>
        <w:br/>
        <w:t xml:space="preserve">  app.py</w:t>
        <w:br/>
        <w:t xml:space="preserve">  apps/</w:t>
        <w:br/>
        <w:t xml:space="preserve">    private_employee_app.py</w:t>
        <w:br/>
        <w:t xml:space="preserve">    complex_indemnity_app.py      # NEW advanced mode UI</w:t>
        <w:br/>
        <w:t xml:space="preserve">    batch_termination_app.py      # NEW batch UI</w:t>
        <w:br/>
        <w:t xml:space="preserve">    honorarios_app.py</w:t>
        <w:br/>
        <w:t xml:space="preserve">    public_sector_app.py</w:t>
        <w:br/>
        <w:t xml:space="preserve">    reports_app.py</w:t>
        <w:br/>
        <w:t xml:space="preserve">  core/</w:t>
        <w:br/>
        <w:t xml:space="preserve">    private_employee_engine.py</w:t>
        <w:br/>
        <w:t xml:space="preserve">    scenario_engine.py            # NEW</w:t>
        <w:br/>
        <w:t xml:space="preserve">    art17_n13_engine.py           # NEW</w:t>
        <w:br/>
        <w:t xml:space="preserve">    ipc_adjustment_engine.py      # NEW</w:t>
        <w:br/>
        <w:t xml:space="preserve">    iusc_reliquidation_engine.py  # NEW</w:t>
        <w:br/>
        <w:t xml:space="preserve">    deduction_evidence_engine.py  # NEW</w:t>
        <w:br/>
        <w:t xml:space="preserve">    batch_employee_engine.py      # NEW</w:t>
        <w:br/>
        <w:t xml:space="preserve">    tax_engine.py</w:t>
        <w:br/>
        <w:t xml:space="preserve">    vacation_engine.py</w:t>
        <w:br/>
        <w:t xml:space="preserve">    benefits_engine.py</w:t>
        <w:br/>
        <w:t xml:space="preserve">    risk_engine.py</w:t>
        <w:br/>
        <w:t xml:space="preserve">    report_engine.py</w:t>
        <w:br/>
        <w:t xml:space="preserve">  data/</w:t>
        <w:br/>
        <w:t xml:space="preserve">    ipc_table.yaml                # NEW</w:t>
        <w:br/>
        <w:t xml:space="preserve">    uf_utm_parameters.yaml        # NEW</w:t>
        <w:br/>
        <w:t xml:space="preserve">    iusc_table.yaml               # NEW</w:t>
        <w:br/>
        <w:t xml:space="preserve">    compensation_classification.yaml # NEW</w:t>
        <w:br/>
        <w:t xml:space="preserve">  outputs/generated_reports/</w:t>
      </w:r>
    </w:p>
    <w:p>
      <w:pPr>
        <w:pStyle w:val="Heading1"/>
      </w:pPr>
      <w:r>
        <w:t>3. Unified Menu Update</w:t>
      </w:r>
    </w:p>
    <w:p>
      <w:r>
        <w:t>Replace separate launchers with one main menu. Add complex and batch options while retaining the existing modules.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# app.py</w:t>
        <w:br/>
        <w:t>import streamlit as st</w:t>
        <w:br/>
        <w:t>from apps.private_employee_app import run_private_employee_app</w:t>
        <w:br/>
        <w:t>from apps.complex_indemnity_app import run_complex_indemnity_app</w:t>
        <w:br/>
        <w:t>from apps.batch_termination_app import run_batch_termination_app</w:t>
        <w:br/>
        <w:t>from apps.honorarios_app import run_honorarios_app</w:t>
        <w:br/>
        <w:t>from apps.public_sector_app import run_public_sector_app</w:t>
        <w:br/>
        <w:t>from apps.reports_app import run_reports_app</w:t>
        <w:br/>
        <w:br/>
        <w:t>st.set_page_config(page_title="Chile Labor Termination Engine", layout="wide")</w:t>
        <w:br/>
        <w:t>st.sidebar.title("Menú principal")</w:t>
        <w:br/>
        <w:t>module = st.sidebar.radio("Seleccione tipo de caso", [</w:t>
        <w:br/>
        <w:t xml:space="preserve">    "Trabajador empresa privada estándar",</w:t>
        <w:br/>
        <w:t xml:space="preserve">    "Ejecutivo / indemnización compleja",</w:t>
        <w:br/>
        <w:t xml:space="preserve">    "Batch termination / varios trabajadores",</w:t>
        <w:br/>
        <w:t xml:space="preserve">    "Contrato a honorarios",</w:t>
        <w:br/>
        <w:t xml:space="preserve">    "Sector público",</w:t>
        <w:br/>
        <w:t xml:space="preserve">    "Reportes generados",</w:t>
        <w:br/>
        <w:t>])</w:t>
        <w:br/>
        <w:br/>
        <w:t>if module == "Trabajador empresa privada estándar":</w:t>
        <w:br/>
        <w:t xml:space="preserve">    run_private_employee_app()</w:t>
        <w:br/>
        <w:t>elif module == "Ejecutivo / indemnización compleja":</w:t>
        <w:br/>
        <w:t xml:space="preserve">    run_complex_indemnity_app()</w:t>
        <w:br/>
        <w:t>elif module == "Batch termination / varios trabajadores":</w:t>
        <w:br/>
        <w:t xml:space="preserve">    run_batch_termination_app()</w:t>
        <w:br/>
        <w:t>elif module == "Contrato a honorarios":</w:t>
        <w:br/>
        <w:t xml:space="preserve">    run_honorarios_app()</w:t>
        <w:br/>
        <w:t>elif module == "Sector público":</w:t>
        <w:br/>
        <w:t xml:space="preserve">    run_public_sector_app()</w:t>
        <w:br/>
        <w:t>else:</w:t>
        <w:br/>
        <w:t xml:space="preserve">    run_reports_app()</w:t>
      </w:r>
    </w:p>
    <w:p>
      <w:pPr>
        <w:sectPr>
          <w:pgSz w:w="12240" w:h="15840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4. New Input Screens and Data Fields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4848"/>
            <w:shd w:fill="1F4E79"/>
            <w:vAlign w:val="top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4848"/>
            <w:shd w:fill="1F4E79"/>
            <w:vAlign w:val="top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Inputs</w:t>
            </w:r>
          </w:p>
        </w:tc>
        <w:tc>
          <w:tcPr>
            <w:tcW w:type="dxa" w:w="4848"/>
            <w:shd w:fill="1F4E79"/>
            <w:vAlign w:val="top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Validation / notes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Case setup</w:t>
            </w:r>
          </w:p>
        </w:tc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Case name, client, employer, termination date, currency, run mode, report language.</w:t>
            </w:r>
          </w:p>
        </w:tc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Case ID is required. Termination date drives IPC/UF/UTM snapshot.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Employee / batch input</w:t>
            </w:r>
          </w:p>
        </w:tc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Employee, RUT, role, start date, termination date, monthly salary, variable pay, contract type.</w:t>
            </w:r>
          </w:p>
        </w:tc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For batch mode, allow CSV/XLSX upload and manual editing table.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Remuneration classification</w:t>
            </w:r>
          </w:p>
        </w:tc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Salary, commission, bonus, sales participation, profit sharing, one-off bonus, other.</w:t>
            </w:r>
          </w:p>
        </w:tc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Each item requires include/exclude flag for Art. 17 N°13 average and tax note.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24-month remuneration table</w:t>
            </w:r>
          </w:p>
        </w:tc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Month, payment item, amount, taxable/remuneration status, IPC factor, adjusted amount.</w:t>
            </w:r>
          </w:p>
        </w:tc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Program can accept payroll upload or manual monthly values.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Indemnity rules</w:t>
            </w:r>
          </w:p>
        </w:tc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Days per year, legal/contractual source, cap selection, sale/change-of-control trigger, uplift %.</w:t>
            </w:r>
          </w:p>
        </w:tc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Do not force 11-year or 90 UF caps if contractual mode is selected; flag legal review.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Deductions / mutuos</w:t>
            </w:r>
          </w:p>
        </w:tc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Deduction type, UF amount, CLP amount, conversion date, evidence uploaded/confirmed.</w:t>
            </w:r>
          </w:p>
        </w:tc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Block final report if deduction evidence is missing unless lawyer override.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Scenario builder</w:t>
            </w:r>
          </w:p>
        </w:tc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Employer preferred, conservative tax, employee challenge, worst credible; per-scenario assumptions.</w:t>
            </w:r>
          </w:p>
        </w:tc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Every scenario must store assumption differences and delta vs base.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Tax calculation</w:t>
            </w:r>
          </w:p>
        </w:tc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UTM, IUSC table, monthly remuneration, taxable excess, tax before/after.</w:t>
            </w:r>
          </w:p>
        </w:tc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Show gross-to-net bridge in report.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Risk notes</w:t>
            </w:r>
          </w:p>
        </w:tc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Tax risk, labor risk, evidence gaps, anniversary warning, cotizaciones warning.</w:t>
            </w:r>
          </w:p>
        </w:tc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Risks should be output from risk_engine plus lawyer notes.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Report export</w:t>
            </w:r>
          </w:p>
        </w:tc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Word report, calculation table CSV/XLSX, scenario summary.</w:t>
            </w:r>
          </w:p>
        </w:tc>
        <w:tc>
          <w:tcPr>
            <w:tcW w:type="dxa" w:w="484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Export must include parameter snapshot and assumptions.</w:t>
            </w:r>
          </w:p>
        </w:tc>
      </w:tr>
    </w:tbl>
    <w:p>
      <w:pPr>
        <w:sectPr>
          <w:pgSz w:w="15840" w:h="12240" w:orient="landscape"/>
          <w:pgMar w:top="720" w:right="648" w:bottom="720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5. Data Model</w:t>
      </w:r>
    </w:p>
    <w:p>
      <w:r>
        <w:t>Use a normalized case object so one report can include one employee or many employees. The calculation engines should not depend on Streamlit state directly.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case = {</w:t>
        <w:br/>
        <w:t xml:space="preserve">  "case_id": "CASE-2026-0001",</w:t>
        <w:br/>
        <w:t xml:space="preserve">  "client": {"name": "", "rut": ""},</w:t>
        <w:br/>
        <w:t xml:space="preserve">  "employer": {"name": "", "rut": ""},</w:t>
        <w:br/>
        <w:t xml:space="preserve">  "termination_date": "2026-06-30",</w:t>
        <w:br/>
        <w:t xml:space="preserve">  "run_mode": "single | batch | executive_complex",</w:t>
        <w:br/>
        <w:t xml:space="preserve">  "parameter_snapshot": {...},</w:t>
        <w:br/>
        <w:t xml:space="preserve">  "employees": [employee_case, employee_case],</w:t>
        <w:br/>
        <w:t xml:space="preserve">  "scenarios": [scenario_definition],</w:t>
        <w:br/>
        <w:t xml:space="preserve">  "lawyer_review": {"status": "draft | approved", "notes": []}</w:t>
        <w:br/>
        <w:t>}</w:t>
        <w:br/>
        <w:br/>
        <w:t>employee_case = {</w:t>
        <w:br/>
        <w:t xml:space="preserve">  "employee_id": "E001",</w:t>
        <w:br/>
        <w:t xml:space="preserve">  "name": "",</w:t>
        <w:br/>
        <w:t xml:space="preserve">  "rut": "",</w:t>
        <w:br/>
        <w:t xml:space="preserve">  "role": "",</w:t>
        <w:br/>
        <w:t xml:space="preserve">  "start_date": "",</w:t>
        <w:br/>
        <w:t xml:space="preserve">  "termination_date": "",</w:t>
        <w:br/>
        <w:t xml:space="preserve">  "base_salary": 0,</w:t>
        <w:br/>
        <w:t xml:space="preserve">  "variable_compensation_items": [],</w:t>
        <w:br/>
        <w:t xml:space="preserve">  "indemnity_rule": {},</w:t>
        <w:br/>
        <w:t xml:space="preserve">  "deductions": [],</w:t>
        <w:br/>
        <w:t xml:space="preserve">  "monthly_remuneration_24m": [],</w:t>
        <w:br/>
        <w:t xml:space="preserve">  "vacation_data": {},</w:t>
        <w:br/>
        <w:t xml:space="preserve">  "social_security_status": {},</w:t>
        <w:br/>
        <w:t xml:space="preserve">  "risk_inputs": {}</w:t>
        <w:br/>
        <w:t>}</w:t>
      </w:r>
    </w:p>
    <w:p>
      <w:pPr>
        <w:pStyle w:val="Heading1"/>
      </w:pPr>
      <w:r>
        <w:t>6. New Core Engines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shd w:fill="1F4E79"/>
            <w:vAlign w:val="top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Engine</w:t>
            </w:r>
          </w:p>
        </w:tc>
        <w:tc>
          <w:tcPr>
            <w:tcW w:type="dxa" w:w="4752"/>
            <w:shd w:fill="1F4E79"/>
            <w:vAlign w:val="top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Main function</w:t>
            </w:r>
          </w:p>
        </w:tc>
        <w:tc>
          <w:tcPr>
            <w:tcW w:type="dxa" w:w="4752"/>
            <w:shd w:fill="1F4E79"/>
            <w:vAlign w:val="top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Required output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scenario_engine.py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run_scenarios(case)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Scenario result list, delta table, assumptions used.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art17_n13_engine.py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calculate_art17_n13_limit(employee, scenario, parameters)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24-month average, non-taxable limit, taxable excess, explanation.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ipc_adjustment_engine.py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adjust_24_month_remuneration(monthly_payments, ipc_table, termination_month)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Adjusted monthly table and average.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iusc_reliquidation_engine.py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calculate_iusc_reliquidation(taxable_excess, monthly_remuneration, utm_value, iusc_table)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Monthly allocated excess, tax before/after, differential, total IUSC.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deduction_evidence_engine.py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validate_deductions(deductions)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Allowed deductions, blocked deductions, required evidence.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batch_employee_engine.py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run_batch(case)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Per-employee results and consolidated totals.</w:t>
            </w:r>
          </w:p>
        </w:tc>
      </w:tr>
    </w:tbl>
    <w:p>
      <w:pPr>
        <w:pStyle w:val="Heading1"/>
      </w:pPr>
      <w:r>
        <w:t>7. Functional Workflow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User opens one app.py</w:t>
        <w:br/>
        <w:t xml:space="preserve">  ↓</w:t>
        <w:br/>
        <w:t>Select case module from unified menu</w:t>
        <w:br/>
        <w:t xml:space="preserve">  ↓</w:t>
        <w:br/>
        <w:t>Create case setup and parameter snapshot</w:t>
        <w:br/>
        <w:t xml:space="preserve">  ↓</w:t>
        <w:br/>
        <w:t>Enter employee data or upload batch table</w:t>
        <w:br/>
        <w:t xml:space="preserve">  ↓</w:t>
        <w:br/>
        <w:t>Classify remuneration items</w:t>
        <w:br/>
        <w:t xml:space="preserve">  ↓</w:t>
        <w:br/>
        <w:t>Load or enter 24-month remuneration table</w:t>
        <w:br/>
        <w:t xml:space="preserve">  ↓</w:t>
        <w:br/>
        <w:t>Define indemnity rule: statutory / contractual / change-of-control / custom</w:t>
        <w:br/>
        <w:t xml:space="preserve">  ↓</w:t>
        <w:br/>
        <w:t>Enter vacation, benefits, bonuses, reimbursements, mutuos and deductions</w:t>
        <w:br/>
        <w:t xml:space="preserve">  ↓</w:t>
        <w:br/>
        <w:t>Create scenarios and assumption toggles</w:t>
        <w:br/>
        <w:t xml:space="preserve">  ↓</w:t>
        <w:br/>
        <w:t>Run calculation engines</w:t>
        <w:br/>
        <w:t xml:space="preserve">  ↓</w:t>
        <w:br/>
        <w:t>Run risk/evidence engines</w:t>
        <w:br/>
        <w:t xml:space="preserve">  ↓</w:t>
        <w:br/>
        <w:t>Display gross-to-net bridge and scenario delta table</w:t>
        <w:br/>
        <w:t xml:space="preserve">  ↓</w:t>
        <w:br/>
        <w:t>Generate Word report + calculation export</w:t>
      </w:r>
    </w:p>
    <w:p>
      <w:pPr>
        <w:pStyle w:val="Heading1"/>
      </w:pPr>
      <w:r>
        <w:t>8. Calculation Requirements</w:t>
      </w:r>
    </w:p>
    <w:p>
      <w:pPr>
        <w:pStyle w:val="Heading2"/>
      </w:pPr>
      <w:r>
        <w:t>8.1 Art. 17 N°13 LIR calculation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def calculate_art17_n13_limit(employee, scenario, parameters):</w:t>
        <w:br/>
        <w:t xml:space="preserve">    monthly_table = adjust_24_month_remuneration(</w:t>
        <w:br/>
        <w:t xml:space="preserve">        employee["monthly_remuneration_24m"],</w:t>
        <w:br/>
        <w:t xml:space="preserve">        parameters["ipc_table"],</w:t>
        <w:br/>
        <w:t xml:space="preserve">        employee["termination_date"]</w:t>
        <w:br/>
        <w:t xml:space="preserve">    )</w:t>
        <w:br/>
        <w:t xml:space="preserve">    adjusted_average = sum(row["adjusted_included_amount"] for row in monthly_table) / 24</w:t>
        <w:br/>
        <w:t xml:space="preserve">    non_taxable_limit = adjusted_average * employee["years_of_service_for_tax"]</w:t>
        <w:br/>
        <w:t xml:space="preserve">    gross_indemnity = scenario["gross_indemnity"]</w:t>
        <w:br/>
        <w:t xml:space="preserve">    taxable_excess = max(0, gross_indemnity - non_taxable_limit)</w:t>
        <w:br/>
        <w:t xml:space="preserve">    return {</w:t>
        <w:br/>
        <w:t xml:space="preserve">        "monthly_table": monthly_table,</w:t>
        <w:br/>
        <w:t xml:space="preserve">        "adjusted_average": adjusted_average,</w:t>
        <w:br/>
        <w:t xml:space="preserve">        "non_taxable_limit": non_taxable_limit,</w:t>
        <w:br/>
        <w:t xml:space="preserve">        "taxable_excess": taxable_excess,</w:t>
        <w:br/>
        <w:t xml:space="preserve">        "gross_indemnity": gross_indemnity</w:t>
        <w:br/>
        <w:t xml:space="preserve">    }</w:t>
      </w:r>
    </w:p>
    <w:p>
      <w:pPr>
        <w:pStyle w:val="Heading2"/>
      </w:pPr>
      <w:r>
        <w:t>8.2 IUSC reliquidation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def calculate_iusc_reliquidation(taxable_excess, monthly_remuneration, utm_value, iusc_table):</w:t>
        <w:br/>
        <w:t xml:space="preserve">    monthly_excess = taxable_excess / 12</w:t>
        <w:br/>
        <w:t xml:space="preserve">    base_tax = calculate_iusc(monthly_remuneration, utm_value, iusc_table)</w:t>
        <w:br/>
        <w:t xml:space="preserve">    tax_with_excess = calculate_iusc(monthly_remuneration + monthly_excess, utm_value, iusc_table)</w:t>
        <w:br/>
        <w:t xml:space="preserve">    monthly_delta = max(0, tax_with_excess - base_tax)</w:t>
        <w:br/>
        <w:t xml:space="preserve">    return {</w:t>
        <w:br/>
        <w:t xml:space="preserve">        "taxable_excess": taxable_excess,</w:t>
        <w:br/>
        <w:t xml:space="preserve">        "monthly_excess": monthly_excess,</w:t>
        <w:br/>
        <w:t xml:space="preserve">        "base_monthly_tax": base_tax,</w:t>
        <w:br/>
        <w:t xml:space="preserve">        "monthly_tax_with_excess": tax_with_excess,</w:t>
        <w:br/>
        <w:t xml:space="preserve">        "monthly_delta": monthly_delta,</w:t>
        <w:br/>
        <w:t xml:space="preserve">        "total_iusc": monthly_delta * 12</w:t>
        <w:br/>
        <w:t xml:space="preserve">    }</w:t>
      </w:r>
    </w:p>
    <w:p>
      <w:pPr>
        <w:pStyle w:val="Heading1"/>
      </w:pPr>
      <w:r>
        <w:t>9. Scenario Logic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shd w:fill="1F4E79"/>
            <w:vAlign w:val="top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4752"/>
            <w:shd w:fill="1F4E79"/>
            <w:vAlign w:val="top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Default assumption</w:t>
            </w:r>
          </w:p>
        </w:tc>
        <w:tc>
          <w:tcPr>
            <w:tcW w:type="dxa" w:w="4752"/>
            <w:shd w:fill="1F4E79"/>
            <w:vAlign w:val="top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Use case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Employer preferred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Uses employer interpretation of contract and tax treatment.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Client internal decision-making.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Conservative tax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Excludes disputed variable compensation from 24-month average.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Tax withholding and audit risk.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Employee challenge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Includes employee-favorable assumptions such as disputed bonus/commission and recargo.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Settlement negotiation.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Worst credible case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Combines plausible adverse labor/tax assumptions, but not impossible claims.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Provisioning and board-level risk.</w:t>
            </w:r>
          </w:p>
        </w:tc>
      </w:tr>
    </w:tbl>
    <w:p>
      <w:pPr>
        <w:pStyle w:val="Heading1"/>
      </w:pPr>
      <w:r>
        <w:t>10. Deductions, Mutuos and Offsets</w:t>
      </w:r>
    </w:p>
    <w:p>
      <w:r>
        <w:t>Deductions must be evidence-gated. Do not allow a negative input to reduce net payable unless the deduction type, legal basis and evidence are captured.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deduction = {</w:t>
        <w:br/>
        <w:t xml:space="preserve">  "type": "mutuo | advance | employer_credit | court_order | other",</w:t>
        <w:br/>
        <w:t xml:space="preserve">  "amount_uf": 0,</w:t>
        <w:br/>
        <w:t xml:space="preserve">  "amount_clp": 0,</w:t>
        <w:br/>
        <w:t xml:space="preserve">  "conversion_date": "",</w:t>
        <w:br/>
        <w:t xml:space="preserve">  "written_agreement": True,</w:t>
        <w:br/>
        <w:t xml:space="preserve">  "employee_authorization": True,</w:t>
        <w:br/>
        <w:t xml:space="preserve">  "balance_certificate": True,</w:t>
        <w:br/>
        <w:t xml:space="preserve">  "lawyer_approved": False,</w:t>
        <w:br/>
        <w:t xml:space="preserve">  "notes": ""</w:t>
        <w:br/>
        <w:t>}</w:t>
        <w:br/>
        <w:br/>
        <w:t>validation_result = {</w:t>
        <w:br/>
        <w:t xml:space="preserve">  "status": "allowed | blocked | lawyer_override_required",</w:t>
        <w:br/>
        <w:t xml:space="preserve">  "missing_evidence": [],</w:t>
        <w:br/>
        <w:t xml:space="preserve">  "deductible_amount": 0</w:t>
        <w:br/>
        <w:t>}</w:t>
      </w:r>
    </w:p>
    <w:p>
      <w:pPr>
        <w:pStyle w:val="Heading1"/>
      </w:pPr>
      <w:r>
        <w:t>11. Report Output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7128"/>
        <w:gridCol w:w="7128"/>
      </w:tblGrid>
      <w:tr>
        <w:trPr>
          <w:tblHeader w:val="true"/>
        </w:trPr>
        <w:tc>
          <w:tcPr>
            <w:tcW w:type="dxa" w:w="7128"/>
            <w:shd w:fill="1F4E79"/>
            <w:vAlign w:val="top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Report section</w:t>
            </w:r>
          </w:p>
        </w:tc>
        <w:tc>
          <w:tcPr>
            <w:tcW w:type="dxa" w:w="7128"/>
            <w:shd w:fill="1F4E79"/>
            <w:vAlign w:val="top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Required content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Executive summary</w:t>
            </w:r>
          </w:p>
        </w:tc>
        <w:tc>
          <w:tcPr>
            <w:tcW w:type="dxa" w:w="712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Case type, number of employees, total gross, total tax, total deductions, total net payable.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Parameter snapshot</w:t>
            </w:r>
          </w:p>
        </w:tc>
        <w:tc>
          <w:tcPr>
            <w:tcW w:type="dxa" w:w="712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Termination date, UF, UTM, IPC reference, IUSC table month, rule version.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Employee detail</w:t>
            </w:r>
          </w:p>
        </w:tc>
        <w:tc>
          <w:tcPr>
            <w:tcW w:type="dxa" w:w="712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Start/end dates, years of service, remuneration base, variable compensation classification.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Indemnity calculation</w:t>
            </w:r>
          </w:p>
        </w:tc>
        <w:tc>
          <w:tcPr>
            <w:tcW w:type="dxa" w:w="712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Statutory/contractual formula, days per year, caps applied/not applied, recargos/uplifts.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Art. 17 N°13 table</w:t>
            </w:r>
          </w:p>
        </w:tc>
        <w:tc>
          <w:tcPr>
            <w:tcW w:type="dxa" w:w="712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24-month average, included/excluded items, adjusted average, non-taxable limit, taxable excess.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IUSC bridge</w:t>
            </w:r>
          </w:p>
        </w:tc>
        <w:tc>
          <w:tcPr>
            <w:tcW w:type="dxa" w:w="712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Gross amount, taxable excess, monthly allocation, tax before/after, total IUSC.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Gross-to-net bridge</w:t>
            </w:r>
          </w:p>
        </w:tc>
        <w:tc>
          <w:tcPr>
            <w:tcW w:type="dxa" w:w="712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Gross indemnity + benefits + reimbursements - deductions - tax = net payable.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Scenario comparison</w:t>
            </w:r>
          </w:p>
        </w:tc>
        <w:tc>
          <w:tcPr>
            <w:tcW w:type="dxa" w:w="712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Per-scenario gross, non-taxable, taxable, tax, deductions, net, delta vs base.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Risk and evidence</w:t>
            </w:r>
          </w:p>
        </w:tc>
        <w:tc>
          <w:tcPr>
            <w:tcW w:type="dxa" w:w="712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Missing evidence, tax review flags, labor risks, anniversary warning, deduction warnings.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Appendix</w:t>
            </w:r>
          </w:p>
        </w:tc>
        <w:tc>
          <w:tcPr>
            <w:tcW w:type="dxa" w:w="7128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Monthly remuneration table, IPC adjustments, calculation log, lawyer assumptions.</w:t>
            </w:r>
          </w:p>
        </w:tc>
      </w:tr>
    </w:tbl>
    <w:p>
      <w:pPr>
        <w:pStyle w:val="Heading1"/>
      </w:pPr>
      <w:r>
        <w:t>12. Validation Rules and Acceptance Tests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shd w:fill="1F4E79"/>
            <w:vAlign w:val="top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752"/>
            <w:shd w:fill="1F4E79"/>
            <w:vAlign w:val="top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4752"/>
            <w:shd w:fill="1F4E79"/>
            <w:vAlign w:val="top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T1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Run complex case with no 24-month table.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Draft calculation allowed only if manual average is entered; final report blocked or marked preliminary.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T2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Sales participation marked Legal review required.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Scenario engine creates include and exclude scenarios automatically.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T3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Mutuo entered without authorization.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Deduction is blocked from reducing net payable; risk flag appears.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T4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Contractual 45 days/year selected.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Engine uses custom days and report states cap assumptions.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T5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Sale/change-of-control trigger with 50% uplift.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Scenario gross indemnity increases; Art. 17 N°13 non-taxable limit is separately calculated.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T6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Employee termination within 60 days of anniversary.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Anniversary warning generated.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T7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Batch of 6 employees.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Per-employee table and consolidated totals generated.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T8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IUSC taxable excess &gt; 0.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Report shows monthly allocation, tax before, tax after, differential and total IUSC.</w:t>
            </w:r>
          </w:p>
        </w:tc>
      </w:tr>
    </w:tbl>
    <w:p>
      <w:pPr>
        <w:pStyle w:val="Heading1"/>
      </w:pPr>
      <w:r>
        <w:t>13. Implementation Stages for Cursor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shd w:fill="1F4E79"/>
            <w:vAlign w:val="top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4752"/>
            <w:shd w:fill="1F4E79"/>
            <w:vAlign w:val="top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Build</w:t>
            </w:r>
          </w:p>
        </w:tc>
        <w:tc>
          <w:tcPr>
            <w:tcW w:type="dxa" w:w="4752"/>
            <w:shd w:fill="1F4E79"/>
            <w:vAlign w:val="top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Done when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Stage 3.1 - Menu and placeholders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Add Complex Indemnity and Batch modules to single menu.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One app.py runs all modules and placeholder screens load.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Stage 3.2 - Batch input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Manual table + optional CSV/XLSX upload mapped to employee_case.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Six employees can be loaded, edited, and validated.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Stage 3.3 - Indemnity rules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Contractual days/year, cap selection, uplift/recargo, anniversary warning.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Gross indemnity scenarios calculate correctly.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Stage 3.4 - Art. 17 N°13 + IPC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24-month table, include/exclude flags, IPC adjustment, non-taxable limit.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Scenario A/B tax base delta displays.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Stage 3.5 - IUSC + gross-to-net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Reliquidation, deductions, reimbursements, net payable.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Employee net bridge matches formula and is explainable.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Stage 3.6 - Reports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Word report and CSV/XLSX calculation export.</w:t>
            </w:r>
          </w:p>
        </w:tc>
        <w:tc>
          <w:tcPr>
            <w:tcW w:type="dxa" w:w="4752"/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Report includes parameter snapshot, scenario table and audit notes.</w:t>
            </w:r>
          </w:p>
        </w:tc>
      </w:tr>
    </w:tbl>
    <w:p>
      <w:pPr>
        <w:pStyle w:val="Heading1"/>
      </w:pPr>
      <w:r>
        <w:t>14. Cursor Implementation Prompt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Implement Fix 3 in the existing single Streamlit app for the Chile Labor Termination Engine.</w:t>
        <w:br/>
        <w:br/>
        <w:t>Do not create separate launchers. Add two modules to the existing app.py menu:</w:t>
        <w:br/>
        <w:t>1. Ejecutivo / indemnización compleja</w:t>
        <w:br/>
        <w:t>2. Batch termination / varios trabajadores</w:t>
        <w:br/>
        <w:br/>
        <w:t>Create new UI files in /apps and new calculation engines in /core:</w:t>
        <w:br/>
        <w:t>- apps/complex_indemnity_app.py</w:t>
        <w:br/>
        <w:t>- apps/batch_termination_app.py</w:t>
        <w:br/>
        <w:t>- core/scenario_engine.py</w:t>
        <w:br/>
        <w:t>- core/art17_n13_engine.py</w:t>
        <w:br/>
        <w:t>- core/ipc_adjustment_engine.py</w:t>
        <w:br/>
        <w:t>- core/iusc_reliquidation_engine.py</w:t>
        <w:br/>
        <w:t>- core/deduction_evidence_engine.py</w:t>
        <w:br/>
        <w:t>- core/batch_employee_engine.py</w:t>
        <w:br/>
        <w:br/>
        <w:t>Implement in stages:</w:t>
        <w:br/>
        <w:t>Stage 3.1: single menu entries and placeholders.</w:t>
        <w:br/>
        <w:t>Stage 3.2: batch employee input and validation.</w:t>
        <w:br/>
        <w:t>Stage 3.3: contractual indemnity rules, days/year, caps, sale/change-of-control uplift, anniversary warning.</w:t>
        <w:br/>
        <w:t>Stage 3.4: Art. 17 N°13 LIR module with 24-month remuneration table and IPC adjustment.</w:t>
        <w:br/>
        <w:t>Stage 3.5: IUSC reliquidation, mutuos/deduction evidence gate, reimbursements, gross-to-net bridge.</w:t>
        <w:br/>
        <w:t>Stage 3.6: Word report and CSV/XLSX export.</w:t>
        <w:br/>
        <w:br/>
        <w:t>Keep Streamlit UI separate from calculation logic. All calculations must be in /core. Every scenario result must include assumptions, tax treatment, gross amount, deductions, IUSC and net payable.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256"/>
      </w:tblGrid>
      <w:tr>
        <w:tc>
          <w:tcPr>
            <w:tcW w:type="dxa" w:w="14256"/>
            <w:shd w:fill="FDEBD0"/>
          </w:tcPr>
          <w:p>
            <w:r>
              <w:rPr>
                <w:b/>
                <w:sz w:val="18"/>
              </w:rPr>
              <w:t xml:space="preserve">Design rule: </w:t>
            </w:r>
            <w:r>
              <w:rPr>
                <w:sz w:val="18"/>
              </w:rPr>
              <w:t>The app must produce numbers and explain assumptions. For a law firm, the value is the scenario delta, tax rationale, evidence checklist and defensible report, not only the final finiquito amount.</w:t>
            </w:r>
          </w:p>
        </w:tc>
      </w:tr>
    </w:tbl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80"/>
      <w:ind w:left="288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