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800"/>
        <w:jc w:val="center"/>
      </w:pPr>
      <w:r>
        <w:rPr>
          <w:b/>
          <w:bCs/>
          <w:color w:val="1E2128"/>
          <w:sz w:val="56"/>
          <w:szCs w:val="56"/>
        </w:rPr>
        <w:t xml:space="preserve">Evolution</w:t>
      </w:r>
      <w:r>
        <w:rPr>
          <w:b/>
          <w:bCs/>
          <w:color w:val="F5C518"/>
          <w:sz w:val="56"/>
          <w:szCs w:val="56"/>
        </w:rPr>
        <w:t xml:space="preserve">PRO</w:t>
      </w:r>
    </w:p>
    <w:p>
      <w:pPr>
        <w:spacing w:after="200"/>
        <w:jc w:val="center"/>
      </w:pPr>
      <w:r>
        <w:rPr>
          <w:b/>
          <w:bCs/>
          <w:color w:val="1E2128"/>
          <w:sz w:val="36"/>
          <w:szCs w:val="36"/>
        </w:rPr>
        <w:t xml:space="preserve">ANALISI STRATEGICA PERSONALIZZATA</w:t>
      </w:r>
    </w:p>
    <w:p>
      <w:pPr>
        <w:spacing w:after="100"/>
        <w:jc w:val="center"/>
      </w:pPr>
      <w:r>
        <w:rPr>
          <w:color w:val="5F6572"/>
          <w:sz w:val="24"/>
          <w:szCs w:val="24"/>
        </w:rPr>
        <w:t xml:space="preserve">Trasformare la tua competenza in un Asset Digitale</w:t>
      </w:r>
    </w:p>
    <w:p>
      <w:pPr>
        <w:spacing w:after="600"/>
        <w:jc w:val="center"/>
      </w:pPr>
      <w:r>
        <w:rPr>
          <w:i/>
          <w:iCs/>
          <w:color w:val="5F6572"/>
          <w:sz w:val="20"/>
          <w:szCs w:val="20"/>
        </w:rPr>
        <w:t xml:space="preserve">Documento riservato</w:t>
      </w:r>
    </w:p>
    <w:p>
      <w:pPr>
        <w:spacing w:after="100"/>
        <w:jc w:val="center"/>
      </w:pPr>
      <w:r>
        <w:rPr>
          <w:b/>
          <w:bCs/>
          <w:color w:val="5F6572"/>
          <w:sz w:val="22"/>
          <w:szCs w:val="22"/>
        </w:rPr>
        <w:t xml:space="preserve">Cliente: </w:t>
      </w:r>
      <w:r>
        <w:rPr>
          <w:color w:val="1E2128"/>
          <w:sz w:val="22"/>
          <w:szCs w:val="22"/>
        </w:rPr>
        <w:t xml:space="preserve">Andrea Bianchi</w:t>
      </w:r>
    </w:p>
    <w:p>
      <w:pPr>
        <w:spacing w:after="100"/>
        <w:jc w:val="center"/>
      </w:pPr>
      <w:r>
        <w:rPr>
          <w:b/>
          <w:bCs/>
          <w:color w:val="5F6572"/>
          <w:sz w:val="22"/>
          <w:szCs w:val="22"/>
        </w:rPr>
        <w:t xml:space="preserve">Ambito: </w:t>
      </w:r>
      <w:r>
        <w:rPr>
          <w:color w:val="1E2128"/>
          <w:sz w:val="22"/>
          <w:szCs w:val="22"/>
        </w:rPr>
        <w:t xml:space="preserve">Coach aziendale specializzato in leadership e gestione del team per manager di medio livello</w:t>
      </w:r>
    </w:p>
    <w:p>
      <w:pPr>
        <w:spacing w:after="400"/>
        <w:jc w:val="center"/>
      </w:pPr>
      <w:r>
        <w:rPr>
          <w:b/>
          <w:bCs/>
          <w:color w:val="5F6572"/>
          <w:sz w:val="22"/>
          <w:szCs w:val="22"/>
        </w:rPr>
        <w:t xml:space="preserve">Data analisi: </w:t>
      </w:r>
      <w:r>
        <w:rPr>
          <w:color w:val="1E2128"/>
          <w:sz w:val="22"/>
          <w:szCs w:val="22"/>
        </w:rPr>
        <w:t xml:space="preserve">10 March 2026</w:t>
      </w:r>
    </w:p>
    <w:p>
      <w:r>
        <w:br w:type="page"/>
      </w:r>
    </w:p>
    <w:p>
      <w:pPr>
        <w:pBdr>
          <w:bottom w:val="single" w:color="F5C518" w:sz="6"/>
        </w:pBdr>
        <w:spacing w:after="200" w:before="400"/>
      </w:pPr>
      <w:r>
        <w:rPr>
          <w:b/>
          <w:bCs/>
          <w:color w:val="1E2128"/>
          <w:sz w:val="28"/>
          <w:szCs w:val="28"/>
        </w:rPr>
        <w:t xml:space="preserve">COSA TROVERAI IN QUESTA ANALISI</w:t>
      </w:r>
    </w:p>
    <w:p>
      <w:pPr>
        <w:spacing w:after="100" w:before="100"/>
      </w:pPr>
      <w:r>
        <w:rPr>
          <w:i w:val="false"/>
          <w:iCs w:val="false"/>
          <w:color w:val="1E2128"/>
          <w:sz w:val="22"/>
          <w:szCs w:val="22"/>
        </w:rPr>
        <w:t xml:space="preserve">Questo documento è il risultato dell'analisi delle informazioni che hai condiviso nel questionario iniziale.</w:t>
      </w:r>
    </w:p>
    <w:p>
      <w:pPr>
        <w:spacing w:after="100" w:before="100"/>
      </w:pPr>
      <w:r>
        <w:rPr>
          <w:i w:val="false"/>
          <w:iCs w:val="false"/>
          <w:color w:val="1E2128"/>
          <w:sz w:val="22"/>
          <w:szCs w:val="22"/>
        </w:rPr>
        <w:t xml:space="preserve">Il suo obiettivo è semplice: capire se la tua competenza può essere trasformata in un asset digitale sostenibile nel tempo.</w:t>
      </w:r>
    </w:p>
    <w:p>
      <w:pPr>
        <w:spacing w:after="100" w:before="100"/>
      </w:pPr>
      <w:r>
        <w:rPr>
          <w:i w:val="false"/>
          <w:iCs w:val="false"/>
          <w:color w:val="1E2128"/>
          <w:sz w:val="22"/>
          <w:szCs w:val="22"/>
        </w:rPr>
        <w:t xml:space="preserve">In queste pagine troverai:</w:t>
      </w:r>
    </w:p>
    <w:p>
      <w:pPr>
        <w:spacing w:after="50" w:before="50"/>
        <w:ind w:left="400"/>
      </w:pPr>
      <w:r>
        <w:rPr>
          <w:color w:val="1E2128"/>
          <w:sz w:val="22"/>
          <w:szCs w:val="22"/>
        </w:rPr>
        <w:t xml:space="preserve">• una lettura strategica della tua situazione attuale</w:t>
      </w:r>
    </w:p>
    <w:p>
      <w:pPr>
        <w:spacing w:after="50" w:before="50"/>
        <w:ind w:left="400"/>
      </w:pPr>
      <w:r>
        <w:rPr>
          <w:color w:val="1E2128"/>
          <w:sz w:val="22"/>
          <w:szCs w:val="22"/>
        </w:rPr>
        <w:t xml:space="preserve">• un'analisi del mercato e del tuo pubblico</w:t>
      </w:r>
    </w:p>
    <w:p>
      <w:pPr>
        <w:spacing w:after="50" w:before="50"/>
        <w:ind w:left="400"/>
      </w:pPr>
      <w:r>
        <w:rPr>
          <w:color w:val="1E2128"/>
          <w:sz w:val="22"/>
          <w:szCs w:val="22"/>
        </w:rPr>
        <w:t xml:space="preserve">• l'individuazione dell'asset digitale più adatto</w:t>
      </w:r>
    </w:p>
    <w:p>
      <w:pPr>
        <w:spacing w:after="50" w:before="50"/>
        <w:ind w:left="400"/>
      </w:pPr>
      <w:r>
        <w:rPr>
          <w:color w:val="1E2128"/>
          <w:sz w:val="22"/>
          <w:szCs w:val="22"/>
        </w:rPr>
        <w:t xml:space="preserve">• una possibile evoluzione del tuo modello di lavoro</w:t>
      </w:r>
    </w:p>
    <w:p>
      <w:pPr>
        <w:spacing w:after="50" w:before="50"/>
        <w:ind w:left="400"/>
      </w:pPr>
      <w:r>
        <w:rPr>
          <w:color w:val="1E2128"/>
          <w:sz w:val="22"/>
          <w:szCs w:val="22"/>
        </w:rPr>
        <w:t xml:space="preserve">• una valutazione realistica della fattibilità del progetto</w:t>
      </w:r>
    </w:p>
    <w:p>
      <w:pPr>
        <w:spacing w:after="100" w:before="100"/>
      </w:pPr>
      <w:r>
        <w:rPr>
          <w:i w:val="false"/>
          <w:iCs w:val="false"/>
          <w:color w:val="1E2128"/>
          <w:sz w:val="22"/>
          <w:szCs w:val="22"/>
        </w:rPr>
        <w:t xml:space="preserve">Questa analisi non nasce per convincerti. Nasce per aiutarti a prendere una decisione lucida e consapevole sul prossimo passo del tuo percorso professionale.</w:t>
      </w:r>
    </w:p>
    <w:p>
      <w:pPr>
        <w:spacing w:after="100" w:before="100"/>
      </w:pPr>
      <w:r>
        <w:rPr>
          <w:i/>
          <w:iCs/>
          <w:color w:val="1E2128"/>
          <w:sz w:val="22"/>
          <w:szCs w:val="22"/>
        </w:rPr>
        <w:t xml:space="preserve">Durante la videocall strategica commenteremo insieme questo documento punto per punto.</w:t>
      </w:r>
    </w:p>
    <w:p>
      <w:r>
        <w:br w:type="page"/>
      </w:r>
    </w:p>
    <w:p>
      <w:pPr>
        <w:pBdr>
          <w:bottom w:val="single" w:color="F5C518" w:sz="6"/>
        </w:pBdr>
        <w:spacing w:after="200" w:before="400"/>
      </w:pPr>
      <w:r>
        <w:rPr>
          <w:b/>
          <w:bCs/>
          <w:color w:val="1E2128"/>
          <w:sz w:val="28"/>
          <w:szCs w:val="28"/>
        </w:rPr>
        <w:t xml:space="preserve">CHI SONO</w:t>
      </w:r>
    </w:p>
    <w:p>
      <w:pPr>
        <w:spacing w:after="100" w:before="100"/>
      </w:pPr>
      <w:r>
        <w:rPr>
          <w:sz w:val="22"/>
          <w:szCs w:val="22"/>
        </w:rPr>
        <w:t xml:space="preserve">Mi chiamo </w:t>
      </w:r>
      <w:r>
        <w:rPr>
          <w:b/>
          <w:bCs/>
          <w:sz w:val="22"/>
          <w:szCs w:val="22"/>
        </w:rPr>
        <w:t xml:space="preserve">Claudio Bertogliatti</w:t>
      </w:r>
      <w:r>
        <w:rPr>
          <w:sz w:val="22"/>
          <w:szCs w:val="22"/>
        </w:rPr>
        <w:t xml:space="preserve">.</w:t>
      </w:r>
    </w:p>
    <w:p>
      <w:pPr>
        <w:spacing w:after="100" w:before="100"/>
      </w:pPr>
      <w:r>
        <w:rPr>
          <w:sz w:val="22"/>
          <w:szCs w:val="22"/>
        </w:rPr>
        <w:t xml:space="preserve">Sono il fondatore di </w:t>
      </w:r>
      <w:r>
        <w:rPr>
          <w:b/>
          <w:bCs/>
          <w:sz w:val="22"/>
          <w:szCs w:val="22"/>
        </w:rPr>
        <w:t xml:space="preserve">Evolution PRO</w:t>
      </w:r>
      <w:r>
        <w:rPr>
          <w:sz w:val="22"/>
          <w:szCs w:val="22"/>
        </w:rPr>
        <w:t xml:space="preserve">, una digital agency specializzata nella creazione e vendita di videocorsi online per liberi professionisti.</w:t>
      </w:r>
    </w:p>
    <w:p>
      <w:pPr>
        <w:spacing w:after="100" w:before="100"/>
      </w:pPr>
      <w:r>
        <w:rPr>
          <w:i w:val="false"/>
          <w:iCs w:val="false"/>
          <w:color w:val="1E2128"/>
          <w:sz w:val="22"/>
          <w:szCs w:val="22"/>
        </w:rPr>
        <w:t xml:space="preserve">Il nostro lavoro consiste nell'aiutare professionisti, coach, consulenti e formatori a trasformare la propria competenza in un asset digitale scalabile.</w:t>
      </w:r>
    </w:p>
    <w:p>
      <w:pPr>
        <w:spacing w:after="100" w:before="100"/>
      </w:pPr>
      <w:r>
        <w:rPr>
          <w:i w:val="false"/>
          <w:iCs w:val="false"/>
          <w:color w:val="1E2128"/>
          <w:sz w:val="22"/>
          <w:szCs w:val="22"/>
        </w:rPr>
        <w:t xml:space="preserve">Molti professionisti oggi lavorano con un modello molto semplice:</w:t>
      </w:r>
    </w:p>
    <w:p>
      <w:pPr>
        <w:spacing w:after="100" w:before="100"/>
      </w:pPr>
      <w:r>
        <w:rPr>
          <w:i/>
          <w:iCs/>
          <w:color w:val="1E2128"/>
          <w:sz w:val="22"/>
          <w:szCs w:val="22"/>
        </w:rPr>
        <w:t xml:space="preserve">tempo → consulenza → compenso</w:t>
      </w:r>
    </w:p>
    <w:p>
      <w:pPr>
        <w:spacing w:after="100" w:before="100"/>
      </w:pPr>
      <w:r>
        <w:rPr>
          <w:i w:val="false"/>
          <w:iCs w:val="false"/>
          <w:color w:val="1E2128"/>
          <w:sz w:val="22"/>
          <w:szCs w:val="22"/>
        </w:rPr>
        <w:t xml:space="preserve">Questo modello funziona. Ma ha un limite evidente. Il reddito resta direttamente legato al tempo disponibile.</w:t>
      </w:r>
    </w:p>
    <w:p>
      <w:pPr>
        <w:spacing w:after="100" w:before="100"/>
      </w:pPr>
      <w:r>
        <w:rPr>
          <w:i w:val="false"/>
          <w:iCs w:val="false"/>
          <w:color w:val="1E2128"/>
          <w:sz w:val="22"/>
          <w:szCs w:val="22"/>
        </w:rPr>
        <w:t xml:space="preserve">Evolution PRO nasce con un obiettivo preciso: costruire sistemi digitali che permettano alla competenza di continuare a generare valore anche oltre il tempo che una persona può dedicare direttamente ai clienti.</w:t>
      </w:r>
    </w:p>
    <w:p>
      <w:r>
        <w:br w:type="page"/>
      </w:r>
    </w:p>
    <w:p>
      <w:pPr>
        <w:pBdr>
          <w:bottom w:val="single" w:color="F5C518" w:sz="6"/>
        </w:pBdr>
        <w:spacing w:after="200" w:before="400"/>
      </w:pPr>
      <w:r>
        <w:rPr>
          <w:b/>
          <w:bCs/>
          <w:color w:val="5F6572"/>
          <w:sz w:val="20"/>
          <w:szCs w:val="20"/>
        </w:rPr>
        <w:t xml:space="preserve">SEZIONE 1  </w:t>
      </w:r>
      <w:r>
        <w:rPr>
          <w:b/>
          <w:bCs/>
          <w:color w:val="1E2128"/>
          <w:sz w:val="28"/>
          <w:szCs w:val="28"/>
        </w:rPr>
        <w:t xml:space="preserve">ANALISI DEL TUO PROFILO PROFESSIONALE</w:t>
      </w:r>
    </w:p>
    <w:p>
      <w:pPr>
        <w:spacing w:after="100" w:before="200"/>
      </w:pPr>
      <w:r>
        <w:rPr>
          <w:b/>
          <w:bCs/>
          <w:color w:val="5F6572"/>
          <w:sz w:val="22"/>
          <w:szCs w:val="22"/>
        </w:rPr>
        <w:t xml:space="preserve">In cosa sei riconosciuto come esperto</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Coach aziendale specializzato in leadership e gestione del team per manager di medio livello</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Andrea lavora sulla transizione più critica della carriera manageriale: il passaggio da 'gestire compiti' a 'guidare persone che gestiscono persone'. Ha esperienza diretta con manager di medio livello che tecnicamente sono bravi ma faticano nella delega strategica, nella comunicazione verso l'alto e nella costruzione di una visione che ispiri il team.</w:t>
      </w:r>
    </w:p>
    <w:p>
      <w:pPr>
        <w:pBdr>
          <w:bottom w:val="single" w:color="F5C518" w:sz="6"/>
        </w:pBdr>
        <w:spacing w:after="200" w:before="400"/>
      </w:pPr>
      <w:r>
        <w:rPr>
          <w:b/>
          <w:bCs/>
          <w:color w:val="5F6572"/>
          <w:sz w:val="20"/>
          <w:szCs w:val="20"/>
        </w:rPr>
        <w:t xml:space="preserve">SEZIONE 2  </w:t>
      </w:r>
      <w:r>
        <w:rPr>
          <w:b/>
          <w:bCs/>
          <w:color w:val="1E2128"/>
          <w:sz w:val="28"/>
          <w:szCs w:val="28"/>
        </w:rPr>
        <w:t xml:space="preserve">IL TUO CLIENTE IDEALE</w:t>
      </w:r>
    </w:p>
    <w:p>
      <w:pPr>
        <w:spacing w:after="100" w:before="200"/>
      </w:pPr>
      <w:r>
        <w:rPr>
          <w:b/>
          <w:bCs/>
          <w:color w:val="5F6572"/>
          <w:sz w:val="22"/>
          <w:szCs w:val="22"/>
        </w:rPr>
        <w:t xml:space="preserve">Target dichiarato</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Manager con 5-10 anni di esperienza che vogliono fare il salto verso ruoli dirigenziali</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Manager con 5-10 anni di esperienza che hanno raggiunto un plateau: sono considerati 'troppo operativi' per il salto dirigenziale, faticano a liberarsi dal micromanagement, non sanno come posizionarsi politicamente in azienda e mancano di una narrativa credibile per presentarsi come leader strategici nei colloqui o nelle valutazioni interne.</w:t>
      </w:r>
    </w:p>
    <w:p>
      <w:pPr>
        <w:pBdr>
          <w:bottom w:val="single" w:color="F5C518" w:sz="6"/>
        </w:pBdr>
        <w:spacing w:after="200" w:before="400"/>
      </w:pPr>
      <w:r>
        <w:rPr>
          <w:b/>
          <w:bCs/>
          <w:color w:val="5F6572"/>
          <w:sz w:val="20"/>
          <w:szCs w:val="20"/>
        </w:rPr>
        <w:t xml:space="preserve">SEZIONE 3  </w:t>
      </w:r>
      <w:r>
        <w:rPr>
          <w:b/>
          <w:bCs/>
          <w:color w:val="1E2128"/>
          <w:sz w:val="28"/>
          <w:szCs w:val="28"/>
        </w:rPr>
        <w:t xml:space="preserve">PRESENZA ONLINE</w:t>
      </w:r>
    </w:p>
    <w:p>
      <w:pPr>
        <w:spacing w:after="100" w:before="200"/>
      </w:pPr>
      <w:r>
        <w:rPr>
          <w:b/>
          <w:bCs/>
          <w:color w:val="5F6572"/>
          <w:sz w:val="22"/>
          <w:szCs w:val="22"/>
        </w:rPr>
        <w:t xml:space="preserve">Community e pubblico esistente</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Ho 2.000 follower su LinkedIn principalmente manager e HR, alcune aziende mi conoscono</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2.000 follower su LinkedIn è una base tiepida ma utilizzabile: il problema non è la quantità ma l'engagement. Se sono principalmente manager e HR vuol dire che ha accesso diretto ai decisori e agli influencer, ma evidentemente non li ha mai attivati con contenuti che generano conversazioni o manifestazioni d'interesse concrete. Per il lancio significa che deve riscaldare questo pubblico dormiente nei 60-90 giorni precedenti.</w:t>
      </w:r>
    </w:p>
    <w:p>
      <w:r>
        <w:br w:type="page"/>
      </w:r>
    </w:p>
    <w:p>
      <w:pPr>
        <w:pBdr>
          <w:bottom w:val="single" w:color="F5C518" w:sz="6"/>
        </w:pBdr>
        <w:spacing w:after="200" w:before="400"/>
      </w:pPr>
      <w:r>
        <w:rPr>
          <w:b/>
          <w:bCs/>
          <w:color w:val="5F6572"/>
          <w:sz w:val="20"/>
          <w:szCs w:val="20"/>
        </w:rPr>
        <w:t xml:space="preserve">SEZIONE 4  </w:t>
      </w:r>
      <w:r>
        <w:rPr>
          <w:b/>
          <w:bCs/>
          <w:color w:val="1E2128"/>
          <w:sz w:val="28"/>
          <w:szCs w:val="28"/>
        </w:rPr>
        <w:t xml:space="preserve">ESPERIENZA DI VENDITA ONLINE</w:t>
      </w:r>
    </w:p>
    <w:p>
      <w:pPr>
        <w:spacing w:after="100" w:before="200"/>
      </w:pPr>
      <w:r>
        <w:rPr>
          <w:b/>
          <w:bCs/>
          <w:color w:val="5F6572"/>
          <w:sz w:val="22"/>
          <w:szCs w:val="22"/>
        </w:rPr>
        <w:t xml:space="preserve">Esperienze precedenti</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Ho fatto coaching individuale e qualche workshop aziendale ma sempre su commissione</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Andrea ha validazione di mercato forte: aziende pagano per i suoi workshop e clienti individuali ottengono risultati. Il problema è che lavora 'su ordinazione' invece che 'su sistema'. Gli manca completamente l'infrastruttura: nessun funnel di acquisizione, nessun contenuto evergreen che qualifica il prospect, nessun meccanismo per trasformare un follower freddo in lead caldo senza che qualcuno lo presenti.</w:t>
      </w:r>
    </w:p>
    <w:p>
      <w:pPr>
        <w:pBdr>
          <w:bottom w:val="single" w:color="F5C518" w:sz="6"/>
        </w:pBdr>
        <w:spacing w:after="200" w:before="400"/>
      </w:pPr>
      <w:r>
        <w:rPr>
          <w:b/>
          <w:bCs/>
          <w:color w:val="5F6572"/>
          <w:sz w:val="20"/>
          <w:szCs w:val="20"/>
        </w:rPr>
        <w:t xml:space="preserve">SEZIONE 5  </w:t>
      </w:r>
      <w:r>
        <w:rPr>
          <w:b/>
          <w:bCs/>
          <w:color w:val="1E2128"/>
          <w:sz w:val="28"/>
          <w:szCs w:val="28"/>
        </w:rPr>
        <w:t xml:space="preserve">L'OSTACOLO PRINCIPALE</w:t>
      </w:r>
    </w:p>
    <w:p>
      <w:pPr>
        <w:spacing w:after="100" w:before="200"/>
      </w:pPr>
      <w:r>
        <w:rPr>
          <w:b/>
          <w:bCs/>
          <w:color w:val="5F6572"/>
          <w:sz w:val="22"/>
          <w:szCs w:val="22"/>
        </w:rPr>
        <w:t xml:space="preserve">Il blocco che hai incontrato finora</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Dipendo troppo dal passaparola, non ho un sistema prevedibile per acquisire clienti</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La dipendenza dal passaparola è il sintomo, non la causa. L'ostacolo reale è che Andrea non ha mai costruito un'offerta standardizzata e scalabile con un processo di vendita prevedibile. Ha venduto 'progetti custom' a budget aziendali invece di soluzioni packaged a individui motivati che pagano di tasca propria. Questo lo rende vulnerabile ai cicli di budget e alle decisioni altrui.</w:t>
      </w:r>
    </w:p>
    <w:p>
      <w:pPr>
        <w:pBdr>
          <w:bottom w:val="single" w:color="F5C518" w:sz="6"/>
        </w:pBdr>
        <w:spacing w:after="200" w:before="400"/>
      </w:pPr>
      <w:r>
        <w:rPr>
          <w:b/>
          <w:bCs/>
          <w:color w:val="5F6572"/>
          <w:sz w:val="20"/>
          <w:szCs w:val="20"/>
        </w:rPr>
        <w:t xml:space="preserve">SEZIONE 6  </w:t>
      </w:r>
      <w:r>
        <w:rPr>
          <w:b/>
          <w:bCs/>
          <w:color w:val="1E2128"/>
          <w:sz w:val="28"/>
          <w:szCs w:val="28"/>
        </w:rPr>
        <w:t xml:space="preserve">OBIETTIVO PER I PROSSIMI 12 MESI</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Lanciare un percorso di gruppo online da 1.500 euro per avere entrate ricorrenti mensili di 10.000 euro</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Percorso di gruppo a 1.500 euro significa che per raggiungere 10.000 euro mensili Andrea ha bisogno di 7 partecipanti al mese (10.500 euro). Su base annuale sono 84 clienti totali. Con un tasso di conversione realistico del 3-5% da webinar/masterclass gratuita, servono 1.680-2.800 partecipanti qualificati all'anno a eventi di ingresso, circa 140-233 al mese. Questo richiede una macchina di content marketing e advertising che oggi non esiste.</w:t>
      </w:r>
    </w:p>
    <w:p>
      <w:r>
        <w:br w:type="page"/>
      </w:r>
    </w:p>
    <w:p>
      <w:pPr>
        <w:pBdr>
          <w:bottom w:val="single" w:color="F5C518" w:sz="6"/>
        </w:pBdr>
        <w:spacing w:after="200" w:before="400"/>
      </w:pPr>
      <w:r>
        <w:rPr>
          <w:b/>
          <w:bCs/>
          <w:color w:val="5F6572"/>
          <w:sz w:val="20"/>
          <w:szCs w:val="20"/>
        </w:rPr>
        <w:t xml:space="preserve">SEZIONE 7  </w:t>
      </w:r>
      <w:r>
        <w:rPr>
          <w:b/>
          <w:bCs/>
          <w:color w:val="1E2128"/>
          <w:sz w:val="28"/>
          <w:szCs w:val="28"/>
        </w:rPr>
        <w:t xml:space="preserve">PERCHÉ PROPRIO ADESSO</w:t>
      </w:r>
    </w:p>
    <w:p>
      <w:pPr>
        <w:spacing w:after="50" w:before="200"/>
      </w:pPr>
      <w:r>
        <w:rPr>
          <w:b/>
          <w:bCs/>
          <w:color w:val="5F6572"/>
          <w:sz w:val="20"/>
          <w:szCs w:val="20"/>
        </w:rPr>
        <w:t xml:space="preserve">Tua risposta:</w:t>
      </w:r>
    </w:p>
    <w:p>
      <w:pPr>
        <w:shd w:fill="FEF9E7" w:val="solid"/>
        <w:spacing w:after="150" w:before="50"/>
        <w:ind w:left="200" w:right="200"/>
      </w:pPr>
      <w:r>
        <w:rPr>
          <w:i/>
          <w:iCs/>
          <w:color w:val="1E2128"/>
          <w:sz w:val="22"/>
          <w:szCs w:val="22"/>
        </w:rPr>
        <w:t xml:space="preserve">Una grande azienda cliente ha tagliato il budget formazione e ho perso meta del fatturato</w:t>
      </w:r>
    </w:p>
    <w:p>
      <w:pPr>
        <w:spacing w:after="50" w:before="150"/>
      </w:pPr>
      <w:r>
        <w:rPr>
          <w:b/>
          <w:bCs/>
          <w:color w:val="5F6572"/>
          <w:sz w:val="20"/>
          <w:szCs w:val="20"/>
        </w:rPr>
        <w:t xml:space="preserve">Considerazioni strategiche</w:t>
      </w:r>
    </w:p>
    <w:p>
      <w:pPr>
        <w:spacing w:after="200" w:before="50"/>
      </w:pPr>
      <w:r>
        <w:rPr>
          <w:color w:val="1E2128"/>
          <w:sz w:val="22"/>
          <w:szCs w:val="22"/>
        </w:rPr>
        <w:t xml:space="preserve">Perdere metà del fatturato per il taglio budget di un singolo cliente è la prova definitiva che il modello B2B corporate è fragile. Andrea è in una finestra di urgenza reale: ha esperienza da vendere ma cassa in discesa. Strategicamente questo è il momento perfetto perché il dolore è abbastanza forte da forzare il cambiamento, ma c'è ancora runway finanziario per investire nella costruzione del sistema. Aspettare significherebbe dover accettare qualsiasi progetto pur di pagare le bollette, perdendo il focus necessario per costruire l'asset a lungo termine.</w:t>
      </w:r>
    </w:p>
    <w:p>
      <w:pPr>
        <w:pBdr>
          <w:bottom w:val="single" w:color="F5C518" w:sz="6"/>
        </w:pBdr>
        <w:spacing w:after="200" w:before="400"/>
      </w:pPr>
      <w:r>
        <w:rPr>
          <w:b/>
          <w:bCs/>
          <w:color w:val="1E2128"/>
          <w:sz w:val="28"/>
          <w:szCs w:val="28"/>
        </w:rPr>
        <w:t xml:space="preserve">PERCHÉ IL FAI-DA-TE FALLISCE NEL 90% DEI CASI</w:t>
      </w:r>
    </w:p>
    <w:p>
      <w:pPr>
        <w:spacing w:after="100" w:before="100"/>
      </w:pPr>
      <w:r>
        <w:rPr>
          <w:i w:val="false"/>
          <w:iCs w:val="false"/>
          <w:color w:val="1E2128"/>
          <w:sz w:val="22"/>
          <w:szCs w:val="22"/>
        </w:rPr>
        <w:t xml:space="preserve">Molti professionisti pensano che basti:</w:t>
      </w:r>
    </w:p>
    <w:p>
      <w:pPr>
        <w:spacing w:after="50" w:before="50"/>
        <w:ind w:left="400"/>
      </w:pPr>
      <w:r>
        <w:rPr>
          <w:color w:val="1E2128"/>
          <w:sz w:val="22"/>
          <w:szCs w:val="22"/>
        </w:rPr>
        <w:t xml:space="preserve">• registrare qualche video</w:t>
      </w:r>
    </w:p>
    <w:p>
      <w:pPr>
        <w:spacing w:after="50" w:before="50"/>
        <w:ind w:left="400"/>
      </w:pPr>
      <w:r>
        <w:rPr>
          <w:color w:val="1E2128"/>
          <w:sz w:val="22"/>
          <w:szCs w:val="22"/>
        </w:rPr>
        <w:t xml:space="preserve">• caricarlo online</w:t>
      </w:r>
    </w:p>
    <w:p>
      <w:pPr>
        <w:spacing w:after="50" w:before="50"/>
        <w:ind w:left="400"/>
      </w:pPr>
      <w:r>
        <w:rPr>
          <w:color w:val="1E2128"/>
          <w:sz w:val="22"/>
          <w:szCs w:val="22"/>
        </w:rPr>
        <w:t xml:space="preserve">• pubblicare qualche post sui social</w:t>
      </w:r>
    </w:p>
    <w:p>
      <w:pPr>
        <w:spacing w:after="100" w:before="100"/>
      </w:pPr>
      <w:r>
        <w:rPr>
          <w:i w:val="false"/>
          <w:iCs w:val="false"/>
          <w:color w:val="1E2128"/>
          <w:sz w:val="22"/>
          <w:szCs w:val="22"/>
        </w:rPr>
        <w:t xml:space="preserve">Nella realtà quasi sempre accade il contrario. Il corso viene registrato ma non viene venduto. Questo accade perché un videocorso non è semplicemente un contenuto. È un sistema.</w:t>
      </w:r>
    </w:p>
    <w:p>
      <w:pPr>
        <w:spacing w:after="100" w:before="100"/>
      </w:pPr>
      <w:r>
        <w:rPr>
          <w:i w:val="false"/>
          <w:iCs w:val="false"/>
          <w:color w:val="1E2128"/>
          <w:sz w:val="22"/>
          <w:szCs w:val="22"/>
        </w:rPr>
        <w:t xml:space="preserve">Un sistema che include:</w:t>
      </w:r>
    </w:p>
    <w:p>
      <w:pPr>
        <w:spacing w:after="50" w:before="50"/>
        <w:ind w:left="400"/>
      </w:pPr>
      <w:r>
        <w:rPr>
          <w:color w:val="1E2128"/>
          <w:sz w:val="22"/>
          <w:szCs w:val="22"/>
        </w:rPr>
        <w:t xml:space="preserve">• posizionamento</w:t>
      </w:r>
    </w:p>
    <w:p>
      <w:pPr>
        <w:spacing w:after="50" w:before="50"/>
        <w:ind w:left="400"/>
      </w:pPr>
      <w:r>
        <w:rPr>
          <w:color w:val="1E2128"/>
          <w:sz w:val="22"/>
          <w:szCs w:val="22"/>
        </w:rPr>
        <w:t xml:space="preserve">• struttura del percorso</w:t>
      </w:r>
    </w:p>
    <w:p>
      <w:pPr>
        <w:spacing w:after="50" w:before="50"/>
        <w:ind w:left="400"/>
      </w:pPr>
      <w:r>
        <w:rPr>
          <w:color w:val="1E2128"/>
          <w:sz w:val="22"/>
          <w:szCs w:val="22"/>
        </w:rPr>
        <w:t xml:space="preserve">• asset di vendita</w:t>
      </w:r>
    </w:p>
    <w:p>
      <w:pPr>
        <w:spacing w:after="50" w:before="50"/>
        <w:ind w:left="400"/>
      </w:pPr>
      <w:r>
        <w:rPr>
          <w:color w:val="1E2128"/>
          <w:sz w:val="22"/>
          <w:szCs w:val="22"/>
        </w:rPr>
        <w:t xml:space="preserve">• funnel</w:t>
      </w:r>
    </w:p>
    <w:p>
      <w:pPr>
        <w:spacing w:after="50" w:before="50"/>
        <w:ind w:left="400"/>
      </w:pPr>
      <w:r>
        <w:rPr>
          <w:color w:val="1E2128"/>
          <w:sz w:val="22"/>
          <w:szCs w:val="22"/>
        </w:rPr>
        <w:t xml:space="preserve">• automazioni</w:t>
      </w:r>
    </w:p>
    <w:p>
      <w:pPr>
        <w:spacing w:after="50" w:before="50"/>
        <w:ind w:left="400"/>
      </w:pPr>
      <w:r>
        <w:rPr>
          <w:color w:val="1E2128"/>
          <w:sz w:val="22"/>
          <w:szCs w:val="22"/>
        </w:rPr>
        <w:t xml:space="preserve">• strategia di traffico</w:t>
      </w:r>
    </w:p>
    <w:p>
      <w:pPr>
        <w:spacing w:after="100" w:before="100"/>
      </w:pPr>
      <w:r>
        <w:rPr>
          <w:i w:val="false"/>
          <w:iCs w:val="false"/>
          <w:color w:val="1E2128"/>
          <w:sz w:val="22"/>
          <w:szCs w:val="22"/>
        </w:rPr>
        <w:t xml:space="preserve">Se uno di questi elementi manca, il sistema non funziona.</w:t>
      </w:r>
    </w:p>
    <w:p>
      <w:r>
        <w:br w:type="page"/>
      </w:r>
    </w:p>
    <w:p>
      <w:pPr>
        <w:pBdr>
          <w:bottom w:val="single" w:color="F5C518" w:sz="6"/>
        </w:pBdr>
        <w:spacing w:after="200" w:before="400"/>
      </w:pPr>
      <w:r>
        <w:rPr>
          <w:b/>
          <w:bCs/>
          <w:color w:val="1E2128"/>
          <w:sz w:val="28"/>
          <w:szCs w:val="28"/>
        </w:rPr>
        <w:t xml:space="preserve">LE TRE STRADE POSSIBILI DA QUI</w:t>
      </w:r>
    </w:p>
    <w:p>
      <w:pPr>
        <w:spacing w:after="100" w:before="200"/>
      </w:pPr>
      <w:r>
        <w:rPr>
          <w:b/>
          <w:bCs/>
          <w:color w:val="1E2128"/>
          <w:sz w:val="24"/>
          <w:szCs w:val="24"/>
        </w:rPr>
        <w:t xml:space="preserve">1. NON FARE NULLA</w:t>
      </w:r>
    </w:p>
    <w:p>
      <w:pPr>
        <w:spacing w:after="100" w:before="100"/>
      </w:pPr>
      <w:r>
        <w:rPr>
          <w:i w:val="false"/>
          <w:iCs w:val="false"/>
          <w:color w:val="1E2128"/>
          <w:sz w:val="22"/>
          <w:szCs w:val="22"/>
        </w:rPr>
        <w:t xml:space="preserve">Continuare con il modello attuale. Funziona, ma resta legato al tempo disponibile.</w:t>
      </w:r>
    </w:p>
    <w:p>
      <w:pPr>
        <w:spacing w:after="100" w:before="200"/>
      </w:pPr>
      <w:r>
        <w:rPr>
          <w:b/>
          <w:bCs/>
          <w:color w:val="1E2128"/>
          <w:sz w:val="24"/>
          <w:szCs w:val="24"/>
        </w:rPr>
        <w:t xml:space="preserve">2. PROVARE DA SOLO</w:t>
      </w:r>
    </w:p>
    <w:p>
      <w:pPr>
        <w:spacing w:after="100" w:before="100"/>
      </w:pPr>
      <w:r>
        <w:rPr>
          <w:i w:val="false"/>
          <w:iCs w:val="false"/>
          <w:color w:val="1E2128"/>
          <w:sz w:val="22"/>
          <w:szCs w:val="22"/>
        </w:rPr>
        <w:t xml:space="preserve">È una strada possibile. Ma spesso porta a mesi di tentativi senza struttura.</w:t>
      </w:r>
    </w:p>
    <w:p>
      <w:pPr>
        <w:spacing w:after="100" w:before="200"/>
      </w:pPr>
      <w:r>
        <w:rPr>
          <w:b/>
          <w:bCs/>
          <w:color w:val="F5C518"/>
          <w:sz w:val="24"/>
          <w:szCs w:val="24"/>
        </w:rPr>
        <w:t xml:space="preserve">3. CON UNA STRUTTURA</w:t>
      </w:r>
    </w:p>
    <w:p>
      <w:pPr>
        <w:spacing w:after="100" w:before="100"/>
      </w:pPr>
      <w:r>
        <w:rPr>
          <w:i w:val="false"/>
          <w:iCs w:val="false"/>
          <w:color w:val="1E2128"/>
          <w:sz w:val="22"/>
          <w:szCs w:val="22"/>
        </w:rPr>
        <w:t xml:space="preserve">Lavorare con un metodo già testato e un team che conosce gli errori da evitare. Ed è esattamente il motivo per cui esiste Evolution PRO.</w:t>
      </w:r>
    </w:p>
    <w:p>
      <w:r>
        <w:br w:type="page"/>
      </w:r>
    </w:p>
    <w:p>
      <w:pPr>
        <w:pBdr>
          <w:bottom w:val="single" w:color="F5C518" w:sz="6"/>
        </w:pBdr>
        <w:spacing w:after="200" w:before="400"/>
      </w:pPr>
      <w:r>
        <w:rPr>
          <w:b/>
          <w:bCs/>
          <w:color w:val="1E2128"/>
          <w:sz w:val="28"/>
          <w:szCs w:val="28"/>
        </w:rPr>
        <w:t xml:space="preserve">DIAGNOSI STRATEGICA FINALE</w:t>
      </w:r>
    </w:p>
    <w:p>
      <w:pPr>
        <w:spacing w:after="100" w:before="100"/>
      </w:pPr>
      <w:r>
        <w:rPr>
          <w:i w:val="false"/>
          <w:iCs w:val="false"/>
          <w:color w:val="1E2128"/>
          <w:sz w:val="22"/>
          <w:szCs w:val="22"/>
        </w:rPr>
        <w:t xml:space="preserve">Dall'analisi delle informazioni condivise emerge che la tua competenza può essere strutturata in un percorso digitale trasferibile.</w:t>
      </w:r>
    </w:p>
    <w:p>
      <w:pPr>
        <w:spacing w:after="100" w:before="100"/>
      </w:pPr>
      <w:r>
        <w:rPr>
          <w:i w:val="false"/>
          <w:iCs w:val="false"/>
          <w:color w:val="1E2128"/>
          <w:sz w:val="22"/>
          <w:szCs w:val="22"/>
        </w:rPr>
        <w:t xml:space="preserve">Il modello attuale con cui viene proposta appare ancora fortemente legato al tempo disponibile. Questo non rappresenta un errore — è semplicemente il modello con cui lavorano la maggior parte dei professionisti.</w:t>
      </w:r>
    </w:p>
    <w:p>
      <w:pPr>
        <w:spacing w:after="100" w:before="100"/>
      </w:pPr>
      <w:r>
        <w:rPr>
          <w:i w:val="false"/>
          <w:iCs w:val="false"/>
          <w:color w:val="1E2128"/>
          <w:sz w:val="22"/>
          <w:szCs w:val="22"/>
        </w:rPr>
        <w:t xml:space="preserve">La creazione di un asset digitale può rappresentare una evoluzione naturale del tuo percorso professionale. Non come sostituzione del lavoro attuale, ma come estensione del tuo metodo.</w:t>
      </w:r>
    </w:p>
    <w:p>
      <w:pPr>
        <w:spacing w:after="100" w:before="100"/>
      </w:pPr>
      <w:r>
        <w:rPr>
          <w:i w:val="false"/>
          <w:iCs w:val="false"/>
          <w:color w:val="1E2128"/>
          <w:sz w:val="22"/>
          <w:szCs w:val="22"/>
        </w:rPr>
        <w:t xml:space="preserve">La fattibilità del progetto appare concreta a condizione che venga costruito con una struttura chiara e un sistema di vendita coerente.</w:t>
      </w:r>
    </w:p>
    <w:p>
      <w:pPr>
        <w:shd w:fill="FEF9E7" w:val="solid"/>
        <w:spacing w:after="400" w:before="300"/>
        <w:ind w:left="200" w:right="200"/>
      </w:pPr>
      <w:r>
        <w:rPr>
          <w:b/>
          <w:bCs/>
          <w:color w:val="1E2128"/>
          <w:sz w:val="22"/>
          <w:szCs w:val="22"/>
        </w:rPr>
        <w:t xml:space="preserve">Il prossimo passo sarà la nostra videocall strategica, in cui analizzeremo insieme questa diagnosi e valuteremo se avviare la partnership Evolution PRO.</w:t>
      </w:r>
    </w:p>
    <w:p>
      <w:r>
        <w:br w:type="page"/>
      </w:r>
    </w:p>
    <w:p>
      <w:pPr>
        <w:spacing w:after="200" w:before="400"/>
        <w:jc w:val="center"/>
      </w:pPr>
      <w:r>
        <w:rPr>
          <w:b/>
          <w:bCs/>
          <w:color w:val="1E2128"/>
          <w:sz w:val="32"/>
          <w:szCs w:val="32"/>
        </w:rPr>
        <w:t xml:space="preserve">Evolution</w:t>
      </w:r>
      <w:r>
        <w:rPr>
          <w:b/>
          <w:bCs/>
          <w:color w:val="F5C518"/>
          <w:sz w:val="32"/>
          <w:szCs w:val="32"/>
        </w:rPr>
        <w:t xml:space="preserve">PRO</w:t>
      </w:r>
    </w:p>
    <w:p>
      <w:pPr>
        <w:spacing w:after="200"/>
        <w:jc w:val="center"/>
      </w:pPr>
      <w:r>
        <w:rPr>
          <w:i/>
          <w:iCs/>
          <w:color w:val="5F6572"/>
          <w:sz w:val="22"/>
          <w:szCs w:val="22"/>
        </w:rPr>
        <w:t xml:space="preserve">Trasformiamo competenze reali in asset digitali sostenibili.</w:t>
      </w:r>
    </w:p>
    <w:p>
      <w:pPr>
        <w:spacing w:after="400"/>
        <w:jc w:val="center"/>
      </w:pPr>
      <w:r>
        <w:rPr>
          <w:color w:val="F5C518"/>
          <w:sz w:val="22"/>
          <w:szCs w:val="22"/>
        </w:rPr>
        <w:t xml:space="preserve">www.evolution-pro.it</w:t>
      </w:r>
    </w:p>
    <w:p>
      <w:pPr>
        <w:spacing w:after="100"/>
        <w:jc w:val="center"/>
      </w:pPr>
      <w:r>
        <w:rPr>
          <w:color w:val="5F6572"/>
          <w:sz w:val="20"/>
          <w:szCs w:val="20"/>
        </w:rPr>
        <w:t xml:space="preserve">Preparato per: </w:t>
      </w:r>
      <w:r>
        <w:rPr>
          <w:b/>
          <w:bCs/>
          <w:color w:val="1E2128"/>
          <w:sz w:val="20"/>
          <w:szCs w:val="20"/>
        </w:rPr>
        <w:t xml:space="preserve">Andrea Bianchi</w:t>
      </w:r>
    </w:p>
    <w:p>
      <w:pPr>
        <w:jc w:val="center"/>
      </w:pPr>
      <w:r>
        <w:rPr>
          <w:color w:val="5F6572"/>
          <w:sz w:val="20"/>
          <w:szCs w:val="20"/>
        </w:rPr>
        <w:t xml:space="preserve">10 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2026-03-10T09:13:46.449Z</dcterms:created>
  <dcterms:modified xsi:type="dcterms:W3CDTF">2026-03-10T09:13:46.451Z</dcterms:modified>
</cp:coreProperties>
</file>

<file path=docProps/custom.xml><?xml version="1.0" encoding="utf-8"?>
<Properties xmlns="http://schemas.openxmlformats.org/officeDocument/2006/custom-properties" xmlns:vt="http://schemas.openxmlformats.org/officeDocument/2006/docPropsVTypes"/>
</file>