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20"/>
      </w:pPr>
      <w:r>
        <w:rPr>
          <w:rFonts w:ascii="Georgia" w:hAnsi="Georgia" w:cs="Georgia"/>
          <w:sz w:val="48"/>
          <w:sz-cs w:val="48"/>
          <w:b/>
          <w:spacing w:val="0"/>
          <w:color w:val="0E0E0E"/>
        </w:rPr>
        <w:t xml:space="preserve">Google Ads API — Tool documentation</w:t>
      </w:r>
    </w:p>
    <w:p>
      <w:pPr>
        <w:spacing w:after="480"/>
      </w:pPr>
      <w:r>
        <w:rPr>
          <w:rFonts w:ascii="Georgia" w:hAnsi="Georgia" w:cs="Georgia"/>
          <w:sz w:val="26"/>
          <w:sz-cs w:val="26"/>
          <w:i/>
          <w:spacing w:val="0"/>
          <w:color w:val="343434"/>
        </w:rPr>
        <w:t xml:space="preserve">This document follows Google’s API Center template (Company name, Business model, Tool access/use, Tool design, API services called, Tool mockups). The tool is internal and password-protected; it is not sold and is not accessible to third parties.</w:t>
      </w:r>
    </w:p>
    <w:p>
      <w:pPr>
        <w:spacing w:after="287"/>
      </w:pPr>
      <w:r>
        <w:rPr>
          <w:rFonts w:ascii="Georgia" w:hAnsi="Georgia" w:cs="Georgia"/>
          <w:sz w:val="34"/>
          <w:sz-cs w:val="34"/>
          <w:b/>
          <w:spacing w:val="0"/>
          <w:color w:val="0E0E0E"/>
        </w:rPr>
        <w:t xml:space="preserve">Company name</w:t>
      </w:r>
    </w:p>
    <w:p>
      <w:pPr>
        <w:spacing w:after="160"/>
      </w:pPr>
      <w:r>
        <w:rPr>
          <w:rFonts w:ascii="Georgia" w:hAnsi="Georgia" w:cs="Georgia"/>
          <w:sz w:val="32"/>
          <w:sz-cs w:val="32"/>
          <w:b/>
          <w:spacing w:val="0"/>
          <w:color w:val="0E0E0E"/>
        </w:rPr>
        <w:t xml:space="preserve">Brignole</w:t>
      </w:r>
      <w:r>
        <w:rPr>
          <w:rFonts w:ascii="Georgia" w:hAnsi="Georgia" w:cs="Georgia"/>
          <w:sz w:val="32"/>
          <w:sz-cs w:val="32"/>
          <w:spacing w:val="0"/>
          <w:color w:val="0E0E0E"/>
        </w:rPr>
        <w:t xml:space="preserve"> (Claudio Brignole)</w:t>
      </w:r>
    </w:p>
    <w:p>
      <w:pPr>
        <w:ind w:left="720" w:first-line="-720"/>
        <w:spacing w:after="160"/>
      </w:pPr>
      <w:r>
        <w:rPr>
          <w:rFonts w:ascii="Georgia" w:hAnsi="Georgia" w:cs="Georgia"/>
          <w:sz w:val="32"/>
          <w:sz-cs w:val="32"/>
          <w:color w:val="0E0E0E"/>
        </w:rPr>
        <w:t xml:space="preserve"/>
        <w:tab/>
        <w:t xml:space="preserve">•</w:t>
        <w:tab/>
        <w:t xml:space="preserve"/>
      </w:r>
      <w:r>
        <w:rPr>
          <w:rFonts w:ascii="Georgia" w:hAnsi="Georgia" w:cs="Georgia"/>
          <w:sz w:val="32"/>
          <w:sz-cs w:val="32"/>
          <w:spacing w:val="0"/>
          <w:color w:val="0E0E0E"/>
        </w:rPr>
        <w:t xml:space="preserve">Company website: </w:t>
      </w:r>
      <w:r>
        <w:rPr>
          <w:rFonts w:ascii="Georgia" w:hAnsi="Georgia" w:cs="Georgia"/>
          <w:sz w:val="32"/>
          <w:sz-cs w:val="32"/>
          <w:b/>
          <w:spacing w:val="0"/>
          <w:color w:val="0E0E0E"/>
        </w:rPr>
        <w:t xml:space="preserve">https://brignole.ch</w:t>
      </w:r>
      <w:r>
        <w:rPr>
          <w:rFonts w:ascii="Georgia" w:hAnsi="Georgia" w:cs="Georgia"/>
          <w:sz w:val="32"/>
          <w:sz-cs w:val="32"/>
          <w:spacing w:val="0"/>
          <w:color w:val="0E0E0E"/>
        </w:rPr>
        <w:t xml:space="preserve"/>
      </w:r>
    </w:p>
    <w:p>
      <w:pPr>
        <w:ind w:left="720" w:first-line="-720"/>
        <w:spacing w:after="160"/>
      </w:pPr>
      <w:r>
        <w:rPr>
          <w:rFonts w:ascii="Georgia" w:hAnsi="Georgia" w:cs="Georgia"/>
          <w:sz w:val="32"/>
          <w:sz-cs w:val="32"/>
          <w:color w:val="0E0E0E"/>
        </w:rPr>
        <w:t xml:space="preserve"/>
        <w:tab/>
        <w:t xml:space="preserve">•</w:t>
        <w:tab/>
        <w:t xml:space="preserve"/>
      </w:r>
      <w:r>
        <w:rPr>
          <w:rFonts w:ascii="Georgia" w:hAnsi="Georgia" w:cs="Georgia"/>
          <w:sz w:val="32"/>
          <w:sz-cs w:val="32"/>
          <w:spacing w:val="0"/>
          <w:color w:val="0E0E0E"/>
        </w:rPr>
        <w:t xml:space="preserve">Internal tool URL (password-protected, not a public product): </w:t>
      </w:r>
      <w:r>
        <w:rPr>
          <w:rFonts w:ascii="Georgia" w:hAnsi="Georgia" w:cs="Georgia"/>
          <w:sz w:val="32"/>
          <w:sz-cs w:val="32"/>
          <w:b/>
          <w:spacing w:val="0"/>
          <w:color w:val="0E0E0E"/>
        </w:rPr>
        <w:t xml:space="preserve">https://seo.brignole.ch</w:t>
      </w:r>
      <w:r>
        <w:rPr>
          <w:rFonts w:ascii="Georgia" w:hAnsi="Georgia" w:cs="Georgia"/>
          <w:sz w:val="32"/>
          <w:sz-cs w:val="32"/>
          <w:spacing w:val="0"/>
          <w:color w:val="0E0E0E"/>
        </w:rPr>
        <w:t xml:space="preserve"/>
      </w:r>
    </w:p>
    <w:p>
      <w:pPr>
        <w:ind w:left="720" w:first-line="-720"/>
        <w:spacing w:after="160"/>
      </w:pPr>
      <w:r>
        <w:rPr>
          <w:rFonts w:ascii="Georgia" w:hAnsi="Georgia" w:cs="Georgia"/>
          <w:sz w:val="32"/>
          <w:sz-cs w:val="32"/>
          <w:color w:val="0E0E0E"/>
        </w:rPr>
        <w:t xml:space="preserve"/>
        <w:tab/>
        <w:t xml:space="preserve">•</w:t>
        <w:tab/>
        <w:t xml:space="preserve"/>
      </w:r>
      <w:r>
        <w:rPr>
          <w:rFonts w:ascii="Georgia" w:hAnsi="Georgia" w:cs="Georgia"/>
          <w:sz w:val="32"/>
          <w:sz-cs w:val="32"/>
          <w:spacing w:val="0"/>
          <w:color w:val="0E0E0E"/>
        </w:rPr>
        <w:t xml:space="preserve">API contact: </w:t>
      </w:r>
      <w:r>
        <w:rPr>
          <w:rFonts w:ascii="Georgia" w:hAnsi="Georgia" w:cs="Georgia"/>
          <w:sz w:val="32"/>
          <w:sz-cs w:val="32"/>
          <w:b/>
          <w:spacing w:val="0"/>
          <w:color w:val="0E0E0E"/>
        </w:rPr>
        <w:t xml:space="preserve">claudio@brignole.ch</w:t>
      </w:r>
      <w:r>
        <w:rPr>
          <w:rFonts w:ascii="Georgia" w:hAnsi="Georgia" w:cs="Georgia"/>
          <w:sz w:val="32"/>
          <w:sz-cs w:val="32"/>
          <w:spacing w:val="0"/>
          <w:color w:val="0E0E0E"/>
        </w:rPr>
        <w:t xml:space="preserve"/>
      </w:r>
    </w:p>
    <w:p>
      <w:pPr>
        <w:spacing w:after="287"/>
      </w:pPr>
      <w:r>
        <w:rPr>
          <w:rFonts w:ascii="Georgia" w:hAnsi="Georgia" w:cs="Georgia"/>
          <w:sz w:val="34"/>
          <w:sz-cs w:val="34"/>
          <w:b/>
          <w:spacing w:val="0"/>
          <w:color w:val="0E0E0E"/>
        </w:rPr>
        <w:t xml:space="preserve">Business model</w:t>
      </w:r>
    </w:p>
    <w:p>
      <w:pPr>
        <w:spacing w:after="160"/>
      </w:pPr>
      <w:r>
        <w:rPr>
          <w:rFonts w:ascii="Georgia" w:hAnsi="Georgia" w:cs="Georgia"/>
          <w:sz w:val="32"/>
          <w:sz-cs w:val="32"/>
          <w:spacing w:val="0"/>
          <w:color w:val="0E0E0E"/>
        </w:rPr>
        <w:t xml:space="preserve">Brignole is a small private business. We operate our own websites and advertise only those sites. We do not run an advertising agency. We do not manage Google Ads for other companies, clients, or third parties.</w:t>
      </w:r>
    </w:p>
    <w:p>
      <w:pPr>
        <w:spacing w:after="160"/>
      </w:pPr>
      <w:r>
        <w:rPr>
          <w:rFonts w:ascii="Georgia" w:hAnsi="Georgia" w:cs="Georgia"/>
          <w:sz w:val="32"/>
          <w:sz-cs w:val="32"/>
          <w:spacing w:val="0"/>
          <w:color w:val="0E0E0E"/>
        </w:rPr>
        <w:t xml:space="preserve">Websites we own and may advertise with this token (paid Google Ads, billed to Brignole):</w:t>
      </w:r>
    </w:p>
    <w:p>
      <w:pPr>
        <w:ind w:left="720" w:first-line="-720"/>
        <w:spacing w:after="160"/>
      </w:pPr>
      <w:r>
        <w:rPr>
          <w:rFonts w:ascii="Georgia" w:hAnsi="Georgia" w:cs="Georgia"/>
          <w:sz w:val="32"/>
          <w:sz-cs w:val="32"/>
          <w:color w:val="0E0E0E"/>
        </w:rPr>
        <w:t xml:space="preserve"/>
        <w:tab/>
        <w:t xml:space="preserve">•</w:t>
        <w:tab/>
        <w:t xml:space="preserve"/>
      </w:r>
      <w:r>
        <w:rPr>
          <w:rFonts w:ascii="Georgia" w:hAnsi="Georgia" w:cs="Georgia"/>
          <w:sz w:val="32"/>
          <w:sz-cs w:val="32"/>
          <w:spacing w:val="0"/>
          <w:color w:val="0E0E0E"/>
        </w:rPr>
        <w:t xml:space="preserve">https://brignole.ch — personal / professional site</w:t>
      </w:r>
    </w:p>
    <w:p>
      <w:pPr>
        <w:ind w:left="720" w:first-line="-720"/>
        <w:spacing w:after="160"/>
      </w:pPr>
      <w:r>
        <w:rPr>
          <w:rFonts w:ascii="Georgia" w:hAnsi="Georgia" w:cs="Georgia"/>
          <w:sz w:val="32"/>
          <w:sz-cs w:val="32"/>
          <w:color w:val="0E0E0E"/>
        </w:rPr>
        <w:t xml:space="preserve"/>
        <w:tab/>
        <w:t xml:space="preserve">•</w:t>
        <w:tab/>
        <w:t xml:space="preserve"/>
      </w:r>
      <w:r>
        <w:rPr>
          <w:rFonts w:ascii="Georgia" w:hAnsi="Georgia" w:cs="Georgia"/>
          <w:sz w:val="32"/>
          <w:sz-cs w:val="32"/>
          <w:spacing w:val="0"/>
          <w:color w:val="0E0E0E"/>
        </w:rPr>
        <w:t xml:space="preserve">https://aelle.hiphop — music project and related store</w:t>
      </w:r>
    </w:p>
    <w:p>
      <w:pPr>
        <w:ind w:left="720" w:first-line="-720"/>
        <w:spacing w:after="160"/>
      </w:pPr>
      <w:r>
        <w:rPr>
          <w:rFonts w:ascii="Georgia" w:hAnsi="Georgia" w:cs="Georgia"/>
          <w:sz w:val="32"/>
          <w:sz-cs w:val="32"/>
          <w:color w:val="0E0E0E"/>
        </w:rPr>
        <w:t xml:space="preserve"/>
        <w:tab/>
        <w:t xml:space="preserve">•</w:t>
        <w:tab/>
        <w:t xml:space="preserve"/>
      </w:r>
      <w:r>
        <w:rPr>
          <w:rFonts w:ascii="Georgia" w:hAnsi="Georgia" w:cs="Georgia"/>
          <w:sz w:val="32"/>
          <w:sz-cs w:val="32"/>
          <w:spacing w:val="0"/>
          <w:color w:val="0E0E0E"/>
        </w:rPr>
        <w:t xml:space="preserve">https://lunanihongo.com — Japanese language learning site (ready to promote; first paid campaign target)</w:t>
      </w:r>
    </w:p>
    <w:p>
      <w:pPr>
        <w:spacing w:after="160"/>
      </w:pPr>
      <w:r>
        <w:rPr>
          <w:rFonts w:ascii="Georgia" w:hAnsi="Georgia" w:cs="Georgia"/>
          <w:sz w:val="32"/>
          <w:sz-cs w:val="32"/>
          <w:spacing w:val="0"/>
          <w:color w:val="0E0E0E"/>
        </w:rPr>
        <w:t xml:space="preserve">We only advertise websites we own. We do not advertise for anyone else.</w:t>
      </w:r>
    </w:p>
    <w:p>
      <w:pPr>
        <w:spacing w:after="160"/>
      </w:pPr>
      <w:r>
        <w:rPr>
          <w:rFonts w:ascii="Georgia" w:hAnsi="Georgia" w:cs="Georgia"/>
          <w:sz w:val="32"/>
          <w:sz-cs w:val="32"/>
          <w:spacing w:val="0"/>
          <w:color w:val="0E0E0E"/>
        </w:rPr>
        <w:t xml:space="preserve">Separately, a nonprofit association (Biography Library) has its own Google Ad Grants account. That Grants account is </w:t>
      </w:r>
      <w:r>
        <w:rPr>
          <w:rFonts w:ascii="Georgia" w:hAnsi="Georgia" w:cs="Georgia"/>
          <w:sz w:val="32"/>
          <w:sz-cs w:val="32"/>
          <w:b/>
          <w:spacing w:val="0"/>
          <w:color w:val="0E0E0E"/>
        </w:rPr>
        <w:t xml:space="preserve">not</w:t>
      </w:r>
      <w:r>
        <w:rPr>
          <w:rFonts w:ascii="Georgia" w:hAnsi="Georgia" w:cs="Georgia"/>
          <w:sz w:val="32"/>
          <w:sz-cs w:val="32"/>
          <w:spacing w:val="0"/>
          <w:color w:val="0E0E0E"/>
        </w:rPr>
        <w:t xml:space="preserve"> linked to this manager, is </w:t>
      </w:r>
      <w:r>
        <w:rPr>
          <w:rFonts w:ascii="Georgia" w:hAnsi="Georgia" w:cs="Georgia"/>
          <w:sz w:val="32"/>
          <w:sz-cs w:val="32"/>
          <w:b/>
          <w:spacing w:val="0"/>
          <w:color w:val="0E0E0E"/>
        </w:rPr>
        <w:t xml:space="preserve">not</w:t>
      </w:r>
      <w:r>
        <w:rPr>
          <w:rFonts w:ascii="Georgia" w:hAnsi="Georgia" w:cs="Georgia"/>
          <w:sz w:val="32"/>
          <w:sz-cs w:val="32"/>
          <w:spacing w:val="0"/>
          <w:color w:val="0E0E0E"/>
        </w:rPr>
        <w:t xml:space="preserve"> billed to Brignole, and will </w:t>
      </w:r>
      <w:r>
        <w:rPr>
          <w:rFonts w:ascii="Georgia" w:hAnsi="Georgia" w:cs="Georgia"/>
          <w:sz w:val="32"/>
          <w:sz-cs w:val="32"/>
          <w:b/>
          <w:spacing w:val="0"/>
          <w:color w:val="0E0E0E"/>
        </w:rPr>
        <w:t xml:space="preserve">not</w:t>
      </w:r>
      <w:r>
        <w:rPr>
          <w:rFonts w:ascii="Georgia" w:hAnsi="Georgia" w:cs="Georgia"/>
          <w:sz w:val="32"/>
          <w:sz-cs w:val="32"/>
          <w:spacing w:val="0"/>
          <w:color w:val="0E0E0E"/>
        </w:rPr>
        <w:t xml:space="preserve"> be accessed with this developer token. If API access is needed for Grants, it will be a separate manager account and a separate application.</w:t>
      </w:r>
    </w:p>
    <w:p>
      <w:pPr>
        <w:spacing w:after="287"/>
      </w:pPr>
      <w:r>
        <w:rPr>
          <w:rFonts w:ascii="Georgia" w:hAnsi="Georgia" w:cs="Georgia"/>
          <w:sz w:val="34"/>
          <w:sz-cs w:val="34"/>
          <w:b/>
          <w:spacing w:val="0"/>
          <w:color w:val="0E0E0E"/>
        </w:rPr>
        <w:t xml:space="preserve">Tool access / use</w:t>
      </w:r>
    </w:p>
    <w:p>
      <w:pPr>
        <w:spacing w:after="160"/>
      </w:pPr>
      <w:r>
        <w:rPr>
          <w:rFonts w:ascii="Georgia" w:hAnsi="Georgia" w:cs="Georgia"/>
          <w:sz w:val="32"/>
          <w:sz-cs w:val="32"/>
          <w:spacing w:val="0"/>
          <w:color w:val="0E0E0E"/>
        </w:rPr>
        <w:t xml:space="preserve">The tool is named </w:t>
      </w:r>
      <w:r>
        <w:rPr>
          <w:rFonts w:ascii="Georgia" w:hAnsi="Georgia" w:cs="Georgia"/>
          <w:sz w:val="32"/>
          <w:sz-cs w:val="32"/>
          <w:b/>
          <w:spacing w:val="0"/>
          <w:color w:val="0E0E0E"/>
        </w:rPr>
        <w:t xml:space="preserve">Regia SEO</w:t>
      </w:r>
      <w:r>
        <w:rPr>
          <w:rFonts w:ascii="Georgia" w:hAnsi="Georgia" w:cs="Georgia"/>
          <w:sz w:val="32"/>
          <w:sz-cs w:val="32"/>
          <w:spacing w:val="0"/>
          <w:color w:val="0E0E0E"/>
        </w:rPr>
        <w:t xml:space="preserve">. It is a private control panel for one operator (Claudio Brignole).</w:t>
      </w:r>
    </w:p>
    <w:p>
      <w:pPr>
        <w:ind w:left="720" w:first-line="-720"/>
        <w:spacing w:after="160"/>
      </w:pPr>
      <w:r>
        <w:rPr>
          <w:rFonts w:ascii="Georgia" w:hAnsi="Georgia" w:cs="Georgia"/>
          <w:sz w:val="32"/>
          <w:sz-cs w:val="32"/>
          <w:color w:val="0E0E0E"/>
        </w:rPr>
        <w:t xml:space="preserve"/>
        <w:tab/>
        <w:t xml:space="preserve">•</w:t>
        <w:tab/>
        <w:t xml:space="preserve"/>
      </w:r>
      <w:r>
        <w:rPr>
          <w:rFonts w:ascii="Georgia" w:hAnsi="Georgia" w:cs="Georgia"/>
          <w:sz w:val="32"/>
          <w:sz-cs w:val="32"/>
          <w:spacing w:val="0"/>
          <w:color w:val="0E0E0E"/>
        </w:rPr>
        <w:t xml:space="preserve">Access: a single shared password and a signed session cookie. There are no public sign-ups, no customer tenants, and no external users.</w:t>
      </w:r>
    </w:p>
    <w:p>
      <w:pPr>
        <w:ind w:left="720" w:first-line="-720"/>
        <w:spacing w:after="160"/>
      </w:pPr>
      <w:r>
        <w:rPr>
          <w:rFonts w:ascii="Georgia" w:hAnsi="Georgia" w:cs="Georgia"/>
          <w:sz w:val="32"/>
          <w:sz-cs w:val="32"/>
          <w:color w:val="0E0E0E"/>
        </w:rPr>
        <w:t xml:space="preserve"/>
        <w:tab/>
        <w:t xml:space="preserve">•</w:t>
        <w:tab/>
        <w:t xml:space="preserve"/>
      </w:r>
      <w:r>
        <w:rPr>
          <w:rFonts w:ascii="Georgia" w:hAnsi="Georgia" w:cs="Georgia"/>
          <w:sz w:val="32"/>
          <w:sz-cs w:val="32"/>
          <w:spacing w:val="0"/>
          <w:color w:val="0E0E0E"/>
        </w:rPr>
        <w:t xml:space="preserve">No agency, freelancer, or third party can log in. Reports are not sent to an external agency.</w:t>
      </w:r>
    </w:p>
    <w:p>
      <w:pPr>
        <w:ind w:left="720" w:first-line="-720"/>
        <w:spacing w:after="160"/>
      </w:pPr>
      <w:r>
        <w:rPr>
          <w:rFonts w:ascii="Georgia" w:hAnsi="Georgia" w:cs="Georgia"/>
          <w:sz w:val="32"/>
          <w:sz-cs w:val="32"/>
          <w:color w:val="0E0E0E"/>
        </w:rPr>
        <w:t xml:space="preserve"/>
        <w:tab/>
        <w:t xml:space="preserve">•</w:t>
        <w:tab/>
        <w:t xml:space="preserve"/>
      </w:r>
      <w:r>
        <w:rPr>
          <w:rFonts w:ascii="Georgia" w:hAnsi="Georgia" w:cs="Georgia"/>
          <w:sz w:val="32"/>
          <w:sz-cs w:val="32"/>
          <w:spacing w:val="0"/>
          <w:color w:val="0E0E0E"/>
        </w:rPr>
        <w:t xml:space="preserve">The Google Ads part of the panel is </w:t>
      </w:r>
      <w:r>
        <w:rPr>
          <w:rFonts w:ascii="Georgia" w:hAnsi="Georgia" w:cs="Georgia"/>
          <w:sz w:val="32"/>
          <w:sz-cs w:val="32"/>
          <w:b/>
          <w:spacing w:val="0"/>
          <w:color w:val="0E0E0E"/>
        </w:rPr>
        <w:t xml:space="preserve">read-only</w:t>
      </w:r>
      <w:r>
        <w:rPr>
          <w:rFonts w:ascii="Georgia" w:hAnsi="Georgia" w:cs="Georgia"/>
          <w:sz w:val="32"/>
          <w:sz-cs w:val="32"/>
          <w:spacing w:val="0"/>
          <w:color w:val="0E0E0E"/>
        </w:rPr>
        <w:t xml:space="preserve">. The operator views campaign performance and can prepare a </w:t>
      </w:r>
      <w:r>
        <w:rPr>
          <w:rFonts w:ascii="Georgia" w:hAnsi="Georgia" w:cs="Georgia"/>
          <w:sz w:val="32"/>
          <w:sz-cs w:val="32"/>
          <w:i/>
          <w:spacing w:val="0"/>
          <w:color w:val="0E0E0E"/>
        </w:rPr>
        <w:t xml:space="preserve">draft</w:t>
      </w:r>
      <w:r>
        <w:rPr>
          <w:rFonts w:ascii="Georgia" w:hAnsi="Georgia" w:cs="Georgia"/>
          <w:sz w:val="32"/>
          <w:sz-cs w:val="32"/>
          <w:spacing w:val="0"/>
          <w:color w:val="0E0E0E"/>
        </w:rPr>
        <w:t xml:space="preserve"> of a future campaign (text, keywords, suggested daily budget). Drafts stay inside the panel. The operator then creates or edits the live campaign by hand in the Google Ads web interface.</w:t>
      </w:r>
    </w:p>
    <w:p>
      <w:pPr>
        <w:ind w:left="720" w:first-line="-720"/>
        <w:spacing w:after="160"/>
      </w:pPr>
      <w:r>
        <w:rPr>
          <w:rFonts w:ascii="Georgia" w:hAnsi="Georgia" w:cs="Georgia"/>
          <w:sz w:val="32"/>
          <w:sz-cs w:val="32"/>
          <w:color w:val="0E0E0E"/>
        </w:rPr>
        <w:t xml:space="preserve"/>
        <w:tab/>
        <w:t xml:space="preserve">•</w:t>
        <w:tab/>
        <w:t xml:space="preserve"/>
      </w:r>
      <w:r>
        <w:rPr>
          <w:rFonts w:ascii="Georgia" w:hAnsi="Georgia" w:cs="Georgia"/>
          <w:sz w:val="32"/>
          <w:sz-cs w:val="32"/>
          <w:spacing w:val="0"/>
          <w:color w:val="0E0E0E"/>
        </w:rPr>
        <w:t xml:space="preserve">The tool </w:t>
      </w:r>
      <w:r>
        <w:rPr>
          <w:rFonts w:ascii="Georgia" w:hAnsi="Georgia" w:cs="Georgia"/>
          <w:sz w:val="32"/>
          <w:sz-cs w:val="32"/>
          <w:b/>
          <w:spacing w:val="0"/>
          <w:color w:val="0E0E0E"/>
        </w:rPr>
        <w:t xml:space="preserve">does not</w:t>
      </w:r>
      <w:r>
        <w:rPr>
          <w:rFonts w:ascii="Georgia" w:hAnsi="Georgia" w:cs="Georgia"/>
          <w:sz w:val="32"/>
          <w:sz-cs w:val="32"/>
          <w:spacing w:val="0"/>
          <w:color w:val="0E0E0E"/>
        </w:rPr>
        <w:t xml:space="preserve"> create, pause, enable, or mutate campaigns, ads, budgets, or keywords through the API.</w:t>
      </w:r>
    </w:p>
    <w:p>
      <w:pPr>
        <w:ind w:left="720" w:first-line="-720"/>
        <w:spacing w:after="160"/>
      </w:pPr>
      <w:r>
        <w:rPr>
          <w:rFonts w:ascii="Georgia" w:hAnsi="Georgia" w:cs="Georgia"/>
          <w:sz w:val="32"/>
          <w:sz-cs w:val="32"/>
          <w:color w:val="0E0E0E"/>
        </w:rPr>
        <w:t xml:space="preserve"/>
        <w:tab/>
        <w:t xml:space="preserve">•</w:t>
        <w:tab/>
        <w:t xml:space="preserve"/>
      </w:r>
      <w:r>
        <w:rPr>
          <w:rFonts w:ascii="Georgia" w:hAnsi="Georgia" w:cs="Georgia"/>
          <w:sz w:val="32"/>
          <w:sz-cs w:val="32"/>
          <w:spacing w:val="0"/>
          <w:color w:val="0E0E0E"/>
        </w:rPr>
        <w:t xml:space="preserve">A nightly scheduled job (once per day) pulls the last days of performance into our own database so the dashboard can load without calling the API on every page view.</w:t>
      </w:r>
    </w:p>
    <w:p>
      <w:pPr>
        <w:spacing w:after="160"/>
      </w:pPr>
      <w:r>
        <w:rPr>
          <w:rFonts w:ascii="Georgia" w:hAnsi="Georgia" w:cs="Georgia"/>
          <w:sz w:val="32"/>
          <w:sz-cs w:val="32"/>
          <w:spacing w:val="0"/>
          <w:color w:val="0E0E0E"/>
        </w:rPr>
        <w:t xml:space="preserve">This application is for </w:t>
      </w:r>
      <w:r>
        <w:rPr>
          <w:rFonts w:ascii="Georgia" w:hAnsi="Georgia" w:cs="Georgia"/>
          <w:sz w:val="32"/>
          <w:sz-cs w:val="32"/>
          <w:b/>
          <w:spacing w:val="0"/>
          <w:color w:val="0E0E0E"/>
        </w:rPr>
        <w:t xml:space="preserve">Basic Access</w:t>
      </w:r>
      <w:r>
        <w:rPr>
          <w:rFonts w:ascii="Georgia" w:hAnsi="Georgia" w:cs="Georgia"/>
          <w:sz w:val="32"/>
          <w:sz-cs w:val="32"/>
          <w:spacing w:val="0"/>
          <w:color w:val="0E0E0E"/>
        </w:rPr>
        <w:t xml:space="preserve"> on production accounts owned by Brignole. We do not need Standard Access or Required Minimum Functionality, because the tool is not offered to external advertisers.</w:t>
      </w:r>
    </w:p>
    <w:p>
      <w:pPr>
        <w:spacing w:after="287"/>
      </w:pPr>
      <w:r>
        <w:rPr>
          <w:rFonts w:ascii="Georgia" w:hAnsi="Georgia" w:cs="Georgia"/>
          <w:sz w:val="34"/>
          <w:sz-cs w:val="34"/>
          <w:b/>
          <w:spacing w:val="0"/>
          <w:color w:val="0E0E0E"/>
        </w:rPr>
        <w:t xml:space="preserve">Tool design</w:t>
      </w:r>
    </w:p>
    <w:p>
      <w:pPr>
        <w:spacing w:after="160"/>
      </w:pPr>
      <w:r>
        <w:rPr>
          <w:rFonts w:ascii="Georgia" w:hAnsi="Georgia" w:cs="Georgia"/>
          <w:sz w:val="32"/>
          <w:sz-cs w:val="32"/>
          <w:spacing w:val="0"/>
          <w:color w:val="0E0E0E"/>
        </w:rPr>
        <w:t xml:space="preserve">High-level flow:</w:t>
      </w:r>
    </w:p>
    <w:p>
      <w:pPr>
        <w:ind w:left="720" w:first-line="-720"/>
        <w:spacing w:after="160"/>
      </w:pPr>
      <w:r>
        <w:rPr>
          <w:rFonts w:ascii="Georgia" w:hAnsi="Georgia" w:cs="Georgia"/>
          <w:sz w:val="32"/>
          <w:sz-cs w:val="32"/>
          <w:color w:val="0E0E0E"/>
        </w:rPr>
        <w:t xml:space="preserve"/>
        <w:tab/>
        <w:t xml:space="preserve">1</w:t>
        <w:tab/>
        <w:t xml:space="preserve"/>
      </w:r>
      <w:r>
        <w:rPr>
          <w:rFonts w:ascii="Georgia" w:hAnsi="Georgia" w:cs="Georgia"/>
          <w:sz w:val="32"/>
          <w:sz-cs w:val="32"/>
          <w:spacing w:val="0"/>
          <w:color w:val="0E0E0E"/>
        </w:rPr>
        <w:t xml:space="preserve">A scheduled job authenticates as a Google Cloud service account that has been invited to the Brignole Google Ads manager / client account.</w:t>
      </w:r>
    </w:p>
    <w:p>
      <w:pPr>
        <w:ind w:left="720" w:first-line="-720"/>
        <w:spacing w:after="160"/>
      </w:pPr>
      <w:r>
        <w:rPr>
          <w:rFonts w:ascii="Georgia" w:hAnsi="Georgia" w:cs="Georgia"/>
          <w:sz w:val="32"/>
          <w:sz-cs w:val="32"/>
          <w:color w:val="0E0E0E"/>
        </w:rPr>
        <w:t xml:space="preserve"/>
        <w:tab/>
        <w:t xml:space="preserve">2</w:t>
        <w:tab/>
        <w:t xml:space="preserve"/>
      </w:r>
      <w:r>
        <w:rPr>
          <w:rFonts w:ascii="Georgia" w:hAnsi="Georgia" w:cs="Georgia"/>
          <w:sz w:val="32"/>
          <w:sz-cs w:val="32"/>
          <w:spacing w:val="0"/>
          <w:color w:val="0E0E0E"/>
        </w:rPr>
        <w:t xml:space="preserve">The job calls </w:t>
      </w:r>
      <w:r>
        <w:rPr>
          <w:rFonts w:ascii="Menlo" w:hAnsi="Menlo" w:cs="Menlo"/>
          <w:sz w:val="25"/>
          <w:sz-cs w:val="25"/>
          <w:spacing w:val="0"/>
          <w:color w:val="0E0E0E"/>
        </w:rPr>
        <w:t xml:space="preserve">GoogleAdsService.Search</w:t>
      </w:r>
      <w:r>
        <w:rPr>
          <w:rFonts w:ascii="Georgia" w:hAnsi="Georgia" w:cs="Georgia"/>
          <w:sz w:val="32"/>
          <w:sz-cs w:val="32"/>
          <w:spacing w:val="0"/>
          <w:color w:val="0E0E0E"/>
        </w:rPr>
        <w:t xml:space="preserve"> (GAQL) against the Brignole client customer ID only.</w:t>
      </w:r>
    </w:p>
    <w:p>
      <w:pPr>
        <w:ind w:left="720" w:first-line="-720"/>
        <w:spacing w:after="160"/>
      </w:pPr>
      <w:r>
        <w:rPr>
          <w:rFonts w:ascii="Georgia" w:hAnsi="Georgia" w:cs="Georgia"/>
          <w:sz w:val="32"/>
          <w:sz-cs w:val="32"/>
          <w:color w:val="0E0E0E"/>
        </w:rPr>
        <w:t xml:space="preserve"/>
        <w:tab/>
        <w:t xml:space="preserve">3</w:t>
        <w:tab/>
        <w:t xml:space="preserve"/>
      </w:r>
      <w:r>
        <w:rPr>
          <w:rFonts w:ascii="Georgia" w:hAnsi="Georgia" w:cs="Georgia"/>
          <w:sz w:val="32"/>
          <w:sz-cs w:val="32"/>
          <w:spacing w:val="0"/>
          <w:color w:val="0E0E0E"/>
        </w:rPr>
        <w:t xml:space="preserve">Results are stored in our MySQL database (campaign list, daily metrics, keyword-level metrics).</w:t>
      </w:r>
    </w:p>
    <w:p>
      <w:pPr>
        <w:ind w:left="720" w:first-line="-720"/>
        <w:spacing w:after="160"/>
      </w:pPr>
      <w:r>
        <w:rPr>
          <w:rFonts w:ascii="Georgia" w:hAnsi="Georgia" w:cs="Georgia"/>
          <w:sz w:val="32"/>
          <w:sz-cs w:val="32"/>
          <w:color w:val="0E0E0E"/>
        </w:rPr>
        <w:t xml:space="preserve"/>
        <w:tab/>
        <w:t xml:space="preserve">4</w:t>
        <w:tab/>
        <w:t xml:space="preserve"/>
      </w:r>
      <w:r>
        <w:rPr>
          <w:rFonts w:ascii="Georgia" w:hAnsi="Georgia" w:cs="Georgia"/>
          <w:sz w:val="32"/>
          <w:sz-cs w:val="32"/>
          <w:spacing w:val="0"/>
          <w:color w:val="0E0E0E"/>
        </w:rPr>
        <w:t xml:space="preserve">The web UI at https://seo.brignole.ch/pubblicita/brignole reads that database and shows a table of campaigns (name, status, clicks, spend, a short written recommendation).</w:t>
      </w:r>
    </w:p>
    <w:p>
      <w:pPr>
        <w:ind w:left="720" w:first-line="-720"/>
        <w:spacing w:after="160"/>
      </w:pPr>
      <w:r>
        <w:rPr>
          <w:rFonts w:ascii="Georgia" w:hAnsi="Georgia" w:cs="Georgia"/>
          <w:sz w:val="32"/>
          <w:sz-cs w:val="32"/>
          <w:color w:val="0E0E0E"/>
        </w:rPr>
        <w:t xml:space="preserve"/>
        <w:tab/>
        <w:t xml:space="preserve">5</w:t>
        <w:tab/>
        <w:t xml:space="preserve"/>
      </w:r>
      <w:r>
        <w:rPr>
          <w:rFonts w:ascii="Georgia" w:hAnsi="Georgia" w:cs="Georgia"/>
          <w:sz w:val="32"/>
          <w:sz-cs w:val="32"/>
          <w:spacing w:val="0"/>
          <w:color w:val="0E0E0E"/>
        </w:rPr>
        <w:t xml:space="preserve">Recommendations are computed locally (for example: spend with almost no conversions). They are advice for the operator. They do not write back to Google Ads.</w:t>
      </w:r>
    </w:p>
    <w:p>
      <w:pPr>
        <w:ind w:left="720" w:first-line="-720"/>
        <w:spacing w:after="160"/>
      </w:pPr>
      <w:r>
        <w:rPr>
          <w:rFonts w:ascii="Georgia" w:hAnsi="Georgia" w:cs="Georgia"/>
          <w:sz w:val="32"/>
          <w:sz-cs w:val="32"/>
          <w:color w:val="0E0E0E"/>
        </w:rPr>
        <w:t xml:space="preserve"/>
        <w:tab/>
        <w:t xml:space="preserve">6</w:t>
        <w:tab/>
        <w:t xml:space="preserve"/>
      </w:r>
      <w:r>
        <w:rPr>
          <w:rFonts w:ascii="Georgia" w:hAnsi="Georgia" w:cs="Georgia"/>
          <w:sz w:val="32"/>
          <w:sz-cs w:val="32"/>
          <w:spacing w:val="0"/>
          <w:color w:val="0E0E0E"/>
        </w:rPr>
        <w:t xml:space="preserve">Campaign drafts are stored only in our database. Publishing a live campaign is a manual step in Google Ads, not an API mutate.</w:t>
      </w:r>
    </w:p>
    <w:p>
      <w:pPr>
        <w:spacing w:after="160"/>
      </w:pPr>
      <w:r>
        <w:rPr>
          <w:rFonts w:ascii="Georgia" w:hAnsi="Georgia" w:cs="Georgia"/>
          <w:sz w:val="32"/>
          <w:sz-cs w:val="32"/>
          <w:spacing w:val="0"/>
          <w:color w:val="0E0E0E"/>
        </w:rPr>
        <w:t xml:space="preserve">Expected API volume: a few </w:t>
      </w:r>
      <w:r>
        <w:rPr>
          <w:rFonts w:ascii="Menlo" w:hAnsi="Menlo" w:cs="Menlo"/>
          <w:sz w:val="25"/>
          <w:sz-cs w:val="25"/>
          <w:spacing w:val="0"/>
          <w:color w:val="0E0E0E"/>
        </w:rPr>
        <w:t xml:space="preserve">Search</w:t>
      </w:r>
      <w:r>
        <w:rPr>
          <w:rFonts w:ascii="Georgia" w:hAnsi="Georgia" w:cs="Georgia"/>
          <w:sz w:val="32"/>
          <w:sz-cs w:val="32"/>
          <w:spacing w:val="0"/>
          <w:color w:val="0E0E0E"/>
        </w:rPr>
        <w:t xml:space="preserve"> requests per night (campaign list, campaign metrics by day, keyword_view by day). Well below Basic Access limits. No user-facing live polling of the API.</w:t>
      </w:r>
    </w:p>
    <w:p>
      <w:pPr>
        <w:spacing w:after="160"/>
      </w:pPr>
      <w:r>
        <w:rPr>
          <w:rFonts w:ascii="Georgia" w:hAnsi="Georgia" w:cs="Georgia"/>
          <w:sz w:val="32"/>
          <w:sz-cs w:val="32"/>
          <w:spacing w:val="0"/>
          <w:color w:val="0E0E0E"/>
        </w:rPr>
        <w:t xml:space="preserve">Authentication: service account (Google Cloud) plus this developer token. The token will be sent only from our hosted panel (Hostinger). It will not be embedded in a public website or a mobile app.</w:t>
      </w:r>
    </w:p>
    <w:p>
      <w:pPr>
        <w:spacing w:after="287"/>
      </w:pPr>
      <w:r>
        <w:rPr>
          <w:rFonts w:ascii="Georgia" w:hAnsi="Georgia" w:cs="Georgia"/>
          <w:sz w:val="34"/>
          <w:sz-cs w:val="34"/>
          <w:b/>
          <w:spacing w:val="0"/>
          <w:color w:val="0E0E0E"/>
        </w:rPr>
        <w:t xml:space="preserve">API services called</w:t>
      </w:r>
    </w:p>
    <w:p>
      <w:pPr>
        <w:spacing w:after="160"/>
      </w:pPr>
      <w:r>
        <w:rPr>
          <w:rFonts w:ascii="Georgia" w:hAnsi="Georgia" w:cs="Georgia"/>
          <w:sz w:val="32"/>
          <w:sz-cs w:val="32"/>
          <w:spacing w:val="0"/>
          <w:color w:val="0E0E0E"/>
        </w:rPr>
        <w:t xml:space="preserve">Read-only. We use the Google Ads API REST method:</w:t>
      </w:r>
    </w:p>
    <w:p>
      <w:pPr>
        <w:ind w:left="720" w:first-line="-720"/>
        <w:spacing w:after="160"/>
      </w:pPr>
      <w:r>
        <w:rPr>
          <w:rFonts w:ascii="Georgia" w:hAnsi="Georgia" w:cs="Georgia"/>
          <w:sz w:val="32"/>
          <w:sz-cs w:val="32"/>
          <w:b/>
          <w:color w:val="0E0E0E"/>
        </w:rPr>
        <w:t xml:space="preserve"/>
        <w:tab/>
        <w:t xml:space="preserve">•</w:t>
        <w:tab/>
        <w:t xml:space="preserve"/>
      </w:r>
      <w:r>
        <w:rPr>
          <w:rFonts w:ascii="Georgia" w:hAnsi="Georgia" w:cs="Georgia"/>
          <w:sz w:val="32"/>
          <w:sz-cs w:val="32"/>
          <w:b/>
          <w:spacing w:val="0"/>
          <w:color w:val="0E0E0E"/>
        </w:rPr>
        <w:t xml:space="preserve">GoogleAdsService.Search</w:t>
      </w:r>
      <w:r>
        <w:rPr>
          <w:rFonts w:ascii="Georgia" w:hAnsi="Georgia" w:cs="Georgia"/>
          <w:sz w:val="32"/>
          <w:sz-cs w:val="32"/>
          <w:spacing w:val="0"/>
          <w:color w:val="0E0E0E"/>
        </w:rPr>
        <w:t xml:space="preserve"> (</w:t>
      </w:r>
      <w:r>
        <w:rPr>
          <w:rFonts w:ascii="Menlo" w:hAnsi="Menlo" w:cs="Menlo"/>
          <w:sz w:val="25"/>
          <w:sz-cs w:val="25"/>
          <w:spacing w:val="0"/>
          <w:color w:val="0E0E0E"/>
        </w:rPr>
        <w:t xml:space="preserve">POST .../customers/{customer_id}/googleAds:search</w:t>
      </w:r>
      <w:r>
        <w:rPr>
          <w:rFonts w:ascii="Georgia" w:hAnsi="Georgia" w:cs="Georgia"/>
          <w:sz w:val="32"/>
          <w:sz-cs w:val="32"/>
          <w:spacing w:val="0"/>
          <w:color w:val="0E0E0E"/>
        </w:rPr>
        <w:t xml:space="preserve">)</w:t>
      </w:r>
    </w:p>
    <w:p>
      <w:pPr>
        <w:spacing w:after="160"/>
      </w:pPr>
      <w:r>
        <w:rPr>
          <w:rFonts w:ascii="Georgia" w:hAnsi="Georgia" w:cs="Georgia"/>
          <w:sz w:val="32"/>
          <w:sz-cs w:val="32"/>
          <w:spacing w:val="0"/>
          <w:color w:val="0E0E0E"/>
        </w:rPr>
        <w:t xml:space="preserve">GAQL resources and fields:</w:t>
      </w:r>
    </w:p>
    <w:p>
      <w:pPr>
        <w:ind w:left="720" w:first-line="-720"/>
        <w:spacing w:after="160"/>
      </w:pPr>
      <w:r>
        <w:rPr>
          <w:rFonts w:ascii="Georgia" w:hAnsi="Georgia" w:cs="Georgia"/>
          <w:sz w:val="32"/>
          <w:sz-cs w:val="32"/>
          <w:b/>
          <w:color w:val="0E0E0E"/>
        </w:rPr>
        <w:t xml:space="preserve"/>
        <w:tab/>
        <w:t xml:space="preserve">•</w:t>
        <w:tab/>
        <w:t xml:space="preserve"/>
      </w:r>
      <w:r>
        <w:rPr>
          <w:rFonts w:ascii="Georgia" w:hAnsi="Georgia" w:cs="Georgia"/>
          <w:sz w:val="32"/>
          <w:sz-cs w:val="32"/>
          <w:b/>
          <w:spacing w:val="0"/>
          <w:color w:val="0E0E0E"/>
        </w:rPr>
        <w:t xml:space="preserve">campaign</w:t>
      </w:r>
      <w:r>
        <w:rPr>
          <w:rFonts w:ascii="Georgia" w:hAnsi="Georgia" w:cs="Georgia"/>
          <w:sz w:val="32"/>
          <w:sz-cs w:val="32"/>
          <w:spacing w:val="0"/>
          <w:color w:val="0E0E0E"/>
        </w:rPr>
        <w:t xml:space="preserve"> — id, name, status; </w:t>
      </w:r>
      <w:r>
        <w:rPr>
          <w:rFonts w:ascii="Georgia" w:hAnsi="Georgia" w:cs="Georgia"/>
          <w:sz w:val="32"/>
          <w:sz-cs w:val="32"/>
          <w:b/>
          <w:spacing w:val="0"/>
          <w:color w:val="0E0E0E"/>
        </w:rPr>
        <w:t xml:space="preserve">campaign_budget.amount_micros</w:t>
      </w:r>
      <w:r>
        <w:rPr>
          <w:rFonts w:ascii="Georgia" w:hAnsi="Georgia" w:cs="Georgia"/>
          <w:sz w:val="32"/>
          <w:sz-cs w:val="32"/>
          <w:spacing w:val="0"/>
          <w:color w:val="0E0E0E"/>
        </w:rPr>
        <w:t xml:space="preserve"/>
      </w:r>
    </w:p>
    <w:p>
      <w:pPr>
        <w:ind w:left="720" w:first-line="-720"/>
        <w:spacing w:after="160"/>
      </w:pPr>
      <w:r>
        <w:rPr>
          <w:rFonts w:ascii="Georgia" w:hAnsi="Georgia" w:cs="Georgia"/>
          <w:sz w:val="32"/>
          <w:sz-cs w:val="32"/>
          <w:b/>
          <w:color w:val="0E0E0E"/>
        </w:rPr>
        <w:t xml:space="preserve"/>
        <w:tab/>
        <w:t xml:space="preserve">•</w:t>
        <w:tab/>
        <w:t xml:space="preserve"/>
      </w:r>
      <w:r>
        <w:rPr>
          <w:rFonts w:ascii="Georgia" w:hAnsi="Georgia" w:cs="Georgia"/>
          <w:sz w:val="32"/>
          <w:sz-cs w:val="32"/>
          <w:b/>
          <w:spacing w:val="0"/>
          <w:color w:val="0E0E0E"/>
        </w:rPr>
        <w:t xml:space="preserve">campaign</w:t>
      </w:r>
      <w:r>
        <w:rPr>
          <w:rFonts w:ascii="Georgia" w:hAnsi="Georgia" w:cs="Georgia"/>
          <w:sz w:val="32"/>
          <w:sz-cs w:val="32"/>
          <w:spacing w:val="0"/>
          <w:color w:val="0E0E0E"/>
        </w:rPr>
        <w:t xml:space="preserve"> with </w:t>
      </w:r>
      <w:r>
        <w:rPr>
          <w:rFonts w:ascii="Georgia" w:hAnsi="Georgia" w:cs="Georgia"/>
          <w:sz w:val="32"/>
          <w:sz-cs w:val="32"/>
          <w:b/>
          <w:spacing w:val="0"/>
          <w:color w:val="0E0E0E"/>
        </w:rPr>
        <w:t xml:space="preserve">segments.date</w:t>
      </w:r>
      <w:r>
        <w:rPr>
          <w:rFonts w:ascii="Georgia" w:hAnsi="Georgia" w:cs="Georgia"/>
          <w:sz w:val="32"/>
          <w:sz-cs w:val="32"/>
          <w:spacing w:val="0"/>
          <w:color w:val="0E0E0E"/>
        </w:rPr>
        <w:t xml:space="preserve"> and metrics: impressions, clicks, cost_micros, conversions, ctr, average_cpc</w:t>
      </w:r>
    </w:p>
    <w:p>
      <w:pPr>
        <w:ind w:left="720" w:first-line="-720"/>
        <w:spacing w:after="160"/>
      </w:pPr>
      <w:r>
        <w:rPr>
          <w:rFonts w:ascii="Georgia" w:hAnsi="Georgia" w:cs="Georgia"/>
          <w:sz w:val="32"/>
          <w:sz-cs w:val="32"/>
          <w:b/>
          <w:color w:val="0E0E0E"/>
        </w:rPr>
        <w:t xml:space="preserve"/>
        <w:tab/>
        <w:t xml:space="preserve">•</w:t>
        <w:tab/>
        <w:t xml:space="preserve"/>
      </w:r>
      <w:r>
        <w:rPr>
          <w:rFonts w:ascii="Georgia" w:hAnsi="Georgia" w:cs="Georgia"/>
          <w:sz w:val="32"/>
          <w:sz-cs w:val="32"/>
          <w:b/>
          <w:spacing w:val="0"/>
          <w:color w:val="0E0E0E"/>
        </w:rPr>
        <w:t xml:space="preserve">keyword_view</w:t>
      </w:r>
      <w:r>
        <w:rPr>
          <w:rFonts w:ascii="Georgia" w:hAnsi="Georgia" w:cs="Georgia"/>
          <w:sz w:val="32"/>
          <w:sz-cs w:val="32"/>
          <w:spacing w:val="0"/>
          <w:color w:val="0E0E0E"/>
        </w:rPr>
        <w:t xml:space="preserve"> — ad_group_criterion.keyword.text, segments.date, impressions, clicks, cost_micros, conversions</w:t>
      </w:r>
    </w:p>
    <w:p>
      <w:pPr>
        <w:spacing w:after="160"/>
      </w:pPr>
      <w:r>
        <w:rPr>
          <w:rFonts w:ascii="Georgia" w:hAnsi="Georgia" w:cs="Georgia"/>
          <w:sz w:val="32"/>
          <w:sz-cs w:val="32"/>
          <w:spacing w:val="0"/>
          <w:color w:val="0E0E0E"/>
        </w:rPr>
        <w:t xml:space="preserve">We do </w:t>
      </w:r>
      <w:r>
        <w:rPr>
          <w:rFonts w:ascii="Georgia" w:hAnsi="Georgia" w:cs="Georgia"/>
          <w:sz w:val="32"/>
          <w:sz-cs w:val="32"/>
          <w:b/>
          <w:spacing w:val="0"/>
          <w:color w:val="0E0E0E"/>
        </w:rPr>
        <w:t xml:space="preserve">not</w:t>
      </w:r>
      <w:r>
        <w:rPr>
          <w:rFonts w:ascii="Georgia" w:hAnsi="Georgia" w:cs="Georgia"/>
          <w:sz w:val="32"/>
          <w:sz-cs w:val="32"/>
          <w:spacing w:val="0"/>
          <w:color w:val="0E0E0E"/>
        </w:rPr>
        <w:t xml:space="preserve"> call mutate methods, including but not limited to:</w:t>
      </w:r>
    </w:p>
    <w:p>
      <w:pPr>
        <w:ind w:left="720" w:first-line="-720"/>
        <w:spacing w:after="160"/>
      </w:pPr>
      <w:r>
        <w:rPr>
          <w:rFonts w:ascii="Georgia" w:hAnsi="Georgia" w:cs="Georgia"/>
          <w:sz w:val="32"/>
          <w:sz-cs w:val="32"/>
          <w:color w:val="0E0E0E"/>
        </w:rPr>
        <w:t xml:space="preserve"/>
        <w:tab/>
        <w:t xml:space="preserve">•</w:t>
        <w:tab/>
        <w:t xml:space="preserve"/>
      </w:r>
      <w:r>
        <w:rPr>
          <w:rFonts w:ascii="Georgia" w:hAnsi="Georgia" w:cs="Georgia"/>
          <w:sz w:val="32"/>
          <w:sz-cs w:val="32"/>
          <w:spacing w:val="0"/>
          <w:color w:val="0E0E0E"/>
        </w:rPr>
        <w:t xml:space="preserve">CampaignService / CampaignBudgetService / AdGroupService / AdGroupAdService mutate</w:t>
      </w:r>
    </w:p>
    <w:p>
      <w:pPr>
        <w:ind w:left="720" w:first-line="-720"/>
        <w:spacing w:after="160"/>
      </w:pPr>
      <w:r>
        <w:rPr>
          <w:rFonts w:ascii="Georgia" w:hAnsi="Georgia" w:cs="Georgia"/>
          <w:sz w:val="32"/>
          <w:sz-cs w:val="32"/>
          <w:color w:val="0E0E0E"/>
        </w:rPr>
        <w:t xml:space="preserve"/>
        <w:tab/>
        <w:t xml:space="preserve">•</w:t>
        <w:tab/>
        <w:t xml:space="preserve"/>
      </w:r>
      <w:r>
        <w:rPr>
          <w:rFonts w:ascii="Georgia" w:hAnsi="Georgia" w:cs="Georgia"/>
          <w:sz w:val="32"/>
          <w:sz-cs w:val="32"/>
          <w:spacing w:val="0"/>
          <w:color w:val="0E0E0E"/>
        </w:rPr>
        <w:t xml:space="preserve">KeywordPlanIdeaService (not used today)</w:t>
      </w:r>
    </w:p>
    <w:p>
      <w:pPr>
        <w:ind w:left="720" w:first-line="-720"/>
        <w:spacing w:after="160"/>
      </w:pPr>
      <w:r>
        <w:rPr>
          <w:rFonts w:ascii="Georgia" w:hAnsi="Georgia" w:cs="Georgia"/>
          <w:sz w:val="32"/>
          <w:sz-cs w:val="32"/>
          <w:color w:val="0E0E0E"/>
        </w:rPr>
        <w:t xml:space="preserve"/>
        <w:tab/>
        <w:t xml:space="preserve">•</w:t>
        <w:tab/>
        <w:t xml:space="preserve"/>
      </w:r>
      <w:r>
        <w:rPr>
          <w:rFonts w:ascii="Georgia" w:hAnsi="Georgia" w:cs="Georgia"/>
          <w:sz w:val="32"/>
          <w:sz-cs w:val="32"/>
          <w:spacing w:val="0"/>
          <w:color w:val="0E0E0E"/>
        </w:rPr>
        <w:t xml:space="preserve">any upload, experiment, or conversion-adjust service</w:t>
      </w:r>
    </w:p>
    <w:p>
      <w:pPr>
        <w:spacing w:after="160"/>
      </w:pPr>
      <w:r>
        <w:rPr>
          <w:rFonts w:ascii="Georgia" w:hAnsi="Georgia" w:cs="Georgia"/>
          <w:sz w:val="32"/>
          <w:sz-cs w:val="32"/>
          <w:spacing w:val="0"/>
          <w:color w:val="0E0E0E"/>
        </w:rPr>
        <w:t xml:space="preserve">If we later need write access or Keyword Planner, we will submit an updated use description before changing the tool.</w:t>
      </w:r>
    </w:p>
    <w:p>
      <w:pPr>
        <w:spacing w:after="287"/>
      </w:pPr>
      <w:r>
        <w:rPr>
          <w:rFonts w:ascii="Georgia" w:hAnsi="Georgia" w:cs="Georgia"/>
          <w:sz w:val="34"/>
          <w:sz-cs w:val="34"/>
          <w:b/>
          <w:spacing w:val="0"/>
          <w:color w:val="0E0E0E"/>
        </w:rPr>
        <w:t xml:space="preserve">Google Ads accounts in scope for this token</w:t>
      </w:r>
    </w:p>
    <w:p>
      <w:pPr>
        <w:ind w:left="720" w:first-line="-720"/>
        <w:spacing w:after="160"/>
      </w:pPr>
      <w:r>
        <w:rPr>
          <w:rFonts w:ascii="Georgia" w:hAnsi="Georgia" w:cs="Georgia"/>
          <w:sz w:val="32"/>
          <w:sz-cs w:val="32"/>
          <w:color w:val="0E0E0E"/>
        </w:rPr>
        <w:t xml:space="preserve"/>
        <w:tab/>
        <w:t xml:space="preserve">•</w:t>
        <w:tab/>
        <w:t xml:space="preserve"/>
      </w:r>
      <w:r>
        <w:rPr>
          <w:rFonts w:ascii="Georgia" w:hAnsi="Georgia" w:cs="Georgia"/>
          <w:sz w:val="32"/>
          <w:sz-cs w:val="32"/>
          <w:spacing w:val="0"/>
          <w:color w:val="0E0E0E"/>
        </w:rPr>
        <w:t xml:space="preserve">Manager (MCC) that owns this developer token: the Brignole manager account created for API Center (login-customer-id).</w:t>
      </w:r>
    </w:p>
    <w:p>
      <w:pPr>
        <w:ind w:left="720" w:first-line="-720"/>
        <w:spacing w:after="160"/>
      </w:pPr>
      <w:r>
        <w:rPr>
          <w:rFonts w:ascii="Georgia" w:hAnsi="Georgia" w:cs="Georgia"/>
          <w:sz w:val="32"/>
          <w:sz-cs w:val="32"/>
          <w:color w:val="0E0E0E"/>
        </w:rPr>
        <w:t xml:space="preserve"/>
        <w:tab/>
        <w:t xml:space="preserve">•</w:t>
        <w:tab/>
        <w:t xml:space="preserve"/>
      </w:r>
      <w:r>
        <w:rPr>
          <w:rFonts w:ascii="Georgia" w:hAnsi="Georgia" w:cs="Georgia"/>
          <w:sz w:val="32"/>
          <w:sz-cs w:val="32"/>
          <w:spacing w:val="0"/>
          <w:color w:val="0E0E0E"/>
        </w:rPr>
        <w:t xml:space="preserve">Linked client: Brignole Google Ads </w:t>
      </w:r>
      <w:r>
        <w:rPr>
          <w:rFonts w:ascii="Georgia" w:hAnsi="Georgia" w:cs="Georgia"/>
          <w:sz w:val="32"/>
          <w:sz-cs w:val="32"/>
          <w:b/>
          <w:spacing w:val="0"/>
          <w:color w:val="0E0E0E"/>
        </w:rPr>
        <w:t xml:space="preserve">712-100-7160</w:t>
      </w:r>
      <w:r>
        <w:rPr>
          <w:rFonts w:ascii="Georgia" w:hAnsi="Georgia" w:cs="Georgia"/>
          <w:sz w:val="32"/>
          <w:sz-cs w:val="32"/>
          <w:spacing w:val="0"/>
          <w:color w:val="0E0E0E"/>
        </w:rPr>
        <w:t xml:space="preserve"> (digits: 7121007160).</w:t>
      </w:r>
    </w:p>
    <w:p>
      <w:pPr>
        <w:ind w:left="720" w:first-line="-720"/>
        <w:spacing w:after="160"/>
      </w:pPr>
      <w:r>
        <w:rPr>
          <w:rFonts w:ascii="Georgia" w:hAnsi="Georgia" w:cs="Georgia"/>
          <w:sz w:val="32"/>
          <w:sz-cs w:val="32"/>
          <w:color w:val="0E0E0E"/>
        </w:rPr>
        <w:t xml:space="preserve"/>
        <w:tab/>
        <w:t xml:space="preserve">•</w:t>
        <w:tab/>
        <w:t xml:space="preserve"/>
      </w:r>
      <w:r>
        <w:rPr>
          <w:rFonts w:ascii="Georgia" w:hAnsi="Georgia" w:cs="Georgia"/>
          <w:sz w:val="32"/>
          <w:sz-cs w:val="32"/>
          <w:spacing w:val="0"/>
          <w:color w:val="0E0E0E"/>
        </w:rPr>
        <w:t xml:space="preserve">Not in scope: Biography Library Ad Grants account 289-519-5392.</w:t>
      </w:r>
    </w:p>
    <w:p>
      <w:pPr>
        <w:spacing w:after="287"/>
      </w:pPr>
      <w:r>
        <w:rPr>
          <w:rFonts w:ascii="Georgia" w:hAnsi="Georgia" w:cs="Georgia"/>
          <w:sz w:val="34"/>
          <w:sz-cs w:val="34"/>
          <w:b/>
          <w:spacing w:val="0"/>
          <w:color w:val="0E0E0E"/>
        </w:rPr>
        <w:t xml:space="preserve">Tool mockups</w:t>
      </w:r>
    </w:p>
    <w:p>
      <w:pPr>
        <w:spacing w:after="160"/>
      </w:pPr>
      <w:r>
        <w:rPr>
          <w:rFonts w:ascii="Georgia" w:hAnsi="Georgia" w:cs="Georgia"/>
          <w:sz w:val="32"/>
          <w:sz-cs w:val="32"/>
          <w:spacing w:val="0"/>
          <w:color w:val="0E0E0E"/>
        </w:rPr>
        <w:t xml:space="preserve">The tool is not externally accessible. Below is a mock-up of the Brignole ads desk the single operator sees after signing in.</w:t>
      </w:r>
    </w:p>
    <w:p>
      <w:pPr>
        <w:spacing w:after="80"/>
      </w:pPr>
      <w:r>
        <w:rPr>
          <w:rFonts w:ascii="Helvetica" w:hAnsi="Helvetica" w:cs="Helvetica"/>
          <w:sz w:val="37"/>
          <w:sz-cs w:val="37"/>
          <w:b/>
          <w:spacing w:val="0"/>
          <w:color w:val="0E0E0E"/>
        </w:rPr>
        <w:t xml:space="preserve">Regia SEO — Paid ads (Brignole)</w:t>
      </w:r>
    </w:p>
    <w:p>
      <w:pPr>
        <w:spacing w:after="240"/>
      </w:pPr>
      <w:r>
        <w:rPr>
          <w:rFonts w:ascii="Helvetica" w:hAnsi="Helvetica" w:cs="Helvetica"/>
          <w:sz w:val="24"/>
          <w:sz-cs w:val="24"/>
          <w:spacing w:val="0"/>
          <w:color w:val="434343"/>
        </w:rPr>
        <w:t xml:space="preserve">Your money: Luna Nihongo, Aelle, brignole.ch. Ad Grants for the nonprofit are not shown here and are not added to these totals.</w:t>
      </w:r>
    </w:p>
    <w:p>
      <w:pPr>
        <w:spacing w:after="160"/>
      </w:pPr>
      <w:r>
        <w:rPr>
          <w:rFonts w:ascii="Helvetica" w:hAnsi="Helvetica" w:cs="Helvetica"/>
          <w:sz w:val="26"/>
          <w:sz-cs w:val="26"/>
          <w:b/>
          <w:spacing w:val="0"/>
          <w:color w:val="0E0E0E"/>
        </w:rPr>
        <w:t xml:space="preserve">Campaigns read from Google</w:t>
      </w:r>
      <w:r>
        <w:rPr>
          <w:rFonts w:ascii="Helvetica" w:hAnsi="Helvetica" w:cs="Helvetica"/>
          <w:sz w:val="26"/>
          <w:sz-cs w:val="26"/>
          <w:spacing w:val="0"/>
          <w:color w:val="0E0E0E"/>
        </w:rPr>
        <w:t xml:space="preserve"/>
      </w:r>
    </w:p>
    <w:p>
      <w:pPr/>
      <w:r>
        <w:rPr>
          <w:rFonts w:ascii="Helvetica" w:hAnsi="Helvetica" w:cs="Helvetica"/>
          <w:sz w:val="26"/>
          <w:sz-cs w:val="26"/>
          <w:b/>
          <w:spacing w:val="0"/>
          <w:color w:val="0E0E0E"/>
        </w:rPr>
        <w:t xml:space="preserve">Name</w:t>
      </w:r>
    </w:p>
    <w:p>
      <w:pPr/>
      <w:r>
        <w:rPr>
          <w:rFonts w:ascii="Helvetica" w:hAnsi="Helvetica" w:cs="Helvetica"/>
          <w:sz w:val="26"/>
          <w:sz-cs w:val="26"/>
          <w:b/>
          <w:spacing w:val="0"/>
          <w:color w:val="0E0E0E"/>
        </w:rPr>
        <w:t xml:space="preserve">Status</w:t>
      </w:r>
    </w:p>
    <w:p>
      <w:pPr/>
      <w:r>
        <w:rPr>
          <w:rFonts w:ascii="Helvetica" w:hAnsi="Helvetica" w:cs="Helvetica"/>
          <w:sz w:val="26"/>
          <w:sz-cs w:val="26"/>
          <w:b/>
          <w:spacing w:val="0"/>
          <w:color w:val="0E0E0E"/>
        </w:rPr>
        <w:t xml:space="preserve">Clicks (30 days)</w:t>
      </w:r>
    </w:p>
    <w:p>
      <w:pPr/>
      <w:r>
        <w:rPr>
          <w:rFonts w:ascii="Helvetica" w:hAnsi="Helvetica" w:cs="Helvetica"/>
          <w:sz w:val="26"/>
          <w:sz-cs w:val="26"/>
          <w:b/>
          <w:spacing w:val="0"/>
          <w:color w:val="0E0E0E"/>
        </w:rPr>
        <w:t xml:space="preserve">Spend</w:t>
      </w:r>
    </w:p>
    <w:p>
      <w:pPr/>
      <w:r>
        <w:rPr>
          <w:rFonts w:ascii="Helvetica" w:hAnsi="Helvetica" w:cs="Helvetica"/>
          <w:sz w:val="26"/>
          <w:sz-cs w:val="26"/>
          <w:b/>
          <w:spacing w:val="0"/>
          <w:color w:val="0E0E0E"/>
        </w:rPr>
        <w:t xml:space="preserve">Advice</w:t>
      </w:r>
    </w:p>
    <w:p>
      <w:pPr/>
      <w:r>
        <w:rPr>
          <w:rFonts w:ascii="Helvetica" w:hAnsi="Helvetica" w:cs="Helvetica"/>
          <w:sz w:val="26"/>
          <w:sz-cs w:val="26"/>
          <w:spacing w:val="0"/>
          <w:color w:val="0E0E0E"/>
        </w:rPr>
        <w:t xml:space="preserve">Luna Nihongo — search</w:t>
      </w:r>
    </w:p>
    <w:p>
      <w:pPr/>
      <w:r>
        <w:rPr>
          <w:rFonts w:ascii="Helvetica" w:hAnsi="Helvetica" w:cs="Helvetica"/>
          <w:sz w:val="26"/>
          <w:sz-cs w:val="26"/>
          <w:spacing w:val="0"/>
          <w:color w:val="0E0E0E"/>
        </w:rPr>
        <w:t xml:space="preserve">ENABLED</w:t>
      </w:r>
    </w:p>
    <w:p>
      <w:pPr/>
      <w:r>
        <w:rPr>
          <w:rFonts w:ascii="Helvetica" w:hAnsi="Helvetica" w:cs="Helvetica"/>
          <w:sz w:val="26"/>
          <w:sz-cs w:val="26"/>
          <w:spacing w:val="0"/>
          <w:color w:val="0E0E0E"/>
        </w:rPr>
        <w:t xml:space="preserve">42</w:t>
      </w:r>
    </w:p>
    <w:p>
      <w:pPr/>
      <w:r>
        <w:rPr>
          <w:rFonts w:ascii="Helvetica" w:hAnsi="Helvetica" w:cs="Helvetica"/>
          <w:sz w:val="26"/>
          <w:sz-cs w:val="26"/>
          <w:spacing w:val="0"/>
          <w:color w:val="0E0E0E"/>
        </w:rPr>
        <w:t xml:space="preserve">CHF 38.20</w:t>
      </w:r>
    </w:p>
    <w:p>
      <w:pPr/>
      <w:r>
        <w:rPr>
          <w:rFonts w:ascii="Helvetica" w:hAnsi="Helvetica" w:cs="Helvetica"/>
          <w:sz w:val="26"/>
          <w:sz-cs w:val="26"/>
          <w:spacing w:val="0"/>
          <w:color w:val="0E0E0E"/>
        </w:rPr>
        <w:t xml:space="preserve">Keep. Conversions are present.</w:t>
      </w:r>
    </w:p>
    <w:p>
      <w:pPr/>
      <w:r>
        <w:rPr>
          <w:rFonts w:ascii="Helvetica" w:hAnsi="Helvetica" w:cs="Helvetica"/>
          <w:sz w:val="26"/>
          <w:sz-cs w:val="26"/>
          <w:spacing w:val="0"/>
          <w:color w:val="0E0E0E"/>
        </w:rPr>
        <w:t xml:space="preserve">Aelle — brand</w:t>
      </w:r>
    </w:p>
    <w:p>
      <w:pPr/>
      <w:r>
        <w:rPr>
          <w:rFonts w:ascii="Helvetica" w:hAnsi="Helvetica" w:cs="Helvetica"/>
          <w:sz w:val="26"/>
          <w:sz-cs w:val="26"/>
          <w:spacing w:val="0"/>
          <w:color w:val="0E0E0E"/>
        </w:rPr>
        <w:t xml:space="preserve">PAUSED</w:t>
      </w:r>
    </w:p>
    <w:p>
      <w:pPr/>
      <w:r>
        <w:rPr>
          <w:rFonts w:ascii="Helvetica" w:hAnsi="Helvetica" w:cs="Helvetica"/>
          <w:sz w:val="26"/>
          <w:sz-cs w:val="26"/>
          <w:spacing w:val="0"/>
          <w:color w:val="0E0E0E"/>
        </w:rPr>
        <w:t xml:space="preserve">0</w:t>
      </w:r>
    </w:p>
    <w:p>
      <w:pPr/>
      <w:r>
        <w:rPr>
          <w:rFonts w:ascii="Helvetica" w:hAnsi="Helvetica" w:cs="Helvetica"/>
          <w:sz w:val="26"/>
          <w:sz-cs w:val="26"/>
          <w:spacing w:val="0"/>
          <w:color w:val="0E0E0E"/>
        </w:rPr>
        <w:t xml:space="preserve">CHF 0.00</w:t>
      </w:r>
    </w:p>
    <w:p>
      <w:pPr/>
      <w:r>
        <w:rPr>
          <w:rFonts w:ascii="Helvetica" w:hAnsi="Helvetica" w:cs="Helvetica"/>
          <w:sz w:val="26"/>
          <w:sz-cs w:val="26"/>
          <w:spacing w:val="0"/>
          <w:color w:val="0E0E0E"/>
        </w:rPr>
        <w:t xml:space="preserve">Paused on purpose. No action.</w:t>
      </w:r>
    </w:p>
    <w:p>
      <w:pPr>
        <w:spacing w:after="160"/>
      </w:pPr>
      <w:r>
        <w:rPr>
          <w:rFonts w:ascii="Helvetica" w:hAnsi="Helvetica" w:cs="Helvetica"/>
          <w:sz w:val="26"/>
          <w:sz-cs w:val="26"/>
          <w:b/>
          <w:spacing w:val="0"/>
          <w:color w:val="0E0E0E"/>
        </w:rPr>
        <w:t xml:space="preserve">Campaign drafts (not sent to Google Ads)</w:t>
      </w:r>
      <w:r>
        <w:rPr>
          <w:rFonts w:ascii="Helvetica" w:hAnsi="Helvetica" w:cs="Helvetica"/>
          <w:sz w:val="26"/>
          <w:sz-cs w:val="26"/>
          <w:spacing w:val="0"/>
          <w:color w:val="0E0E0E"/>
        </w:rPr>
        <w:t xml:space="preserve"/>
      </w:r>
    </w:p>
    <w:p>
      <w:pPr>
        <w:spacing w:after="160"/>
      </w:pPr>
      <w:r>
        <w:rPr>
          <w:rFonts w:ascii="Helvetica" w:hAnsi="Helvetica" w:cs="Helvetica"/>
          <w:sz w:val="26"/>
          <w:sz-cs w:val="26"/>
          <w:spacing w:val="0"/>
          <w:color w:val="0E0E0E"/>
        </w:rPr>
        <w:t xml:space="preserve">Draft: “Luna Nihongo — first search campaign”. Suggested daily budget, headlines, and keywords stored in our database. Operator copies them into Google Ads by hand.</w:t>
      </w:r>
    </w:p>
    <w:p>
      <w:pPr>
        <w:spacing w:after="160"/>
      </w:pPr>
      <w:r>
        <w:rPr>
          <w:rFonts w:ascii="Georgia" w:hAnsi="Georgia" w:cs="Georgia"/>
          <w:sz w:val="32"/>
          <w:sz-cs w:val="32"/>
          <w:spacing w:val="0"/>
          <w:color w:val="0E0E0E"/>
        </w:rPr>
        <w:t xml:space="preserve">Sign-in screen (internal): one password field. No OAuth for end users. No multi-account product. Demo access for Google reviewers can be arranged by email at claudio@brignole.ch if required; the panel is not a public SaaS.</w:t>
      </w:r>
    </w:p>
    <w:p>
      <w:pPr>
        <w:spacing w:after="287"/>
      </w:pPr>
      <w:r>
        <w:rPr>
          <w:rFonts w:ascii="Georgia" w:hAnsi="Georgia" w:cs="Georgia"/>
          <w:sz w:val="34"/>
          <w:sz-cs w:val="34"/>
          <w:b/>
          <w:spacing w:val="0"/>
          <w:color w:val="0E0E0E"/>
        </w:rPr>
        <w:t xml:space="preserve">Permissible use summary</w:t>
      </w:r>
    </w:p>
    <w:p>
      <w:pPr>
        <w:ind w:left="720" w:first-line="-720"/>
        <w:spacing w:after="160"/>
      </w:pPr>
      <w:r>
        <w:rPr>
          <w:rFonts w:ascii="Georgia" w:hAnsi="Georgia" w:cs="Georgia"/>
          <w:sz w:val="32"/>
          <w:sz-cs w:val="32"/>
          <w:color w:val="0E0E0E"/>
        </w:rPr>
        <w:t xml:space="preserve"/>
        <w:tab/>
        <w:t xml:space="preserve">•</w:t>
        <w:tab/>
        <w:t xml:space="preserve"/>
      </w:r>
      <w:r>
        <w:rPr>
          <w:rFonts w:ascii="Georgia" w:hAnsi="Georgia" w:cs="Georgia"/>
          <w:sz w:val="32"/>
          <w:sz-cs w:val="32"/>
          <w:spacing w:val="0"/>
          <w:color w:val="0E0E0E"/>
        </w:rPr>
        <w:t xml:space="preserve">In-house reporting and decision support for accounts we own.</w:t>
      </w:r>
    </w:p>
    <w:p>
      <w:pPr>
        <w:ind w:left="720" w:first-line="-720"/>
        <w:spacing w:after="160"/>
      </w:pPr>
      <w:r>
        <w:rPr>
          <w:rFonts w:ascii="Georgia" w:hAnsi="Georgia" w:cs="Georgia"/>
          <w:sz w:val="32"/>
          <w:sz-cs w:val="32"/>
          <w:color w:val="0E0E0E"/>
        </w:rPr>
        <w:t xml:space="preserve"/>
        <w:tab/>
        <w:t xml:space="preserve">•</w:t>
        <w:tab/>
        <w:t xml:space="preserve"/>
      </w:r>
      <w:r>
        <w:rPr>
          <w:rFonts w:ascii="Georgia" w:hAnsi="Georgia" w:cs="Georgia"/>
          <w:sz w:val="32"/>
          <w:sz-cs w:val="32"/>
          <w:spacing w:val="0"/>
          <w:color w:val="0E0E0E"/>
        </w:rPr>
        <w:t xml:space="preserve">No tool offered to other advertisers.</w:t>
      </w:r>
    </w:p>
    <w:p>
      <w:pPr>
        <w:ind w:left="720" w:first-line="-720"/>
        <w:spacing w:after="160"/>
      </w:pPr>
      <w:r>
        <w:rPr>
          <w:rFonts w:ascii="Georgia" w:hAnsi="Georgia" w:cs="Georgia"/>
          <w:sz w:val="32"/>
          <w:sz-cs w:val="32"/>
          <w:color w:val="0E0E0E"/>
        </w:rPr>
        <w:t xml:space="preserve"/>
        <w:tab/>
        <w:t xml:space="preserve">•</w:t>
        <w:tab/>
        <w:t xml:space="preserve"/>
      </w:r>
      <w:r>
        <w:rPr>
          <w:rFonts w:ascii="Georgia" w:hAnsi="Georgia" w:cs="Georgia"/>
          <w:sz w:val="32"/>
          <w:sz-cs w:val="32"/>
          <w:spacing w:val="0"/>
          <w:color w:val="0E0E0E"/>
        </w:rPr>
        <w:t xml:space="preserve">No automated bidding, no automated campaign creation, no automated pause/enable via API.</w:t>
      </w:r>
    </w:p>
    <w:p>
      <w:pPr>
        <w:ind w:left="720" w:first-line="-720"/>
        <w:spacing w:after="160"/>
      </w:pPr>
      <w:r>
        <w:rPr>
          <w:rFonts w:ascii="Georgia" w:hAnsi="Georgia" w:cs="Georgia"/>
          <w:sz w:val="32"/>
          <w:sz-cs w:val="32"/>
          <w:color w:val="0E0E0E"/>
        </w:rPr>
        <w:t xml:space="preserve"/>
        <w:tab/>
        <w:t xml:space="preserve">•</w:t>
        <w:tab/>
        <w:t xml:space="preserve"/>
      </w:r>
      <w:r>
        <w:rPr>
          <w:rFonts w:ascii="Georgia" w:hAnsi="Georgia" w:cs="Georgia"/>
          <w:sz w:val="32"/>
          <w:sz-cs w:val="32"/>
          <w:spacing w:val="0"/>
          <w:color w:val="0E0E0E"/>
        </w:rPr>
        <w:t xml:space="preserve">No mixing of this token with a Google Ad Grants account.</w:t>
      </w:r>
    </w:p>
    <w:p>
      <w:pPr>
        <w:spacing w:after="160"/>
      </w:pPr>
      <w:r>
        <w:rPr>
          <w:rFonts w:ascii="Georgia" w:hAnsi="Georgia" w:cs="Georgia"/>
          <w:sz w:val="32"/>
          <w:sz-cs w:val="32"/>
          <w:spacing w:val="0"/>
          <w:color w:val="0E0E0E"/>
        </w:rPr>
        <w:t xml:space="preserve">Date: 8 September 2026</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