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Mutation Score</w:t>
      </w:r>
    </w:p>
    <w:p>
      <w:pPr>
        <w:spacing w:after="60"/>
      </w:pPr>
      <w:r>
        <w:rPr>
          <w:b/>
          <w:bCs/>
        </w:rPr>
        <w:t xml:space="preserve">Ferramenta: </w:t>
      </w:r>
      <w:r>
        <w:t xml:space="preserve">PITest 1.15.8 (+ pitest-junit5-plugin)</w:t>
      </w:r>
    </w:p>
    <w:p>
      <w:pPr>
        <w:spacing w:after="60"/>
      </w:pPr>
      <w:r>
        <w:rPr>
          <w:b/>
          <w:bCs/>
        </w:rPr>
        <w:t xml:space="preserve">Sistema: </w:t>
      </w:r>
      <w:r>
        <w:t xml:space="preserve">monolith-ecommerce</w:t>
      </w:r>
    </w:p>
    <w:p>
      <w:pPr>
        <w:spacing w:after="60"/>
      </w:pPr>
      <w:r>
        <w:rPr>
          <w:b/>
          <w:bCs/>
        </w:rPr>
        <w:t xml:space="preserve">Commit de referência: </w:t>
      </w:r>
      <w:r>
        <w:t xml:space="preserve">a5fe3a0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Critério medido: </w:t>
      </w:r>
      <w:r>
        <w:rPr>
          <w:b w:val="false"/>
          <w:bCs w:val="false"/>
          <w:i w:val="false"/>
          <w:iCs w:val="false"/>
        </w:rPr>
        <w:t xml:space="preserve">fração de mutantes (alterações sintáticas mínimas e deliberadas no bytecode — inverter uma condição, trocar uma constante, remover uma chamada) que a suíte de testes detecta (mata) ao falhar diante deles.</w:t>
      </w:r>
    </w:p>
    <w:p>
      <w:pPr>
        <w:pStyle w:val="Heading2"/>
        <w:spacing w:after="150" w:before="300"/>
      </w:pPr>
      <w:r>
        <w:t xml:space="preserve">Resultado geral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6"/>
        <w:gridCol w:w="1600"/>
        <w:gridCol w:w="1600"/>
      </w:tblGrid>
      <w:tr>
        <w:trPr>
          <w:tblHeader/>
        </w:trPr>
        <w:tc>
          <w:tcPr>
            <w:tcW w:type="dxa" w:w="7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Mutantes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KILLED (detectado por algum teste)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81,9%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NO_COVERAGE (código nunca alcançado por nenhum teste)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16,4%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SURVIVED (alcançado, mas nenhum teste falhou)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gerado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  <w:i w:val="false"/>
          <w:iCs w:val="false"/>
        </w:rPr>
        <w:t xml:space="preserve">Test Strength</w:t>
      </w:r>
      <w:r>
        <w:rPr>
          <w:b w:val="false"/>
          <w:bCs w:val="false"/>
          <w:i w:val="false"/>
          <w:iCs w:val="false"/>
        </w:rPr>
        <w:t xml:space="preserve"> (mortos / alcançados = 140/143): 97,9% — isola a qualidade das asserções nos trechos que os testes já exercitam, separando-a do problema de cobertura ausente. Praticamente todo mutante que os testes alcançam hoje é detectado; o que resta é majoritariamente falta de cobertura, não asserção fraca.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Execuções (determinismo): 3 rodadas, resultado idêntico em todas (140/171) — ver execution-log.md.</w:t>
      </w:r>
    </w:p>
    <w:p>
      <w:pPr>
        <w:pStyle w:val="Heading2"/>
        <w:spacing w:after="150" w:before="300"/>
      </w:pPr>
      <w:r>
        <w:t xml:space="preserve">Mutation score por pacote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6"/>
        <w:gridCol w:w="2600"/>
        <w:gridCol w:w="2600"/>
      </w:tblGrid>
      <w:tr>
        <w:trPr>
          <w:tblHeader/>
        </w:trPr>
        <w:tc>
          <w:tcPr>
            <w:tcW w:type="dxa" w:w="5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Mortos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7/7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16/17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94,1%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27/29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93,1%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11/12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91,7%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38/42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90,5%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83,3%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11/18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61,1%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44,4%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42,9%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28,6%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140/171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81,9%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Mutantes SURVIVED — os 3 que restam, documentados individualmente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Nenhum foi ignorado silenciosamente; cada um tem uma razão específica pela qual matá-lo exigiria alterar código de produção (não só adicionar teste) ou teria custo desproporcional ao ganho: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66"/>
        <w:gridCol w:w="5800"/>
      </w:tblGrid>
      <w:tr>
        <w:trPr>
          <w:tblHeader/>
        </w:trPr>
        <w:tc>
          <w:tcPr>
            <w:tcW w:type="dxa" w:w="2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/ método</w:t>
            </w:r>
          </w:p>
        </w:tc>
        <w:tc>
          <w:tcPr>
            <w:tcW w:type="dxa" w:w="18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Mutação</w:t>
            </w:r>
          </w:p>
        </w:tc>
        <w:tc>
          <w:tcPr>
            <w:tcW w:type="dxa" w:w="5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sobrevive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JwtService#isTokenExpired</w:t>
            </w:r>
          </w:p>
        </w:tc>
        <w:tc>
          <w:tcPr>
            <w:tcW w:type="dxa" w:w="1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sempre false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Efetivamente inalcançável no fluxo normal: o parser do JJWT já lança ExpiredJwtException para um token expirado antes de essa comparação ser avaliada.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ApplicationConfig#authenticationManager</w:t>
            </w:r>
          </w:p>
        </w:tc>
        <w:tc>
          <w:tcPr>
            <w:tcW w:type="dxa" w:w="1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retorno null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 de AuthenticationConfiguration interno do Spring, só construído de verdade dentro de um @SpringBootTest completo.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SecurityConfig#securityFilterChain</w:t>
            </w:r>
          </w:p>
        </w:tc>
        <w:tc>
          <w:tcPr>
            <w:tcW w:type="dxa" w:w="1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retorno null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 de HttpSecurity interno do Spring — mesma categoria acima.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As duas últimas são código de wiring de framework, categoria classicamente aceita como residual em mutation testing (ver Jia &amp; Harman, 2011).</w:t>
      </w:r>
    </w:p>
    <w:p>
      <w:pPr>
        <w:pStyle w:val="Heading2"/>
        <w:spacing w:after="150" w:before="300"/>
      </w:pPr>
      <w:r>
        <w:t xml:space="preserve">Onde está a cobertura ausente (os 28 NO_COVERAGE)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tblHeader/>
        </w:trPr>
        <w:tc>
          <w:tcPr>
            <w:tcW w:type="dxa" w:w="74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Mutantes sem cobertura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products.service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users.service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users.controller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products.controller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orders.entity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orders.service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users.entity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orders.controller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users.dto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Concentra exatamente nos mesmos pontos fracos identificados no relatório de branch coverage (users.controller, products.controller, users.service) — confirma que o próximo ganho de mutation score vem de mais testes de integração/unitários nesses pacotes, não de reforçar asserções existentes.</w:t>
      </w:r>
    </w:p>
    <w:p>
      <w:pPr>
        <w:pStyle w:val="Heading2"/>
        <w:spacing w:after="150" w:before="300"/>
      </w:pPr>
      <w:r>
        <w:t xml:space="preserve">Histórico: rodada baseline vs. rodada de refinamento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6"/>
        <w:gridCol w:w="1666"/>
        <w:gridCol w:w="1666"/>
        <w:gridCol w:w="1668"/>
      </w:tblGrid>
      <w:tr>
        <w:trPr>
          <w:tblHeader/>
        </w:trPr>
        <w:tc>
          <w:tcPr>
            <w:tcW w:type="dxa" w:w="54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6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Mortos</w:t>
            </w:r>
          </w:p>
        </w:tc>
        <w:tc>
          <w:tcPr>
            <w:tcW w:type="dxa" w:w="16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68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SURVIVED</w:t>
            </w:r>
          </w:p>
        </w:tc>
      </w:tr>
      <w:tr>
        <w:tc>
          <w:tcPr>
            <w:tcW w:type="dxa" w:w="5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Baseline (antes dos testes de integração de Order/Report)</w:t>
            </w:r>
          </w:p>
        </w:tc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90/171</w:t>
            </w:r>
          </w:p>
        </w:tc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52,6%</w:t>
            </w:r>
          </w:p>
        </w:tc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Após testes de integração (Order/Report)</w:t>
            </w:r>
          </w:p>
        </w:tc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112/171</w:t>
            </w:r>
          </w:p>
        </w:tc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65,5%</w:t>
            </w:r>
          </w:p>
        </w:tc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Após reforço dirigido pelos SURVIVED do PITest</w:t>
            </w:r>
          </w:p>
        </w:tc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140/171</w:t>
            </w:r>
          </w:p>
        </w:tc>
        <w:tc>
          <w:tcPr>
            <w:tcW w:type="dxa" w:w="1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81,9%</w:t>
            </w:r>
          </w:p>
        </w:tc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Diferente do JaCoCo, o PITest não está preso ao ciclo de vida padrão do mvn test — precisa do goal explícito:</w:t>
      </w:r>
    </w:p>
    <w:p>
      <w:pPr>
        <w:pBdr>
          <w:top w:val="single" w:color="CCCCCC" w:sz="4"/>
          <w:bottom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mvn org.pitest:pitest-maven:mutationCoverage</w:t>
      </w:r>
      <w:r>
        <w:rPr>
          <w:rFonts w:ascii="Consolas" w:cs="Consolas" w:eastAsia="Consolas" w:hAnsi="Consolas"/>
          <w:sz w:val="20"/>
          <w:szCs w:val="20"/>
        </w:rPr>
        <w:br/>
        <w:t xml:space="preserve"># relatório em target/pit-reports/index.html</w:t>
      </w:r>
    </w:p>
    <w:p>
      <w:pPr>
        <w:spacing w:after="150"/>
      </w:pPr>
      <w:r>
        <w:rPr>
          <w:i/>
          <w:iCs/>
        </w:rPr>
        <w:t xml:space="preserve">Um snapshot do relatório HTML completo (com o detalhe de cada mutante gerado) está versionado em pitest/index.html.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2026-08-21T22:54:46.921Z</dcterms:created>
  <dcterms:modified xsi:type="dcterms:W3CDTF">2026-08-21T22:54:46.921Z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