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Pontifícia Universidade Católica do Paraná</w:t>
      </w:r>
    </w:p>
    <w:p>
      <w:pPr>
        <w:spacing w:after="480"/>
        <w:jc w:val="center"/>
      </w:pPr>
      <w:r>
        <w:rPr>
          <w:sz w:val="22"/>
          <w:szCs w:val="22"/>
        </w:rPr>
        <w:t xml:space="preserve">Trabalho de Conclusão de Curso em Engenharia de Software Experimental</w:t>
      </w:r>
    </w:p>
    <w:p>
      <w:pPr>
        <w:spacing w:after="120"/>
        <w:jc w:val="center"/>
        <w:rPr>
          <w:b/>
          <w:bCs/>
        </w:rPr>
      </w:pPr>
      <w:r>
        <w:rPr>
          <w:b/>
          <w:bCs/>
          <w:sz w:val="38"/>
          <w:szCs w:val="38"/>
        </w:rPr>
        <w:t xml:space="preserve">Relatório de Cobertura de Código</w:t>
      </w:r>
    </w:p>
    <w:p>
      <w:pPr>
        <w:spacing w:after="480"/>
        <w:jc w:val="center"/>
      </w:pPr>
      <w:r>
        <w:rPr>
          <w:sz w:val="24"/>
          <w:szCs w:val="24"/>
        </w:rPr>
        <w:t xml:space="preserve">Versão em microsserviços do experimento: medição com JaCoCo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3"/>
        <w:gridCol w:w="6772"/>
      </w:tblGrid>
      <w:tr>
        <w:trPr>
          <w:tblHeader/>
        </w:trP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Sistema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TCC_microservice: user-service, product-service, order-service, report-service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Código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,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8e6ce9d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Ferramenta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JaCoCo 0.8.11 (jacoco-maven-plugin), relatório na fase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Comando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mvn clean test</w:t>
            </w:r>
            <w:r>
              <w:rPr>
                <w:sz w:val="19"/>
                <w:szCs w:val="19"/>
              </w:rPr>
              <w:t xml:space="preserve"> em cada serviço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Eclipse Temurin 21.0.12.1 · Maven 3.9.16 · Spring Boot 3.2.0 · Windows 10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 da coleta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19/10/2026 (arquivos brutos), referência de 30/09/2026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Verificações independentes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máquinas, resultado idêntico (seção de determinismo)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Arquivos brutos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docs/reports/jacoco/&lt;servico&gt;/jacoco.csv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jacoco.xml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1 – Identificação da medição.</w:t>
      </w:r>
    </w:p>
    <w:p>
      <w:pPr>
        <w:pStyle w:val="Heading1"/>
      </w:pPr>
      <w:r>
        <w:t xml:space="preserve">1. O que este relatório mede</w:t>
      </w:r>
    </w:p>
    <w:p>
      <w:pPr>
        <w:spacing w:after="160"/>
        <w:jc w:val="both"/>
      </w:pPr>
      <w:r>
        <w:t xml:space="preserve">Branch coverage é a fração dos desvios de fluxo (cada lado de um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t xml:space="preserve">, cada caso de um </w:t>
      </w:r>
      <w:r>
        <w:rPr>
          <w:rFonts w:ascii="Consolas" w:cs="Consolas" w:eastAsia="Consolas" w:hAnsi="Consolas"/>
          <w:sz w:val="20"/>
          <w:szCs w:val="20"/>
        </w:rPr>
        <w:t xml:space="preserve">switch</w:t>
      </w:r>
      <w:r>
        <w:t xml:space="preserve">, cada operando de </w:t>
      </w:r>
      <w:r>
        <w:rPr>
          <w:rFonts w:ascii="Consolas" w:cs="Consolas" w:eastAsia="Consolas" w:hAnsi="Consolas"/>
          <w:sz w:val="20"/>
          <w:szCs w:val="20"/>
        </w:rPr>
        <w:t xml:space="preserve">&amp;&amp;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||</w:t>
      </w:r>
      <w:r>
        <w:t xml:space="preserve">) que a suíte de testes executa pelo menos uma vez. É a métrica de adequação da suíte no protocolo GQM do experimento: responde se os testes chegam a passar por todas as decisões do código, e não se verificam o resultado delas. Essa segunda pergunta é a do relatório de mutation score.</w:t>
      </w:r>
    </w:p>
    <w:p>
      <w:pPr>
        <w:spacing w:after="160"/>
        <w:jc w:val="both"/>
      </w:pPr>
      <w:r>
        <w:t xml:space="preserve">O relatório também traz cobertura de linhas e de instruções de bytecode, porque elas ajudam a ler o resultado. O número de referência para a comparação com o monólito é sempre o de ramos.</w:t>
      </w:r>
    </w:p>
    <w:p>
      <w:pPr>
        <w:pStyle w:val="Heading1"/>
      </w:pPr>
      <w:r>
        <w:t xml:space="preserve">2. Como a medição foi feita</w:t>
      </w:r>
    </w:p>
    <w:p>
      <w:pPr>
        <w:spacing w:after="160"/>
        <w:jc w:val="both"/>
      </w:pPr>
      <w:r>
        <w:t xml:space="preserve">Cada um dos quatro serviços é um módulo Maven independente, com o próprio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. O plugin JaCoCo está declarado igual nos quatro, na mesma versão do monólito: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&lt;plugin&gt;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&lt;groupId&gt;org.jacoco&lt;/groupId&gt;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&lt;artifactId&gt;jacoco-maven-plugin&lt;/artifactId&gt;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&lt;version&gt;0.8.11&lt;/version&gt;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&lt;executions&gt;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&lt;execution&gt;&lt;goals&gt;&lt;goal&gt;prepare-agent&lt;/goal&gt;&lt;/goals&gt;&lt;/execution&gt;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&lt;execution&gt;&lt;id&gt;report&lt;/id&gt;&lt;phase&gt;test&lt;/phase&gt;&lt;goals&gt;&lt;goal&gt;report&lt;/goal&gt;&lt;/goals&gt;&lt;/execution&gt;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&lt;/executions&gt;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&lt;/plugin&gt;</w:t>
      </w:r>
    </w:p>
    <w:p>
      <w:pPr>
        <w:spacing w:after="160"/>
        <w:jc w:val="both"/>
      </w:pPr>
      <w:r>
        <w:t xml:space="preserve">Os números saem das colunas </w:t>
      </w:r>
      <w:r>
        <w:rPr>
          <w:rFonts w:ascii="Consolas" w:cs="Consolas" w:eastAsia="Consolas" w:hAnsi="Consolas"/>
          <w:sz w:val="20"/>
          <w:szCs w:val="20"/>
        </w:rPr>
        <w:t xml:space="preserve">BRANCH_MISSED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BRANCH_COVERED</w:t>
      </w:r>
      <w:r>
        <w:t xml:space="preserve"> do </w:t>
      </w:r>
      <w:r>
        <w:rPr>
          <w:rFonts w:ascii="Consolas" w:cs="Consolas" w:eastAsia="Consolas" w:hAnsi="Consolas"/>
          <w:sz w:val="20"/>
          <w:szCs w:val="20"/>
        </w:rPr>
        <w:t xml:space="preserve">jacoco.csv</w:t>
      </w:r>
      <w:r>
        <w:t xml:space="preserve"> de cada serviço, somadas sobre todas as classes. É o mesmo método usado no monólito depois da correção que trocou as colunas de instrução pelas de ramo. Nenhuma classe foi excluída do relatório.</w:t>
      </w:r>
    </w:p>
    <w:p>
      <w:pPr>
        <w:pStyle w:val="Heading1"/>
      </w:pPr>
      <w:r>
        <w:t xml:space="preserve">3. Resultado geral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4"/>
        <w:gridCol w:w="1517"/>
        <w:gridCol w:w="1517"/>
        <w:gridCol w:w="1820"/>
        <w:gridCol w:w="1517"/>
      </w:tblGrid>
      <w:tr>
        <w:trPr>
          <w:tblHeader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Contador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Cobertos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Não cobertos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Ramos (branches)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63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64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98,4%</w:t>
            </w:r>
          </w:p>
        </w:tc>
      </w:tr>
      <w:t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Linhas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610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637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95,8%</w:t>
            </w:r>
          </w:p>
        </w:tc>
      </w:tr>
      <w:t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Instruções (bytecode)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2.982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3.075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93</w:t>
            </w:r>
          </w:p>
        </w:tc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97,0%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2 – Contadores do JaCoCo somados nos quatro serviços.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9"/>
        <w:gridCol w:w="2445"/>
        <w:gridCol w:w="2445"/>
        <w:gridCol w:w="2446"/>
      </w:tblGrid>
      <w:tr>
        <w:trPr>
          <w:tblHeader/>
        </w:trP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Ramos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Linhas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Instruções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user-service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16/16 = 100,0%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158/161 = 98,1%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761/772 = 98,6%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product-service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10/10 = 100,0%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142/144 = 98,6%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703/708 = 99,3%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27/28 = 96,4%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220/236 = 93,2%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1.072/1.129 = 95,0%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report-service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10/10 = 100,0%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90/96 = 93,8%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446/466 = 95,7%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Agregado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63/64 = 98,4%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610/637 = 95,8%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2.982/3.075 = 97,0%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3 – Cobertura por serviço.</w:t>
      </w:r>
    </w:p>
    <w:p>
      <w:pPr>
        <w:pStyle w:val="Heading1"/>
      </w:pPr>
      <w:r>
        <w:t xml:space="preserve">4. Cobertura por camada</w:t>
      </w:r>
    </w:p>
    <w:p>
      <w:pPr>
        <w:spacing w:after="160"/>
        <w:jc w:val="both"/>
      </w:pPr>
      <w:r>
        <w:t xml:space="preserve">Agregando as camadas equivalentes dos quatro serviços (os nomes de pacote são os mesmos em todos):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1401"/>
        <w:gridCol w:w="1401"/>
        <w:gridCol w:w="1801"/>
        <w:gridCol w:w="1400"/>
      </w:tblGrid>
      <w:tr>
        <w:trPr>
          <w:tblHeader/>
        </w:trP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Ramos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% ramos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Linhas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% linhas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24/24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208/208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16/16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96/96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14/14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107/107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exception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6/6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78/88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88,6%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3/4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75,0%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40/41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97,6%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(raiz: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*Application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9/17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52,9%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dto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23/23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47/55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85,5%</w:t>
            </w:r>
          </w:p>
        </w:tc>
      </w:tr>
      <w:tr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2/2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100,0%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4 – Cobertura por camada. Camadas sem ramos não têm lógica condicional.</w:t>
      </w:r>
    </w:p>
    <w:p>
      <w:pPr>
        <w:pStyle w:val="Heading1"/>
      </w:pPr>
      <w:r>
        <w:t xml:space="preserve">5. Onde está o ramo que a suíte não alcança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9"/>
        <w:gridCol w:w="3198"/>
        <w:gridCol w:w="2069"/>
        <w:gridCol w:w="2069"/>
      </w:tblGrid>
      <w:tr>
        <w:trPr>
          <w:tblHeader/>
        </w:trP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Ramos cobertos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Ramos em aberto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OrderController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3/4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5 – Classes com ramos não exercitados.</w:t>
      </w:r>
    </w:p>
    <w:p>
      <w:pPr>
        <w:spacing w:after="160"/>
        <w:jc w:val="both"/>
      </w:pPr>
      <w:r>
        <w:t xml:space="preserve">É um único ramo, em </w:t>
      </w:r>
      <w:r>
        <w:rPr>
          <w:rFonts w:ascii="Consolas" w:cs="Consolas" w:eastAsia="Consolas" w:hAnsi="Consolas"/>
          <w:sz w:val="20"/>
          <w:szCs w:val="20"/>
        </w:rPr>
        <w:t xml:space="preserve">OrderController.findAll</w:t>
      </w:r>
      <w:r>
        <w:t xml:space="preserve">, linha 62: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(startDate != null &amp;&amp; endDate != null)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ResponseEntity.ok(orderService.findByPeriod(startDate, endDate));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return ResponseEntity.ok(orderService.findAll());</w:t>
      </w:r>
    </w:p>
    <w:p>
      <w:pPr>
        <w:spacing w:after="160"/>
        <w:jc w:val="both"/>
      </w:pPr>
      <w:r>
        <w:t xml:space="preserve">Os testes chamam </w:t>
      </w:r>
      <w:r>
        <w:rPr>
          <w:rFonts w:ascii="Consolas" w:cs="Consolas" w:eastAsia="Consolas" w:hAnsi="Consolas"/>
          <w:sz w:val="20"/>
          <w:szCs w:val="20"/>
        </w:rPr>
        <w:t xml:space="preserve">GET /api/orders</w:t>
      </w:r>
      <w:r>
        <w:t xml:space="preserve"> sem datas e com as duas datas, mas nunca com só uma delas. Esse é o caso </w:t>
      </w:r>
      <w:r>
        <w:rPr>
          <w:rFonts w:ascii="Consolas" w:cs="Consolas" w:eastAsia="Consolas" w:hAnsi="Consolas"/>
          <w:sz w:val="20"/>
          <w:szCs w:val="20"/>
        </w:rPr>
        <w:t xml:space="preserve">startDate != null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endDate == null</w:t>
      </w:r>
      <w:r>
        <w:t xml:space="preserve">, que o JaCoCo conta como ramo em aberto. É teste faltando, de baixo risco: o comportamento esperado é cair na listagem completa.</w:t>
      </w:r>
    </w:p>
    <w:p>
      <w:pPr>
        <w:spacing w:after="160"/>
        <w:jc w:val="both"/>
      </w:pPr>
      <w:r>
        <w:t xml:space="preserve">O relatório anterior atribuía esse resíduo a </w:t>
      </w:r>
      <w:r>
        <w:rPr>
          <w:rFonts w:ascii="Consolas" w:cs="Consolas" w:eastAsia="Consolas" w:hAnsi="Consolas"/>
          <w:sz w:val="20"/>
          <w:szCs w:val="20"/>
        </w:rPr>
        <w:t xml:space="preserve">ProductServiceUnavailableException</w:t>
      </w:r>
      <w:r>
        <w:t xml:space="preserve">, em cenários de rede não simulados. A leitura do relatório HTML do JaCoCo mostra que não é o caso, e a explicação foi corrigida.</w:t>
      </w:r>
    </w:p>
    <w:p>
      <w:pPr>
        <w:pStyle w:val="Heading1"/>
      </w:pPr>
      <w:r>
        <w:t xml:space="preserve">6. Por que a cobertura de ramos discrimina pouco neste projeto</w:t>
      </w:r>
    </w:p>
    <w:p>
      <w:pPr>
        <w:spacing w:after="160"/>
        <w:jc w:val="both"/>
      </w:pPr>
      <w:r>
        <w:t xml:space="preserve">O sistema tem 64 ramos em 637 linhas executáveis. A maior parte do código (DTOs, controllers, repositórios, configuração) não tem decisão nenhuma, e os ramos que existem se concentram em segurança (24), serviço (16) e entidades (14). Com tão poucos ramos, um único teste a mais ou a menos mexe vários pontos percentuais. Por isso a métrica é lida junto com o mutation score, que distingue código executado de código verificado.</w:t>
      </w:r>
    </w:p>
    <w:p>
      <w:pPr>
        <w:spacing w:after="160"/>
        <w:jc w:val="both"/>
      </w:pPr>
      <w:r>
        <w:t xml:space="preserve">Há também uma diferença de escala em relação ao monólito: 64 ramos aqui contra 42 lá. Os filtros JWT, os handlers de erro e os clientes HTTP existem em várias cópias, uma por serviço, e cada cópia traz seus próprios ramos. Comparar só os percentuais esconde que o sistema decomposto tem mais decisões para testar.</w:t>
      </w:r>
    </w:p>
    <w:p>
      <w:pPr>
        <w:pStyle w:val="Heading1"/>
      </w:pPr>
      <w:r>
        <w:t xml:space="preserve">7. Determinismo da medição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9"/>
        <w:gridCol w:w="4891"/>
        <w:gridCol w:w="2445"/>
      </w:tblGrid>
      <w:tr>
        <w:trPr>
          <w:tblHeader/>
        </w:trP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MD5 do jacoco.csv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Igual nas 3 rodadas e nas 3 máquinas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user-service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BDA1079DDA384C0CD9C07FEEE8FA77FB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product-service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88B6273F2A28C6EF654777A7EF68FBA8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380AAF115FF687AFE8D5ABA76C5C489C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report-service</w:t>
            </w:r>
          </w:p>
        </w:tc>
        <w:tc>
          <w:tcPr>
            <w:tcW w:type="dxa" w:w="4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5191940855EDB034A3C03D2A6B45A5ED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6 – Hash do jacoco.csv de cada serviço.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7"/>
        <w:gridCol w:w="1260"/>
        <w:gridCol w:w="1648"/>
        <w:gridCol w:w="1260"/>
        <w:gridCol w:w="873"/>
        <w:gridCol w:w="970"/>
        <w:gridCol w:w="1067"/>
      </w:tblGrid>
      <w:tr>
        <w:trPr>
          <w:tblHeader/>
        </w:trPr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Execução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JDK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Commit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Testes</w:t>
            </w:r>
          </w:p>
        </w:tc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Ramos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Mortos</w:t>
            </w:r>
          </w:p>
        </w:tc>
      </w:tr>
      <w:tr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Referência (Claudio)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30/09/2026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Temurin 21.0.12.1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cb92d7b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171</w:t>
            </w:r>
          </w:p>
        </w:tc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63/64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174/210</w:t>
            </w:r>
          </w:p>
        </w:tc>
      </w:tr>
      <w:tr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Vinicius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09/10/2026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não informado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não informado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171</w:t>
            </w:r>
          </w:p>
        </w:tc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63/64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174/210</w:t>
            </w:r>
          </w:p>
        </w:tc>
      </w:tr>
      <w:tr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Eric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16/10/2026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Oracle 21.0.9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8e6ce9d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171</w:t>
            </w:r>
          </w:p>
        </w:tc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63/64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174/210</w:t>
            </w:r>
          </w:p>
        </w:tc>
      </w:tr>
      <w:tr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Arquivos brutos do repositório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19/10/2026</w:t>
            </w:r>
          </w:p>
        </w:tc>
        <w:tc>
          <w:tcPr>
            <w:tcW w:type="dxa" w:w="1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Temurin 21.0.12.1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8e6ce9d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171</w:t>
            </w:r>
          </w:p>
        </w:tc>
        <w:tc>
          <w:tcPr>
            <w:tcW w:type="dxa" w:w="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63/64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174/210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7 – Execuções independentes com `rodar-testes.bat` (3× testes, 2× PITest em cada uma).</w:t>
      </w:r>
    </w:p>
    <w:p>
      <w:pPr>
        <w:spacing w:after="160"/>
        <w:jc w:val="both"/>
      </w:pPr>
      <w:r>
        <w:t xml:space="preserve">O </w:t>
      </w:r>
      <w:r>
        <w:rPr>
          <w:rFonts w:ascii="Consolas" w:cs="Consolas" w:eastAsia="Consolas" w:hAnsi="Consolas"/>
          <w:sz w:val="20"/>
          <w:szCs w:val="20"/>
        </w:rPr>
        <w:t xml:space="preserve">jacoco.csv</w:t>
      </w:r>
      <w:r>
        <w:t xml:space="preserve"> saiu idêntico byte a byte nas três rodadas de cada execução e entre as máquinas, inclusive com outro fornecedor e outra versão de JDK (Oracle 21.0.9). A cobertura é determinística: nenhum teste depende de relógio, rede, ordem de execução ou estado de banco persistido.</w:t>
      </w:r>
    </w:p>
    <w:p>
      <w:pPr>
        <w:pStyle w:val="Heading1"/>
      </w:pPr>
      <w:r>
        <w:t xml:space="preserve">8. Comparação com o monólito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8"/>
        <w:gridCol w:w="3104"/>
        <w:gridCol w:w="3103"/>
      </w:tblGrid>
      <w:tr>
        <w:trPr>
          <w:tblHeader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Monólito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Microsserviços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98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171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Cobertura de ramos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34/42 = 81,0%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63/64 = 98,4%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Cobertura de linhas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407/450 = 90,4%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610/637 = 95,8%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Cobertura de instruções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1.761/1.953 = 90,2%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2.982/3.075 = 97,0%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Total de ramos no sistema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JaCoCo / JDK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0.8.11 / 21.0.12.1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0.8.11 / 21.0.12.1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8 – Comparação nas mesmas versões de ferramenta e JDK. Monólito reconferido no jacoco.csv do commit 1c05487.</w:t>
      </w:r>
    </w:p>
    <w:p>
      <w:pPr>
        <w:spacing w:after="160"/>
        <w:jc w:val="both"/>
      </w:pPr>
      <w:r>
        <w:t xml:space="preserve">A cobertura de ramos dos microsserviços é maior (98,4% contra 81,0%), mas essa diferença </w:t>
      </w:r>
      <w:r>
        <w:rPr>
          <w:b/>
          <w:bCs/>
        </w:rPr>
        <w:t xml:space="preserve">não pode ser atribuída só à arquitetura</w:t>
      </w:r>
      <w:r>
        <w:t xml:space="preserve">. Os microsserviços têm 171 testes contra 98, incluindo 34 testes de controller com </w:t>
      </w:r>
      <w:r>
        <w:rPr>
          <w:rFonts w:ascii="Consolas" w:cs="Consolas" w:eastAsia="Consolas" w:hAnsi="Consolas"/>
          <w:sz w:val="20"/>
          <w:szCs w:val="20"/>
        </w:rPr>
        <w:t xml:space="preserve">@WebMvcTest</w:t>
      </w:r>
      <w:r>
        <w:t xml:space="preserve"> que o monólito não tem. Os ramos em aberto do monólito estão justamente nas camadas que esse tipo de teste exercita. A diferença de esforço de teste é a principal ameaça à validade desta comparação.</w:t>
      </w:r>
    </w:p>
    <w:p>
      <w:pPr>
        <w:pStyle w:val="Heading1"/>
      </w:pPr>
      <w:r>
        <w:t xml:space="preserve">9. Como reproduzir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:: Windows, na raiz do repositório: 3x mvn clean test + 2x PITest, gera resumo.txt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rodar-testes.bat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:: manualmente, por serviço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&lt;servico&gt;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mvn clean test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:: relatório navegável: target/site/jacoco/index.html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:: dados brutos:       target/site/jacoco/jacoco.csv</w:t>
      </w:r>
    </w:p>
    <w:p>
      <w:pPr>
        <w:spacing w:after="160"/>
        <w:jc w:val="both"/>
      </w:pPr>
      <w:r>
        <w:t xml:space="preserve">Para recalcular as tabelas deste relatório a partir dos arquivos versionados: </w:t>
      </w:r>
      <w:r>
        <w:rPr>
          <w:rFonts w:ascii="Consolas" w:cs="Consolas" w:eastAsia="Consolas" w:hAnsi="Consolas"/>
          <w:sz w:val="20"/>
          <w:szCs w:val="20"/>
        </w:rPr>
        <w:t xml:space="preserve">python docs/reports/extrair_metricas.py</w:t>
      </w:r>
      <w:r>
        <w:t xml:space="preserve">.</w:t>
      </w:r>
    </w:p>
    <w:sectPr>
      <w:footerReference w:type="default" r:id="rId6"/>
      <w:pgSz w:w="12240" w:h="15840" w:orient="portrait"/>
      <w:pgMar w:top="1417" w:right="1134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Cobertura de código | JaCoCo 0.8.11 | microsserviços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Relatorio-Cobertura-Codigo-JaCoCo</dc:title>
  <dc:creator>TCC PUCPR — Microsserviços</dc:creator>
  <cp:lastModifiedBy>Un-named</cp:lastModifiedBy>
  <cp:revision>1</cp:revision>
  <dcterms:created xsi:type="dcterms:W3CDTF">2026-10-23T21:30:52.052Z</dcterms:created>
  <dcterms:modified xsi:type="dcterms:W3CDTF">2026-10-23T21:30:52.053Z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