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b w:val="1"/>
          <w:smallCaps w:val="1"/>
          <w:sz w:val="32"/>
          <w:szCs w:val="32"/>
          <w:u w:val="single"/>
          <w:rtl w:val="0"/>
        </w:rPr>
        <w:t xml:space="preserve">FORMULÁRIO DE INSCRIÇÃO DE PROJETO</w:t>
      </w:r>
    </w:p>
    <w:p w:rsidR="00000000" w:rsidDel="00000000" w:rsidP="00000000" w:rsidRDefault="00000000" w:rsidRPr="00000000" w14:paraId="00000002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Integrantes da Equipe: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Estudantes:</w:t>
      </w:r>
    </w:p>
    <w:tbl>
      <w:tblPr>
        <w:tblStyle w:val="Table1"/>
        <w:tblW w:w="9810.0" w:type="dxa"/>
        <w:jc w:val="left"/>
        <w:tblInd w:w="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2745"/>
        <w:gridCol w:w="2745"/>
        <w:gridCol w:w="2775"/>
        <w:tblGridChange w:id="0">
          <w:tblGrid>
            <w:gridCol w:w="1545"/>
            <w:gridCol w:w="2745"/>
            <w:gridCol w:w="2745"/>
            <w:gridCol w:w="27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aluno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aluno 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aluno 3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nome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Cláudio César O.S.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Carlos Eduardo do Amaral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Emilly Caroline Pangaldi Ribeiro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idade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16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série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2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2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curso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Informática integrado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Informática integrado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Informática integrado</w:t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100"/>
              <w:rPr>
                <w:b w:val="1"/>
                <w:smallCaps w:val="1"/>
              </w:rPr>
            </w:pPr>
            <w:hyperlink r:id="rId6">
              <w:r w:rsidDel="00000000" w:rsidR="00000000" w:rsidRPr="00000000">
                <w:rPr>
                  <w:b w:val="1"/>
                  <w:smallCaps w:val="1"/>
                  <w:color w:val="1155cc"/>
                  <w:u w:val="single"/>
                  <w:rtl w:val="0"/>
                </w:rPr>
                <w:t xml:space="preserve">claudiocesar.os12@gmail.com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amaraz228@gmail.com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emillycpribeiro2003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@gmail.com</w:t>
            </w:r>
          </w:p>
        </w:tc>
      </w:tr>
      <w:tr>
        <w:trPr>
          <w:trHeight w:val="4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instituição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IFSP campus Campinas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IFSP campus Campinas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IFSP campus Campinas</w:t>
            </w:r>
          </w:p>
        </w:tc>
      </w:tr>
    </w:tbl>
    <w:p w:rsidR="00000000" w:rsidDel="00000000" w:rsidP="00000000" w:rsidRDefault="00000000" w:rsidRPr="00000000" w14:paraId="00000020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Orientadores:</w:t>
      </w:r>
    </w:p>
    <w:tbl>
      <w:tblPr>
        <w:tblStyle w:val="Table2"/>
        <w:tblW w:w="958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21"/>
        <w:gridCol w:w="3261"/>
        <w:gridCol w:w="3601"/>
        <w:tblGridChange w:id="0">
          <w:tblGrid>
            <w:gridCol w:w="2721"/>
            <w:gridCol w:w="3261"/>
            <w:gridCol w:w="360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orientador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coorientador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Rafael Muniz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Joice Mendes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e-mail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rafael.muniz@ifsp.edu.br 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joice.mendes@ifsp.edu.br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instituição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IFSP campus Campinas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left="10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IFSP campus Campinas</w:t>
            </w:r>
          </w:p>
        </w:tc>
      </w:tr>
    </w:tbl>
    <w:p w:rsidR="00000000" w:rsidDel="00000000" w:rsidP="00000000" w:rsidRDefault="00000000" w:rsidRPr="00000000" w14:paraId="0000002D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Título do Projeto:</w:t>
      </w:r>
    </w:p>
    <w:tbl>
      <w:tblPr>
        <w:tblStyle w:val="Table3"/>
        <w:tblW w:w="963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Sistema de egressos para integração de alunos a escolas técnicas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Categoria (marcar apenas uma):</w:t>
      </w:r>
    </w:p>
    <w:p w:rsidR="00000000" w:rsidDel="00000000" w:rsidP="00000000" w:rsidRDefault="00000000" w:rsidRPr="00000000" w14:paraId="00000034">
      <w:pPr>
        <w:spacing w:line="25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Ciências da Natureza e Exatas</w:t>
      </w:r>
    </w:p>
    <w:p w:rsidR="00000000" w:rsidDel="00000000" w:rsidP="00000000" w:rsidRDefault="00000000" w:rsidRPr="00000000" w14:paraId="00000035">
      <w:pPr>
        <w:spacing w:line="25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x) Informática</w:t>
      </w:r>
    </w:p>
    <w:p w:rsidR="00000000" w:rsidDel="00000000" w:rsidP="00000000" w:rsidRDefault="00000000" w:rsidRPr="00000000" w14:paraId="00000036">
      <w:pPr>
        <w:spacing w:line="25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Ciências Humanas e Linguagens</w:t>
      </w:r>
    </w:p>
    <w:p w:rsidR="00000000" w:rsidDel="00000000" w:rsidP="00000000" w:rsidRDefault="00000000" w:rsidRPr="00000000" w14:paraId="00000037">
      <w:pPr>
        <w:spacing w:line="25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Engenharias</w:t>
      </w:r>
    </w:p>
    <w:p w:rsidR="00000000" w:rsidDel="00000000" w:rsidP="00000000" w:rsidRDefault="00000000" w:rsidRPr="00000000" w14:paraId="00000038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Resumo:</w:t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Um  sistema de egressos é uma ótima opção para que alunos que pretendem se informar e localizar a escola técnica ideal na sua região, dando enfoque para a região de Campinas.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Existe uma dificuldade aparente de integração entre alunos de escolas públicas de Campinas e região para centros de ensino técnicos profissionalizantes gratuito, tal como o instituto federal campus campinas, e é decorrente por falta de divulgação em meios públicos e incentivos, e muita das vezes os alunos não sabem nem o que são escolas técnicas.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Este trabalho propõe uma alternativa acessível para tal adversidade, um sistema de egressos em formato de website, enriquecido de informação sobre o tal, como fotos, vídeos explicativos, depoimentos de alunos e servidores, presentes ou não, de forma a ser provido mensalmente.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Espera se que o projeto ajude nessa desinformação decorrente, e que  possa aumentar a quantidade de alunos em escolas técnicas.</w:t>
            </w:r>
          </w:p>
        </w:tc>
      </w:tr>
    </w:tbl>
    <w:p w:rsidR="00000000" w:rsidDel="00000000" w:rsidP="00000000" w:rsidRDefault="00000000" w:rsidRPr="00000000" w14:paraId="0000003D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Palavras-Chave:</w:t>
      </w:r>
    </w:p>
    <w:tbl>
      <w:tblPr>
        <w:tblStyle w:val="Table5"/>
        <w:tblW w:w="963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Ensino Técnico, Integração,Sistema de Egressos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before="240" w:line="240" w:lineRule="auto"/>
        <w:jc w:val="center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b w:val="1"/>
          <w:smallCaps w:val="1"/>
          <w:sz w:val="32"/>
          <w:szCs w:val="32"/>
          <w:u w:val="single"/>
          <w:rtl w:val="0"/>
        </w:rPr>
        <w:t xml:space="preserve">plano de pesquisa</w:t>
      </w:r>
    </w:p>
    <w:p w:rsidR="00000000" w:rsidDel="00000000" w:rsidP="00000000" w:rsidRDefault="00000000" w:rsidRPr="00000000" w14:paraId="00000047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Introdução:</w:t>
      </w:r>
    </w:p>
    <w:tbl>
      <w:tblPr>
        <w:tblStyle w:val="Table6"/>
        <w:tblW w:w="963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trHeight w:val="3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O tema </w:t>
            </w:r>
            <w:r w:rsidDel="00000000" w:rsidR="00000000" w:rsidRPr="00000000">
              <w:rPr>
                <w:rtl w:val="0"/>
              </w:rPr>
              <w:t xml:space="preserve">Sistema de egressos para integração de alunos a escolas técnicas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tem a função de auxiliar jovens estudantes a encontrarem diversidades de escolas que garantem um ensino técnico e informativo de qualidade. A busca por escolas técnicas em nossos dias tem se tornado muito relevante, porém a divulgação por estas não são favoráveis aos estudantes, a falta de divulgação das escolas consequentemente trazem a falta de informação aos alunos, assim trazendo um número menor de possibilidades de estudo, com o uso de computadores  e programas gratuitos será criado um site em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buscas rápidas de escolas que não possuem um sistema de divulgação de qualidade, também será feito um canal na plataforma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YouTube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 importação de vídeos sobre o dia dia escolar dos alunos e professores.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Objetivos:</w:t>
      </w:r>
    </w:p>
    <w:tbl>
      <w:tblPr>
        <w:tblStyle w:val="Table7"/>
        <w:tblW w:w="963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Os principais objetivos para este projeto são: Com a criação de um site aumentar a disponibilidade de pesquisa para alunos em busca de uma oportunidade de ensino técnico fornecendo mais oportunidades de estudo para todos os alunos. Também será criado um canal 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YouTube que irá trazer o dia dia dos alunos professores do IFSP - Campus Campinas, a ideia do canal é mostrar as facilidades e dificuldades encontradas pelos alunos e servidores através de entrevistas que serão realizadas mensalmente.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Material:</w:t>
      </w:r>
    </w:p>
    <w:tbl>
      <w:tblPr>
        <w:tblStyle w:val="Table8"/>
        <w:tblW w:w="96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trHeight w:val="2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Será utilizado para a elaboração do Projeto Computadores, Programas para Programação em HTML,Programas de Edição de Vídeos, utilização do Firebase para hospedagem do site e a plataforma YouTube para as Mídias, ou seja, o custo é nulo, pois todos os recursos são fornecidos pelo Instituto, e a plataforma é totalmente gratuita.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Metodologia ou Métodos:</w:t>
      </w:r>
    </w:p>
    <w:tbl>
      <w:tblPr>
        <w:tblStyle w:val="Table9"/>
        <w:tblW w:w="963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trHeight w:val="2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120" w:line="276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será encaminhado e produzido a partir de entrevistas com alunos e professores de, assim iremos conseguir dados para a produção dos vídeos, os videos serão feito com base nas entrevistas e em outros eventos que estão acontecendo e irão acontecer.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Resultados (Esperados, Preliminares ou Finais):</w:t>
      </w:r>
    </w:p>
    <w:tbl>
      <w:tblPr>
        <w:tblStyle w:val="Table10"/>
        <w:tblW w:w="963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trHeight w:val="3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12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resultados esperados são de um site facilmente acessível, e funcional que contenha um banco de dados, para acesso de dados de que se inscreveu no site. Atualizar dados mensalmente e apresentá-los no site e canal no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youtube,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forma que passe informações recentes sobre notícias da nossa instituição de ensino, Também maior divulgação da nossa instituição a escolas públicas e particulares sobre o ensino de alta qualidade dado pela nossa instituição. Espera-se que o tempo de execução dos objetivos sejam curtos e compridos o mais rapido possivel.     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55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Referências Bibliográficas:</w:t>
      </w:r>
    </w:p>
    <w:tbl>
      <w:tblPr>
        <w:tblStyle w:val="Table11"/>
        <w:tblW w:w="963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Acompanhamento de egressos: uma análise conceitual e sua aplicação no âmbito educacional brasileiro. Disponivel em: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https://periodicos.cefetmg.br/index.php/revista-et/article/view/6.</w:t>
              </w:r>
            </w:hyperlink>
            <w:r w:rsidDel="00000000" w:rsidR="00000000" w:rsidRPr="00000000">
              <w:rPr>
                <w:rtl w:val="0"/>
              </w:rPr>
              <w:t xml:space="preserve"> Acessado em 12 de Junho de 2019.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A relação entre educação e trabalho: Um contexto de contradições e a Aproximação com a educação Profissional. Disponível em: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https://periodicos.fclar.unesp.br/iberoamericana/article/download/8248/6050</w:t>
              </w:r>
            </w:hyperlink>
            <w:r w:rsidDel="00000000" w:rsidR="00000000" w:rsidRPr="00000000">
              <w:rPr>
                <w:rtl w:val="0"/>
              </w:rPr>
              <w:t xml:space="preserve">. Acessado em 12  de Junho de 2019.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Evolução dos Cursos de graduação em Enfermagem segundo Ingressados. Disponivel em: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http://www.scielo.br/pdf/reeusp/v43n2/a31v43n2.pdf.</w:t>
              </w:r>
            </w:hyperlink>
            <w:r w:rsidDel="00000000" w:rsidR="00000000" w:rsidRPr="00000000">
              <w:rPr>
                <w:rtl w:val="0"/>
              </w:rPr>
              <w:t xml:space="preserve"> Acessado em 15 de Junho de 2019.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Inserção dos Egressos da Escola de Enfermagem da USP no mercado de trabalho: Facilidades e Dificuldades. Disponível em:  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http://www.scielo.br/pdf/reeusp/v43n3/a06v43n3.pdf.</w:t>
              </w:r>
            </w:hyperlink>
            <w:r w:rsidDel="00000000" w:rsidR="00000000" w:rsidRPr="00000000">
              <w:rPr>
                <w:rtl w:val="0"/>
              </w:rPr>
              <w:t xml:space="preserve"> Acessado em 12 de Junho de 2019.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Link do vídeo:</w:t>
      </w:r>
    </w:p>
    <w:tbl>
      <w:tblPr>
        <w:tblStyle w:val="Table12"/>
        <w:tblW w:w="963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Inserir o link (URL) do vídeo sobre apresentação da pesquisa, publicado no 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youtube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com no máximo 2 (dois) minutos de duração.</w:t>
            </w:r>
          </w:p>
          <w:p w:rsidR="00000000" w:rsidDel="00000000" w:rsidP="00000000" w:rsidRDefault="00000000" w:rsidRPr="00000000" w14:paraId="00000063">
            <w:pPr>
              <w:spacing w:after="120" w:line="240" w:lineRule="auto"/>
              <w:jc w:val="both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https://youtu.be/UuFIIfEbWk4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60" w:before="240" w:line="240" w:lineRule="auto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240" w:line="240" w:lineRule="auto"/>
        <w:rPr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b w:val="1"/>
          <w:smallCaps w:val="1"/>
          <w:sz w:val="32"/>
          <w:szCs w:val="32"/>
          <w:u w:val="single"/>
          <w:rtl w:val="0"/>
        </w:rPr>
        <w:t xml:space="preserve">CONTINUAÇÃO DE PROJETO ANTERIOR</w:t>
      </w:r>
    </w:p>
    <w:p w:rsidR="00000000" w:rsidDel="00000000" w:rsidP="00000000" w:rsidRDefault="00000000" w:rsidRPr="00000000" w14:paraId="00000067">
      <w:pPr>
        <w:spacing w:line="240" w:lineRule="auto"/>
        <w:rPr>
          <w:smallCaps w:val="1"/>
          <w:color w:val="ff0000"/>
          <w:sz w:val="24"/>
          <w:szCs w:val="24"/>
        </w:rPr>
      </w:pPr>
      <w:r w:rsidDel="00000000" w:rsidR="00000000" w:rsidRPr="00000000">
        <w:rPr>
          <w:smallCaps w:val="1"/>
          <w:color w:val="ff0000"/>
          <w:sz w:val="24"/>
          <w:szCs w:val="24"/>
          <w:rtl w:val="0"/>
        </w:rPr>
        <w:t xml:space="preserve">*Preenchimento obrigatório apenas projetos que são continuidade de projeto anteriores</w:t>
      </w:r>
    </w:p>
    <w:p w:rsidR="00000000" w:rsidDel="00000000" w:rsidP="00000000" w:rsidRDefault="00000000" w:rsidRPr="00000000" w14:paraId="00000068">
      <w:pPr>
        <w:spacing w:line="240" w:lineRule="auto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título do projeto de pesquisa anterior:</w:t>
      </w:r>
    </w:p>
    <w:tbl>
      <w:tblPr>
        <w:tblStyle w:val="Table13"/>
        <w:tblW w:w="95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91"/>
        <w:tblGridChange w:id="0">
          <w:tblGrid>
            <w:gridCol w:w="959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resumo do projeto de pesquisa anterior:</w:t>
      </w:r>
    </w:p>
    <w:tbl>
      <w:tblPr>
        <w:tblStyle w:val="Table14"/>
        <w:tblW w:w="963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60" w:before="2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período de desenvolvimento do projeto de pesquisa anterior:</w:t>
      </w:r>
    </w:p>
    <w:tbl>
      <w:tblPr>
        <w:tblStyle w:val="Table15"/>
        <w:tblW w:w="961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9"/>
        <w:tblGridChange w:id="0">
          <w:tblGrid>
            <w:gridCol w:w="961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60" w:before="240" w:line="240" w:lineRule="auto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início:</w:t>
            </w:r>
          </w:p>
          <w:p w:rsidR="00000000" w:rsidDel="00000000" w:rsidP="00000000" w:rsidRDefault="00000000" w:rsidRPr="00000000" w14:paraId="0000007A">
            <w:pPr>
              <w:spacing w:after="60" w:before="240" w:line="240" w:lineRule="auto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término:</w:t>
            </w:r>
          </w:p>
          <w:p w:rsidR="00000000" w:rsidDel="00000000" w:rsidP="00000000" w:rsidRDefault="00000000" w:rsidRPr="00000000" w14:paraId="0000007B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mallCaps w:val="1"/>
          <w:sz w:val="24"/>
          <w:szCs w:val="24"/>
          <w:rtl w:val="0"/>
        </w:rPr>
        <w:t xml:space="preserve">ao inscrever o projeto concordamos com o regulamento da ix bragantec e declaramos que as informações acima estão corretas e o resumo e pôster refletem apenas o trabalho realizado ao longo dos últimos 12 (doze) meses. Estamos cientes de que a não veracidade das informações fornecidas poderá implicar na desclassificação do projeto.</w:t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10795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79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UuFIIfEbWk4" TargetMode="External"/><Relationship Id="rId10" Type="http://schemas.openxmlformats.org/officeDocument/2006/relationships/hyperlink" Target="http://www.scielo.br/pdf/reeusp/v43n3/a06v43n3.pdf.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cielo.br/pdf/reeusp/v43n2/a31v43n2.pdf.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claudiocesar.os12@gmail.com" TargetMode="External"/><Relationship Id="rId7" Type="http://schemas.openxmlformats.org/officeDocument/2006/relationships/hyperlink" Target="https://periodicos.cefetmg.br/index.php/revista-et/article/view/6." TargetMode="External"/><Relationship Id="rId8" Type="http://schemas.openxmlformats.org/officeDocument/2006/relationships/hyperlink" Target="https://periodicos.fclar.unesp.br/iberoamericana/article/download/8248/605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