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772F" w14:textId="77777777" w:rsidR="00C50FC3" w:rsidRDefault="00C50FC3">
      <w:pPr>
        <w:spacing w:after="500" w:line="276" w:lineRule="auto"/>
      </w:pPr>
    </w:p>
    <w:p w14:paraId="78BF290D" w14:textId="53038044" w:rsidR="00C50FC3" w:rsidRPr="0047575B" w:rsidRDefault="00821122" w:rsidP="0047575B">
      <w:pPr>
        <w:spacing w:line="276" w:lineRule="auto"/>
        <w:jc w:val="center"/>
        <w:rPr>
          <w:sz w:val="48"/>
          <w:szCs w:val="48"/>
        </w:rPr>
      </w:pPr>
      <w:r>
        <w:rPr>
          <w:b/>
          <w:bCs/>
          <w:color w:val="41705F"/>
          <w:spacing w:val="20"/>
          <w:sz w:val="48"/>
          <w:szCs w:val="48"/>
          <w:shd w:val="clear" w:color="auto" w:fill="DDE8E4"/>
        </w:rPr>
        <w:t xml:space="preserve">PLANEJAMENTO ESTRATÉGICO - ANALYTICS</w:t>
      </w:r>
    </w:p>
    <w:p w14:paraId="5896D5E7" w14:textId="77777777" w:rsidR="00C50FC3" w:rsidRDefault="000A2116">
      <w:pPr>
        <w:spacing w:before="240" w:after="120" w:line="276" w:lineRule="auto"/>
      </w:pPr>
      <w:r>
        <w:rPr>
          <w:rFonts w:ascii="Calibri Light" w:eastAsia="Calibri Light" w:hAnsi="Calibri Light" w:cs="Calibri Light"/>
          <w:color w:val="1E293B"/>
          <w:sz w:val="60"/>
          <w:szCs w:val="60"/>
        </w:rPr>
        <w:t>Planejamento Estratégico do Projeto</w:t>
      </w:r>
    </w:p>
    <w:p w14:paraId="2D98D443" w14:textId="77777777" w:rsidR="00C50FC3" w:rsidRDefault="000A2116">
      <w:pPr>
        <w:spacing w:after="320" w:line="276" w:lineRule="auto"/>
      </w:pPr>
      <w:r>
        <w:rPr>
          <w:color w:val="475569"/>
        </w:rPr>
        <w:t xml:space="preserve">Projeto: </w:t>
      </w:r>
      <w:r>
        <w:rPr>
          <w:color w:val="94A3B8"/>
        </w:rPr>
        <w:t>Diagnóstico de Catálogo e Avaliações de Quadrinhos</w:t>
      </w:r>
      <w:r>
        <w:rPr>
          <w:color w:val="475569"/>
        </w:rPr>
        <w:t xml:space="preserve">     Equipe: </w:t>
      </w:r>
      <w:r>
        <w:rPr>
          <w:color w:val="94A3B8"/>
        </w:rPr>
        <w:t>Cláudio Vinícius Coelho Barros</w:t>
      </w:r>
      <w:r>
        <w:rPr>
          <w:color w:val="475569"/>
        </w:rPr>
        <w:t xml:space="preserve">     Data: </w:t>
      </w:r>
      <w:r>
        <w:rPr>
          <w:color w:val="94A3B8"/>
        </w:rPr>
        <w:t>12 / 10 / 2026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0"/>
        <w:gridCol w:w="500"/>
        <w:gridCol w:w="7736"/>
      </w:tblGrid>
      <w:tr w:rsidR="00C50FC3" w14:paraId="22C9AD97" w14:textId="77777777"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260" w:type="dxa"/>
              <w:left w:w="320" w:type="dxa"/>
              <w:bottom w:w="300" w:type="dxa"/>
              <w:right w:w="320" w:type="dxa"/>
            </w:tcMar>
          </w:tcPr>
          <w:p w14:paraId="5B13E3E8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Objetivo</w:t>
            </w:r>
          </w:p>
          <w:p w14:paraId="251B25C2" w14:textId="77777777" w:rsidR="00C50FC3" w:rsidRDefault="000A2116">
            <w:pPr>
              <w:spacing w:after="260" w:line="300" w:lineRule="auto"/>
            </w:pPr>
            <w:r>
              <w:rPr>
                <w:color w:val="EAF2EF"/>
              </w:rPr>
              <w:t>Transformar um problema real em um plano de analytics claro — antes de abrir qualquer ferramenta.</w:t>
            </w:r>
          </w:p>
          <w:p w14:paraId="1D843B3A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Produto esperado</w:t>
            </w:r>
          </w:p>
          <w:p w14:paraId="74E0D8F0" w14:textId="03C01707" w:rsidR="00C50FC3" w:rsidRDefault="00821122">
            <w:pPr>
              <w:spacing w:after="260" w:line="300" w:lineRule="auto"/>
            </w:pPr>
            <w:r>
              <w:rPr>
                <w:color w:val="EAF2EF"/>
              </w:rPr>
              <w:t xml:space="preserve">Planejamento preenchido com 9 blocos e uma matriz de perguntas analíticas, com página, indicador, filtro e visualização provável.</w:t>
            </w:r>
          </w:p>
          <w:p w14:paraId="70EF6A38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Formato</w:t>
            </w:r>
          </w:p>
          <w:p w14:paraId="2BCACA13" w14:textId="22E3BF09" w:rsidR="00C50FC3" w:rsidRDefault="00821122">
            <w:pPr>
              <w:spacing w:line="300" w:lineRule="auto"/>
            </w:pPr>
            <w:r>
              <w:rPr>
                <w:color w:val="EAF2EF"/>
              </w:rPr>
              <w:t xml:space="preserve">Individual · 40 a 60 minutos · uma folha por projeto.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70BC1" w14:textId="77777777" w:rsidR="00C50FC3" w:rsidRDefault="00C50FC3">
            <w:pPr>
              <w:spacing w:line="276" w:lineRule="auto"/>
            </w:pPr>
          </w:p>
        </w:tc>
        <w:tc>
          <w:tcPr>
            <w:tcW w:w="77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24A9E38" w14:textId="77777777" w:rsidR="00C50FC3" w:rsidRDefault="000A2116">
            <w:pPr>
              <w:spacing w:after="140" w:line="276" w:lineRule="auto"/>
            </w:pPr>
            <w:r>
              <w:rPr>
                <w:color w:val="1E293B"/>
                <w:sz w:val="27"/>
                <w:szCs w:val="27"/>
              </w:rPr>
              <w:t>Instruções</w:t>
            </w:r>
          </w:p>
          <w:p w14:paraId="53A4792C" w14:textId="5C8CCE83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1.</w:t>
            </w:r>
            <w:r>
              <w:rPr>
                <w:color w:val="1E293B"/>
                <w:sz w:val="23"/>
                <w:szCs w:val="23"/>
              </w:rPr>
              <w:tab/>
              <w:t>Descreva o problema e o contexto.</w:t>
            </w:r>
          </w:p>
          <w:p w14:paraId="67C97AFA" w14:textId="4832C30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2.</w:t>
            </w:r>
            <w:r>
              <w:rPr>
                <w:color w:val="1E293B"/>
                <w:sz w:val="23"/>
                <w:szCs w:val="23"/>
              </w:rPr>
              <w:tab/>
              <w:t>Defina o objetivo e a decisão que os dados vão apoiar.</w:t>
            </w:r>
          </w:p>
          <w:p w14:paraId="377FBB89" w14:textId="41720C2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3.</w:t>
            </w:r>
            <w:r>
              <w:rPr>
                <w:color w:val="1E293B"/>
                <w:sz w:val="23"/>
                <w:szCs w:val="23"/>
              </w:rPr>
              <w:tab/>
              <w:t>Liste de 6 a 8 perguntas analíticas.</w:t>
            </w:r>
          </w:p>
          <w:p w14:paraId="3A4A5421" w14:textId="4F9B57D8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4.</w:t>
            </w:r>
            <w:r>
              <w:rPr>
                <w:color w:val="1E293B"/>
                <w:sz w:val="23"/>
                <w:szCs w:val="23"/>
              </w:rPr>
              <w:tab/>
              <w:t>Levante dados, indicadores e entregas.</w:t>
            </w:r>
          </w:p>
          <w:p w14:paraId="508A5C44" w14:textId="0A7190F3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5.</w:t>
            </w:r>
            <w:r>
              <w:rPr>
                <w:color w:val="1E293B"/>
                <w:sz w:val="23"/>
                <w:szCs w:val="23"/>
              </w:rPr>
              <w:tab/>
              <w:t>Identifique público, riscos e premissas.</w:t>
            </w:r>
          </w:p>
          <w:p w14:paraId="67027438" w14:textId="0978457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6.</w:t>
            </w:r>
            <w:r>
              <w:rPr>
                <w:color w:val="1E293B"/>
                <w:sz w:val="23"/>
                <w:szCs w:val="23"/>
              </w:rPr>
              <w:tab/>
              <w:t>Defina próximos passos, responsáveis e prazos.</w:t>
            </w:r>
          </w:p>
          <w:p w14:paraId="6431682D" w14:textId="77777777" w:rsidR="00C50FC3" w:rsidRDefault="00C50FC3">
            <w:pPr>
              <w:spacing w:after="200" w:line="276" w:lineRule="auto"/>
            </w:pPr>
          </w:p>
          <w:tbl>
            <w:tblPr>
              <w:tblW w:w="77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736"/>
            </w:tblGrid>
            <w:tr w:rsidR="00C50FC3" w14:paraId="18296E08" w14:textId="77777777">
              <w:tc>
                <w:tcPr>
                  <w:tcW w:w="77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DE8E4"/>
                  <w:tcMar>
                    <w:top w:w="200" w:type="dxa"/>
                    <w:left w:w="260" w:type="dxa"/>
                    <w:bottom w:w="200" w:type="dxa"/>
                    <w:right w:w="260" w:type="dxa"/>
                  </w:tcMar>
                </w:tcPr>
                <w:p w14:paraId="56766C66" w14:textId="638680E4" w:rsidR="00C50FC3" w:rsidRDefault="000A2116">
                  <w:pPr>
                    <w:spacing w:line="290" w:lineRule="auto"/>
                  </w:pPr>
                  <w:r>
                    <w:rPr>
                      <w:b/>
                      <w:bCs/>
                      <w:color w:val="41705F"/>
                      <w:sz w:val="21"/>
                      <w:szCs w:val="21"/>
                    </w:rPr>
                    <w:t xml:space="preserve">Dica:  </w:t>
                  </w:r>
                  <w:r>
                    <w:rPr>
                      <w:color w:val="1E293B"/>
                      <w:sz w:val="21"/>
                      <w:szCs w:val="21"/>
                    </w:rPr>
                    <w:t>As perguntas devem estar conectadas ao problema e ao objetivo do projeto. Todo indicador precisa responder a pelo menos uma pergunta.</w:t>
                  </w:r>
                </w:p>
              </w:tc>
            </w:tr>
          </w:tbl>
          <w:p w14:paraId="086EEEBE" w14:textId="77777777" w:rsidR="00C50FC3" w:rsidRDefault="00C50FC3"/>
        </w:tc>
      </w:tr>
    </w:tbl>
    <w:p w14:paraId="2E154708" w14:textId="01178569" w:rsidR="00C50FC3" w:rsidRDefault="000A2116">
      <w:pPr>
        <w:pageBreakBefore/>
        <w:spacing w:after="60" w:line="276" w:lineRule="auto"/>
      </w:pPr>
      <w:r>
        <w:rPr>
          <w:b/>
          <w:bCs/>
          <w:color w:val="41705F"/>
          <w:spacing w:val="20"/>
          <w:sz w:val="16"/>
          <w:szCs w:val="16"/>
          <w:shd w:val="clear" w:color="auto" w:fill="DDE8E4"/>
        </w:rPr>
        <w:lastRenderedPageBreak/>
        <w:t xml:space="preserve">   PEA   </w:t>
      </w:r>
      <w:r>
        <w:rPr>
          <w:color w:val="475569"/>
          <w:sz w:val="20"/>
          <w:szCs w:val="20"/>
        </w:rPr>
        <w:t xml:space="preserve">   Projeto:  Diagnóstico de Catálogo e Avaliações de Quadrinhos</w:t>
      </w:r>
    </w:p>
    <w:p w14:paraId="0152DB32" w14:textId="0C2AC883" w:rsidR="00C50FC3" w:rsidRDefault="00821122">
      <w:pPr>
        <w:spacing w:after="140" w:line="276" w:lineRule="auto"/>
      </w:pPr>
      <w:r>
        <w:rPr>
          <w:rFonts w:ascii="Calibri Light" w:eastAsia="Calibri Light" w:hAnsi="Calibri Light" w:cs="Calibri Light"/>
          <w:color w:val="1E293B"/>
          <w:sz w:val="44"/>
          <w:szCs w:val="44"/>
        </w:rPr>
        <w:t xml:space="preserve">Planejamento Estratégico - Analytics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366"/>
        <w:gridCol w:w="4472"/>
        <w:gridCol w:w="366"/>
        <w:gridCol w:w="4487"/>
        <w:gridCol w:w="366"/>
        <w:gridCol w:w="4476"/>
      </w:tblGrid>
      <w:tr w:rsidR="00C50FC3" w14:paraId="385396F5" w14:textId="77777777">
        <w:trPr>
          <w:cantSplit/>
          <w:trHeight w:val="285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62AFC61C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t>1 · ENTENDER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FFBD0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737C1F1E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1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Contexto e problema</w:t>
            </w:r>
          </w:p>
          <w:p w14:paraId="7BC2C9D1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problema ou oportunidade motiva o projeto? Quem é afetado?</w:t>
            </w:r>
          </w:p>
          <w:p w14:paraId="7AC543F1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200"/>
            </w:pPr>
            <w:r>
              <w:rPr>
                <w:color w:val="1E293B"/>
                <w:sz w:val="17"/>
                <w:szCs w:val="17"/>
              </w:rPr>
              <w:t>Catálogo de 10.000 quadrinhos (mangás, HQs ocidentais, manhuas e webtoons), com 111 editoras e mais de 100 combinações de país de origem. Marvel, DC e editoras japonesas concentram a maior parte dos títulos, mas não fica claro quais editoras e gêneros têm maior nota média, nem quais têm mais títulos premiados.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5CD2C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1EDCF325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2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Objetivo e decisão</w:t>
            </w:r>
          </w:p>
          <w:p w14:paraId="1D6883F9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queremos alcançar e que decisão os dados vão apoiar?</w:t>
            </w:r>
          </w:p>
          <w:p w14:paraId="4D9B9D68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200"/>
            </w:pPr>
            <w:r>
              <w:rPr>
                <w:color w:val="1E293B"/>
                <w:sz w:val="17"/>
                <w:szCs w:val="17"/>
              </w:rPr>
              <w:t>Entender como nota, prêmios e status variam por editora, gênero e formato, para apoiar a decisão de quais editoras e gêneros priorizar numa curadoria ou campanha de quadrinhos.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550F6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FCFB7FF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3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Perguntas analíticas</w:t>
            </w:r>
          </w:p>
          <w:p w14:paraId="4ED2882E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precisamos descobrir? (6 a 8 — detalhe na matriz)</w:t>
            </w:r>
          </w:p>
          <w:p w14:paraId="7DBF1EAE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9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P1  </w:t>
            </w:r>
            <w:r>
              <w:rPr>
                <w:color w:val="1E293B"/>
                <w:sz w:val="16"/>
                <w:szCs w:val="16"/>
              </w:rPr>
              <w:t>Quais editoras concentram mais títulos e qual a nota média de cada uma?</w:t>
            </w:r>
          </w:p>
          <w:p w14:paraId="2808EE7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9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P2  </w:t>
            </w:r>
            <w:r>
              <w:rPr>
                <w:color w:val="1E293B"/>
                <w:sz w:val="16"/>
                <w:szCs w:val="16"/>
              </w:rPr>
              <w:t>Como o gênero varia entre os países de origem?</w:t>
            </w:r>
          </w:p>
          <w:p w14:paraId="79B17C22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9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P3  </w:t>
            </w:r>
            <w:r>
              <w:rPr>
                <w:color w:val="1E293B"/>
                <w:sz w:val="16"/>
                <w:szCs w:val="16"/>
              </w:rPr>
              <w:t>Quais editoras têm maior % de títulos premiados?</w:t>
            </w:r>
          </w:p>
          <w:p w14:paraId="28F41EF0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9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P4  </w:t>
            </w:r>
            <w:r>
              <w:rPr>
                <w:color w:val="1E293B"/>
                <w:sz w:val="16"/>
                <w:szCs w:val="16"/>
              </w:rPr>
              <w:t>Como a nota média varia por faixa etária (Age Rating)?</w:t>
            </w:r>
          </w:p>
        </w:tc>
      </w:tr>
      <w:tr w:rsidR="00C50FC3" w14:paraId="312F632B" w14:textId="77777777">
        <w:trPr>
          <w:trHeight w:hRule="exact" w:val="110"/>
        </w:trPr>
        <w:tc>
          <w:tcPr>
            <w:tcW w:w="1513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31090" w14:textId="77777777" w:rsidR="00C50FC3" w:rsidRDefault="00C50FC3">
            <w:pPr>
              <w:spacing w:line="20" w:lineRule="auto"/>
            </w:pPr>
          </w:p>
        </w:tc>
      </w:tr>
      <w:tr w:rsidR="00C50FC3" w14:paraId="5585C292" w14:textId="77777777">
        <w:trPr>
          <w:cantSplit/>
          <w:trHeight w:val="285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01FC3008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t>2 · CONSTRUIR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B5A5A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0E56186D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4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Dados</w:t>
            </w:r>
          </w:p>
          <w:p w14:paraId="17F3BD08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dados existem? De onde vêm e qual a situação?</w:t>
            </w:r>
          </w:p>
          <w:p w14:paraId="7CA78E8E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D1  </w:t>
            </w:r>
            <w:r>
              <w:rPr>
                <w:color w:val="1E293B"/>
                <w:sz w:val="16"/>
                <w:szCs w:val="16"/>
              </w:rPr>
              <w:t>comic_books_10000_dataset.csv (Kaggle) — 10.000 linhas, 17 colunas, sem nulos exceto Awards</w:t>
            </w:r>
          </w:p>
          <w:p w14:paraId="4314D5B2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D2  </w:t>
            </w:r>
            <w:r>
              <w:rPr>
                <w:color w:val="1E293B"/>
                <w:sz w:val="16"/>
                <w:szCs w:val="16"/>
              </w:rPr>
              <w:t>Awards — 60% vazio (sem prêmio); tratar nulo como "Sem prêmio", não como dado ausente</w:t>
            </w:r>
          </w:p>
          <w:p w14:paraId="1156EE1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D3  </w:t>
            </w:r>
            <w:r>
              <w:rPr>
                <w:color w:val="1E293B"/>
                <w:sz w:val="16"/>
                <w:szCs w:val="16"/>
              </w:rPr>
              <w:t>Country of Origin — algumas linhas com países compostos (ex.: "South Korea / Japan"); decidir se separa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90627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426DF48A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5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Indicadores</w:t>
            </w:r>
          </w:p>
          <w:p w14:paraId="0F4B1AF7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medidas respondem às perguntas? Como se calculam?</w:t>
            </w:r>
          </w:p>
          <w:p w14:paraId="4F563E7C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I1  </w:t>
            </w:r>
            <w:r>
              <w:rPr>
                <w:color w:val="1E293B"/>
                <w:sz w:val="16"/>
                <w:szCs w:val="16"/>
              </w:rPr>
              <w:t>Nota média — média de Rating por editora/gênero</w:t>
            </w:r>
          </w:p>
          <w:p w14:paraId="3AA80333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I2  </w:t>
            </w:r>
            <w:r>
              <w:rPr>
                <w:color w:val="1E293B"/>
                <w:sz w:val="16"/>
                <w:szCs w:val="16"/>
              </w:rPr>
              <w:t>% de títulos premiados — contagem com Awards preenchido / total</w:t>
            </w:r>
          </w:p>
          <w:p w14:paraId="5A8F816F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I3  </w:t>
            </w:r>
            <w:r>
              <w:rPr>
                <w:color w:val="1E293B"/>
                <w:sz w:val="16"/>
                <w:szCs w:val="16"/>
              </w:rPr>
              <w:t>Distribuição de status — contagem de títulos por Status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56B38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3CF32C4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6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Entregas</w:t>
            </w:r>
          </w:p>
          <w:p w14:paraId="5EDB4080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dashboards, relatórios ou modelos serão entregues?</w:t>
            </w:r>
          </w:p>
          <w:p w14:paraId="1C464A4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E1  </w:t>
            </w:r>
            <w:r>
              <w:rPr>
                <w:color w:val="1E293B"/>
                <w:sz w:val="16"/>
                <w:szCs w:val="16"/>
              </w:rPr>
              <w:t>Painel de editoras — dashboard com nota média, qtde de títulos e % premiados</w:t>
            </w:r>
          </w:p>
          <w:p w14:paraId="4F9CBFE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E2  </w:t>
            </w:r>
            <w:r>
              <w:rPr>
                <w:color w:val="1E293B"/>
                <w:sz w:val="16"/>
                <w:szCs w:val="16"/>
              </w:rPr>
              <w:t>Ranking dos mais bem avaliados — tabela dos 10 melhores por nota</w:t>
            </w:r>
          </w:p>
          <w:p w14:paraId="4B7B5557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E3  </w:t>
            </w:r>
            <w:r>
              <w:rPr>
                <w:color w:val="1E293B"/>
                <w:sz w:val="16"/>
                <w:szCs w:val="16"/>
              </w:rPr>
              <w:t>Distribuição por status e faixa etária — gráfico de barras empilhadas</w:t>
            </w:r>
          </w:p>
        </w:tc>
      </w:tr>
      <w:tr w:rsidR="00C50FC3" w14:paraId="44119D1D" w14:textId="77777777">
        <w:trPr>
          <w:trHeight w:hRule="exact" w:val="110"/>
        </w:trPr>
        <w:tc>
          <w:tcPr>
            <w:tcW w:w="1513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63E53" w14:textId="77777777" w:rsidR="00C50FC3" w:rsidRDefault="00C50FC3">
            <w:pPr>
              <w:spacing w:line="20" w:lineRule="auto"/>
            </w:pPr>
          </w:p>
        </w:tc>
      </w:tr>
      <w:tr w:rsidR="00C50FC3" w14:paraId="37E61401" w14:textId="77777777">
        <w:trPr>
          <w:cantSplit/>
          <w:trHeight w:val="285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72C54CC1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lastRenderedPageBreak/>
              <w:t>3 · ADOTAR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E858C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BF60209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7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Público e uso</w:t>
            </w:r>
          </w:p>
          <w:p w14:paraId="17B8D343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Quem vai usar, quando e para decidir o quê?</w:t>
            </w:r>
          </w:p>
          <w:p w14:paraId="288D6977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200"/>
            </w:pPr>
            <w:r>
              <w:rPr>
                <w:color w:val="1E293B"/>
                <w:sz w:val="17"/>
                <w:szCs w:val="17"/>
              </w:rPr>
              <w:t>Time de curadoria/aquisição de uma livraria ou plataforma de quadrinhos, para decidir quais editoras e gêneros priorizar em compras e campanhas.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1E841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54E7DD34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8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Riscos e premissas</w:t>
            </w:r>
          </w:p>
          <w:p w14:paraId="5E1DFAB1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pode dar errado? O que estamos assumindo?</w:t>
            </w:r>
          </w:p>
          <w:p w14:paraId="3F273A3C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200"/>
            </w:pPr>
            <w:r>
              <w:rPr>
                <w:color w:val="1E293B"/>
                <w:sz w:val="17"/>
                <w:szCs w:val="17"/>
              </w:rPr>
              <w:t>O dataset tem 10.000 títulos e pode não representar todo o mercado de quadrinhos. Países compostos (ex.: "South Korea / Japan") podem distorcer a contagem por país se não forem tratados. 60% dos títulos não têm prêmio registrado — ausência de prêmio não significa falta de qualidade.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B2C34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76DB95F0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9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Próximos passos</w:t>
            </w:r>
          </w:p>
          <w:p w14:paraId="61140A3A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Quem faz o quê, até quando?</w:t>
            </w:r>
          </w:p>
          <w:p w14:paraId="58D93E97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>Tratar a coluna Awards (nulo = sem prêmio) — Cláudio — 15/10/2026</w:t>
            </w:r>
          </w:p>
          <w:p w14:paraId="214319CC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>Montar o painel de editoras — Cláudio — 19/10/2026</w:t>
            </w:r>
          </w:p>
          <w:p w14:paraId="26417303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>Validar os achados com o time de curadoria — Cláudio — 22/10/2026</w:t>
            </w:r>
          </w:p>
        </w:tc>
      </w:tr>
    </w:tbl>
    <w:p w14:paraId="109A4302" w14:textId="77777777" w:rsidR="00C50FC3" w:rsidRDefault="000A2116">
      <w:pPr>
        <w:pageBreakBefore/>
        <w:spacing w:after="60" w:line="276" w:lineRule="auto"/>
      </w:pPr>
      <w:r>
        <w:rPr>
          <w:b/>
          <w:bCs/>
          <w:color w:val="41705F"/>
          <w:spacing w:val="20"/>
          <w:sz w:val="16"/>
          <w:szCs w:val="16"/>
          <w:shd w:val="clear" w:color="auto" w:fill="DDE8E4"/>
        </w:rPr>
        <w:lastRenderedPageBreak/>
        <w:t xml:space="preserve">   MATRIZ   </w:t>
      </w:r>
      <w:r>
        <w:rPr>
          <w:color w:val="475569"/>
          <w:sz w:val="20"/>
          <w:szCs w:val="20"/>
        </w:rPr>
        <w:t xml:space="preserve">   Preencha de 6 a 8 linhas — uma pergunta por linha</w:t>
      </w:r>
    </w:p>
    <w:p w14:paraId="090952A3" w14:textId="77777777" w:rsidR="00C50FC3" w:rsidRDefault="000A2116">
      <w:pPr>
        <w:spacing w:after="140" w:line="276" w:lineRule="auto"/>
      </w:pPr>
      <w:r>
        <w:rPr>
          <w:rFonts w:ascii="Calibri Light" w:eastAsia="Calibri Light" w:hAnsi="Calibri Light" w:cs="Calibri Light"/>
          <w:color w:val="1E293B"/>
          <w:sz w:val="44"/>
          <w:szCs w:val="44"/>
        </w:rPr>
        <w:t>Matriz de Perguntas Analíticas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700"/>
        <w:gridCol w:w="2100"/>
        <w:gridCol w:w="2700"/>
        <w:gridCol w:w="2400"/>
        <w:gridCol w:w="2616"/>
      </w:tblGrid>
      <w:tr w:rsidR="00C50FC3" w14:paraId="04E12C5E" w14:textId="77777777">
        <w:trPr>
          <w:cantSplit/>
          <w:tblHeader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5B3DF74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902D60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 analítica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29733F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Página / seção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371AA5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 principal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05EEDA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Filtros</w:t>
            </w:r>
          </w:p>
        </w:tc>
        <w:tc>
          <w:tcPr>
            <w:tcW w:w="2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902E8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Visualização provável</w:t>
            </w:r>
          </w:p>
        </w:tc>
      </w:tr>
      <w:tr w:rsidR="00C50FC3" w14:paraId="155B7DEF" w14:textId="77777777">
        <w:trPr>
          <w:cantSplit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FBA76" w14:textId="77777777" w:rsidR="00C50FC3" w:rsidRDefault="000A2116">
            <w:pPr>
              <w:spacing w:line="276" w:lineRule="auto"/>
            </w:pPr>
            <w:r>
              <w:rPr>
                <w:b/>
                <w:bCs/>
                <w:i/>
                <w:iCs/>
                <w:color w:val="94A3B8"/>
                <w:sz w:val="19"/>
                <w:szCs w:val="19"/>
              </w:rPr>
              <w:t>Ex.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11011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Que fatores mais se associam ao problema estudado?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235CB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Diagnóstico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66984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% de ocorrências por fator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AAC57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Período, região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27911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Barras horizontais</w:t>
            </w:r>
          </w:p>
        </w:tc>
      </w:tr>
      <w:tr w:rsidR="00C50FC3" w14:paraId="0F22670F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AFDEE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1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C97EF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Quais editoras concentram mais títulos e qual a nota média de cada uma?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D8B0F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Visão geral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C931F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Qtde de títulos e nota média por editora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4C97A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Editora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23685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Barras horizontais</w:t>
            </w:r>
          </w:p>
        </w:tc>
      </w:tr>
      <w:tr w:rsidR="00C50FC3" w14:paraId="360501C4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85CA7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2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740F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Como o gênero varia entre os países de origem?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43CD1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Gêneros x Países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DE5C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Qtde de títulos por gênero e país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50AEA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País, gênero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08401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Barras empilhadas</w:t>
            </w:r>
          </w:p>
        </w:tc>
      </w:tr>
      <w:tr w:rsidR="00C50FC3" w14:paraId="5D0B337D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18927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3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78BEA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Quais editoras têm maior % de títulos premiados?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F5577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Prêmios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E9EAE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% de títulos com prêmio por editora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A5AFE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Editora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19DAF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Barras horizontais</w:t>
            </w:r>
          </w:p>
        </w:tc>
      </w:tr>
      <w:tr w:rsidR="00C50FC3" w14:paraId="677A447D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3385A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4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5846E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Como a nota média varia por faixa etária (Age Rating)?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C61820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Faixa etária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844E3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Nota média por Age Rating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79A51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Faixa etária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81E2C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Barras</w:t>
            </w:r>
          </w:p>
        </w:tc>
      </w:tr>
      <w:tr w:rsidR="00C50FC3" w14:paraId="26C7388E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26CB0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5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090C0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Como os títulos se distribuem por status em cada editora?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DF66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2D9C2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Qtde de títulos por status e editora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8C97B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Editora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66400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Barras empilhadas</w:t>
            </w:r>
          </w:p>
        </w:tc>
      </w:tr>
      <w:tr w:rsidR="00C50FC3" w14:paraId="47B0C0EB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17049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6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D6C0C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Quais são os 10 quadrinhos mais bem avaliados?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6E5CB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Ranking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A89FD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Top 10 títulos por nota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CA8AB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Gênero, editora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F886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Tabela</w:t>
            </w:r>
          </w:p>
        </w:tc>
      </w:tr>
      <w:tr w:rsidR="00C50FC3" w14:paraId="3CEE42C0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5C79E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7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7E6D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Existe relação entre número de páginas e de volumes?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FBC45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Páginas x Volumes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667B4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Correlação entre Page Count e Volume Count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5268D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4D7F8" w14:textId="77777777" w:rsidR="00C50FC3" w:rsidRDefault="00C50FC3">
            <w:pPr>
              <w:spacing w:line="276" w:lineRule="auto"/>
            </w:pPr>
            <w:r>
              <w:rPr>
                <w:sz w:val="18"/>
                <w:szCs w:val="18"/>
              </w:rPr>
              <w:t>Dispersão (scatter)</w:t>
            </w:r>
          </w:p>
        </w:tc>
      </w:tr>
    </w:tbl>
    <w:p w14:paraId="5971F43E" w14:textId="77777777" w:rsidR="00C50FC3" w:rsidRDefault="00C50FC3">
      <w:pPr>
        <w:spacing w:after="140" w:line="120" w:lineRule="auto"/>
      </w:pP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6"/>
      </w:tblGrid>
      <w:tr w:rsidR="00C50FC3" w14:paraId="26FFDC95" w14:textId="77777777">
        <w:tc>
          <w:tcPr>
            <w:tcW w:w="151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8E4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3B3E25E" w14:textId="3A0BA0C4" w:rsidR="00C50FC3" w:rsidRDefault="000A2116">
            <w:pPr>
              <w:spacing w:line="300" w:lineRule="auto"/>
            </w:pPr>
            <w:r>
              <w:rPr>
                <w:b/>
                <w:bCs/>
                <w:color w:val="41705F"/>
                <w:sz w:val="21"/>
                <w:szCs w:val="21"/>
              </w:rPr>
              <w:t xml:space="preserve">Checklist de revisão:  </w:t>
            </w:r>
            <w:r>
              <w:rPr>
                <w:color w:val="1E293B"/>
                <w:sz w:val="21"/>
                <w:szCs w:val="21"/>
              </w:rPr>
              <w:t>☐ Pergunta ligada ao objetivo    ☐ Indicador responde a uma pergunta    ☐ Dado com fonte definida    ☐ Entrega com público definido</w:t>
            </w:r>
          </w:p>
        </w:tc>
      </w:tr>
    </w:tbl>
    <w:p w14:paraId="40BE0EF4" w14:textId="77777777" w:rsidR="000A2116" w:rsidRDefault="000A2116"/>
    <w:sectPr w:rsidR="000A2116">
      <w:footerReference w:type="default" r:id="rId7"/>
      <w:pgSz w:w="16838" w:h="11906" w:orient="landscape"/>
      <w:pgMar w:top="640" w:right="851" w:bottom="640" w:left="851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82ACE" w14:textId="77777777" w:rsidR="00876FB3" w:rsidRDefault="00876FB3">
      <w:r>
        <w:separator/>
      </w:r>
    </w:p>
  </w:endnote>
  <w:endnote w:type="continuationSeparator" w:id="0">
    <w:p w14:paraId="458EAE94" w14:textId="77777777" w:rsidR="00876FB3" w:rsidRDefault="00876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A3C24" w14:textId="685BDC36" w:rsidR="00821122" w:rsidRDefault="00821122">
    <w:pPr>
      <w:jc w:val="right"/>
      <w:rPr>
        <w:color w:val="94A3B8"/>
        <w:sz w:val="15"/>
        <w:szCs w:val="15"/>
      </w:rPr>
    </w:pPr>
    <w:r>
      <w:rPr>
        <w:color w:val="94A3B8"/>
        <w:sz w:val="15"/>
        <w:szCs w:val="15"/>
      </w:rPr>
      <w:t>Planejamento</w:t>
    </w:r>
    <w:r w:rsidR="000A2116">
      <w:rPr>
        <w:color w:val="94A3B8"/>
        <w:sz w:val="15"/>
        <w:szCs w:val="15"/>
      </w:rPr>
      <w:t xml:space="preserve"> Estratégico </w:t>
    </w:r>
    <w:r w:rsidR="0092665A">
      <w:rPr>
        <w:color w:val="94A3B8"/>
        <w:sz w:val="15"/>
        <w:szCs w:val="15"/>
      </w:rPr>
      <w:t>-</w:t>
    </w:r>
    <w:r w:rsidR="000A2116">
      <w:rPr>
        <w:color w:val="94A3B8"/>
        <w:sz w:val="15"/>
        <w:szCs w:val="15"/>
      </w:rPr>
      <w:t xml:space="preserve"> Analytics</w:t>
    </w:r>
  </w:p>
  <w:p w14:paraId="3F5AACD1" w14:textId="30B62019" w:rsidR="00C50FC3" w:rsidRDefault="000A2116">
    <w:pPr>
      <w:jc w:val="right"/>
    </w:pPr>
    <w:r>
      <w:rPr>
        <w:color w:val="94A3B8"/>
        <w:sz w:val="15"/>
        <w:szCs w:val="15"/>
      </w:rPr>
      <w:t xml:space="preserve">     Página </w:t>
    </w:r>
    <w:r>
      <w:rPr>
        <w:color w:val="94A3B8"/>
        <w:sz w:val="15"/>
        <w:szCs w:val="15"/>
      </w:rPr>
      <w:fldChar w:fldCharType="begin"/>
    </w:r>
    <w:r>
      <w:rPr>
        <w:color w:val="94A3B8"/>
        <w:sz w:val="15"/>
        <w:szCs w:val="15"/>
      </w:rPr>
      <w:instrText>PAGE</w:instrText>
    </w:r>
    <w:r>
      <w:rPr>
        <w:color w:val="94A3B8"/>
        <w:sz w:val="15"/>
        <w:szCs w:val="15"/>
      </w:rPr>
      <w:fldChar w:fldCharType="separate"/>
    </w:r>
    <w:r w:rsidR="00821122">
      <w:rPr>
        <w:noProof/>
        <w:color w:val="94A3B8"/>
        <w:sz w:val="15"/>
        <w:szCs w:val="15"/>
      </w:rPr>
      <w:t>1</w:t>
    </w:r>
    <w:r>
      <w:rPr>
        <w:color w:val="94A3B8"/>
        <w:sz w:val="15"/>
        <w:szCs w:val="15"/>
      </w:rPr>
      <w:fldChar w:fldCharType="end"/>
    </w:r>
    <w:r>
      <w:rPr>
        <w:color w:val="94A3B8"/>
        <w:sz w:val="15"/>
        <w:szCs w:val="15"/>
      </w:rPr>
      <w:t xml:space="preserve"> de </w:t>
    </w:r>
    <w:r>
      <w:rPr>
        <w:color w:val="94A3B8"/>
        <w:sz w:val="15"/>
        <w:szCs w:val="15"/>
      </w:rPr>
      <w:fldChar w:fldCharType="begin"/>
    </w:r>
    <w:r>
      <w:rPr>
        <w:color w:val="94A3B8"/>
        <w:sz w:val="15"/>
        <w:szCs w:val="15"/>
      </w:rPr>
      <w:instrText>NUMPAGES</w:instrText>
    </w:r>
    <w:r>
      <w:rPr>
        <w:color w:val="94A3B8"/>
        <w:sz w:val="15"/>
        <w:szCs w:val="15"/>
      </w:rPr>
      <w:fldChar w:fldCharType="separate"/>
    </w:r>
    <w:r w:rsidR="00821122">
      <w:rPr>
        <w:noProof/>
        <w:color w:val="94A3B8"/>
        <w:sz w:val="15"/>
        <w:szCs w:val="15"/>
      </w:rPr>
      <w:t>2</w:t>
    </w:r>
    <w:r>
      <w:rPr>
        <w:color w:val="94A3B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55318" w14:textId="77777777" w:rsidR="00876FB3" w:rsidRDefault="00876FB3">
      <w:r>
        <w:separator/>
      </w:r>
    </w:p>
  </w:footnote>
  <w:footnote w:type="continuationSeparator" w:id="0">
    <w:p w14:paraId="4EE4FE02" w14:textId="77777777" w:rsidR="00876FB3" w:rsidRDefault="00876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3946"/>
    <w:multiLevelType w:val="hybridMultilevel"/>
    <w:tmpl w:val="CEE243D2"/>
    <w:lvl w:ilvl="0" w:tplc="22B25E3C">
      <w:start w:val="1"/>
      <w:numFmt w:val="bullet"/>
      <w:lvlText w:val="●"/>
      <w:lvlJc w:val="left"/>
      <w:pPr>
        <w:ind w:left="720" w:hanging="360"/>
      </w:pPr>
    </w:lvl>
    <w:lvl w:ilvl="1" w:tplc="B23A0AE8">
      <w:start w:val="1"/>
      <w:numFmt w:val="bullet"/>
      <w:lvlText w:val="○"/>
      <w:lvlJc w:val="left"/>
      <w:pPr>
        <w:ind w:left="1440" w:hanging="360"/>
      </w:pPr>
    </w:lvl>
    <w:lvl w:ilvl="2" w:tplc="EABA78D2">
      <w:start w:val="1"/>
      <w:numFmt w:val="bullet"/>
      <w:lvlText w:val="■"/>
      <w:lvlJc w:val="left"/>
      <w:pPr>
        <w:ind w:left="2160" w:hanging="360"/>
      </w:pPr>
    </w:lvl>
    <w:lvl w:ilvl="3" w:tplc="9E54A656">
      <w:start w:val="1"/>
      <w:numFmt w:val="bullet"/>
      <w:lvlText w:val="●"/>
      <w:lvlJc w:val="left"/>
      <w:pPr>
        <w:ind w:left="2880" w:hanging="360"/>
      </w:pPr>
    </w:lvl>
    <w:lvl w:ilvl="4" w:tplc="9D88F310">
      <w:start w:val="1"/>
      <w:numFmt w:val="bullet"/>
      <w:lvlText w:val="○"/>
      <w:lvlJc w:val="left"/>
      <w:pPr>
        <w:ind w:left="3600" w:hanging="360"/>
      </w:pPr>
    </w:lvl>
    <w:lvl w:ilvl="5" w:tplc="562689DE">
      <w:start w:val="1"/>
      <w:numFmt w:val="bullet"/>
      <w:lvlText w:val="■"/>
      <w:lvlJc w:val="left"/>
      <w:pPr>
        <w:ind w:left="4320" w:hanging="360"/>
      </w:pPr>
    </w:lvl>
    <w:lvl w:ilvl="6" w:tplc="875C754C">
      <w:start w:val="1"/>
      <w:numFmt w:val="bullet"/>
      <w:lvlText w:val="●"/>
      <w:lvlJc w:val="left"/>
      <w:pPr>
        <w:ind w:left="5040" w:hanging="360"/>
      </w:pPr>
    </w:lvl>
    <w:lvl w:ilvl="7" w:tplc="5CE67566">
      <w:start w:val="1"/>
      <w:numFmt w:val="bullet"/>
      <w:lvlText w:val="●"/>
      <w:lvlJc w:val="left"/>
      <w:pPr>
        <w:ind w:left="5760" w:hanging="360"/>
      </w:pPr>
    </w:lvl>
    <w:lvl w:ilvl="8" w:tplc="3CE470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C3"/>
    <w:rsid w:val="000A2116"/>
    <w:rsid w:val="002668D5"/>
    <w:rsid w:val="00395550"/>
    <w:rsid w:val="0047575B"/>
    <w:rsid w:val="00821122"/>
    <w:rsid w:val="00876FB3"/>
    <w:rsid w:val="0092665A"/>
    <w:rsid w:val="00B84F39"/>
    <w:rsid w:val="00C5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F776"/>
  <w15:docId w15:val="{B88B849E-9ECF-481F-8837-5126D6A0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11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1122"/>
  </w:style>
  <w:style w:type="paragraph" w:styleId="Rodap">
    <w:name w:val="footer"/>
    <w:basedOn w:val="Normal"/>
    <w:link w:val="RodapChar"/>
    <w:uiPriority w:val="99"/>
    <w:unhideWhenUsed/>
    <w:rsid w:val="008211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1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405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Estratégico de Analytics — modelo genérico</dc:title>
  <dc:creator>Modelo para aulas</dc:creator>
  <cp:lastModifiedBy>Danilo Emidio de Souza Cavalcanti</cp:lastModifiedBy>
  <cp:revision>2</cp:revision>
  <dcterms:created xsi:type="dcterms:W3CDTF">2026-09-30T22:30:00Z</dcterms:created>
  <dcterms:modified xsi:type="dcterms:W3CDTF">2026-09-30T22:30:00Z</dcterms:modified>
</cp:coreProperties>
</file>