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69748" w14:textId="77777777" w:rsidR="008761CD" w:rsidRDefault="008761CD" w:rsidP="00B575D2">
      <w:pPr>
        <w:pStyle w:val="PURHeading7"/>
      </w:pPr>
    </w:p>
    <w:p w14:paraId="0A0CA711" w14:textId="77777777" w:rsidR="00F4728E" w:rsidRDefault="00F4728E">
      <w:pPr>
        <w:pStyle w:val="PURBody"/>
        <w:shd w:val="clear" w:color="auto" w:fill="00188F"/>
        <w:tabs>
          <w:tab w:val="clear" w:pos="360"/>
        </w:tabs>
        <w:ind w:right="7920" w:firstLine="360"/>
        <w:rPr>
          <w:color w:val="FFFFFF"/>
          <w:sz w:val="6"/>
          <w:szCs w:val="6"/>
        </w:rPr>
      </w:pPr>
    </w:p>
    <w:p w14:paraId="2271FD3C" w14:textId="77777777" w:rsidR="00F4728E" w:rsidRDefault="00A63B1B">
      <w:pPr>
        <w:pStyle w:val="PURBody"/>
        <w:shd w:val="clear" w:color="auto" w:fill="00188F"/>
        <w:tabs>
          <w:tab w:val="clear" w:pos="360"/>
        </w:tabs>
        <w:spacing w:after="0" w:line="230" w:lineRule="auto"/>
        <w:ind w:right="7920" w:firstLine="360"/>
        <w:rPr>
          <w:color w:val="FFFFFF" w:themeColor="background1"/>
          <w:sz w:val="32"/>
          <w:szCs w:val="32"/>
        </w:rPr>
      </w:pPr>
      <w:r>
        <w:rPr>
          <w:color w:val="FFFFFF" w:themeColor="background1"/>
          <w:sz w:val="32"/>
          <w:szCs w:val="32"/>
        </w:rPr>
        <w:t>Licenciamento</w:t>
      </w:r>
    </w:p>
    <w:p w14:paraId="0A0CBA45" w14:textId="77777777" w:rsidR="00F4728E" w:rsidRDefault="00A63B1B">
      <w:pPr>
        <w:pStyle w:val="PURBody"/>
        <w:shd w:val="clear" w:color="auto" w:fill="00188F"/>
        <w:tabs>
          <w:tab w:val="clear" w:pos="360"/>
        </w:tabs>
        <w:spacing w:after="0" w:line="230" w:lineRule="auto"/>
        <w:ind w:right="7920" w:firstLine="360"/>
        <w:rPr>
          <w:color w:val="FFFFFF" w:themeColor="background1"/>
          <w:sz w:val="32"/>
          <w:szCs w:val="32"/>
        </w:rPr>
      </w:pPr>
      <w:r>
        <w:rPr>
          <w:color w:val="FFFFFF" w:themeColor="background1"/>
          <w:sz w:val="32"/>
          <w:szCs w:val="32"/>
        </w:rPr>
        <w:t>por Volume</w:t>
      </w:r>
    </w:p>
    <w:p w14:paraId="2552A9E2" w14:textId="77777777" w:rsidR="00F4728E" w:rsidRDefault="00F4728E">
      <w:pPr>
        <w:pStyle w:val="PURBody"/>
        <w:shd w:val="clear" w:color="auto" w:fill="00188F"/>
        <w:tabs>
          <w:tab w:val="clear" w:pos="360"/>
        </w:tabs>
        <w:spacing w:after="0"/>
        <w:ind w:right="7920" w:firstLine="360"/>
        <w:rPr>
          <w:color w:val="FFFFFF" w:themeColor="background1"/>
          <w:szCs w:val="18"/>
        </w:rPr>
      </w:pPr>
    </w:p>
    <w:p w14:paraId="6F4BFB25" w14:textId="77777777" w:rsidR="00F4728E" w:rsidRDefault="00F4728E">
      <w:pPr>
        <w:pStyle w:val="PURBody"/>
        <w:shd w:val="clear" w:color="auto" w:fill="00188F"/>
        <w:tabs>
          <w:tab w:val="clear" w:pos="360"/>
        </w:tabs>
        <w:spacing w:after="0"/>
        <w:ind w:right="7920" w:firstLine="360"/>
        <w:rPr>
          <w:color w:val="FFFFFF" w:themeColor="background1"/>
          <w:szCs w:val="18"/>
        </w:rPr>
      </w:pPr>
    </w:p>
    <w:p w14:paraId="50EEB58C" w14:textId="77777777" w:rsidR="00F4728E" w:rsidRDefault="00F4728E">
      <w:pPr>
        <w:pStyle w:val="PURBody"/>
        <w:shd w:val="clear" w:color="auto" w:fill="00188F"/>
        <w:tabs>
          <w:tab w:val="clear" w:pos="360"/>
        </w:tabs>
        <w:spacing w:after="0"/>
        <w:ind w:right="7920" w:firstLine="360"/>
        <w:rPr>
          <w:color w:val="FFFFFF" w:themeColor="background1"/>
          <w:szCs w:val="18"/>
        </w:rPr>
      </w:pPr>
    </w:p>
    <w:p w14:paraId="70B7A67B" w14:textId="77777777" w:rsidR="00F4728E" w:rsidRDefault="00F4728E">
      <w:pPr>
        <w:pStyle w:val="PURBody"/>
        <w:shd w:val="clear" w:color="auto" w:fill="00188F"/>
        <w:tabs>
          <w:tab w:val="clear" w:pos="360"/>
        </w:tabs>
        <w:spacing w:after="0"/>
        <w:ind w:right="7920" w:firstLine="360"/>
        <w:rPr>
          <w:color w:val="FFFFFF" w:themeColor="background1"/>
          <w:szCs w:val="18"/>
        </w:rPr>
      </w:pPr>
    </w:p>
    <w:p w14:paraId="507AA8BB" w14:textId="77777777" w:rsidR="00F4728E" w:rsidRDefault="00F4728E">
      <w:pPr>
        <w:pStyle w:val="PURBody"/>
        <w:shd w:val="clear" w:color="auto" w:fill="00188F"/>
        <w:tabs>
          <w:tab w:val="clear" w:pos="360"/>
        </w:tabs>
        <w:spacing w:after="0"/>
        <w:ind w:right="7920" w:firstLine="360"/>
        <w:rPr>
          <w:color w:val="FFFFFF" w:themeColor="background1"/>
          <w:szCs w:val="18"/>
        </w:rPr>
      </w:pPr>
    </w:p>
    <w:p w14:paraId="0CA7E514" w14:textId="77777777" w:rsidR="00F4728E" w:rsidRDefault="00F4728E">
      <w:pPr>
        <w:pStyle w:val="PURBody"/>
        <w:shd w:val="clear" w:color="auto" w:fill="0072C6"/>
        <w:tabs>
          <w:tab w:val="clear" w:pos="360"/>
        </w:tabs>
        <w:ind w:right="1800" w:firstLine="360"/>
        <w:rPr>
          <w:sz w:val="72"/>
          <w:szCs w:val="72"/>
        </w:rPr>
      </w:pPr>
    </w:p>
    <w:p w14:paraId="200BED42" w14:textId="77777777" w:rsidR="00F4728E" w:rsidRDefault="00F4728E">
      <w:pPr>
        <w:pStyle w:val="PURBody"/>
        <w:shd w:val="clear" w:color="auto" w:fill="0072C6"/>
        <w:tabs>
          <w:tab w:val="clear" w:pos="360"/>
          <w:tab w:val="left" w:pos="180"/>
        </w:tabs>
        <w:ind w:right="1800" w:firstLine="360"/>
        <w:rPr>
          <w:color w:val="FFFFFF" w:themeColor="background1"/>
          <w:sz w:val="72"/>
          <w:szCs w:val="72"/>
        </w:rPr>
      </w:pPr>
    </w:p>
    <w:p w14:paraId="0499D146" w14:textId="77777777" w:rsidR="00F4728E" w:rsidRDefault="00A63B1B">
      <w:pPr>
        <w:pStyle w:val="PURBody"/>
        <w:shd w:val="clear" w:color="auto" w:fill="0072C6"/>
        <w:tabs>
          <w:tab w:val="clear" w:pos="360"/>
        </w:tabs>
        <w:spacing w:after="0" w:line="230" w:lineRule="auto"/>
        <w:ind w:right="1800" w:firstLine="360"/>
        <w:rPr>
          <w:color w:val="FFFFFF" w:themeColor="background1"/>
          <w:sz w:val="96"/>
          <w:szCs w:val="96"/>
        </w:rPr>
      </w:pPr>
      <w:r>
        <w:rPr>
          <w:color w:val="FFFFFF" w:themeColor="background1"/>
          <w:sz w:val="96"/>
          <w:szCs w:val="96"/>
        </w:rPr>
        <w:t>Termos de Produtos</w:t>
      </w:r>
    </w:p>
    <w:p w14:paraId="1BFE2B2C" w14:textId="77777777" w:rsidR="00F4728E" w:rsidRDefault="00A63B1B">
      <w:pPr>
        <w:pStyle w:val="PURBody"/>
        <w:shd w:val="clear" w:color="auto" w:fill="0072C6"/>
        <w:tabs>
          <w:tab w:val="clear" w:pos="360"/>
        </w:tabs>
        <w:spacing w:after="0" w:line="230" w:lineRule="auto"/>
        <w:ind w:right="1800" w:firstLine="360"/>
        <w:rPr>
          <w:color w:val="FFFFFF" w:themeColor="background1"/>
          <w:sz w:val="96"/>
          <w:szCs w:val="96"/>
        </w:rPr>
      </w:pPr>
      <w:r>
        <w:rPr>
          <w:color w:val="FFFFFF" w:themeColor="background1"/>
          <w:sz w:val="96"/>
          <w:szCs w:val="96"/>
        </w:rPr>
        <w:t>1 de junho de 2020</w:t>
      </w:r>
    </w:p>
    <w:p w14:paraId="00CAE811" w14:textId="77777777" w:rsidR="00F4728E" w:rsidRDefault="00F4728E">
      <w:pPr>
        <w:pStyle w:val="PURBody"/>
        <w:shd w:val="clear" w:color="auto" w:fill="0072C6"/>
        <w:tabs>
          <w:tab w:val="clear" w:pos="360"/>
        </w:tabs>
        <w:spacing w:after="0" w:line="230" w:lineRule="auto"/>
        <w:ind w:right="1800" w:firstLine="360"/>
        <w:rPr>
          <w:color w:val="FFFFFF" w:themeColor="background1"/>
          <w:sz w:val="96"/>
          <w:szCs w:val="96"/>
        </w:rPr>
      </w:pPr>
    </w:p>
    <w:p w14:paraId="033586AE" w14:textId="77777777" w:rsidR="00F4728E" w:rsidRDefault="00A63B1B">
      <w:r>
        <w:rPr>
          <w:noProof/>
        </w:rPr>
        <w:drawing>
          <wp:anchor distT="0" distB="0" distL="114300" distR="114300" simplePos="0" relativeHeight="251658240" behindDoc="0" locked="0" layoutInCell="1" allowOverlap="1" wp14:anchorId="38B16BFA" wp14:editId="09883A14">
            <wp:simplePos x="0" y="0"/>
            <wp:positionH relativeFrom="column">
              <wp:posOffset>0</wp:posOffset>
            </wp:positionH>
            <wp:positionV relativeFrom="page">
              <wp:posOffset>9144000</wp:posOffset>
            </wp:positionV>
            <wp:extent cx="1993392" cy="457131"/>
            <wp:effectExtent l="0" t="0" r="698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crosoftLogo.png"/>
                    <pic:cNvPicPr/>
                  </pic:nvPicPr>
                  <pic:blipFill>
                    <a:blip r:embed="rId9"/>
                    <a:stretch>
                      <a:fillRect/>
                    </a:stretch>
                  </pic:blipFill>
                  <pic:spPr>
                    <a:xfrm>
                      <a:off x="0" y="0"/>
                      <a:ext cx="1993392" cy="457131"/>
                    </a:xfrm>
                    <a:prstGeom prst="rect">
                      <a:avLst/>
                    </a:prstGeom>
                  </pic:spPr>
                </pic:pic>
              </a:graphicData>
            </a:graphic>
            <wp14:sizeRelH relativeFrom="page">
              <wp14:pctWidth>0</wp14:pctWidth>
            </wp14:sizeRelH>
            <wp14:sizeRelV relativeFrom="page">
              <wp14:pctHeight>0</wp14:pctHeight>
            </wp14:sizeRelV>
          </wp:anchor>
        </w:drawing>
      </w:r>
      <w:r>
        <w:br w:type="page"/>
      </w:r>
    </w:p>
    <w:p w14:paraId="3F0804EA" w14:textId="77777777" w:rsidR="00F4728E" w:rsidRDefault="00F4728E">
      <w:pPr>
        <w:sectPr w:rsidR="00F4728E">
          <w:footerReference w:type="default" r:id="rId10"/>
          <w:type w:val="continuous"/>
          <w:pgSz w:w="12240" w:h="15840" w:code="1"/>
          <w:pgMar w:top="1170" w:right="720" w:bottom="720" w:left="720" w:header="432" w:footer="288" w:gutter="0"/>
          <w:cols w:space="360"/>
        </w:sectPr>
      </w:pPr>
    </w:p>
    <w:p w14:paraId="31B16C69" w14:textId="77777777" w:rsidR="00F4728E" w:rsidRDefault="00A63B1B">
      <w:pPr>
        <w:pStyle w:val="ProductList-SectionHeading"/>
        <w:pageBreakBefore/>
      </w:pPr>
      <w:bookmarkStart w:id="0" w:name="_Sec842"/>
      <w:r>
        <w:lastRenderedPageBreak/>
        <w:t>Índice</w:t>
      </w:r>
    </w:p>
    <w:p w14:paraId="7E98C518" w14:textId="77777777" w:rsidR="00F4728E" w:rsidRDefault="00F4728E">
      <w:pPr>
        <w:pStyle w:val="ProductList-Body"/>
      </w:pPr>
    </w:p>
    <w:p w14:paraId="4BF4F8A0" w14:textId="77777777" w:rsidR="00F4728E" w:rsidRDefault="00F4728E">
      <w:pPr>
        <w:sectPr w:rsidR="00F4728E">
          <w:headerReference w:type="default" r:id="rId11"/>
          <w:footerReference w:type="default" r:id="rId12"/>
          <w:type w:val="continuous"/>
          <w:pgSz w:w="12240" w:h="15840" w:code="1"/>
          <w:pgMar w:top="1170" w:right="720" w:bottom="1620" w:left="720" w:header="432" w:footer="288" w:gutter="0"/>
          <w:cols w:space="360"/>
        </w:sectPr>
      </w:pPr>
    </w:p>
    <w:p w14:paraId="744D32EE" w14:textId="6BA91922" w:rsidR="00A63B1B" w:rsidRDefault="00A63B1B">
      <w:pPr>
        <w:pStyle w:val="TOC1"/>
        <w:rPr>
          <w:rFonts w:eastAsiaTheme="minorEastAsia"/>
          <w:b w:val="0"/>
          <w:caps w:val="0"/>
          <w:noProof/>
          <w:sz w:val="22"/>
          <w:szCs w:val="22"/>
        </w:rPr>
      </w:pPr>
      <w:r>
        <w:fldChar w:fldCharType="begin"/>
      </w:r>
      <w:r>
        <w:instrText xml:space="preserve"> TOC \h \f \l 1-3 </w:instrText>
      </w:r>
      <w:r>
        <w:fldChar w:fldCharType="separate"/>
      </w:r>
      <w:hyperlink w:anchor="_Toc41636334" w:history="1">
        <w:r w:rsidRPr="008710AE">
          <w:rPr>
            <w:rStyle w:val="Hyperlink"/>
            <w:noProof/>
          </w:rPr>
          <w:t>Introdução</w:t>
        </w:r>
        <w:r>
          <w:rPr>
            <w:noProof/>
          </w:rPr>
          <w:tab/>
        </w:r>
        <w:r>
          <w:rPr>
            <w:noProof/>
          </w:rPr>
          <w:fldChar w:fldCharType="begin"/>
        </w:r>
        <w:r>
          <w:rPr>
            <w:noProof/>
          </w:rPr>
          <w:instrText xml:space="preserve"> PAGEREF _Toc41636334 \h </w:instrText>
        </w:r>
        <w:r>
          <w:rPr>
            <w:noProof/>
          </w:rPr>
        </w:r>
        <w:r>
          <w:rPr>
            <w:noProof/>
          </w:rPr>
          <w:fldChar w:fldCharType="separate"/>
        </w:r>
        <w:r>
          <w:rPr>
            <w:noProof/>
          </w:rPr>
          <w:t>4</w:t>
        </w:r>
        <w:r>
          <w:rPr>
            <w:noProof/>
          </w:rPr>
          <w:fldChar w:fldCharType="end"/>
        </w:r>
      </w:hyperlink>
    </w:p>
    <w:p w14:paraId="50A7C7A0" w14:textId="24935749" w:rsidR="00A63B1B" w:rsidRDefault="00B21DBB">
      <w:pPr>
        <w:pStyle w:val="TOC2"/>
        <w:rPr>
          <w:rFonts w:eastAsiaTheme="minorEastAsia"/>
          <w:smallCaps w:val="0"/>
          <w:sz w:val="22"/>
        </w:rPr>
      </w:pPr>
      <w:hyperlink w:anchor="_Toc41636335" w:history="1">
        <w:r w:rsidR="00A63B1B" w:rsidRPr="008710AE">
          <w:rPr>
            <w:rStyle w:val="Hyperlink"/>
          </w:rPr>
          <w:t>Sobre este Documento</w:t>
        </w:r>
        <w:r w:rsidR="00A63B1B">
          <w:tab/>
        </w:r>
        <w:r w:rsidR="00A63B1B">
          <w:fldChar w:fldCharType="begin"/>
        </w:r>
        <w:r w:rsidR="00A63B1B">
          <w:instrText xml:space="preserve"> PAGEREF _Toc41636335 \h </w:instrText>
        </w:r>
        <w:r w:rsidR="00A63B1B">
          <w:fldChar w:fldCharType="separate"/>
        </w:r>
        <w:r w:rsidR="00A63B1B">
          <w:t>4</w:t>
        </w:r>
        <w:r w:rsidR="00A63B1B">
          <w:fldChar w:fldCharType="end"/>
        </w:r>
      </w:hyperlink>
    </w:p>
    <w:p w14:paraId="4FA22602" w14:textId="20A64F63" w:rsidR="00A63B1B" w:rsidRDefault="00B21DBB">
      <w:pPr>
        <w:pStyle w:val="TOC2"/>
        <w:rPr>
          <w:rFonts w:eastAsiaTheme="minorEastAsia"/>
          <w:smallCaps w:val="0"/>
          <w:sz w:val="22"/>
        </w:rPr>
      </w:pPr>
      <w:hyperlink w:anchor="_Toc41636336" w:history="1">
        <w:r w:rsidR="00A63B1B" w:rsidRPr="008710AE">
          <w:rPr>
            <w:rStyle w:val="Hyperlink"/>
          </w:rPr>
          <w:t>O que este Documento contém</w:t>
        </w:r>
        <w:r w:rsidR="00A63B1B">
          <w:tab/>
        </w:r>
        <w:r w:rsidR="00A63B1B">
          <w:fldChar w:fldCharType="begin"/>
        </w:r>
        <w:r w:rsidR="00A63B1B">
          <w:instrText xml:space="preserve"> PAGEREF _Toc41636336 \h </w:instrText>
        </w:r>
        <w:r w:rsidR="00A63B1B">
          <w:fldChar w:fldCharType="separate"/>
        </w:r>
        <w:r w:rsidR="00A63B1B">
          <w:t>4</w:t>
        </w:r>
        <w:r w:rsidR="00A63B1B">
          <w:fldChar w:fldCharType="end"/>
        </w:r>
      </w:hyperlink>
    </w:p>
    <w:p w14:paraId="1A98EF40" w14:textId="0D6DC4F6" w:rsidR="00A63B1B" w:rsidRDefault="00B21DBB">
      <w:pPr>
        <w:pStyle w:val="TOC2"/>
        <w:rPr>
          <w:rFonts w:eastAsiaTheme="minorEastAsia"/>
          <w:smallCaps w:val="0"/>
          <w:sz w:val="22"/>
        </w:rPr>
      </w:pPr>
      <w:hyperlink w:anchor="_Toc41636337" w:history="1">
        <w:r w:rsidR="00A63B1B" w:rsidRPr="008710AE">
          <w:rPr>
            <w:rStyle w:val="Hyperlink"/>
          </w:rPr>
          <w:t>Como Navegar em uma Entrada do Produto</w:t>
        </w:r>
        <w:r w:rsidR="00A63B1B">
          <w:tab/>
        </w:r>
        <w:r w:rsidR="00A63B1B">
          <w:fldChar w:fldCharType="begin"/>
        </w:r>
        <w:r w:rsidR="00A63B1B">
          <w:instrText xml:space="preserve"> PAGEREF _Toc41636337 \h </w:instrText>
        </w:r>
        <w:r w:rsidR="00A63B1B">
          <w:fldChar w:fldCharType="separate"/>
        </w:r>
        <w:r w:rsidR="00A63B1B">
          <w:t>4</w:t>
        </w:r>
        <w:r w:rsidR="00A63B1B">
          <w:fldChar w:fldCharType="end"/>
        </w:r>
      </w:hyperlink>
    </w:p>
    <w:p w14:paraId="781F1987" w14:textId="006934D3" w:rsidR="00A63B1B" w:rsidRDefault="00B21DBB">
      <w:pPr>
        <w:pStyle w:val="TOC2"/>
        <w:rPr>
          <w:rFonts w:eastAsiaTheme="minorEastAsia"/>
          <w:smallCaps w:val="0"/>
          <w:sz w:val="22"/>
        </w:rPr>
      </w:pPr>
      <w:hyperlink w:anchor="_Toc41636338" w:history="1">
        <w:r w:rsidR="00A63B1B" w:rsidRPr="008710AE">
          <w:rPr>
            <w:rStyle w:val="Hyperlink"/>
          </w:rPr>
          <w:t>Esclarecimentos e Resumo das Alterações neste Documento</w:t>
        </w:r>
        <w:r w:rsidR="00A63B1B">
          <w:tab/>
        </w:r>
        <w:r w:rsidR="00A63B1B">
          <w:fldChar w:fldCharType="begin"/>
        </w:r>
        <w:r w:rsidR="00A63B1B">
          <w:instrText xml:space="preserve"> PAGEREF _Toc41636338 \h </w:instrText>
        </w:r>
        <w:r w:rsidR="00A63B1B">
          <w:fldChar w:fldCharType="separate"/>
        </w:r>
        <w:r w:rsidR="00A63B1B">
          <w:t>5</w:t>
        </w:r>
        <w:r w:rsidR="00A63B1B">
          <w:fldChar w:fldCharType="end"/>
        </w:r>
      </w:hyperlink>
    </w:p>
    <w:p w14:paraId="5C23417C" w14:textId="4F92822B" w:rsidR="00A63B1B" w:rsidRDefault="00B21DBB">
      <w:pPr>
        <w:pStyle w:val="TOC1"/>
        <w:rPr>
          <w:rFonts w:eastAsiaTheme="minorEastAsia"/>
          <w:b w:val="0"/>
          <w:caps w:val="0"/>
          <w:noProof/>
          <w:sz w:val="22"/>
          <w:szCs w:val="22"/>
        </w:rPr>
      </w:pPr>
      <w:hyperlink w:anchor="_Toc41636339" w:history="1">
        <w:r w:rsidR="00A63B1B" w:rsidRPr="008710AE">
          <w:rPr>
            <w:rStyle w:val="Hyperlink"/>
            <w:noProof/>
          </w:rPr>
          <w:t>Termos de Licença</w:t>
        </w:r>
        <w:r w:rsidR="00A63B1B">
          <w:rPr>
            <w:noProof/>
          </w:rPr>
          <w:tab/>
        </w:r>
        <w:r w:rsidR="00A63B1B">
          <w:rPr>
            <w:noProof/>
          </w:rPr>
          <w:fldChar w:fldCharType="begin"/>
        </w:r>
        <w:r w:rsidR="00A63B1B">
          <w:rPr>
            <w:noProof/>
          </w:rPr>
          <w:instrText xml:space="preserve"> PAGEREF _Toc41636339 \h </w:instrText>
        </w:r>
        <w:r w:rsidR="00A63B1B">
          <w:rPr>
            <w:noProof/>
          </w:rPr>
        </w:r>
        <w:r w:rsidR="00A63B1B">
          <w:rPr>
            <w:noProof/>
          </w:rPr>
          <w:fldChar w:fldCharType="separate"/>
        </w:r>
        <w:r w:rsidR="00A63B1B">
          <w:rPr>
            <w:noProof/>
          </w:rPr>
          <w:t>6</w:t>
        </w:r>
        <w:r w:rsidR="00A63B1B">
          <w:rPr>
            <w:noProof/>
          </w:rPr>
          <w:fldChar w:fldCharType="end"/>
        </w:r>
      </w:hyperlink>
    </w:p>
    <w:p w14:paraId="4F940C2F" w14:textId="2EFA5D18" w:rsidR="00A63B1B" w:rsidRDefault="00B21DBB">
      <w:pPr>
        <w:pStyle w:val="TOC2"/>
        <w:rPr>
          <w:rFonts w:eastAsiaTheme="minorEastAsia"/>
          <w:smallCaps w:val="0"/>
          <w:sz w:val="22"/>
        </w:rPr>
      </w:pPr>
      <w:hyperlink w:anchor="_Toc41636340" w:history="1">
        <w:r w:rsidR="00A63B1B" w:rsidRPr="008710AE">
          <w:rPr>
            <w:rStyle w:val="Hyperlink"/>
          </w:rPr>
          <w:t>Termos Universais de Licença</w:t>
        </w:r>
        <w:r w:rsidR="00A63B1B">
          <w:tab/>
        </w:r>
        <w:r w:rsidR="00A63B1B">
          <w:fldChar w:fldCharType="begin"/>
        </w:r>
        <w:r w:rsidR="00A63B1B">
          <w:instrText xml:space="preserve"> PAGEREF _Toc41636340 \h </w:instrText>
        </w:r>
        <w:r w:rsidR="00A63B1B">
          <w:fldChar w:fldCharType="separate"/>
        </w:r>
        <w:r w:rsidR="00A63B1B">
          <w:t>6</w:t>
        </w:r>
        <w:r w:rsidR="00A63B1B">
          <w:fldChar w:fldCharType="end"/>
        </w:r>
      </w:hyperlink>
    </w:p>
    <w:p w14:paraId="7DA4549E" w14:textId="1CE646DE" w:rsidR="00A63B1B" w:rsidRDefault="00B21DBB">
      <w:pPr>
        <w:pStyle w:val="TOC2"/>
        <w:rPr>
          <w:rFonts w:eastAsiaTheme="minorEastAsia"/>
          <w:smallCaps w:val="0"/>
          <w:sz w:val="22"/>
        </w:rPr>
      </w:pPr>
      <w:hyperlink w:anchor="_Toc41636341" w:history="1">
        <w:r w:rsidR="00A63B1B" w:rsidRPr="008710AE">
          <w:rPr>
            <w:rStyle w:val="Hyperlink"/>
          </w:rPr>
          <w:t>Termos do Modelo de Licença</w:t>
        </w:r>
        <w:r w:rsidR="00A63B1B">
          <w:tab/>
        </w:r>
        <w:r w:rsidR="00A63B1B">
          <w:fldChar w:fldCharType="begin"/>
        </w:r>
        <w:r w:rsidR="00A63B1B">
          <w:instrText xml:space="preserve"> PAGEREF _Toc41636341 \h </w:instrText>
        </w:r>
        <w:r w:rsidR="00A63B1B">
          <w:fldChar w:fldCharType="separate"/>
        </w:r>
        <w:r w:rsidR="00A63B1B">
          <w:t>9</w:t>
        </w:r>
        <w:r w:rsidR="00A63B1B">
          <w:fldChar w:fldCharType="end"/>
        </w:r>
      </w:hyperlink>
    </w:p>
    <w:p w14:paraId="244F20AB" w14:textId="74AE21E2" w:rsidR="00A63B1B" w:rsidRDefault="00B21DBB">
      <w:pPr>
        <w:pStyle w:val="TOC3"/>
        <w:rPr>
          <w:rFonts w:eastAsiaTheme="minorEastAsia"/>
          <w:smallCaps w:val="0"/>
          <w:sz w:val="22"/>
        </w:rPr>
      </w:pPr>
      <w:hyperlink w:anchor="_Toc41636342" w:history="1">
        <w:r w:rsidR="00A63B1B" w:rsidRPr="008710AE">
          <w:rPr>
            <w:rStyle w:val="Hyperlink"/>
          </w:rPr>
          <w:t>Aplicativos Desktop</w:t>
        </w:r>
        <w:r w:rsidR="00A63B1B">
          <w:tab/>
        </w:r>
        <w:r w:rsidR="00A63B1B">
          <w:fldChar w:fldCharType="begin"/>
        </w:r>
        <w:r w:rsidR="00A63B1B">
          <w:instrText xml:space="preserve"> PAGEREF _Toc41636342 \h </w:instrText>
        </w:r>
        <w:r w:rsidR="00A63B1B">
          <w:fldChar w:fldCharType="separate"/>
        </w:r>
        <w:r w:rsidR="00A63B1B">
          <w:t>9</w:t>
        </w:r>
        <w:r w:rsidR="00A63B1B">
          <w:fldChar w:fldCharType="end"/>
        </w:r>
      </w:hyperlink>
    </w:p>
    <w:p w14:paraId="0AA50FEC" w14:textId="5B28586E" w:rsidR="00A63B1B" w:rsidRDefault="00B21DBB">
      <w:pPr>
        <w:pStyle w:val="TOC3"/>
        <w:rPr>
          <w:rFonts w:eastAsiaTheme="minorEastAsia"/>
          <w:smallCaps w:val="0"/>
          <w:sz w:val="22"/>
        </w:rPr>
      </w:pPr>
      <w:hyperlink w:anchor="_Toc41636343" w:history="1">
        <w:r w:rsidR="00A63B1B" w:rsidRPr="008710AE">
          <w:rPr>
            <w:rStyle w:val="Hyperlink"/>
          </w:rPr>
          <w:t>Sistemas Operacionais de Desktop</w:t>
        </w:r>
        <w:r w:rsidR="00A63B1B">
          <w:tab/>
        </w:r>
        <w:r w:rsidR="00A63B1B">
          <w:fldChar w:fldCharType="begin"/>
        </w:r>
        <w:r w:rsidR="00A63B1B">
          <w:instrText xml:space="preserve"> PAGEREF _Toc41636343 \h </w:instrText>
        </w:r>
        <w:r w:rsidR="00A63B1B">
          <w:fldChar w:fldCharType="separate"/>
        </w:r>
        <w:r w:rsidR="00A63B1B">
          <w:t>9</w:t>
        </w:r>
        <w:r w:rsidR="00A63B1B">
          <w:fldChar w:fldCharType="end"/>
        </w:r>
      </w:hyperlink>
    </w:p>
    <w:p w14:paraId="7960955E" w14:textId="51ECC930" w:rsidR="00A63B1B" w:rsidRDefault="00B21DBB">
      <w:pPr>
        <w:pStyle w:val="TOC3"/>
        <w:rPr>
          <w:rFonts w:eastAsiaTheme="minorEastAsia"/>
          <w:smallCaps w:val="0"/>
          <w:sz w:val="22"/>
        </w:rPr>
      </w:pPr>
      <w:hyperlink w:anchor="_Toc41636344" w:history="1">
        <w:r w:rsidR="00A63B1B" w:rsidRPr="008710AE">
          <w:rPr>
            <w:rStyle w:val="Hyperlink"/>
          </w:rPr>
          <w:t>Por Núcleo/CAL</w:t>
        </w:r>
        <w:r w:rsidR="00A63B1B">
          <w:tab/>
        </w:r>
        <w:r w:rsidR="00A63B1B">
          <w:fldChar w:fldCharType="begin"/>
        </w:r>
        <w:r w:rsidR="00A63B1B">
          <w:instrText xml:space="preserve"> PAGEREF _Toc41636344 \h </w:instrText>
        </w:r>
        <w:r w:rsidR="00A63B1B">
          <w:fldChar w:fldCharType="separate"/>
        </w:r>
        <w:r w:rsidR="00A63B1B">
          <w:t>9</w:t>
        </w:r>
        <w:r w:rsidR="00A63B1B">
          <w:fldChar w:fldCharType="end"/>
        </w:r>
      </w:hyperlink>
    </w:p>
    <w:p w14:paraId="094F1FAD" w14:textId="27E73E1A" w:rsidR="00A63B1B" w:rsidRDefault="00B21DBB">
      <w:pPr>
        <w:pStyle w:val="TOC3"/>
        <w:rPr>
          <w:rFonts w:eastAsiaTheme="minorEastAsia"/>
          <w:smallCaps w:val="0"/>
          <w:sz w:val="22"/>
        </w:rPr>
      </w:pPr>
      <w:hyperlink w:anchor="_Toc41636345" w:history="1">
        <w:r w:rsidR="00A63B1B" w:rsidRPr="008710AE">
          <w:rPr>
            <w:rStyle w:val="Hyperlink"/>
          </w:rPr>
          <w:t>Servidor/CAL</w:t>
        </w:r>
        <w:r w:rsidR="00A63B1B">
          <w:tab/>
        </w:r>
        <w:r w:rsidR="00A63B1B">
          <w:fldChar w:fldCharType="begin"/>
        </w:r>
        <w:r w:rsidR="00A63B1B">
          <w:instrText xml:space="preserve"> PAGEREF _Toc41636345 \h </w:instrText>
        </w:r>
        <w:r w:rsidR="00A63B1B">
          <w:fldChar w:fldCharType="separate"/>
        </w:r>
        <w:r w:rsidR="00A63B1B">
          <w:t>10</w:t>
        </w:r>
        <w:r w:rsidR="00A63B1B">
          <w:fldChar w:fldCharType="end"/>
        </w:r>
      </w:hyperlink>
    </w:p>
    <w:p w14:paraId="3B7EF24F" w14:textId="1A6E3216" w:rsidR="00A63B1B" w:rsidRDefault="00B21DBB">
      <w:pPr>
        <w:pStyle w:val="TOC3"/>
        <w:rPr>
          <w:rFonts w:eastAsiaTheme="minorEastAsia"/>
          <w:smallCaps w:val="0"/>
          <w:sz w:val="22"/>
        </w:rPr>
      </w:pPr>
      <w:hyperlink w:anchor="_Toc41636346" w:history="1">
        <w:r w:rsidR="00A63B1B" w:rsidRPr="008710AE">
          <w:rPr>
            <w:rStyle w:val="Hyperlink"/>
          </w:rPr>
          <w:t>Por Núcleo</w:t>
        </w:r>
        <w:r w:rsidR="00A63B1B">
          <w:tab/>
        </w:r>
        <w:r w:rsidR="00A63B1B">
          <w:fldChar w:fldCharType="begin"/>
        </w:r>
        <w:r w:rsidR="00A63B1B">
          <w:instrText xml:space="preserve"> PAGEREF _Toc41636346 \h </w:instrText>
        </w:r>
        <w:r w:rsidR="00A63B1B">
          <w:fldChar w:fldCharType="separate"/>
        </w:r>
        <w:r w:rsidR="00A63B1B">
          <w:t>10</w:t>
        </w:r>
        <w:r w:rsidR="00A63B1B">
          <w:fldChar w:fldCharType="end"/>
        </w:r>
      </w:hyperlink>
    </w:p>
    <w:p w14:paraId="10229EF6" w14:textId="1D4DB678" w:rsidR="00A63B1B" w:rsidRDefault="00B21DBB">
      <w:pPr>
        <w:pStyle w:val="TOC3"/>
        <w:rPr>
          <w:rFonts w:eastAsiaTheme="minorEastAsia"/>
          <w:smallCaps w:val="0"/>
          <w:sz w:val="22"/>
        </w:rPr>
      </w:pPr>
      <w:hyperlink w:anchor="_Toc41636347" w:history="1">
        <w:r w:rsidR="00A63B1B" w:rsidRPr="008710AE">
          <w:rPr>
            <w:rStyle w:val="Hyperlink"/>
          </w:rPr>
          <w:t>Servidores de Gerenciamento</w:t>
        </w:r>
        <w:r w:rsidR="00A63B1B">
          <w:tab/>
        </w:r>
        <w:r w:rsidR="00A63B1B">
          <w:fldChar w:fldCharType="begin"/>
        </w:r>
        <w:r w:rsidR="00A63B1B">
          <w:instrText xml:space="preserve"> PAGEREF _Toc41636347 \h </w:instrText>
        </w:r>
        <w:r w:rsidR="00A63B1B">
          <w:fldChar w:fldCharType="separate"/>
        </w:r>
        <w:r w:rsidR="00A63B1B">
          <w:t>10</w:t>
        </w:r>
        <w:r w:rsidR="00A63B1B">
          <w:fldChar w:fldCharType="end"/>
        </w:r>
      </w:hyperlink>
    </w:p>
    <w:p w14:paraId="1B390A2D" w14:textId="5F781E84" w:rsidR="00A63B1B" w:rsidRDefault="00B21DBB">
      <w:pPr>
        <w:pStyle w:val="TOC3"/>
        <w:rPr>
          <w:rFonts w:eastAsiaTheme="minorEastAsia"/>
          <w:smallCaps w:val="0"/>
          <w:sz w:val="22"/>
        </w:rPr>
      </w:pPr>
      <w:hyperlink w:anchor="_Toc41636348" w:history="1">
        <w:r w:rsidR="00A63B1B" w:rsidRPr="008710AE">
          <w:rPr>
            <w:rStyle w:val="Hyperlink"/>
          </w:rPr>
          <w:t>Servidores Especiais</w:t>
        </w:r>
        <w:r w:rsidR="00A63B1B">
          <w:tab/>
        </w:r>
        <w:r w:rsidR="00A63B1B">
          <w:fldChar w:fldCharType="begin"/>
        </w:r>
        <w:r w:rsidR="00A63B1B">
          <w:instrText xml:space="preserve"> PAGEREF _Toc41636348 \h </w:instrText>
        </w:r>
        <w:r w:rsidR="00A63B1B">
          <w:fldChar w:fldCharType="separate"/>
        </w:r>
        <w:r w:rsidR="00A63B1B">
          <w:t>11</w:t>
        </w:r>
        <w:r w:rsidR="00A63B1B">
          <w:fldChar w:fldCharType="end"/>
        </w:r>
      </w:hyperlink>
    </w:p>
    <w:p w14:paraId="76482CC6" w14:textId="49F472BA" w:rsidR="00A63B1B" w:rsidRDefault="00B21DBB">
      <w:pPr>
        <w:pStyle w:val="TOC3"/>
        <w:rPr>
          <w:rFonts w:eastAsiaTheme="minorEastAsia"/>
          <w:smallCaps w:val="0"/>
          <w:sz w:val="22"/>
        </w:rPr>
      </w:pPr>
      <w:hyperlink w:anchor="_Toc41636349" w:history="1">
        <w:r w:rsidR="00A63B1B" w:rsidRPr="008710AE">
          <w:rPr>
            <w:rStyle w:val="Hyperlink"/>
          </w:rPr>
          <w:t>Ferramentas para Desenvolvedor</w:t>
        </w:r>
        <w:r w:rsidR="00A63B1B">
          <w:tab/>
        </w:r>
        <w:r w:rsidR="00A63B1B">
          <w:fldChar w:fldCharType="begin"/>
        </w:r>
        <w:r w:rsidR="00A63B1B">
          <w:instrText xml:space="preserve"> PAGEREF _Toc41636349 \h </w:instrText>
        </w:r>
        <w:r w:rsidR="00A63B1B">
          <w:fldChar w:fldCharType="separate"/>
        </w:r>
        <w:r w:rsidR="00A63B1B">
          <w:t>11</w:t>
        </w:r>
        <w:r w:rsidR="00A63B1B">
          <w:fldChar w:fldCharType="end"/>
        </w:r>
      </w:hyperlink>
    </w:p>
    <w:p w14:paraId="49EA8C42" w14:textId="38EF0103" w:rsidR="00A63B1B" w:rsidRDefault="00B21DBB">
      <w:pPr>
        <w:pStyle w:val="TOC1"/>
        <w:rPr>
          <w:rFonts w:eastAsiaTheme="minorEastAsia"/>
          <w:b w:val="0"/>
          <w:caps w:val="0"/>
          <w:noProof/>
          <w:sz w:val="22"/>
          <w:szCs w:val="22"/>
        </w:rPr>
      </w:pPr>
      <w:hyperlink w:anchor="_Toc41636350" w:history="1">
        <w:r w:rsidR="00A63B1B" w:rsidRPr="008710AE">
          <w:rPr>
            <w:rStyle w:val="Hyperlink"/>
            <w:noProof/>
          </w:rPr>
          <w:t>Software</w:t>
        </w:r>
        <w:r w:rsidR="00A63B1B">
          <w:rPr>
            <w:noProof/>
          </w:rPr>
          <w:tab/>
        </w:r>
        <w:r w:rsidR="00A63B1B">
          <w:rPr>
            <w:noProof/>
          </w:rPr>
          <w:fldChar w:fldCharType="begin"/>
        </w:r>
        <w:r w:rsidR="00A63B1B">
          <w:rPr>
            <w:noProof/>
          </w:rPr>
          <w:instrText xml:space="preserve"> PAGEREF _Toc41636350 \h </w:instrText>
        </w:r>
        <w:r w:rsidR="00A63B1B">
          <w:rPr>
            <w:noProof/>
          </w:rPr>
        </w:r>
        <w:r w:rsidR="00A63B1B">
          <w:rPr>
            <w:noProof/>
          </w:rPr>
          <w:fldChar w:fldCharType="separate"/>
        </w:r>
        <w:r w:rsidR="00A63B1B">
          <w:rPr>
            <w:noProof/>
          </w:rPr>
          <w:t>13</w:t>
        </w:r>
        <w:r w:rsidR="00A63B1B">
          <w:rPr>
            <w:noProof/>
          </w:rPr>
          <w:fldChar w:fldCharType="end"/>
        </w:r>
      </w:hyperlink>
    </w:p>
    <w:p w14:paraId="4613A235" w14:textId="7C44D33D" w:rsidR="00A63B1B" w:rsidRDefault="00B21DBB">
      <w:pPr>
        <w:pStyle w:val="TOC2"/>
        <w:rPr>
          <w:rFonts w:eastAsiaTheme="minorEastAsia"/>
          <w:smallCaps w:val="0"/>
          <w:sz w:val="22"/>
        </w:rPr>
      </w:pPr>
      <w:hyperlink w:anchor="_Toc41636351" w:history="1">
        <w:r w:rsidR="00A63B1B" w:rsidRPr="008710AE">
          <w:rPr>
            <w:rStyle w:val="Hyperlink"/>
          </w:rPr>
          <w:t>Análise Avançada contra Ameaças</w:t>
        </w:r>
        <w:r w:rsidR="00A63B1B">
          <w:tab/>
        </w:r>
        <w:r w:rsidR="00A63B1B">
          <w:fldChar w:fldCharType="begin"/>
        </w:r>
        <w:r w:rsidR="00A63B1B">
          <w:instrText xml:space="preserve"> PAGEREF _Toc41636351 \h </w:instrText>
        </w:r>
        <w:r w:rsidR="00A63B1B">
          <w:fldChar w:fldCharType="separate"/>
        </w:r>
        <w:r w:rsidR="00A63B1B">
          <w:t>13</w:t>
        </w:r>
        <w:r w:rsidR="00A63B1B">
          <w:fldChar w:fldCharType="end"/>
        </w:r>
      </w:hyperlink>
    </w:p>
    <w:p w14:paraId="7A42AA1C" w14:textId="3DAB0811" w:rsidR="00A63B1B" w:rsidRDefault="00B21DBB">
      <w:pPr>
        <w:pStyle w:val="TOC2"/>
        <w:rPr>
          <w:rFonts w:eastAsiaTheme="minorEastAsia"/>
          <w:smallCaps w:val="0"/>
          <w:sz w:val="22"/>
        </w:rPr>
      </w:pPr>
      <w:hyperlink w:anchor="_Toc41636352" w:history="1">
        <w:r w:rsidR="00A63B1B" w:rsidRPr="008710AE">
          <w:rPr>
            <w:rStyle w:val="Hyperlink"/>
          </w:rPr>
          <w:t>Azure FXT Edge Filer</w:t>
        </w:r>
        <w:r w:rsidR="00A63B1B">
          <w:tab/>
        </w:r>
        <w:r w:rsidR="00A63B1B">
          <w:fldChar w:fldCharType="begin"/>
        </w:r>
        <w:r w:rsidR="00A63B1B">
          <w:instrText xml:space="preserve"> PAGEREF _Toc41636352 \h </w:instrText>
        </w:r>
        <w:r w:rsidR="00A63B1B">
          <w:fldChar w:fldCharType="separate"/>
        </w:r>
        <w:r w:rsidR="00A63B1B">
          <w:t>14</w:t>
        </w:r>
        <w:r w:rsidR="00A63B1B">
          <w:fldChar w:fldCharType="end"/>
        </w:r>
      </w:hyperlink>
    </w:p>
    <w:p w14:paraId="6A84F2B9" w14:textId="22C3C799" w:rsidR="00A63B1B" w:rsidRDefault="00B21DBB">
      <w:pPr>
        <w:pStyle w:val="TOC2"/>
        <w:rPr>
          <w:rFonts w:eastAsiaTheme="minorEastAsia"/>
          <w:smallCaps w:val="0"/>
          <w:sz w:val="22"/>
        </w:rPr>
      </w:pPr>
      <w:hyperlink w:anchor="_Toc41636353" w:history="1">
        <w:r w:rsidR="00A63B1B" w:rsidRPr="008710AE">
          <w:rPr>
            <w:rStyle w:val="Hyperlink"/>
          </w:rPr>
          <w:t>BizTalk</w:t>
        </w:r>
        <w:r w:rsidR="00A63B1B">
          <w:tab/>
        </w:r>
        <w:r w:rsidR="00A63B1B">
          <w:fldChar w:fldCharType="begin"/>
        </w:r>
        <w:r w:rsidR="00A63B1B">
          <w:instrText xml:space="preserve"> PAGEREF _Toc41636353 \h </w:instrText>
        </w:r>
        <w:r w:rsidR="00A63B1B">
          <w:fldChar w:fldCharType="separate"/>
        </w:r>
        <w:r w:rsidR="00A63B1B">
          <w:t>14</w:t>
        </w:r>
        <w:r w:rsidR="00A63B1B">
          <w:fldChar w:fldCharType="end"/>
        </w:r>
      </w:hyperlink>
    </w:p>
    <w:p w14:paraId="09609B78" w14:textId="1C968B52" w:rsidR="00A63B1B" w:rsidRDefault="00B21DBB">
      <w:pPr>
        <w:pStyle w:val="TOC2"/>
        <w:rPr>
          <w:rFonts w:eastAsiaTheme="minorEastAsia"/>
          <w:smallCaps w:val="0"/>
          <w:sz w:val="22"/>
        </w:rPr>
      </w:pPr>
      <w:hyperlink w:anchor="_Toc41636354" w:history="1">
        <w:r w:rsidR="00A63B1B" w:rsidRPr="008710AE">
          <w:rPr>
            <w:rStyle w:val="Hyperlink"/>
          </w:rPr>
          <w:t>Pacotes CAL</w:t>
        </w:r>
        <w:r w:rsidR="00A63B1B">
          <w:tab/>
        </w:r>
        <w:r w:rsidR="00A63B1B">
          <w:fldChar w:fldCharType="begin"/>
        </w:r>
        <w:r w:rsidR="00A63B1B">
          <w:instrText xml:space="preserve"> PAGEREF _Toc41636354 \h </w:instrText>
        </w:r>
        <w:r w:rsidR="00A63B1B">
          <w:fldChar w:fldCharType="separate"/>
        </w:r>
        <w:r w:rsidR="00A63B1B">
          <w:t>15</w:t>
        </w:r>
        <w:r w:rsidR="00A63B1B">
          <w:fldChar w:fldCharType="end"/>
        </w:r>
      </w:hyperlink>
    </w:p>
    <w:p w14:paraId="5A391286" w14:textId="5FBDF445" w:rsidR="00A63B1B" w:rsidRDefault="00B21DBB">
      <w:pPr>
        <w:pStyle w:val="TOC2"/>
        <w:rPr>
          <w:rFonts w:eastAsiaTheme="minorEastAsia"/>
          <w:smallCaps w:val="0"/>
          <w:sz w:val="22"/>
        </w:rPr>
      </w:pPr>
      <w:hyperlink w:anchor="_Toc41636355" w:history="1">
        <w:r w:rsidR="00A63B1B" w:rsidRPr="008710AE">
          <w:rPr>
            <w:rStyle w:val="Hyperlink"/>
          </w:rPr>
          <w:t>Core Infrastructure Server (CIS) Suite</w:t>
        </w:r>
        <w:r w:rsidR="00A63B1B">
          <w:tab/>
        </w:r>
        <w:r w:rsidR="00A63B1B">
          <w:fldChar w:fldCharType="begin"/>
        </w:r>
        <w:r w:rsidR="00A63B1B">
          <w:instrText xml:space="preserve"> PAGEREF _Toc41636355 \h </w:instrText>
        </w:r>
        <w:r w:rsidR="00A63B1B">
          <w:fldChar w:fldCharType="separate"/>
        </w:r>
        <w:r w:rsidR="00A63B1B">
          <w:t>17</w:t>
        </w:r>
        <w:r w:rsidR="00A63B1B">
          <w:fldChar w:fldCharType="end"/>
        </w:r>
      </w:hyperlink>
    </w:p>
    <w:p w14:paraId="5A8886E7" w14:textId="05C08452" w:rsidR="00A63B1B" w:rsidRDefault="00B21DBB">
      <w:pPr>
        <w:pStyle w:val="TOC2"/>
        <w:rPr>
          <w:rFonts w:eastAsiaTheme="minorEastAsia"/>
          <w:smallCaps w:val="0"/>
          <w:sz w:val="22"/>
        </w:rPr>
      </w:pPr>
      <w:hyperlink w:anchor="_Toc41636356" w:history="1">
        <w:r w:rsidR="00A63B1B" w:rsidRPr="008710AE">
          <w:rPr>
            <w:rStyle w:val="Hyperlink"/>
          </w:rPr>
          <w:t>Forefront</w:t>
        </w:r>
        <w:r w:rsidR="00A63B1B">
          <w:tab/>
        </w:r>
        <w:r w:rsidR="00A63B1B">
          <w:fldChar w:fldCharType="begin"/>
        </w:r>
        <w:r w:rsidR="00A63B1B">
          <w:instrText xml:space="preserve"> PAGEREF _Toc41636356 \h </w:instrText>
        </w:r>
        <w:r w:rsidR="00A63B1B">
          <w:fldChar w:fldCharType="separate"/>
        </w:r>
        <w:r w:rsidR="00A63B1B">
          <w:t>19</w:t>
        </w:r>
        <w:r w:rsidR="00A63B1B">
          <w:fldChar w:fldCharType="end"/>
        </w:r>
      </w:hyperlink>
    </w:p>
    <w:p w14:paraId="42AC3F28" w14:textId="681ED4CF" w:rsidR="00A63B1B" w:rsidRDefault="00B21DBB">
      <w:pPr>
        <w:pStyle w:val="TOC2"/>
        <w:rPr>
          <w:rFonts w:eastAsiaTheme="minorEastAsia"/>
          <w:smallCaps w:val="0"/>
          <w:sz w:val="22"/>
        </w:rPr>
      </w:pPr>
      <w:hyperlink w:anchor="_Toc41636357" w:history="1">
        <w:r w:rsidR="00A63B1B" w:rsidRPr="008710AE">
          <w:rPr>
            <w:rStyle w:val="Hyperlink"/>
          </w:rPr>
          <w:t>Microsoft Dynamics 365 nas Instalações</w:t>
        </w:r>
        <w:r w:rsidR="00A63B1B">
          <w:tab/>
        </w:r>
        <w:r w:rsidR="00A63B1B">
          <w:fldChar w:fldCharType="begin"/>
        </w:r>
        <w:r w:rsidR="00A63B1B">
          <w:instrText xml:space="preserve"> PAGEREF _Toc41636357 \h </w:instrText>
        </w:r>
        <w:r w:rsidR="00A63B1B">
          <w:fldChar w:fldCharType="separate"/>
        </w:r>
        <w:r w:rsidR="00A63B1B">
          <w:t>20</w:t>
        </w:r>
        <w:r w:rsidR="00A63B1B">
          <w:fldChar w:fldCharType="end"/>
        </w:r>
      </w:hyperlink>
    </w:p>
    <w:p w14:paraId="64FFC94E" w14:textId="0B341C71" w:rsidR="00A63B1B" w:rsidRDefault="00B21DBB">
      <w:pPr>
        <w:pStyle w:val="TOC2"/>
        <w:rPr>
          <w:rFonts w:eastAsiaTheme="minorEastAsia"/>
          <w:smallCaps w:val="0"/>
          <w:sz w:val="22"/>
        </w:rPr>
      </w:pPr>
      <w:hyperlink w:anchor="_Toc41636358" w:history="1">
        <w:r w:rsidR="00A63B1B" w:rsidRPr="008710AE">
          <w:rPr>
            <w:rStyle w:val="Hyperlink"/>
          </w:rPr>
          <w:t>Microsoft Identity Manager</w:t>
        </w:r>
        <w:r w:rsidR="00A63B1B">
          <w:tab/>
        </w:r>
        <w:r w:rsidR="00A63B1B">
          <w:fldChar w:fldCharType="begin"/>
        </w:r>
        <w:r w:rsidR="00A63B1B">
          <w:instrText xml:space="preserve"> PAGEREF _Toc41636358 \h </w:instrText>
        </w:r>
        <w:r w:rsidR="00A63B1B">
          <w:fldChar w:fldCharType="separate"/>
        </w:r>
        <w:r w:rsidR="00A63B1B">
          <w:t>22</w:t>
        </w:r>
        <w:r w:rsidR="00A63B1B">
          <w:fldChar w:fldCharType="end"/>
        </w:r>
      </w:hyperlink>
    </w:p>
    <w:p w14:paraId="43DAA521" w14:textId="56B16906" w:rsidR="00A63B1B" w:rsidRDefault="00B21DBB">
      <w:pPr>
        <w:pStyle w:val="TOC2"/>
        <w:rPr>
          <w:rFonts w:eastAsiaTheme="minorEastAsia"/>
          <w:smallCaps w:val="0"/>
          <w:sz w:val="22"/>
        </w:rPr>
      </w:pPr>
      <w:hyperlink w:anchor="_Toc41636359" w:history="1">
        <w:r w:rsidR="00A63B1B" w:rsidRPr="008710AE">
          <w:rPr>
            <w:rStyle w:val="Hyperlink"/>
          </w:rPr>
          <w:t>Aplicativos do Office</w:t>
        </w:r>
        <w:r w:rsidR="00A63B1B">
          <w:tab/>
        </w:r>
        <w:r w:rsidR="00A63B1B">
          <w:fldChar w:fldCharType="begin"/>
        </w:r>
        <w:r w:rsidR="00A63B1B">
          <w:instrText xml:space="preserve"> PAGEREF _Toc41636359 \h </w:instrText>
        </w:r>
        <w:r w:rsidR="00A63B1B">
          <w:fldChar w:fldCharType="separate"/>
        </w:r>
        <w:r w:rsidR="00A63B1B">
          <w:t>22</w:t>
        </w:r>
        <w:r w:rsidR="00A63B1B">
          <w:fldChar w:fldCharType="end"/>
        </w:r>
      </w:hyperlink>
    </w:p>
    <w:p w14:paraId="35FDBD21" w14:textId="6A606907" w:rsidR="00A63B1B" w:rsidRDefault="00B21DBB">
      <w:pPr>
        <w:pStyle w:val="TOC3"/>
        <w:rPr>
          <w:rFonts w:eastAsiaTheme="minorEastAsia"/>
          <w:smallCaps w:val="0"/>
          <w:sz w:val="22"/>
        </w:rPr>
      </w:pPr>
      <w:hyperlink w:anchor="_Toc41636360" w:history="1">
        <w:r w:rsidR="00A63B1B" w:rsidRPr="008710AE">
          <w:rPr>
            <w:rStyle w:val="Hyperlink"/>
          </w:rPr>
          <w:t>Aplicativos Desktop do Office</w:t>
        </w:r>
        <w:r w:rsidR="00A63B1B">
          <w:tab/>
        </w:r>
        <w:r w:rsidR="00A63B1B">
          <w:fldChar w:fldCharType="begin"/>
        </w:r>
        <w:r w:rsidR="00A63B1B">
          <w:instrText xml:space="preserve"> PAGEREF _Toc41636360 \h </w:instrText>
        </w:r>
        <w:r w:rsidR="00A63B1B">
          <w:fldChar w:fldCharType="separate"/>
        </w:r>
        <w:r w:rsidR="00A63B1B">
          <w:t>22</w:t>
        </w:r>
        <w:r w:rsidR="00A63B1B">
          <w:fldChar w:fldCharType="end"/>
        </w:r>
      </w:hyperlink>
    </w:p>
    <w:p w14:paraId="624D622B" w14:textId="290DAA8E" w:rsidR="00A63B1B" w:rsidRDefault="00B21DBB">
      <w:pPr>
        <w:pStyle w:val="TOC3"/>
        <w:rPr>
          <w:rFonts w:eastAsiaTheme="minorEastAsia"/>
          <w:smallCaps w:val="0"/>
          <w:sz w:val="22"/>
        </w:rPr>
      </w:pPr>
      <w:hyperlink w:anchor="_Toc41636361" w:history="1">
        <w:r w:rsidR="00A63B1B" w:rsidRPr="008710AE">
          <w:rPr>
            <w:rStyle w:val="Hyperlink"/>
          </w:rPr>
          <w:t>Office para Mac</w:t>
        </w:r>
        <w:r w:rsidR="00A63B1B">
          <w:tab/>
        </w:r>
        <w:r w:rsidR="00A63B1B">
          <w:fldChar w:fldCharType="begin"/>
        </w:r>
        <w:r w:rsidR="00A63B1B">
          <w:instrText xml:space="preserve"> PAGEREF _Toc41636361 \h </w:instrText>
        </w:r>
        <w:r w:rsidR="00A63B1B">
          <w:fldChar w:fldCharType="separate"/>
        </w:r>
        <w:r w:rsidR="00A63B1B">
          <w:t>24</w:t>
        </w:r>
        <w:r w:rsidR="00A63B1B">
          <w:fldChar w:fldCharType="end"/>
        </w:r>
      </w:hyperlink>
    </w:p>
    <w:p w14:paraId="4DBBFAE4" w14:textId="2FAC767C" w:rsidR="00A63B1B" w:rsidRDefault="00B21DBB">
      <w:pPr>
        <w:pStyle w:val="TOC2"/>
        <w:rPr>
          <w:rFonts w:eastAsiaTheme="minorEastAsia"/>
          <w:smallCaps w:val="0"/>
          <w:sz w:val="22"/>
        </w:rPr>
      </w:pPr>
      <w:hyperlink w:anchor="_Toc41636362" w:history="1">
        <w:r w:rsidR="00A63B1B" w:rsidRPr="008710AE">
          <w:rPr>
            <w:rStyle w:val="Hyperlink"/>
          </w:rPr>
          <w:t>Servidores do Office</w:t>
        </w:r>
        <w:r w:rsidR="00A63B1B">
          <w:tab/>
        </w:r>
        <w:r w:rsidR="00A63B1B">
          <w:fldChar w:fldCharType="begin"/>
        </w:r>
        <w:r w:rsidR="00A63B1B">
          <w:instrText xml:space="preserve"> PAGEREF _Toc41636362 \h </w:instrText>
        </w:r>
        <w:r w:rsidR="00A63B1B">
          <w:fldChar w:fldCharType="separate"/>
        </w:r>
        <w:r w:rsidR="00A63B1B">
          <w:t>25</w:t>
        </w:r>
        <w:r w:rsidR="00A63B1B">
          <w:fldChar w:fldCharType="end"/>
        </w:r>
      </w:hyperlink>
    </w:p>
    <w:p w14:paraId="3F94CC8D" w14:textId="61F6A957" w:rsidR="00A63B1B" w:rsidRDefault="00B21DBB">
      <w:pPr>
        <w:pStyle w:val="TOC3"/>
        <w:rPr>
          <w:rFonts w:eastAsiaTheme="minorEastAsia"/>
          <w:smallCaps w:val="0"/>
          <w:sz w:val="22"/>
        </w:rPr>
      </w:pPr>
      <w:hyperlink w:anchor="_Toc41636363" w:history="1">
        <w:r w:rsidR="00A63B1B" w:rsidRPr="008710AE">
          <w:rPr>
            <w:rStyle w:val="Hyperlink"/>
          </w:rPr>
          <w:t>Exchange Server</w:t>
        </w:r>
        <w:r w:rsidR="00A63B1B">
          <w:tab/>
        </w:r>
        <w:r w:rsidR="00A63B1B">
          <w:fldChar w:fldCharType="begin"/>
        </w:r>
        <w:r w:rsidR="00A63B1B">
          <w:instrText xml:space="preserve"> PAGEREF _Toc41636363 \h </w:instrText>
        </w:r>
        <w:r w:rsidR="00A63B1B">
          <w:fldChar w:fldCharType="separate"/>
        </w:r>
        <w:r w:rsidR="00A63B1B">
          <w:t>25</w:t>
        </w:r>
        <w:r w:rsidR="00A63B1B">
          <w:fldChar w:fldCharType="end"/>
        </w:r>
      </w:hyperlink>
    </w:p>
    <w:p w14:paraId="4A782140" w14:textId="72397AE4" w:rsidR="00A63B1B" w:rsidRDefault="00B21DBB">
      <w:pPr>
        <w:pStyle w:val="TOC3"/>
        <w:rPr>
          <w:rFonts w:eastAsiaTheme="minorEastAsia"/>
          <w:smallCaps w:val="0"/>
          <w:sz w:val="22"/>
        </w:rPr>
      </w:pPr>
      <w:hyperlink w:anchor="_Toc41636364" w:history="1">
        <w:r w:rsidR="00A63B1B" w:rsidRPr="008710AE">
          <w:rPr>
            <w:rStyle w:val="Hyperlink"/>
          </w:rPr>
          <w:t>Project Server</w:t>
        </w:r>
        <w:r w:rsidR="00A63B1B">
          <w:tab/>
        </w:r>
        <w:r w:rsidR="00A63B1B">
          <w:fldChar w:fldCharType="begin"/>
        </w:r>
        <w:r w:rsidR="00A63B1B">
          <w:instrText xml:space="preserve"> PAGEREF _Toc41636364 \h </w:instrText>
        </w:r>
        <w:r w:rsidR="00A63B1B">
          <w:fldChar w:fldCharType="separate"/>
        </w:r>
        <w:r w:rsidR="00A63B1B">
          <w:t>26</w:t>
        </w:r>
        <w:r w:rsidR="00A63B1B">
          <w:fldChar w:fldCharType="end"/>
        </w:r>
      </w:hyperlink>
    </w:p>
    <w:p w14:paraId="7DA080E5" w14:textId="34698BF8" w:rsidR="00A63B1B" w:rsidRDefault="00B21DBB">
      <w:pPr>
        <w:pStyle w:val="TOC3"/>
        <w:rPr>
          <w:rFonts w:eastAsiaTheme="minorEastAsia"/>
          <w:smallCaps w:val="0"/>
          <w:sz w:val="22"/>
        </w:rPr>
      </w:pPr>
      <w:hyperlink w:anchor="_Toc41636365" w:history="1">
        <w:r w:rsidR="00A63B1B" w:rsidRPr="008710AE">
          <w:rPr>
            <w:rStyle w:val="Hyperlink"/>
          </w:rPr>
          <w:t>SharePoint Server</w:t>
        </w:r>
        <w:r w:rsidR="00A63B1B">
          <w:tab/>
        </w:r>
        <w:r w:rsidR="00A63B1B">
          <w:fldChar w:fldCharType="begin"/>
        </w:r>
        <w:r w:rsidR="00A63B1B">
          <w:instrText xml:space="preserve"> PAGEREF _Toc41636365 \h </w:instrText>
        </w:r>
        <w:r w:rsidR="00A63B1B">
          <w:fldChar w:fldCharType="separate"/>
        </w:r>
        <w:r w:rsidR="00A63B1B">
          <w:t>27</w:t>
        </w:r>
        <w:r w:rsidR="00A63B1B">
          <w:fldChar w:fldCharType="end"/>
        </w:r>
      </w:hyperlink>
    </w:p>
    <w:p w14:paraId="117DB992" w14:textId="71FC8DAC" w:rsidR="00A63B1B" w:rsidRDefault="00B21DBB">
      <w:pPr>
        <w:pStyle w:val="TOC3"/>
        <w:rPr>
          <w:rFonts w:eastAsiaTheme="minorEastAsia"/>
          <w:smallCaps w:val="0"/>
          <w:sz w:val="22"/>
        </w:rPr>
      </w:pPr>
      <w:hyperlink w:anchor="_Toc41636366" w:history="1">
        <w:r w:rsidR="00A63B1B" w:rsidRPr="008710AE">
          <w:rPr>
            <w:rStyle w:val="Hyperlink"/>
          </w:rPr>
          <w:t>Skype for Business Server</w:t>
        </w:r>
        <w:r w:rsidR="00A63B1B">
          <w:tab/>
        </w:r>
        <w:r w:rsidR="00A63B1B">
          <w:fldChar w:fldCharType="begin"/>
        </w:r>
        <w:r w:rsidR="00A63B1B">
          <w:instrText xml:space="preserve"> PAGEREF _Toc41636366 \h </w:instrText>
        </w:r>
        <w:r w:rsidR="00A63B1B">
          <w:fldChar w:fldCharType="separate"/>
        </w:r>
        <w:r w:rsidR="00A63B1B">
          <w:t>28</w:t>
        </w:r>
        <w:r w:rsidR="00A63B1B">
          <w:fldChar w:fldCharType="end"/>
        </w:r>
      </w:hyperlink>
    </w:p>
    <w:p w14:paraId="1F44CA91" w14:textId="188BC368" w:rsidR="00A63B1B" w:rsidRDefault="00B21DBB">
      <w:pPr>
        <w:pStyle w:val="TOC2"/>
        <w:rPr>
          <w:rFonts w:eastAsiaTheme="minorEastAsia"/>
          <w:smallCaps w:val="0"/>
          <w:sz w:val="22"/>
        </w:rPr>
      </w:pPr>
      <w:hyperlink w:anchor="_Toc41636367" w:history="1">
        <w:r w:rsidR="00A63B1B" w:rsidRPr="008710AE">
          <w:rPr>
            <w:rStyle w:val="Hyperlink"/>
          </w:rPr>
          <w:t>SQL Server</w:t>
        </w:r>
        <w:r w:rsidR="00A63B1B">
          <w:tab/>
        </w:r>
        <w:r w:rsidR="00A63B1B">
          <w:fldChar w:fldCharType="begin"/>
        </w:r>
        <w:r w:rsidR="00A63B1B">
          <w:instrText xml:space="preserve"> PAGEREF _Toc41636367 \h </w:instrText>
        </w:r>
        <w:r w:rsidR="00A63B1B">
          <w:fldChar w:fldCharType="separate"/>
        </w:r>
        <w:r w:rsidR="00A63B1B">
          <w:t>29</w:t>
        </w:r>
        <w:r w:rsidR="00A63B1B">
          <w:fldChar w:fldCharType="end"/>
        </w:r>
      </w:hyperlink>
    </w:p>
    <w:p w14:paraId="2D1BDCD1" w14:textId="14614797" w:rsidR="00A63B1B" w:rsidRDefault="00B21DBB">
      <w:pPr>
        <w:pStyle w:val="TOC2"/>
        <w:rPr>
          <w:rFonts w:eastAsiaTheme="minorEastAsia"/>
          <w:smallCaps w:val="0"/>
          <w:sz w:val="22"/>
        </w:rPr>
      </w:pPr>
      <w:hyperlink w:anchor="_Toc41636368" w:history="1">
        <w:r w:rsidR="00A63B1B" w:rsidRPr="008710AE">
          <w:rPr>
            <w:rStyle w:val="Hyperlink"/>
          </w:rPr>
          <w:t>System Center</w:t>
        </w:r>
        <w:r w:rsidR="00A63B1B">
          <w:tab/>
        </w:r>
        <w:r w:rsidR="00A63B1B">
          <w:fldChar w:fldCharType="begin"/>
        </w:r>
        <w:r w:rsidR="00A63B1B">
          <w:instrText xml:space="preserve"> PAGEREF _Toc41636368 \h </w:instrText>
        </w:r>
        <w:r w:rsidR="00A63B1B">
          <w:fldChar w:fldCharType="separate"/>
        </w:r>
        <w:r w:rsidR="00A63B1B">
          <w:t>32</w:t>
        </w:r>
        <w:r w:rsidR="00A63B1B">
          <w:fldChar w:fldCharType="end"/>
        </w:r>
      </w:hyperlink>
    </w:p>
    <w:p w14:paraId="20F303FC" w14:textId="37A86F58" w:rsidR="00A63B1B" w:rsidRDefault="00B21DBB">
      <w:pPr>
        <w:pStyle w:val="TOC3"/>
        <w:rPr>
          <w:rFonts w:eastAsiaTheme="minorEastAsia"/>
          <w:smallCaps w:val="0"/>
          <w:sz w:val="22"/>
        </w:rPr>
      </w:pPr>
      <w:hyperlink w:anchor="_Toc41636369" w:history="1">
        <w:r w:rsidR="00A63B1B" w:rsidRPr="008710AE">
          <w:rPr>
            <w:rStyle w:val="Hyperlink"/>
          </w:rPr>
          <w:t>System Center Server</w:t>
        </w:r>
        <w:r w:rsidR="00A63B1B">
          <w:tab/>
        </w:r>
        <w:r w:rsidR="00A63B1B">
          <w:fldChar w:fldCharType="begin"/>
        </w:r>
        <w:r w:rsidR="00A63B1B">
          <w:instrText xml:space="preserve"> PAGEREF _Toc41636369 \h </w:instrText>
        </w:r>
        <w:r w:rsidR="00A63B1B">
          <w:fldChar w:fldCharType="separate"/>
        </w:r>
        <w:r w:rsidR="00A63B1B">
          <w:t>32</w:t>
        </w:r>
        <w:r w:rsidR="00A63B1B">
          <w:fldChar w:fldCharType="end"/>
        </w:r>
      </w:hyperlink>
    </w:p>
    <w:p w14:paraId="25ECAE05" w14:textId="1D0E16A9" w:rsidR="00A63B1B" w:rsidRDefault="00B21DBB">
      <w:pPr>
        <w:pStyle w:val="TOC3"/>
        <w:rPr>
          <w:rFonts w:eastAsiaTheme="minorEastAsia"/>
          <w:smallCaps w:val="0"/>
          <w:sz w:val="22"/>
        </w:rPr>
      </w:pPr>
      <w:hyperlink w:anchor="_Toc41636370" w:history="1">
        <w:r w:rsidR="00A63B1B" w:rsidRPr="008710AE">
          <w:rPr>
            <w:rStyle w:val="Hyperlink"/>
          </w:rPr>
          <w:t>System Center Configuration Manager</w:t>
        </w:r>
        <w:r w:rsidR="00A63B1B">
          <w:tab/>
        </w:r>
        <w:r w:rsidR="00A63B1B">
          <w:fldChar w:fldCharType="begin"/>
        </w:r>
        <w:r w:rsidR="00A63B1B">
          <w:instrText xml:space="preserve"> PAGEREF _Toc41636370 \h </w:instrText>
        </w:r>
        <w:r w:rsidR="00A63B1B">
          <w:fldChar w:fldCharType="separate"/>
        </w:r>
        <w:r w:rsidR="00A63B1B">
          <w:t>33</w:t>
        </w:r>
        <w:r w:rsidR="00A63B1B">
          <w:fldChar w:fldCharType="end"/>
        </w:r>
      </w:hyperlink>
    </w:p>
    <w:p w14:paraId="03DCB6A2" w14:textId="3461811F" w:rsidR="00A63B1B" w:rsidRDefault="00B21DBB">
      <w:pPr>
        <w:pStyle w:val="TOC3"/>
        <w:rPr>
          <w:rFonts w:eastAsiaTheme="minorEastAsia"/>
          <w:smallCaps w:val="0"/>
          <w:sz w:val="22"/>
        </w:rPr>
      </w:pPr>
      <w:hyperlink w:anchor="_Toc41636371" w:history="1">
        <w:r w:rsidR="00A63B1B" w:rsidRPr="008710AE">
          <w:rPr>
            <w:rStyle w:val="Hyperlink"/>
          </w:rPr>
          <w:t>System Center Data Protection Manager</w:t>
        </w:r>
        <w:r w:rsidR="00A63B1B">
          <w:tab/>
        </w:r>
        <w:r w:rsidR="00A63B1B">
          <w:fldChar w:fldCharType="begin"/>
        </w:r>
        <w:r w:rsidR="00A63B1B">
          <w:instrText xml:space="preserve"> PAGEREF _Toc41636371 \h </w:instrText>
        </w:r>
        <w:r w:rsidR="00A63B1B">
          <w:fldChar w:fldCharType="separate"/>
        </w:r>
        <w:r w:rsidR="00A63B1B">
          <w:t>34</w:t>
        </w:r>
        <w:r w:rsidR="00A63B1B">
          <w:fldChar w:fldCharType="end"/>
        </w:r>
      </w:hyperlink>
    </w:p>
    <w:p w14:paraId="45571CE6" w14:textId="54EA76CF" w:rsidR="00A63B1B" w:rsidRDefault="00B21DBB">
      <w:pPr>
        <w:pStyle w:val="TOC3"/>
        <w:rPr>
          <w:rFonts w:eastAsiaTheme="minorEastAsia"/>
          <w:smallCaps w:val="0"/>
          <w:sz w:val="22"/>
        </w:rPr>
      </w:pPr>
      <w:hyperlink w:anchor="_Toc41636372" w:history="1">
        <w:r w:rsidR="00A63B1B" w:rsidRPr="008710AE">
          <w:rPr>
            <w:rStyle w:val="Hyperlink"/>
          </w:rPr>
          <w:t>System Center Endpoint Protection</w:t>
        </w:r>
        <w:r w:rsidR="00A63B1B">
          <w:tab/>
        </w:r>
        <w:r w:rsidR="00A63B1B">
          <w:fldChar w:fldCharType="begin"/>
        </w:r>
        <w:r w:rsidR="00A63B1B">
          <w:instrText xml:space="preserve"> PAGEREF _Toc41636372 \h </w:instrText>
        </w:r>
        <w:r w:rsidR="00A63B1B">
          <w:fldChar w:fldCharType="separate"/>
        </w:r>
        <w:r w:rsidR="00A63B1B">
          <w:t>35</w:t>
        </w:r>
        <w:r w:rsidR="00A63B1B">
          <w:fldChar w:fldCharType="end"/>
        </w:r>
      </w:hyperlink>
    </w:p>
    <w:p w14:paraId="39FC784D" w14:textId="739EB613" w:rsidR="00A63B1B" w:rsidRDefault="00B21DBB">
      <w:pPr>
        <w:pStyle w:val="TOC3"/>
        <w:rPr>
          <w:rFonts w:eastAsiaTheme="minorEastAsia"/>
          <w:smallCaps w:val="0"/>
          <w:sz w:val="22"/>
        </w:rPr>
      </w:pPr>
      <w:hyperlink w:anchor="_Toc41636373" w:history="1">
        <w:r w:rsidR="00A63B1B" w:rsidRPr="008710AE">
          <w:rPr>
            <w:rStyle w:val="Hyperlink"/>
          </w:rPr>
          <w:t>System Center Operations Manager</w:t>
        </w:r>
        <w:r w:rsidR="00A63B1B">
          <w:tab/>
        </w:r>
        <w:r w:rsidR="00A63B1B">
          <w:fldChar w:fldCharType="begin"/>
        </w:r>
        <w:r w:rsidR="00A63B1B">
          <w:instrText xml:space="preserve"> PAGEREF _Toc41636373 \h </w:instrText>
        </w:r>
        <w:r w:rsidR="00A63B1B">
          <w:fldChar w:fldCharType="separate"/>
        </w:r>
        <w:r w:rsidR="00A63B1B">
          <w:t>36</w:t>
        </w:r>
        <w:r w:rsidR="00A63B1B">
          <w:fldChar w:fldCharType="end"/>
        </w:r>
      </w:hyperlink>
    </w:p>
    <w:p w14:paraId="259FE629" w14:textId="692684FB" w:rsidR="00A63B1B" w:rsidRDefault="00B21DBB">
      <w:pPr>
        <w:pStyle w:val="TOC3"/>
        <w:rPr>
          <w:rFonts w:eastAsiaTheme="minorEastAsia"/>
          <w:smallCaps w:val="0"/>
          <w:sz w:val="22"/>
        </w:rPr>
      </w:pPr>
      <w:hyperlink w:anchor="_Toc41636374" w:history="1">
        <w:r w:rsidR="00A63B1B" w:rsidRPr="008710AE">
          <w:rPr>
            <w:rStyle w:val="Hyperlink"/>
          </w:rPr>
          <w:t>System Center Orchestrator</w:t>
        </w:r>
        <w:r w:rsidR="00A63B1B">
          <w:tab/>
        </w:r>
        <w:r w:rsidR="00A63B1B">
          <w:fldChar w:fldCharType="begin"/>
        </w:r>
        <w:r w:rsidR="00A63B1B">
          <w:instrText xml:space="preserve"> PAGEREF _Toc41636374 \h </w:instrText>
        </w:r>
        <w:r w:rsidR="00A63B1B">
          <w:fldChar w:fldCharType="separate"/>
        </w:r>
        <w:r w:rsidR="00A63B1B">
          <w:t>37</w:t>
        </w:r>
        <w:r w:rsidR="00A63B1B">
          <w:fldChar w:fldCharType="end"/>
        </w:r>
      </w:hyperlink>
    </w:p>
    <w:p w14:paraId="024D719D" w14:textId="768AC4DA" w:rsidR="00A63B1B" w:rsidRDefault="00B21DBB">
      <w:pPr>
        <w:pStyle w:val="TOC3"/>
        <w:rPr>
          <w:rFonts w:eastAsiaTheme="minorEastAsia"/>
          <w:smallCaps w:val="0"/>
          <w:sz w:val="22"/>
        </w:rPr>
      </w:pPr>
      <w:hyperlink w:anchor="_Toc41636375" w:history="1">
        <w:r w:rsidR="00A63B1B" w:rsidRPr="008710AE">
          <w:rPr>
            <w:rStyle w:val="Hyperlink"/>
          </w:rPr>
          <w:t>System Center Service Manager</w:t>
        </w:r>
        <w:r w:rsidR="00A63B1B">
          <w:tab/>
        </w:r>
        <w:r w:rsidR="00A63B1B">
          <w:fldChar w:fldCharType="begin"/>
        </w:r>
        <w:r w:rsidR="00A63B1B">
          <w:instrText xml:space="preserve"> PAGEREF _Toc41636375 \h </w:instrText>
        </w:r>
        <w:r w:rsidR="00A63B1B">
          <w:fldChar w:fldCharType="separate"/>
        </w:r>
        <w:r w:rsidR="00A63B1B">
          <w:t>38</w:t>
        </w:r>
        <w:r w:rsidR="00A63B1B">
          <w:fldChar w:fldCharType="end"/>
        </w:r>
      </w:hyperlink>
    </w:p>
    <w:p w14:paraId="700C48C8" w14:textId="100AB064" w:rsidR="00A63B1B" w:rsidRDefault="00B21DBB">
      <w:pPr>
        <w:pStyle w:val="TOC2"/>
        <w:rPr>
          <w:rFonts w:eastAsiaTheme="minorEastAsia"/>
          <w:smallCaps w:val="0"/>
          <w:sz w:val="22"/>
        </w:rPr>
      </w:pPr>
      <w:hyperlink w:anchor="_Toc41636376" w:history="1">
        <w:r w:rsidR="00A63B1B" w:rsidRPr="008710AE">
          <w:rPr>
            <w:rStyle w:val="Hyperlink"/>
          </w:rPr>
          <w:t>Virtual Desktop Infrastructure (VDI) Suite</w:t>
        </w:r>
        <w:r w:rsidR="00A63B1B">
          <w:tab/>
        </w:r>
        <w:r w:rsidR="00A63B1B">
          <w:fldChar w:fldCharType="begin"/>
        </w:r>
        <w:r w:rsidR="00A63B1B">
          <w:instrText xml:space="preserve"> PAGEREF _Toc41636376 \h </w:instrText>
        </w:r>
        <w:r w:rsidR="00A63B1B">
          <w:fldChar w:fldCharType="separate"/>
        </w:r>
        <w:r w:rsidR="00A63B1B">
          <w:t>39</w:t>
        </w:r>
        <w:r w:rsidR="00A63B1B">
          <w:fldChar w:fldCharType="end"/>
        </w:r>
      </w:hyperlink>
    </w:p>
    <w:p w14:paraId="22511C11" w14:textId="1574BC13" w:rsidR="00A63B1B" w:rsidRDefault="00B21DBB">
      <w:pPr>
        <w:pStyle w:val="TOC2"/>
        <w:rPr>
          <w:rFonts w:eastAsiaTheme="minorEastAsia"/>
          <w:smallCaps w:val="0"/>
          <w:sz w:val="22"/>
        </w:rPr>
      </w:pPr>
      <w:hyperlink w:anchor="_Toc41636377" w:history="1">
        <w:r w:rsidR="00A63B1B" w:rsidRPr="008710AE">
          <w:rPr>
            <w:rStyle w:val="Hyperlink"/>
          </w:rPr>
          <w:t>Visual Studio</w:t>
        </w:r>
        <w:r w:rsidR="00A63B1B">
          <w:tab/>
        </w:r>
        <w:r w:rsidR="00A63B1B">
          <w:fldChar w:fldCharType="begin"/>
        </w:r>
        <w:r w:rsidR="00A63B1B">
          <w:instrText xml:space="preserve"> PAGEREF _Toc41636377 \h </w:instrText>
        </w:r>
        <w:r w:rsidR="00A63B1B">
          <w:fldChar w:fldCharType="separate"/>
        </w:r>
        <w:r w:rsidR="00A63B1B">
          <w:t>39</w:t>
        </w:r>
        <w:r w:rsidR="00A63B1B">
          <w:fldChar w:fldCharType="end"/>
        </w:r>
      </w:hyperlink>
    </w:p>
    <w:p w14:paraId="1CAE88E0" w14:textId="5F581D1F" w:rsidR="00A63B1B" w:rsidRDefault="00B21DBB">
      <w:pPr>
        <w:pStyle w:val="TOC3"/>
        <w:rPr>
          <w:rFonts w:eastAsiaTheme="minorEastAsia"/>
          <w:smallCaps w:val="0"/>
          <w:sz w:val="22"/>
        </w:rPr>
      </w:pPr>
      <w:hyperlink w:anchor="_Toc41636378" w:history="1">
        <w:r w:rsidR="00A63B1B" w:rsidRPr="008710AE">
          <w:rPr>
            <w:rStyle w:val="Hyperlink"/>
          </w:rPr>
          <w:t>Visual Studio</w:t>
        </w:r>
        <w:r w:rsidR="00A63B1B">
          <w:tab/>
        </w:r>
        <w:r w:rsidR="00A63B1B">
          <w:fldChar w:fldCharType="begin"/>
        </w:r>
        <w:r w:rsidR="00A63B1B">
          <w:instrText xml:space="preserve"> PAGEREF _Toc41636378 \h </w:instrText>
        </w:r>
        <w:r w:rsidR="00A63B1B">
          <w:fldChar w:fldCharType="separate"/>
        </w:r>
        <w:r w:rsidR="00A63B1B">
          <w:t>39</w:t>
        </w:r>
        <w:r w:rsidR="00A63B1B">
          <w:fldChar w:fldCharType="end"/>
        </w:r>
      </w:hyperlink>
    </w:p>
    <w:p w14:paraId="6EC5C4E6" w14:textId="164BC0A3" w:rsidR="00A63B1B" w:rsidRDefault="00B21DBB">
      <w:pPr>
        <w:pStyle w:val="TOC3"/>
        <w:rPr>
          <w:rFonts w:eastAsiaTheme="minorEastAsia"/>
          <w:smallCaps w:val="0"/>
          <w:sz w:val="22"/>
        </w:rPr>
      </w:pPr>
      <w:hyperlink w:anchor="_Toc41636379" w:history="1">
        <w:r w:rsidR="00A63B1B" w:rsidRPr="008710AE">
          <w:rPr>
            <w:rStyle w:val="Hyperlink"/>
          </w:rPr>
          <w:t>Azure DevOps Server</w:t>
        </w:r>
        <w:r w:rsidR="00A63B1B">
          <w:tab/>
        </w:r>
        <w:r w:rsidR="00A63B1B">
          <w:fldChar w:fldCharType="begin"/>
        </w:r>
        <w:r w:rsidR="00A63B1B">
          <w:instrText xml:space="preserve"> PAGEREF _Toc41636379 \h </w:instrText>
        </w:r>
        <w:r w:rsidR="00A63B1B">
          <w:fldChar w:fldCharType="separate"/>
        </w:r>
        <w:r w:rsidR="00A63B1B">
          <w:t>41</w:t>
        </w:r>
        <w:r w:rsidR="00A63B1B">
          <w:fldChar w:fldCharType="end"/>
        </w:r>
      </w:hyperlink>
    </w:p>
    <w:p w14:paraId="341FAF5B" w14:textId="024D8508" w:rsidR="00A63B1B" w:rsidRDefault="00B21DBB">
      <w:pPr>
        <w:pStyle w:val="TOC2"/>
        <w:rPr>
          <w:rFonts w:eastAsiaTheme="minorEastAsia"/>
          <w:smallCaps w:val="0"/>
          <w:sz w:val="22"/>
        </w:rPr>
      </w:pPr>
      <w:hyperlink w:anchor="_Toc41636380" w:history="1">
        <w:r w:rsidR="00A63B1B" w:rsidRPr="008710AE">
          <w:rPr>
            <w:rStyle w:val="Hyperlink"/>
          </w:rPr>
          <w:t>Windows</w:t>
        </w:r>
        <w:r w:rsidR="00A63B1B">
          <w:tab/>
        </w:r>
        <w:r w:rsidR="00A63B1B">
          <w:fldChar w:fldCharType="begin"/>
        </w:r>
        <w:r w:rsidR="00A63B1B">
          <w:instrText xml:space="preserve"> PAGEREF _Toc41636380 \h </w:instrText>
        </w:r>
        <w:r w:rsidR="00A63B1B">
          <w:fldChar w:fldCharType="separate"/>
        </w:r>
        <w:r w:rsidR="00A63B1B">
          <w:t>42</w:t>
        </w:r>
        <w:r w:rsidR="00A63B1B">
          <w:fldChar w:fldCharType="end"/>
        </w:r>
      </w:hyperlink>
    </w:p>
    <w:p w14:paraId="3E96FD04" w14:textId="2CFF20C0" w:rsidR="00A63B1B" w:rsidRDefault="00B21DBB">
      <w:pPr>
        <w:pStyle w:val="TOC3"/>
        <w:rPr>
          <w:rFonts w:eastAsiaTheme="minorEastAsia"/>
          <w:smallCaps w:val="0"/>
          <w:sz w:val="22"/>
        </w:rPr>
      </w:pPr>
      <w:hyperlink w:anchor="_Toc41636381" w:history="1">
        <w:r w:rsidR="00A63B1B" w:rsidRPr="008710AE">
          <w:rPr>
            <w:rStyle w:val="Hyperlink"/>
          </w:rPr>
          <w:t>Sistema Operacional Windows Desktop</w:t>
        </w:r>
        <w:r w:rsidR="00A63B1B">
          <w:tab/>
        </w:r>
        <w:r w:rsidR="00A63B1B">
          <w:fldChar w:fldCharType="begin"/>
        </w:r>
        <w:r w:rsidR="00A63B1B">
          <w:instrText xml:space="preserve"> PAGEREF _Toc41636381 \h </w:instrText>
        </w:r>
        <w:r w:rsidR="00A63B1B">
          <w:fldChar w:fldCharType="separate"/>
        </w:r>
        <w:r w:rsidR="00A63B1B">
          <w:t>42</w:t>
        </w:r>
        <w:r w:rsidR="00A63B1B">
          <w:fldChar w:fldCharType="end"/>
        </w:r>
      </w:hyperlink>
    </w:p>
    <w:p w14:paraId="41755CD1" w14:textId="32C2C861" w:rsidR="00A63B1B" w:rsidRDefault="00B21DBB">
      <w:pPr>
        <w:pStyle w:val="TOC2"/>
        <w:rPr>
          <w:rFonts w:eastAsiaTheme="minorEastAsia"/>
          <w:smallCaps w:val="0"/>
          <w:sz w:val="22"/>
        </w:rPr>
      </w:pPr>
      <w:hyperlink w:anchor="_Toc41636382" w:history="1">
        <w:r w:rsidR="00A63B1B" w:rsidRPr="008710AE">
          <w:rPr>
            <w:rStyle w:val="Hyperlink"/>
          </w:rPr>
          <w:t>Windows Server</w:t>
        </w:r>
        <w:r w:rsidR="00A63B1B">
          <w:tab/>
        </w:r>
        <w:r w:rsidR="00A63B1B">
          <w:fldChar w:fldCharType="begin"/>
        </w:r>
        <w:r w:rsidR="00A63B1B">
          <w:instrText xml:space="preserve"> PAGEREF _Toc41636382 \h </w:instrText>
        </w:r>
        <w:r w:rsidR="00A63B1B">
          <w:fldChar w:fldCharType="separate"/>
        </w:r>
        <w:r w:rsidR="00A63B1B">
          <w:t>49</w:t>
        </w:r>
        <w:r w:rsidR="00A63B1B">
          <w:fldChar w:fldCharType="end"/>
        </w:r>
      </w:hyperlink>
    </w:p>
    <w:p w14:paraId="4E769A03" w14:textId="1E12E825" w:rsidR="00A63B1B" w:rsidRDefault="00B21DBB">
      <w:pPr>
        <w:pStyle w:val="TOC3"/>
        <w:rPr>
          <w:rFonts w:eastAsiaTheme="minorEastAsia"/>
          <w:smallCaps w:val="0"/>
          <w:sz w:val="22"/>
        </w:rPr>
      </w:pPr>
      <w:hyperlink w:anchor="_Toc41636383" w:history="1">
        <w:r w:rsidR="00A63B1B" w:rsidRPr="008710AE">
          <w:rPr>
            <w:rStyle w:val="Hyperlink"/>
          </w:rPr>
          <w:t>Windows MultiPoint Server</w:t>
        </w:r>
        <w:r w:rsidR="00A63B1B">
          <w:tab/>
        </w:r>
        <w:r w:rsidR="00A63B1B">
          <w:fldChar w:fldCharType="begin"/>
        </w:r>
        <w:r w:rsidR="00A63B1B">
          <w:instrText xml:space="preserve"> PAGEREF _Toc41636383 \h </w:instrText>
        </w:r>
        <w:r w:rsidR="00A63B1B">
          <w:fldChar w:fldCharType="separate"/>
        </w:r>
        <w:r w:rsidR="00A63B1B">
          <w:t>49</w:t>
        </w:r>
        <w:r w:rsidR="00A63B1B">
          <w:fldChar w:fldCharType="end"/>
        </w:r>
      </w:hyperlink>
    </w:p>
    <w:p w14:paraId="36FF47FF" w14:textId="436E076B" w:rsidR="00A63B1B" w:rsidRDefault="00B21DBB">
      <w:pPr>
        <w:pStyle w:val="TOC3"/>
        <w:rPr>
          <w:rFonts w:eastAsiaTheme="minorEastAsia"/>
          <w:smallCaps w:val="0"/>
          <w:sz w:val="22"/>
        </w:rPr>
      </w:pPr>
      <w:hyperlink w:anchor="_Toc41636384" w:history="1">
        <w:r w:rsidR="00A63B1B" w:rsidRPr="008710AE">
          <w:rPr>
            <w:rStyle w:val="Hyperlink"/>
          </w:rPr>
          <w:t>Windows Server</w:t>
        </w:r>
        <w:r w:rsidR="00A63B1B">
          <w:tab/>
        </w:r>
        <w:r w:rsidR="00A63B1B">
          <w:fldChar w:fldCharType="begin"/>
        </w:r>
        <w:r w:rsidR="00A63B1B">
          <w:instrText xml:space="preserve"> PAGEREF _Toc41636384 \h </w:instrText>
        </w:r>
        <w:r w:rsidR="00A63B1B">
          <w:fldChar w:fldCharType="separate"/>
        </w:r>
        <w:r w:rsidR="00A63B1B">
          <w:t>50</w:t>
        </w:r>
        <w:r w:rsidR="00A63B1B">
          <w:fldChar w:fldCharType="end"/>
        </w:r>
      </w:hyperlink>
    </w:p>
    <w:p w14:paraId="7A79D27B" w14:textId="161ABDC0" w:rsidR="00A63B1B" w:rsidRDefault="00B21DBB">
      <w:pPr>
        <w:pStyle w:val="TOC1"/>
        <w:rPr>
          <w:rFonts w:eastAsiaTheme="minorEastAsia"/>
          <w:b w:val="0"/>
          <w:caps w:val="0"/>
          <w:noProof/>
          <w:sz w:val="22"/>
          <w:szCs w:val="22"/>
        </w:rPr>
      </w:pPr>
      <w:hyperlink w:anchor="_Toc41636385" w:history="1">
        <w:r w:rsidR="00A63B1B" w:rsidRPr="008710AE">
          <w:rPr>
            <w:rStyle w:val="Hyperlink"/>
            <w:noProof/>
          </w:rPr>
          <w:t>Serviços Online</w:t>
        </w:r>
        <w:r w:rsidR="00A63B1B">
          <w:rPr>
            <w:noProof/>
          </w:rPr>
          <w:tab/>
        </w:r>
        <w:r w:rsidR="00A63B1B">
          <w:rPr>
            <w:noProof/>
          </w:rPr>
          <w:fldChar w:fldCharType="begin"/>
        </w:r>
        <w:r w:rsidR="00A63B1B">
          <w:rPr>
            <w:noProof/>
          </w:rPr>
          <w:instrText xml:space="preserve"> PAGEREF _Toc41636385 \h </w:instrText>
        </w:r>
        <w:r w:rsidR="00A63B1B">
          <w:rPr>
            <w:noProof/>
          </w:rPr>
        </w:r>
        <w:r w:rsidR="00A63B1B">
          <w:rPr>
            <w:noProof/>
          </w:rPr>
          <w:fldChar w:fldCharType="separate"/>
        </w:r>
        <w:r w:rsidR="00A63B1B">
          <w:rPr>
            <w:noProof/>
          </w:rPr>
          <w:t>54</w:t>
        </w:r>
        <w:r w:rsidR="00A63B1B">
          <w:rPr>
            <w:noProof/>
          </w:rPr>
          <w:fldChar w:fldCharType="end"/>
        </w:r>
      </w:hyperlink>
    </w:p>
    <w:p w14:paraId="2E8CB883" w14:textId="6D3D6AA9" w:rsidR="00A63B1B" w:rsidRDefault="00B21DBB">
      <w:pPr>
        <w:pStyle w:val="TOC2"/>
        <w:rPr>
          <w:rFonts w:eastAsiaTheme="minorEastAsia"/>
          <w:smallCaps w:val="0"/>
          <w:sz w:val="22"/>
        </w:rPr>
      </w:pPr>
      <w:hyperlink w:anchor="_Toc41636386" w:history="1">
        <w:r w:rsidR="00A63B1B" w:rsidRPr="008710AE">
          <w:rPr>
            <w:rStyle w:val="Hyperlink"/>
          </w:rPr>
          <w:t>Disponibilidade Regional dos Serviços Online</w:t>
        </w:r>
        <w:r w:rsidR="00A63B1B">
          <w:tab/>
        </w:r>
        <w:r w:rsidR="00A63B1B">
          <w:fldChar w:fldCharType="begin"/>
        </w:r>
        <w:r w:rsidR="00A63B1B">
          <w:instrText xml:space="preserve"> PAGEREF _Toc41636386 \h </w:instrText>
        </w:r>
        <w:r w:rsidR="00A63B1B">
          <w:fldChar w:fldCharType="separate"/>
        </w:r>
        <w:r w:rsidR="00A63B1B">
          <w:t>54</w:t>
        </w:r>
        <w:r w:rsidR="00A63B1B">
          <w:fldChar w:fldCharType="end"/>
        </w:r>
      </w:hyperlink>
    </w:p>
    <w:p w14:paraId="678F4EEE" w14:textId="36A25E76" w:rsidR="00A63B1B" w:rsidRDefault="00B21DBB">
      <w:pPr>
        <w:pStyle w:val="TOC2"/>
        <w:rPr>
          <w:rFonts w:eastAsiaTheme="minorEastAsia"/>
          <w:smallCaps w:val="0"/>
          <w:sz w:val="22"/>
        </w:rPr>
      </w:pPr>
      <w:hyperlink w:anchor="_Toc41636387" w:history="1">
        <w:r w:rsidR="00A63B1B" w:rsidRPr="008710AE">
          <w:rPr>
            <w:rStyle w:val="Hyperlink"/>
          </w:rPr>
          <w:t>Regras de Compra de Serviços Online</w:t>
        </w:r>
        <w:r w:rsidR="00A63B1B">
          <w:tab/>
        </w:r>
        <w:r w:rsidR="00A63B1B">
          <w:fldChar w:fldCharType="begin"/>
        </w:r>
        <w:r w:rsidR="00A63B1B">
          <w:instrText xml:space="preserve"> PAGEREF _Toc41636387 \h </w:instrText>
        </w:r>
        <w:r w:rsidR="00A63B1B">
          <w:fldChar w:fldCharType="separate"/>
        </w:r>
        <w:r w:rsidR="00A63B1B">
          <w:t>54</w:t>
        </w:r>
        <w:r w:rsidR="00A63B1B">
          <w:fldChar w:fldCharType="end"/>
        </w:r>
      </w:hyperlink>
    </w:p>
    <w:p w14:paraId="7FD3FC64" w14:textId="2C2C8EDF" w:rsidR="00A63B1B" w:rsidRDefault="00B21DBB">
      <w:pPr>
        <w:pStyle w:val="TOC2"/>
        <w:rPr>
          <w:rFonts w:eastAsiaTheme="minorEastAsia"/>
          <w:smallCaps w:val="0"/>
          <w:sz w:val="22"/>
        </w:rPr>
      </w:pPr>
      <w:hyperlink w:anchor="_Toc41636388" w:history="1">
        <w:r w:rsidR="00A63B1B" w:rsidRPr="008710AE">
          <w:rPr>
            <w:rStyle w:val="Hyperlink"/>
          </w:rPr>
          <w:t>Renovação dos Serviços Online</w:t>
        </w:r>
        <w:r w:rsidR="00A63B1B">
          <w:tab/>
        </w:r>
        <w:r w:rsidR="00A63B1B">
          <w:fldChar w:fldCharType="begin"/>
        </w:r>
        <w:r w:rsidR="00A63B1B">
          <w:instrText xml:space="preserve"> PAGEREF _Toc41636388 \h </w:instrText>
        </w:r>
        <w:r w:rsidR="00A63B1B">
          <w:fldChar w:fldCharType="separate"/>
        </w:r>
        <w:r w:rsidR="00A63B1B">
          <w:t>54</w:t>
        </w:r>
        <w:r w:rsidR="00A63B1B">
          <w:fldChar w:fldCharType="end"/>
        </w:r>
      </w:hyperlink>
    </w:p>
    <w:p w14:paraId="028672CE" w14:textId="39586EA1" w:rsidR="00A63B1B" w:rsidRDefault="00B21DBB">
      <w:pPr>
        <w:pStyle w:val="TOC2"/>
        <w:rPr>
          <w:rFonts w:eastAsiaTheme="minorEastAsia"/>
          <w:smallCaps w:val="0"/>
          <w:sz w:val="22"/>
        </w:rPr>
      </w:pPr>
      <w:hyperlink w:anchor="_Toc41636389" w:history="1">
        <w:r w:rsidR="00A63B1B" w:rsidRPr="008710AE">
          <w:rPr>
            <w:rStyle w:val="Hyperlink"/>
          </w:rPr>
          <w:t>Serviços do Microsoft Azure</w:t>
        </w:r>
        <w:r w:rsidR="00A63B1B">
          <w:tab/>
        </w:r>
        <w:r w:rsidR="00A63B1B">
          <w:fldChar w:fldCharType="begin"/>
        </w:r>
        <w:r w:rsidR="00A63B1B">
          <w:instrText xml:space="preserve"> PAGEREF _Toc41636389 \h </w:instrText>
        </w:r>
        <w:r w:rsidR="00A63B1B">
          <w:fldChar w:fldCharType="separate"/>
        </w:r>
        <w:r w:rsidR="00A63B1B">
          <w:t>54</w:t>
        </w:r>
        <w:r w:rsidR="00A63B1B">
          <w:fldChar w:fldCharType="end"/>
        </w:r>
      </w:hyperlink>
    </w:p>
    <w:p w14:paraId="7AEF00A7" w14:textId="71B69016" w:rsidR="00A63B1B" w:rsidRDefault="00B21DBB">
      <w:pPr>
        <w:pStyle w:val="TOC3"/>
        <w:rPr>
          <w:rFonts w:eastAsiaTheme="minorEastAsia"/>
          <w:smallCaps w:val="0"/>
          <w:sz w:val="22"/>
        </w:rPr>
      </w:pPr>
      <w:hyperlink w:anchor="_Toc41636390" w:history="1">
        <w:r w:rsidR="00A63B1B" w:rsidRPr="008710AE">
          <w:rPr>
            <w:rStyle w:val="Hyperlink"/>
          </w:rPr>
          <w:t>Serviços do Microsoft Azure</w:t>
        </w:r>
        <w:r w:rsidR="00A63B1B">
          <w:tab/>
        </w:r>
        <w:r w:rsidR="00A63B1B">
          <w:fldChar w:fldCharType="begin"/>
        </w:r>
        <w:r w:rsidR="00A63B1B">
          <w:instrText xml:space="preserve"> PAGEREF _Toc41636390 \h </w:instrText>
        </w:r>
        <w:r w:rsidR="00A63B1B">
          <w:fldChar w:fldCharType="separate"/>
        </w:r>
        <w:r w:rsidR="00A63B1B">
          <w:t>58</w:t>
        </w:r>
        <w:r w:rsidR="00A63B1B">
          <w:fldChar w:fldCharType="end"/>
        </w:r>
      </w:hyperlink>
    </w:p>
    <w:p w14:paraId="3DF9133C" w14:textId="1F612C8B" w:rsidR="00A63B1B" w:rsidRDefault="00B21DBB">
      <w:pPr>
        <w:pStyle w:val="TOC3"/>
        <w:rPr>
          <w:rFonts w:eastAsiaTheme="minorEastAsia"/>
          <w:smallCaps w:val="0"/>
          <w:sz w:val="22"/>
        </w:rPr>
      </w:pPr>
      <w:hyperlink w:anchor="_Toc41636391" w:history="1">
        <w:r w:rsidR="00A63B1B" w:rsidRPr="008710AE">
          <w:rPr>
            <w:rStyle w:val="Hyperlink"/>
          </w:rPr>
          <w:t>Planos de Infraestrutura do Microsoft Azure</w:t>
        </w:r>
        <w:r w:rsidR="00A63B1B">
          <w:tab/>
        </w:r>
        <w:r w:rsidR="00A63B1B">
          <w:fldChar w:fldCharType="begin"/>
        </w:r>
        <w:r w:rsidR="00A63B1B">
          <w:instrText xml:space="preserve"> PAGEREF _Toc41636391 \h </w:instrText>
        </w:r>
        <w:r w:rsidR="00A63B1B">
          <w:fldChar w:fldCharType="separate"/>
        </w:r>
        <w:r w:rsidR="00A63B1B">
          <w:t>58</w:t>
        </w:r>
        <w:r w:rsidR="00A63B1B">
          <w:fldChar w:fldCharType="end"/>
        </w:r>
      </w:hyperlink>
    </w:p>
    <w:p w14:paraId="1763CC6D" w14:textId="328E4A14" w:rsidR="00A63B1B" w:rsidRDefault="00B21DBB">
      <w:pPr>
        <w:pStyle w:val="TOC3"/>
        <w:rPr>
          <w:rFonts w:eastAsiaTheme="minorEastAsia"/>
          <w:smallCaps w:val="0"/>
          <w:sz w:val="22"/>
        </w:rPr>
      </w:pPr>
      <w:hyperlink w:anchor="_Toc41636392" w:history="1">
        <w:r w:rsidR="00A63B1B" w:rsidRPr="008710AE">
          <w:rPr>
            <w:rStyle w:val="Hyperlink"/>
          </w:rPr>
          <w:t>Planos de Suporte do Microsoft Azure</w:t>
        </w:r>
        <w:r w:rsidR="00A63B1B">
          <w:tab/>
        </w:r>
        <w:r w:rsidR="00A63B1B">
          <w:fldChar w:fldCharType="begin"/>
        </w:r>
        <w:r w:rsidR="00A63B1B">
          <w:instrText xml:space="preserve"> PAGEREF _Toc41636392 \h </w:instrText>
        </w:r>
        <w:r w:rsidR="00A63B1B">
          <w:fldChar w:fldCharType="separate"/>
        </w:r>
        <w:r w:rsidR="00A63B1B">
          <w:t>59</w:t>
        </w:r>
        <w:r w:rsidR="00A63B1B">
          <w:fldChar w:fldCharType="end"/>
        </w:r>
      </w:hyperlink>
    </w:p>
    <w:p w14:paraId="6AA62D17" w14:textId="67F1B427" w:rsidR="00A63B1B" w:rsidRDefault="00B21DBB">
      <w:pPr>
        <w:pStyle w:val="TOC3"/>
        <w:rPr>
          <w:rFonts w:eastAsiaTheme="minorEastAsia"/>
          <w:smallCaps w:val="0"/>
          <w:sz w:val="22"/>
        </w:rPr>
      </w:pPr>
      <w:hyperlink w:anchor="_Toc41636393" w:history="1">
        <w:r w:rsidR="00A63B1B" w:rsidRPr="008710AE">
          <w:rPr>
            <w:rStyle w:val="Hyperlink"/>
          </w:rPr>
          <w:t>Planos do Usuário do Microsoft Azure</w:t>
        </w:r>
        <w:r w:rsidR="00A63B1B">
          <w:tab/>
        </w:r>
        <w:r w:rsidR="00A63B1B">
          <w:fldChar w:fldCharType="begin"/>
        </w:r>
        <w:r w:rsidR="00A63B1B">
          <w:instrText xml:space="preserve"> PAGEREF _Toc41636393 \h </w:instrText>
        </w:r>
        <w:r w:rsidR="00A63B1B">
          <w:fldChar w:fldCharType="separate"/>
        </w:r>
        <w:r w:rsidR="00A63B1B">
          <w:t>59</w:t>
        </w:r>
        <w:r w:rsidR="00A63B1B">
          <w:fldChar w:fldCharType="end"/>
        </w:r>
      </w:hyperlink>
    </w:p>
    <w:p w14:paraId="041CADBE" w14:textId="7EE33976" w:rsidR="00A63B1B" w:rsidRDefault="00B21DBB">
      <w:pPr>
        <w:pStyle w:val="TOC2"/>
        <w:rPr>
          <w:rFonts w:eastAsiaTheme="minorEastAsia"/>
          <w:smallCaps w:val="0"/>
          <w:sz w:val="22"/>
        </w:rPr>
      </w:pPr>
      <w:hyperlink w:anchor="_Toc41636394" w:history="1">
        <w:r w:rsidR="00A63B1B" w:rsidRPr="008710AE">
          <w:rPr>
            <w:rStyle w:val="Hyperlink"/>
          </w:rPr>
          <w:t>Microsoft 365</w:t>
        </w:r>
        <w:r w:rsidR="00A63B1B">
          <w:tab/>
        </w:r>
        <w:r w:rsidR="00A63B1B">
          <w:fldChar w:fldCharType="begin"/>
        </w:r>
        <w:r w:rsidR="00A63B1B">
          <w:instrText xml:space="preserve"> PAGEREF _Toc41636394 \h </w:instrText>
        </w:r>
        <w:r w:rsidR="00A63B1B">
          <w:fldChar w:fldCharType="separate"/>
        </w:r>
        <w:r w:rsidR="00A63B1B">
          <w:t>60</w:t>
        </w:r>
        <w:r w:rsidR="00A63B1B">
          <w:fldChar w:fldCharType="end"/>
        </w:r>
      </w:hyperlink>
    </w:p>
    <w:p w14:paraId="5B41F217" w14:textId="2A0A3248" w:rsidR="00A63B1B" w:rsidRDefault="00B21DBB">
      <w:pPr>
        <w:pStyle w:val="TOC2"/>
        <w:rPr>
          <w:rFonts w:eastAsiaTheme="minorEastAsia"/>
          <w:smallCaps w:val="0"/>
          <w:sz w:val="22"/>
        </w:rPr>
      </w:pPr>
      <w:hyperlink w:anchor="_Toc41636395" w:history="1">
        <w:r w:rsidR="00A63B1B" w:rsidRPr="008710AE">
          <w:rPr>
            <w:rStyle w:val="Hyperlink"/>
          </w:rPr>
          <w:t>Enterprise Mobility + Security</w:t>
        </w:r>
        <w:r w:rsidR="00A63B1B">
          <w:tab/>
        </w:r>
        <w:r w:rsidR="00A63B1B">
          <w:fldChar w:fldCharType="begin"/>
        </w:r>
        <w:r w:rsidR="00A63B1B">
          <w:instrText xml:space="preserve"> PAGEREF _Toc41636395 \h </w:instrText>
        </w:r>
        <w:r w:rsidR="00A63B1B">
          <w:fldChar w:fldCharType="separate"/>
        </w:r>
        <w:r w:rsidR="00A63B1B">
          <w:t>63</w:t>
        </w:r>
        <w:r w:rsidR="00A63B1B">
          <w:fldChar w:fldCharType="end"/>
        </w:r>
      </w:hyperlink>
    </w:p>
    <w:p w14:paraId="0BF152AC" w14:textId="366564AA" w:rsidR="00A63B1B" w:rsidRDefault="00B21DBB">
      <w:pPr>
        <w:pStyle w:val="TOC2"/>
        <w:rPr>
          <w:rFonts w:eastAsiaTheme="minorEastAsia"/>
          <w:smallCaps w:val="0"/>
          <w:sz w:val="22"/>
        </w:rPr>
      </w:pPr>
      <w:hyperlink w:anchor="_Toc41636396" w:history="1">
        <w:r w:rsidR="00A63B1B" w:rsidRPr="008710AE">
          <w:rPr>
            <w:rStyle w:val="Hyperlink"/>
          </w:rPr>
          <w:t>Assinaturas do servidor para o Azure</w:t>
        </w:r>
        <w:r w:rsidR="00A63B1B">
          <w:tab/>
        </w:r>
        <w:r w:rsidR="00A63B1B">
          <w:fldChar w:fldCharType="begin"/>
        </w:r>
        <w:r w:rsidR="00A63B1B">
          <w:instrText xml:space="preserve"> PAGEREF _Toc41636396 \h </w:instrText>
        </w:r>
        <w:r w:rsidR="00A63B1B">
          <w:fldChar w:fldCharType="separate"/>
        </w:r>
        <w:r w:rsidR="00A63B1B">
          <w:t>63</w:t>
        </w:r>
        <w:r w:rsidR="00A63B1B">
          <w:fldChar w:fldCharType="end"/>
        </w:r>
      </w:hyperlink>
    </w:p>
    <w:p w14:paraId="43FD3CB1" w14:textId="13E5376D" w:rsidR="00A63B1B" w:rsidRDefault="00B21DBB">
      <w:pPr>
        <w:pStyle w:val="TOC2"/>
        <w:rPr>
          <w:rFonts w:eastAsiaTheme="minorEastAsia"/>
          <w:smallCaps w:val="0"/>
          <w:sz w:val="22"/>
        </w:rPr>
      </w:pPr>
      <w:hyperlink w:anchor="_Toc41636397" w:history="1">
        <w:r w:rsidR="00A63B1B" w:rsidRPr="008710AE">
          <w:rPr>
            <w:rStyle w:val="Hyperlink"/>
          </w:rPr>
          <w:t>Serviços do Microsoft Dynamics 365</w:t>
        </w:r>
        <w:r w:rsidR="00A63B1B">
          <w:tab/>
        </w:r>
        <w:r w:rsidR="00A63B1B">
          <w:fldChar w:fldCharType="begin"/>
        </w:r>
        <w:r w:rsidR="00A63B1B">
          <w:instrText xml:space="preserve"> PAGEREF _Toc41636397 \h </w:instrText>
        </w:r>
        <w:r w:rsidR="00A63B1B">
          <w:fldChar w:fldCharType="separate"/>
        </w:r>
        <w:r w:rsidR="00A63B1B">
          <w:t>66</w:t>
        </w:r>
        <w:r w:rsidR="00A63B1B">
          <w:fldChar w:fldCharType="end"/>
        </w:r>
      </w:hyperlink>
    </w:p>
    <w:p w14:paraId="650E3295" w14:textId="242B7414" w:rsidR="00A63B1B" w:rsidRDefault="00B21DBB">
      <w:pPr>
        <w:pStyle w:val="TOC2"/>
        <w:rPr>
          <w:rFonts w:eastAsiaTheme="minorEastAsia"/>
          <w:smallCaps w:val="0"/>
          <w:sz w:val="22"/>
        </w:rPr>
      </w:pPr>
      <w:hyperlink w:anchor="_Toc41636398" w:history="1">
        <w:r w:rsidR="00A63B1B" w:rsidRPr="008710AE">
          <w:rPr>
            <w:rStyle w:val="Hyperlink"/>
          </w:rPr>
          <w:t>Serviços do Office 365</w:t>
        </w:r>
        <w:r w:rsidR="00A63B1B">
          <w:tab/>
        </w:r>
        <w:r w:rsidR="00A63B1B">
          <w:fldChar w:fldCharType="begin"/>
        </w:r>
        <w:r w:rsidR="00A63B1B">
          <w:instrText xml:space="preserve"> PAGEREF _Toc41636398 \h </w:instrText>
        </w:r>
        <w:r w:rsidR="00A63B1B">
          <w:fldChar w:fldCharType="separate"/>
        </w:r>
        <w:r w:rsidR="00A63B1B">
          <w:t>70</w:t>
        </w:r>
        <w:r w:rsidR="00A63B1B">
          <w:fldChar w:fldCharType="end"/>
        </w:r>
      </w:hyperlink>
    </w:p>
    <w:p w14:paraId="6CB767A0" w14:textId="7FE3F264" w:rsidR="00A63B1B" w:rsidRDefault="00B21DBB">
      <w:pPr>
        <w:pStyle w:val="TOC3"/>
        <w:rPr>
          <w:rFonts w:eastAsiaTheme="minorEastAsia"/>
          <w:smallCaps w:val="0"/>
          <w:sz w:val="22"/>
        </w:rPr>
      </w:pPr>
      <w:hyperlink w:anchor="_Toc41636399" w:history="1">
        <w:r w:rsidR="00A63B1B" w:rsidRPr="008710AE">
          <w:rPr>
            <w:rStyle w:val="Hyperlink"/>
          </w:rPr>
          <w:t>Aplicativos do Microsoft 365</w:t>
        </w:r>
        <w:r w:rsidR="00A63B1B">
          <w:tab/>
        </w:r>
        <w:r w:rsidR="00A63B1B">
          <w:fldChar w:fldCharType="begin"/>
        </w:r>
        <w:r w:rsidR="00A63B1B">
          <w:instrText xml:space="preserve"> PAGEREF _Toc41636399 \h </w:instrText>
        </w:r>
        <w:r w:rsidR="00A63B1B">
          <w:fldChar w:fldCharType="separate"/>
        </w:r>
        <w:r w:rsidR="00A63B1B">
          <w:t>70</w:t>
        </w:r>
        <w:r w:rsidR="00A63B1B">
          <w:fldChar w:fldCharType="end"/>
        </w:r>
      </w:hyperlink>
    </w:p>
    <w:p w14:paraId="530F5BBC" w14:textId="311F3330" w:rsidR="00A63B1B" w:rsidRDefault="00B21DBB">
      <w:pPr>
        <w:pStyle w:val="TOC3"/>
        <w:rPr>
          <w:rFonts w:eastAsiaTheme="minorEastAsia"/>
          <w:smallCaps w:val="0"/>
          <w:sz w:val="22"/>
        </w:rPr>
      </w:pPr>
      <w:hyperlink w:anchor="_Toc41636400" w:history="1">
        <w:r w:rsidR="00A63B1B" w:rsidRPr="008710AE">
          <w:rPr>
            <w:rStyle w:val="Hyperlink"/>
          </w:rPr>
          <w:t>Pacotes do Office 365</w:t>
        </w:r>
        <w:r w:rsidR="00A63B1B">
          <w:tab/>
        </w:r>
        <w:r w:rsidR="00A63B1B">
          <w:fldChar w:fldCharType="begin"/>
        </w:r>
        <w:r w:rsidR="00A63B1B">
          <w:instrText xml:space="preserve"> PAGEREF _Toc41636400 \h </w:instrText>
        </w:r>
        <w:r w:rsidR="00A63B1B">
          <w:fldChar w:fldCharType="separate"/>
        </w:r>
        <w:r w:rsidR="00A63B1B">
          <w:t>71</w:t>
        </w:r>
        <w:r w:rsidR="00A63B1B">
          <w:fldChar w:fldCharType="end"/>
        </w:r>
      </w:hyperlink>
    </w:p>
    <w:p w14:paraId="0F3F29D2" w14:textId="6CA921CC" w:rsidR="00A63B1B" w:rsidRDefault="00B21DBB">
      <w:pPr>
        <w:pStyle w:val="TOC3"/>
        <w:rPr>
          <w:rFonts w:eastAsiaTheme="minorEastAsia"/>
          <w:smallCaps w:val="0"/>
          <w:sz w:val="22"/>
        </w:rPr>
      </w:pPr>
      <w:hyperlink w:anchor="_Toc41636401" w:history="1">
        <w:r w:rsidR="00A63B1B" w:rsidRPr="008710AE">
          <w:rPr>
            <w:rStyle w:val="Hyperlink"/>
          </w:rPr>
          <w:t>Serviços de Áudio</w:t>
        </w:r>
        <w:r w:rsidR="00A63B1B">
          <w:tab/>
        </w:r>
        <w:r w:rsidR="00A63B1B">
          <w:fldChar w:fldCharType="begin"/>
        </w:r>
        <w:r w:rsidR="00A63B1B">
          <w:instrText xml:space="preserve"> PAGEREF _Toc41636401 \h </w:instrText>
        </w:r>
        <w:r w:rsidR="00A63B1B">
          <w:fldChar w:fldCharType="separate"/>
        </w:r>
        <w:r w:rsidR="00A63B1B">
          <w:t>72</w:t>
        </w:r>
        <w:r w:rsidR="00A63B1B">
          <w:fldChar w:fldCharType="end"/>
        </w:r>
      </w:hyperlink>
    </w:p>
    <w:p w14:paraId="05340DB2" w14:textId="1D831C11" w:rsidR="00A63B1B" w:rsidRDefault="00B21DBB">
      <w:pPr>
        <w:pStyle w:val="TOC3"/>
        <w:rPr>
          <w:rFonts w:eastAsiaTheme="minorEastAsia"/>
          <w:smallCaps w:val="0"/>
          <w:sz w:val="22"/>
        </w:rPr>
      </w:pPr>
      <w:hyperlink w:anchor="_Toc41636402" w:history="1">
        <w:r w:rsidR="00A63B1B" w:rsidRPr="008710AE">
          <w:rPr>
            <w:rStyle w:val="Hyperlink"/>
          </w:rPr>
          <w:t>Exchange Online</w:t>
        </w:r>
        <w:r w:rsidR="00A63B1B">
          <w:tab/>
        </w:r>
        <w:r w:rsidR="00A63B1B">
          <w:fldChar w:fldCharType="begin"/>
        </w:r>
        <w:r w:rsidR="00A63B1B">
          <w:instrText xml:space="preserve"> PAGEREF _Toc41636402 \h </w:instrText>
        </w:r>
        <w:r w:rsidR="00A63B1B">
          <w:fldChar w:fldCharType="separate"/>
        </w:r>
        <w:r w:rsidR="00A63B1B">
          <w:t>73</w:t>
        </w:r>
        <w:r w:rsidR="00A63B1B">
          <w:fldChar w:fldCharType="end"/>
        </w:r>
      </w:hyperlink>
    </w:p>
    <w:p w14:paraId="38FE262E" w14:textId="01BADE2B" w:rsidR="00A63B1B" w:rsidRDefault="00B21DBB">
      <w:pPr>
        <w:pStyle w:val="TOC3"/>
        <w:rPr>
          <w:rFonts w:eastAsiaTheme="minorEastAsia"/>
          <w:smallCaps w:val="0"/>
          <w:sz w:val="22"/>
        </w:rPr>
      </w:pPr>
      <w:hyperlink w:anchor="_Toc41636403" w:history="1">
        <w:r w:rsidR="00A63B1B" w:rsidRPr="008710AE">
          <w:rPr>
            <w:rStyle w:val="Hyperlink"/>
          </w:rPr>
          <w:t>Microsoft Stream</w:t>
        </w:r>
        <w:r w:rsidR="00A63B1B">
          <w:tab/>
        </w:r>
        <w:r w:rsidR="00A63B1B">
          <w:fldChar w:fldCharType="begin"/>
        </w:r>
        <w:r w:rsidR="00A63B1B">
          <w:instrText xml:space="preserve"> PAGEREF _Toc41636403 \h </w:instrText>
        </w:r>
        <w:r w:rsidR="00A63B1B">
          <w:fldChar w:fldCharType="separate"/>
        </w:r>
        <w:r w:rsidR="00A63B1B">
          <w:t>74</w:t>
        </w:r>
        <w:r w:rsidR="00A63B1B">
          <w:fldChar w:fldCharType="end"/>
        </w:r>
      </w:hyperlink>
    </w:p>
    <w:p w14:paraId="090B7540" w14:textId="305C7F3E" w:rsidR="00A63B1B" w:rsidRDefault="00B21DBB">
      <w:pPr>
        <w:pStyle w:val="TOC3"/>
        <w:rPr>
          <w:rFonts w:eastAsiaTheme="minorEastAsia"/>
          <w:smallCaps w:val="0"/>
          <w:sz w:val="22"/>
        </w:rPr>
      </w:pPr>
      <w:hyperlink w:anchor="_Toc41636404" w:history="1">
        <w:r w:rsidR="00A63B1B" w:rsidRPr="008710AE">
          <w:rPr>
            <w:rStyle w:val="Hyperlink"/>
          </w:rPr>
          <w:t>OneDrive for Business</w:t>
        </w:r>
        <w:r w:rsidR="00A63B1B">
          <w:tab/>
        </w:r>
        <w:r w:rsidR="00A63B1B">
          <w:fldChar w:fldCharType="begin"/>
        </w:r>
        <w:r w:rsidR="00A63B1B">
          <w:instrText xml:space="preserve"> PAGEREF _Toc41636404 \h </w:instrText>
        </w:r>
        <w:r w:rsidR="00A63B1B">
          <w:fldChar w:fldCharType="separate"/>
        </w:r>
        <w:r w:rsidR="00A63B1B">
          <w:t>74</w:t>
        </w:r>
        <w:r w:rsidR="00A63B1B">
          <w:fldChar w:fldCharType="end"/>
        </w:r>
      </w:hyperlink>
    </w:p>
    <w:p w14:paraId="179DD71E" w14:textId="7105F37C" w:rsidR="00A63B1B" w:rsidRDefault="00B21DBB">
      <w:pPr>
        <w:pStyle w:val="TOC3"/>
        <w:rPr>
          <w:rFonts w:eastAsiaTheme="minorEastAsia"/>
          <w:smallCaps w:val="0"/>
          <w:sz w:val="22"/>
        </w:rPr>
      </w:pPr>
      <w:hyperlink w:anchor="_Toc41636405" w:history="1">
        <w:r w:rsidR="00A63B1B" w:rsidRPr="008710AE">
          <w:rPr>
            <w:rStyle w:val="Hyperlink"/>
          </w:rPr>
          <w:t>Project</w:t>
        </w:r>
        <w:r w:rsidR="00A63B1B">
          <w:tab/>
        </w:r>
        <w:r w:rsidR="00A63B1B">
          <w:fldChar w:fldCharType="begin"/>
        </w:r>
        <w:r w:rsidR="00A63B1B">
          <w:instrText xml:space="preserve"> PAGEREF _Toc41636405 \h </w:instrText>
        </w:r>
        <w:r w:rsidR="00A63B1B">
          <w:fldChar w:fldCharType="separate"/>
        </w:r>
        <w:r w:rsidR="00A63B1B">
          <w:t>74</w:t>
        </w:r>
        <w:r w:rsidR="00A63B1B">
          <w:fldChar w:fldCharType="end"/>
        </w:r>
      </w:hyperlink>
    </w:p>
    <w:p w14:paraId="1D525C96" w14:textId="28408FE1" w:rsidR="00A63B1B" w:rsidRDefault="00B21DBB">
      <w:pPr>
        <w:pStyle w:val="TOC3"/>
        <w:rPr>
          <w:rFonts w:eastAsiaTheme="minorEastAsia"/>
          <w:smallCaps w:val="0"/>
          <w:sz w:val="22"/>
        </w:rPr>
      </w:pPr>
      <w:hyperlink w:anchor="_Toc41636406" w:history="1">
        <w:r w:rsidR="00A63B1B" w:rsidRPr="008710AE">
          <w:rPr>
            <w:rStyle w:val="Hyperlink"/>
          </w:rPr>
          <w:t>SharePoint Online</w:t>
        </w:r>
        <w:r w:rsidR="00A63B1B">
          <w:tab/>
        </w:r>
        <w:r w:rsidR="00A63B1B">
          <w:fldChar w:fldCharType="begin"/>
        </w:r>
        <w:r w:rsidR="00A63B1B">
          <w:instrText xml:space="preserve"> PAGEREF _Toc41636406 \h </w:instrText>
        </w:r>
        <w:r w:rsidR="00A63B1B">
          <w:fldChar w:fldCharType="separate"/>
        </w:r>
        <w:r w:rsidR="00A63B1B">
          <w:t>75</w:t>
        </w:r>
        <w:r w:rsidR="00A63B1B">
          <w:fldChar w:fldCharType="end"/>
        </w:r>
      </w:hyperlink>
    </w:p>
    <w:p w14:paraId="7BB6B34A" w14:textId="1537D4BE" w:rsidR="00A63B1B" w:rsidRDefault="00B21DBB">
      <w:pPr>
        <w:pStyle w:val="TOC3"/>
        <w:rPr>
          <w:rFonts w:eastAsiaTheme="minorEastAsia"/>
          <w:smallCaps w:val="0"/>
          <w:sz w:val="22"/>
        </w:rPr>
      </w:pPr>
      <w:hyperlink w:anchor="_Toc41636407" w:history="1">
        <w:r w:rsidR="00A63B1B" w:rsidRPr="008710AE">
          <w:rPr>
            <w:rStyle w:val="Hyperlink"/>
          </w:rPr>
          <w:t>Visio</w:t>
        </w:r>
        <w:r w:rsidR="00A63B1B">
          <w:tab/>
        </w:r>
        <w:r w:rsidR="00A63B1B">
          <w:fldChar w:fldCharType="begin"/>
        </w:r>
        <w:r w:rsidR="00A63B1B">
          <w:instrText xml:space="preserve"> PAGEREF _Toc41636407 \h </w:instrText>
        </w:r>
        <w:r w:rsidR="00A63B1B">
          <w:fldChar w:fldCharType="separate"/>
        </w:r>
        <w:r w:rsidR="00A63B1B">
          <w:t>75</w:t>
        </w:r>
        <w:r w:rsidR="00A63B1B">
          <w:fldChar w:fldCharType="end"/>
        </w:r>
      </w:hyperlink>
    </w:p>
    <w:p w14:paraId="2B09250E" w14:textId="60C9EA0E" w:rsidR="00A63B1B" w:rsidRDefault="00B21DBB">
      <w:pPr>
        <w:pStyle w:val="TOC3"/>
        <w:rPr>
          <w:rFonts w:eastAsiaTheme="minorEastAsia"/>
          <w:smallCaps w:val="0"/>
          <w:sz w:val="22"/>
        </w:rPr>
      </w:pPr>
      <w:hyperlink w:anchor="_Toc41636408" w:history="1">
        <w:r w:rsidR="00A63B1B" w:rsidRPr="008710AE">
          <w:rPr>
            <w:rStyle w:val="Hyperlink"/>
          </w:rPr>
          <w:t>Workplace Analytics</w:t>
        </w:r>
        <w:r w:rsidR="00A63B1B">
          <w:tab/>
        </w:r>
        <w:r w:rsidR="00A63B1B">
          <w:fldChar w:fldCharType="begin"/>
        </w:r>
        <w:r w:rsidR="00A63B1B">
          <w:instrText xml:space="preserve"> PAGEREF _Toc41636408 \h </w:instrText>
        </w:r>
        <w:r w:rsidR="00A63B1B">
          <w:fldChar w:fldCharType="separate"/>
        </w:r>
        <w:r w:rsidR="00A63B1B">
          <w:t>76</w:t>
        </w:r>
        <w:r w:rsidR="00A63B1B">
          <w:fldChar w:fldCharType="end"/>
        </w:r>
      </w:hyperlink>
    </w:p>
    <w:p w14:paraId="18DF57A4" w14:textId="4D708B7D" w:rsidR="00A63B1B" w:rsidRDefault="00B21DBB">
      <w:pPr>
        <w:pStyle w:val="TOC2"/>
        <w:rPr>
          <w:rFonts w:eastAsiaTheme="minorEastAsia"/>
          <w:smallCaps w:val="0"/>
          <w:sz w:val="22"/>
        </w:rPr>
      </w:pPr>
      <w:hyperlink w:anchor="_Toc41636409" w:history="1">
        <w:r w:rsidR="00A63B1B" w:rsidRPr="008710AE">
          <w:rPr>
            <w:rStyle w:val="Hyperlink"/>
          </w:rPr>
          <w:t>Outros Serviços Online</w:t>
        </w:r>
        <w:r w:rsidR="00A63B1B">
          <w:tab/>
        </w:r>
        <w:r w:rsidR="00A63B1B">
          <w:fldChar w:fldCharType="begin"/>
        </w:r>
        <w:r w:rsidR="00A63B1B">
          <w:instrText xml:space="preserve"> PAGEREF _Toc41636409 \h </w:instrText>
        </w:r>
        <w:r w:rsidR="00A63B1B">
          <w:fldChar w:fldCharType="separate"/>
        </w:r>
        <w:r w:rsidR="00A63B1B">
          <w:t>76</w:t>
        </w:r>
        <w:r w:rsidR="00A63B1B">
          <w:fldChar w:fldCharType="end"/>
        </w:r>
      </w:hyperlink>
    </w:p>
    <w:p w14:paraId="4B31E1FB" w14:textId="1FCEAF09" w:rsidR="00A63B1B" w:rsidRDefault="00B21DBB">
      <w:pPr>
        <w:pStyle w:val="TOC3"/>
        <w:rPr>
          <w:rFonts w:eastAsiaTheme="minorEastAsia"/>
          <w:smallCaps w:val="0"/>
          <w:sz w:val="22"/>
        </w:rPr>
      </w:pPr>
      <w:hyperlink w:anchor="_Toc41636410" w:history="1">
        <w:r w:rsidR="00A63B1B" w:rsidRPr="008710AE">
          <w:rPr>
            <w:rStyle w:val="Hyperlink"/>
          </w:rPr>
          <w:t>Bing Mapas</w:t>
        </w:r>
        <w:r w:rsidR="00A63B1B">
          <w:tab/>
        </w:r>
        <w:r w:rsidR="00A63B1B">
          <w:fldChar w:fldCharType="begin"/>
        </w:r>
        <w:r w:rsidR="00A63B1B">
          <w:instrText xml:space="preserve"> PAGEREF _Toc41636410 \h </w:instrText>
        </w:r>
        <w:r w:rsidR="00A63B1B">
          <w:fldChar w:fldCharType="separate"/>
        </w:r>
        <w:r w:rsidR="00A63B1B">
          <w:t>76</w:t>
        </w:r>
        <w:r w:rsidR="00A63B1B">
          <w:fldChar w:fldCharType="end"/>
        </w:r>
      </w:hyperlink>
    </w:p>
    <w:p w14:paraId="53B724E3" w14:textId="058E86EA" w:rsidR="00A63B1B" w:rsidRDefault="00B21DBB">
      <w:pPr>
        <w:pStyle w:val="TOC3"/>
        <w:rPr>
          <w:rFonts w:eastAsiaTheme="minorEastAsia"/>
          <w:smallCaps w:val="0"/>
          <w:sz w:val="22"/>
        </w:rPr>
      </w:pPr>
      <w:hyperlink w:anchor="_Toc41636411" w:history="1">
        <w:r w:rsidR="00A63B1B" w:rsidRPr="008710AE">
          <w:rPr>
            <w:rStyle w:val="Hyperlink"/>
          </w:rPr>
          <w:t>Plataforma Microsoft Power</w:t>
        </w:r>
        <w:r w:rsidR="00A63B1B">
          <w:tab/>
        </w:r>
        <w:r w:rsidR="00A63B1B">
          <w:fldChar w:fldCharType="begin"/>
        </w:r>
        <w:r w:rsidR="00A63B1B">
          <w:instrText xml:space="preserve"> PAGEREF _Toc41636411 \h </w:instrText>
        </w:r>
        <w:r w:rsidR="00A63B1B">
          <w:fldChar w:fldCharType="separate"/>
        </w:r>
        <w:r w:rsidR="00A63B1B">
          <w:t>77</w:t>
        </w:r>
        <w:r w:rsidR="00A63B1B">
          <w:fldChar w:fldCharType="end"/>
        </w:r>
      </w:hyperlink>
    </w:p>
    <w:p w14:paraId="340EF5FA" w14:textId="50EB95FC" w:rsidR="00A63B1B" w:rsidRDefault="00B21DBB">
      <w:pPr>
        <w:pStyle w:val="TOC3"/>
        <w:rPr>
          <w:rFonts w:eastAsiaTheme="minorEastAsia"/>
          <w:smallCaps w:val="0"/>
          <w:sz w:val="22"/>
        </w:rPr>
      </w:pPr>
      <w:hyperlink w:anchor="_Toc41636412" w:history="1">
        <w:r w:rsidR="00A63B1B" w:rsidRPr="008710AE">
          <w:rPr>
            <w:rStyle w:val="Hyperlink"/>
          </w:rPr>
          <w:t>Ofertas do GitHub</w:t>
        </w:r>
        <w:r w:rsidR="00A63B1B">
          <w:tab/>
        </w:r>
        <w:r w:rsidR="00A63B1B">
          <w:fldChar w:fldCharType="begin"/>
        </w:r>
        <w:r w:rsidR="00A63B1B">
          <w:instrText xml:space="preserve"> PAGEREF _Toc41636412 \h </w:instrText>
        </w:r>
        <w:r w:rsidR="00A63B1B">
          <w:fldChar w:fldCharType="separate"/>
        </w:r>
        <w:r w:rsidR="00A63B1B">
          <w:t>78</w:t>
        </w:r>
        <w:r w:rsidR="00A63B1B">
          <w:fldChar w:fldCharType="end"/>
        </w:r>
      </w:hyperlink>
    </w:p>
    <w:p w14:paraId="3CFF45AC" w14:textId="2AA6BC63" w:rsidR="00A63B1B" w:rsidRDefault="00B21DBB">
      <w:pPr>
        <w:pStyle w:val="TOC3"/>
        <w:rPr>
          <w:rFonts w:eastAsiaTheme="minorEastAsia"/>
          <w:smallCaps w:val="0"/>
          <w:sz w:val="22"/>
        </w:rPr>
      </w:pPr>
      <w:hyperlink w:anchor="_Toc41636413" w:history="1">
        <w:r w:rsidR="00A63B1B" w:rsidRPr="008710AE">
          <w:rPr>
            <w:rStyle w:val="Hyperlink"/>
          </w:rPr>
          <w:t>Proteção Avançada contra Ameaças do Microsoft Defender para Servidores</w:t>
        </w:r>
        <w:r w:rsidR="00A63B1B">
          <w:tab/>
        </w:r>
        <w:r w:rsidR="00A63B1B">
          <w:fldChar w:fldCharType="begin"/>
        </w:r>
        <w:r w:rsidR="00A63B1B">
          <w:instrText xml:space="preserve"> PAGEREF _Toc41636413 \h </w:instrText>
        </w:r>
        <w:r w:rsidR="00A63B1B">
          <w:fldChar w:fldCharType="separate"/>
        </w:r>
        <w:r w:rsidR="00A63B1B">
          <w:t>79</w:t>
        </w:r>
        <w:r w:rsidR="00A63B1B">
          <w:fldChar w:fldCharType="end"/>
        </w:r>
      </w:hyperlink>
    </w:p>
    <w:p w14:paraId="2820A6C3" w14:textId="1E70E04C" w:rsidR="00A63B1B" w:rsidRDefault="00B21DBB">
      <w:pPr>
        <w:pStyle w:val="TOC3"/>
        <w:rPr>
          <w:rFonts w:eastAsiaTheme="minorEastAsia"/>
          <w:smallCaps w:val="0"/>
          <w:sz w:val="22"/>
        </w:rPr>
      </w:pPr>
      <w:hyperlink w:anchor="_Toc41636414" w:history="1">
        <w:r w:rsidR="00A63B1B" w:rsidRPr="008710AE">
          <w:rPr>
            <w:rStyle w:val="Hyperlink"/>
          </w:rPr>
          <w:t>Microsoft Kaizala Pro</w:t>
        </w:r>
        <w:r w:rsidR="00A63B1B">
          <w:tab/>
        </w:r>
        <w:r w:rsidR="00A63B1B">
          <w:fldChar w:fldCharType="begin"/>
        </w:r>
        <w:r w:rsidR="00A63B1B">
          <w:instrText xml:space="preserve"> PAGEREF _Toc41636414 \h </w:instrText>
        </w:r>
        <w:r w:rsidR="00A63B1B">
          <w:fldChar w:fldCharType="separate"/>
        </w:r>
        <w:r w:rsidR="00A63B1B">
          <w:t>79</w:t>
        </w:r>
        <w:r w:rsidR="00A63B1B">
          <w:fldChar w:fldCharType="end"/>
        </w:r>
      </w:hyperlink>
    </w:p>
    <w:p w14:paraId="07AA4110" w14:textId="65C0D4B7" w:rsidR="00A63B1B" w:rsidRDefault="00B21DBB">
      <w:pPr>
        <w:pStyle w:val="TOC3"/>
        <w:rPr>
          <w:rFonts w:eastAsiaTheme="minorEastAsia"/>
          <w:smallCaps w:val="0"/>
          <w:sz w:val="22"/>
        </w:rPr>
      </w:pPr>
      <w:hyperlink w:anchor="_Toc41636415" w:history="1">
        <w:r w:rsidR="00A63B1B" w:rsidRPr="008710AE">
          <w:rPr>
            <w:rStyle w:val="Hyperlink"/>
          </w:rPr>
          <w:t>Microsoft Cloud App Security</w:t>
        </w:r>
        <w:r w:rsidR="00A63B1B">
          <w:tab/>
        </w:r>
        <w:r w:rsidR="00A63B1B">
          <w:fldChar w:fldCharType="begin"/>
        </w:r>
        <w:r w:rsidR="00A63B1B">
          <w:instrText xml:space="preserve"> PAGEREF _Toc41636415 \h </w:instrText>
        </w:r>
        <w:r w:rsidR="00A63B1B">
          <w:fldChar w:fldCharType="separate"/>
        </w:r>
        <w:r w:rsidR="00A63B1B">
          <w:t>80</w:t>
        </w:r>
        <w:r w:rsidR="00A63B1B">
          <w:fldChar w:fldCharType="end"/>
        </w:r>
      </w:hyperlink>
    </w:p>
    <w:p w14:paraId="298EBB76" w14:textId="353AD540" w:rsidR="00A63B1B" w:rsidRDefault="00B21DBB">
      <w:pPr>
        <w:pStyle w:val="TOC3"/>
        <w:rPr>
          <w:rFonts w:eastAsiaTheme="minorEastAsia"/>
          <w:smallCaps w:val="0"/>
          <w:sz w:val="22"/>
        </w:rPr>
      </w:pPr>
      <w:hyperlink w:anchor="_Toc41636416" w:history="1">
        <w:r w:rsidR="00A63B1B" w:rsidRPr="008710AE">
          <w:rPr>
            <w:rStyle w:val="Hyperlink"/>
          </w:rPr>
          <w:t>Conexão de dados do Microsoft Graph para ISVs</w:t>
        </w:r>
        <w:r w:rsidR="00A63B1B">
          <w:tab/>
        </w:r>
        <w:r w:rsidR="00A63B1B">
          <w:fldChar w:fldCharType="begin"/>
        </w:r>
        <w:r w:rsidR="00A63B1B">
          <w:instrText xml:space="preserve"> PAGEREF _Toc41636416 \h </w:instrText>
        </w:r>
        <w:r w:rsidR="00A63B1B">
          <w:fldChar w:fldCharType="separate"/>
        </w:r>
        <w:r w:rsidR="00A63B1B">
          <w:t>80</w:t>
        </w:r>
        <w:r w:rsidR="00A63B1B">
          <w:fldChar w:fldCharType="end"/>
        </w:r>
      </w:hyperlink>
    </w:p>
    <w:p w14:paraId="63BA5DA1" w14:textId="5285401C" w:rsidR="00A63B1B" w:rsidRDefault="00B21DBB">
      <w:pPr>
        <w:pStyle w:val="TOC3"/>
        <w:rPr>
          <w:rFonts w:eastAsiaTheme="minorEastAsia"/>
          <w:smallCaps w:val="0"/>
          <w:sz w:val="22"/>
        </w:rPr>
      </w:pPr>
      <w:hyperlink w:anchor="_Toc41636417" w:history="1">
        <w:r w:rsidR="00A63B1B" w:rsidRPr="008710AE">
          <w:rPr>
            <w:rStyle w:val="Hyperlink"/>
          </w:rPr>
          <w:t>Microsoft Intune</w:t>
        </w:r>
        <w:r w:rsidR="00A63B1B">
          <w:tab/>
        </w:r>
        <w:r w:rsidR="00A63B1B">
          <w:fldChar w:fldCharType="begin"/>
        </w:r>
        <w:r w:rsidR="00A63B1B">
          <w:instrText xml:space="preserve"> PAGEREF _Toc41636417 \h </w:instrText>
        </w:r>
        <w:r w:rsidR="00A63B1B">
          <w:fldChar w:fldCharType="separate"/>
        </w:r>
        <w:r w:rsidR="00A63B1B">
          <w:t>80</w:t>
        </w:r>
        <w:r w:rsidR="00A63B1B">
          <w:fldChar w:fldCharType="end"/>
        </w:r>
      </w:hyperlink>
    </w:p>
    <w:p w14:paraId="7FA6D96D" w14:textId="19DE27F7" w:rsidR="00A63B1B" w:rsidRDefault="00B21DBB">
      <w:pPr>
        <w:pStyle w:val="TOC3"/>
        <w:rPr>
          <w:rFonts w:eastAsiaTheme="minorEastAsia"/>
          <w:smallCaps w:val="0"/>
          <w:sz w:val="22"/>
        </w:rPr>
      </w:pPr>
      <w:hyperlink w:anchor="_Toc41636418" w:history="1">
        <w:r w:rsidR="00A63B1B" w:rsidRPr="008710AE">
          <w:rPr>
            <w:rStyle w:val="Hyperlink"/>
          </w:rPr>
          <w:t>Microsoft Learning</w:t>
        </w:r>
        <w:r w:rsidR="00A63B1B">
          <w:tab/>
        </w:r>
        <w:r w:rsidR="00A63B1B">
          <w:fldChar w:fldCharType="begin"/>
        </w:r>
        <w:r w:rsidR="00A63B1B">
          <w:instrText xml:space="preserve"> PAGEREF _Toc41636418 \h </w:instrText>
        </w:r>
        <w:r w:rsidR="00A63B1B">
          <w:fldChar w:fldCharType="separate"/>
        </w:r>
        <w:r w:rsidR="00A63B1B">
          <w:t>81</w:t>
        </w:r>
        <w:r w:rsidR="00A63B1B">
          <w:fldChar w:fldCharType="end"/>
        </w:r>
      </w:hyperlink>
    </w:p>
    <w:p w14:paraId="3EF03909" w14:textId="60C444C9" w:rsidR="00A63B1B" w:rsidRDefault="00B21DBB">
      <w:pPr>
        <w:pStyle w:val="TOC3"/>
        <w:rPr>
          <w:rFonts w:eastAsiaTheme="minorEastAsia"/>
          <w:smallCaps w:val="0"/>
          <w:sz w:val="22"/>
        </w:rPr>
      </w:pPr>
      <w:hyperlink w:anchor="_Toc41636419" w:history="1">
        <w:r w:rsidR="00A63B1B" w:rsidRPr="008710AE">
          <w:rPr>
            <w:rStyle w:val="Hyperlink"/>
          </w:rPr>
          <w:t>Minecraft: Education Edition</w:t>
        </w:r>
        <w:r w:rsidR="00A63B1B">
          <w:tab/>
        </w:r>
        <w:r w:rsidR="00A63B1B">
          <w:fldChar w:fldCharType="begin"/>
        </w:r>
        <w:r w:rsidR="00A63B1B">
          <w:instrText xml:space="preserve"> PAGEREF _Toc41636419 \h </w:instrText>
        </w:r>
        <w:r w:rsidR="00A63B1B">
          <w:fldChar w:fldCharType="separate"/>
        </w:r>
        <w:r w:rsidR="00A63B1B">
          <w:t>82</w:t>
        </w:r>
        <w:r w:rsidR="00A63B1B">
          <w:fldChar w:fldCharType="end"/>
        </w:r>
      </w:hyperlink>
    </w:p>
    <w:p w14:paraId="20C8F3A6" w14:textId="267B478F" w:rsidR="00A63B1B" w:rsidRDefault="00B21DBB">
      <w:pPr>
        <w:pStyle w:val="TOC3"/>
        <w:rPr>
          <w:rFonts w:eastAsiaTheme="minorEastAsia"/>
          <w:smallCaps w:val="0"/>
          <w:sz w:val="22"/>
        </w:rPr>
      </w:pPr>
      <w:hyperlink w:anchor="_Toc41636420" w:history="1">
        <w:r w:rsidR="00A63B1B" w:rsidRPr="008710AE">
          <w:rPr>
            <w:rStyle w:val="Hyperlink"/>
          </w:rPr>
          <w:t>Visual Studio com GitHub Enterprise</w:t>
        </w:r>
        <w:r w:rsidR="00A63B1B">
          <w:tab/>
        </w:r>
        <w:r w:rsidR="00A63B1B">
          <w:fldChar w:fldCharType="begin"/>
        </w:r>
        <w:r w:rsidR="00A63B1B">
          <w:instrText xml:space="preserve"> PAGEREF _Toc41636420 \h </w:instrText>
        </w:r>
        <w:r w:rsidR="00A63B1B">
          <w:fldChar w:fldCharType="separate"/>
        </w:r>
        <w:r w:rsidR="00A63B1B">
          <w:t>82</w:t>
        </w:r>
        <w:r w:rsidR="00A63B1B">
          <w:fldChar w:fldCharType="end"/>
        </w:r>
      </w:hyperlink>
    </w:p>
    <w:p w14:paraId="5837F7ED" w14:textId="34549644" w:rsidR="00A63B1B" w:rsidRDefault="00B21DBB">
      <w:pPr>
        <w:pStyle w:val="TOC1"/>
        <w:rPr>
          <w:rFonts w:eastAsiaTheme="minorEastAsia"/>
          <w:b w:val="0"/>
          <w:caps w:val="0"/>
          <w:noProof/>
          <w:sz w:val="22"/>
          <w:szCs w:val="22"/>
        </w:rPr>
      </w:pPr>
      <w:hyperlink w:anchor="_Toc41636421" w:history="1">
        <w:r w:rsidR="00A63B1B" w:rsidRPr="008710AE">
          <w:rPr>
            <w:rStyle w:val="Hyperlink"/>
            <w:noProof/>
          </w:rPr>
          <w:t>Glossário</w:t>
        </w:r>
        <w:r w:rsidR="00A63B1B">
          <w:rPr>
            <w:noProof/>
          </w:rPr>
          <w:tab/>
        </w:r>
        <w:r w:rsidR="00A63B1B">
          <w:rPr>
            <w:noProof/>
          </w:rPr>
          <w:fldChar w:fldCharType="begin"/>
        </w:r>
        <w:r w:rsidR="00A63B1B">
          <w:rPr>
            <w:noProof/>
          </w:rPr>
          <w:instrText xml:space="preserve"> PAGEREF _Toc41636421 \h </w:instrText>
        </w:r>
        <w:r w:rsidR="00A63B1B">
          <w:rPr>
            <w:noProof/>
          </w:rPr>
        </w:r>
        <w:r w:rsidR="00A63B1B">
          <w:rPr>
            <w:noProof/>
          </w:rPr>
          <w:fldChar w:fldCharType="separate"/>
        </w:r>
        <w:r w:rsidR="00A63B1B">
          <w:rPr>
            <w:noProof/>
          </w:rPr>
          <w:t>84</w:t>
        </w:r>
        <w:r w:rsidR="00A63B1B">
          <w:rPr>
            <w:noProof/>
          </w:rPr>
          <w:fldChar w:fldCharType="end"/>
        </w:r>
      </w:hyperlink>
    </w:p>
    <w:p w14:paraId="762F2A04" w14:textId="535B6B27" w:rsidR="00A63B1B" w:rsidRDefault="00B21DBB">
      <w:pPr>
        <w:pStyle w:val="TOC2"/>
        <w:rPr>
          <w:rFonts w:eastAsiaTheme="minorEastAsia"/>
          <w:smallCaps w:val="0"/>
          <w:sz w:val="22"/>
        </w:rPr>
      </w:pPr>
      <w:hyperlink w:anchor="_Toc41636422" w:history="1">
        <w:r w:rsidR="00A63B1B" w:rsidRPr="008710AE">
          <w:rPr>
            <w:rStyle w:val="Hyperlink"/>
          </w:rPr>
          <w:t>Atributos</w:t>
        </w:r>
        <w:r w:rsidR="00A63B1B">
          <w:tab/>
        </w:r>
        <w:r w:rsidR="00A63B1B">
          <w:fldChar w:fldCharType="begin"/>
        </w:r>
        <w:r w:rsidR="00A63B1B">
          <w:instrText xml:space="preserve"> PAGEREF _Toc41636422 \h </w:instrText>
        </w:r>
        <w:r w:rsidR="00A63B1B">
          <w:fldChar w:fldCharType="separate"/>
        </w:r>
        <w:r w:rsidR="00A63B1B">
          <w:t>84</w:t>
        </w:r>
        <w:r w:rsidR="00A63B1B">
          <w:fldChar w:fldCharType="end"/>
        </w:r>
      </w:hyperlink>
    </w:p>
    <w:p w14:paraId="0A6BE360" w14:textId="32C1B174" w:rsidR="00A63B1B" w:rsidRDefault="00B21DBB">
      <w:pPr>
        <w:pStyle w:val="TOC2"/>
        <w:rPr>
          <w:rFonts w:eastAsiaTheme="minorEastAsia"/>
          <w:smallCaps w:val="0"/>
          <w:sz w:val="22"/>
        </w:rPr>
      </w:pPr>
      <w:hyperlink w:anchor="_Toc41636423" w:history="1">
        <w:r w:rsidR="00A63B1B" w:rsidRPr="008710AE">
          <w:rPr>
            <w:rStyle w:val="Hyperlink"/>
          </w:rPr>
          <w:t>Valor das Células</w:t>
        </w:r>
        <w:r w:rsidR="00A63B1B">
          <w:tab/>
        </w:r>
        <w:r w:rsidR="00A63B1B">
          <w:fldChar w:fldCharType="begin"/>
        </w:r>
        <w:r w:rsidR="00A63B1B">
          <w:instrText xml:space="preserve"> PAGEREF _Toc41636423 \h </w:instrText>
        </w:r>
        <w:r w:rsidR="00A63B1B">
          <w:fldChar w:fldCharType="separate"/>
        </w:r>
        <w:r w:rsidR="00A63B1B">
          <w:t>85</w:t>
        </w:r>
        <w:r w:rsidR="00A63B1B">
          <w:fldChar w:fldCharType="end"/>
        </w:r>
      </w:hyperlink>
    </w:p>
    <w:p w14:paraId="67FEA088" w14:textId="1850C1AA" w:rsidR="00A63B1B" w:rsidRDefault="00B21DBB">
      <w:pPr>
        <w:pStyle w:val="TOC2"/>
        <w:rPr>
          <w:rFonts w:eastAsiaTheme="minorEastAsia"/>
          <w:smallCaps w:val="0"/>
          <w:sz w:val="22"/>
        </w:rPr>
      </w:pPr>
      <w:hyperlink w:anchor="_Toc41636424" w:history="1">
        <w:r w:rsidR="00A63B1B" w:rsidRPr="008710AE">
          <w:rPr>
            <w:rStyle w:val="Hyperlink"/>
          </w:rPr>
          <w:t>Títulos de Colunas</w:t>
        </w:r>
        <w:r w:rsidR="00A63B1B">
          <w:tab/>
        </w:r>
        <w:r w:rsidR="00A63B1B">
          <w:fldChar w:fldCharType="begin"/>
        </w:r>
        <w:r w:rsidR="00A63B1B">
          <w:instrText xml:space="preserve"> PAGEREF _Toc41636424 \h </w:instrText>
        </w:r>
        <w:r w:rsidR="00A63B1B">
          <w:fldChar w:fldCharType="separate"/>
        </w:r>
        <w:r w:rsidR="00A63B1B">
          <w:t>86</w:t>
        </w:r>
        <w:r w:rsidR="00A63B1B">
          <w:fldChar w:fldCharType="end"/>
        </w:r>
      </w:hyperlink>
    </w:p>
    <w:p w14:paraId="2E616643" w14:textId="03478BAC" w:rsidR="00A63B1B" w:rsidRDefault="00B21DBB">
      <w:pPr>
        <w:pStyle w:val="TOC2"/>
        <w:rPr>
          <w:rFonts w:eastAsiaTheme="minorEastAsia"/>
          <w:smallCaps w:val="0"/>
          <w:sz w:val="22"/>
        </w:rPr>
      </w:pPr>
      <w:hyperlink w:anchor="_Toc41636425" w:history="1">
        <w:r w:rsidR="00A63B1B" w:rsidRPr="008710AE">
          <w:rPr>
            <w:rStyle w:val="Hyperlink"/>
          </w:rPr>
          <w:t>Definições</w:t>
        </w:r>
        <w:r w:rsidR="00A63B1B">
          <w:tab/>
        </w:r>
        <w:r w:rsidR="00A63B1B">
          <w:fldChar w:fldCharType="begin"/>
        </w:r>
        <w:r w:rsidR="00A63B1B">
          <w:instrText xml:space="preserve"> PAGEREF _Toc41636425 \h </w:instrText>
        </w:r>
        <w:r w:rsidR="00A63B1B">
          <w:fldChar w:fldCharType="separate"/>
        </w:r>
        <w:r w:rsidR="00A63B1B">
          <w:t>86</w:t>
        </w:r>
        <w:r w:rsidR="00A63B1B">
          <w:fldChar w:fldCharType="end"/>
        </w:r>
      </w:hyperlink>
    </w:p>
    <w:p w14:paraId="699CDE8C" w14:textId="594081FA" w:rsidR="00A63B1B" w:rsidRDefault="00B21DBB">
      <w:pPr>
        <w:pStyle w:val="TOC1"/>
        <w:rPr>
          <w:rFonts w:eastAsiaTheme="minorEastAsia"/>
          <w:b w:val="0"/>
          <w:caps w:val="0"/>
          <w:noProof/>
          <w:sz w:val="22"/>
          <w:szCs w:val="22"/>
        </w:rPr>
      </w:pPr>
      <w:hyperlink w:anchor="_Toc41636426" w:history="1">
        <w:r w:rsidR="00A63B1B" w:rsidRPr="008710AE">
          <w:rPr>
            <w:rStyle w:val="Hyperlink"/>
            <w:noProof/>
          </w:rPr>
          <w:t>Apêndice A – Licenças Equivalentes à CAL/ML</w:t>
        </w:r>
        <w:r w:rsidR="00A63B1B">
          <w:rPr>
            <w:noProof/>
          </w:rPr>
          <w:tab/>
        </w:r>
        <w:r w:rsidR="00A63B1B">
          <w:rPr>
            <w:noProof/>
          </w:rPr>
          <w:fldChar w:fldCharType="begin"/>
        </w:r>
        <w:r w:rsidR="00A63B1B">
          <w:rPr>
            <w:noProof/>
          </w:rPr>
          <w:instrText xml:space="preserve"> PAGEREF _Toc41636426 \h </w:instrText>
        </w:r>
        <w:r w:rsidR="00A63B1B">
          <w:rPr>
            <w:noProof/>
          </w:rPr>
        </w:r>
        <w:r w:rsidR="00A63B1B">
          <w:rPr>
            <w:noProof/>
          </w:rPr>
          <w:fldChar w:fldCharType="separate"/>
        </w:r>
        <w:r w:rsidR="00A63B1B">
          <w:rPr>
            <w:noProof/>
          </w:rPr>
          <w:t>90</w:t>
        </w:r>
        <w:r w:rsidR="00A63B1B">
          <w:rPr>
            <w:noProof/>
          </w:rPr>
          <w:fldChar w:fldCharType="end"/>
        </w:r>
      </w:hyperlink>
    </w:p>
    <w:p w14:paraId="42128244" w14:textId="3AC9814B" w:rsidR="00A63B1B" w:rsidRDefault="00B21DBB">
      <w:pPr>
        <w:pStyle w:val="TOC1"/>
        <w:rPr>
          <w:rFonts w:eastAsiaTheme="minorEastAsia"/>
          <w:b w:val="0"/>
          <w:caps w:val="0"/>
          <w:noProof/>
          <w:sz w:val="22"/>
          <w:szCs w:val="22"/>
        </w:rPr>
      </w:pPr>
      <w:hyperlink w:anchor="_Toc41636427" w:history="1">
        <w:r w:rsidR="00A63B1B" w:rsidRPr="008710AE">
          <w:rPr>
            <w:rStyle w:val="Hyperlink"/>
            <w:noProof/>
          </w:rPr>
          <w:t>Apêndice B – Software Assurance</w:t>
        </w:r>
        <w:r w:rsidR="00A63B1B">
          <w:rPr>
            <w:noProof/>
          </w:rPr>
          <w:tab/>
        </w:r>
        <w:r w:rsidR="00A63B1B">
          <w:rPr>
            <w:noProof/>
          </w:rPr>
          <w:fldChar w:fldCharType="begin"/>
        </w:r>
        <w:r w:rsidR="00A63B1B">
          <w:rPr>
            <w:noProof/>
          </w:rPr>
          <w:instrText xml:space="preserve"> PAGEREF _Toc41636427 \h </w:instrText>
        </w:r>
        <w:r w:rsidR="00A63B1B">
          <w:rPr>
            <w:noProof/>
          </w:rPr>
        </w:r>
        <w:r w:rsidR="00A63B1B">
          <w:rPr>
            <w:noProof/>
          </w:rPr>
          <w:fldChar w:fldCharType="separate"/>
        </w:r>
        <w:r w:rsidR="00A63B1B">
          <w:rPr>
            <w:noProof/>
          </w:rPr>
          <w:t>92</w:t>
        </w:r>
        <w:r w:rsidR="00A63B1B">
          <w:rPr>
            <w:noProof/>
          </w:rPr>
          <w:fldChar w:fldCharType="end"/>
        </w:r>
      </w:hyperlink>
    </w:p>
    <w:p w14:paraId="5B1C49A3" w14:textId="17A4C02C" w:rsidR="00A63B1B" w:rsidRDefault="00B21DBB">
      <w:pPr>
        <w:pStyle w:val="TOC2"/>
        <w:rPr>
          <w:rFonts w:eastAsiaTheme="minorEastAsia"/>
          <w:smallCaps w:val="0"/>
          <w:sz w:val="22"/>
        </w:rPr>
      </w:pPr>
      <w:hyperlink w:anchor="_Toc41636428" w:history="1">
        <w:r w:rsidR="00A63B1B" w:rsidRPr="008710AE">
          <w:rPr>
            <w:rStyle w:val="Hyperlink"/>
          </w:rPr>
          <w:t>Comprando Software Assurance</w:t>
        </w:r>
        <w:r w:rsidR="00A63B1B">
          <w:tab/>
        </w:r>
        <w:r w:rsidR="00A63B1B">
          <w:fldChar w:fldCharType="begin"/>
        </w:r>
        <w:r w:rsidR="00A63B1B">
          <w:instrText xml:space="preserve"> PAGEREF _Toc41636428 \h </w:instrText>
        </w:r>
        <w:r w:rsidR="00A63B1B">
          <w:fldChar w:fldCharType="separate"/>
        </w:r>
        <w:r w:rsidR="00A63B1B">
          <w:t>92</w:t>
        </w:r>
        <w:r w:rsidR="00A63B1B">
          <w:fldChar w:fldCharType="end"/>
        </w:r>
      </w:hyperlink>
    </w:p>
    <w:p w14:paraId="6741D15F" w14:textId="70814C6A" w:rsidR="00A63B1B" w:rsidRDefault="00B21DBB">
      <w:pPr>
        <w:pStyle w:val="TOC2"/>
        <w:rPr>
          <w:rFonts w:eastAsiaTheme="minorEastAsia"/>
          <w:smallCaps w:val="0"/>
          <w:sz w:val="22"/>
        </w:rPr>
      </w:pPr>
      <w:hyperlink w:anchor="_Toc41636429" w:history="1">
        <w:r w:rsidR="00A63B1B" w:rsidRPr="008710AE">
          <w:rPr>
            <w:rStyle w:val="Hyperlink"/>
          </w:rPr>
          <w:t>Renovação do Software Assurance</w:t>
        </w:r>
        <w:r w:rsidR="00A63B1B">
          <w:tab/>
        </w:r>
        <w:r w:rsidR="00A63B1B">
          <w:fldChar w:fldCharType="begin"/>
        </w:r>
        <w:r w:rsidR="00A63B1B">
          <w:instrText xml:space="preserve"> PAGEREF _Toc41636429 \h </w:instrText>
        </w:r>
        <w:r w:rsidR="00A63B1B">
          <w:fldChar w:fldCharType="separate"/>
        </w:r>
        <w:r w:rsidR="00A63B1B">
          <w:t>92</w:t>
        </w:r>
        <w:r w:rsidR="00A63B1B">
          <w:fldChar w:fldCharType="end"/>
        </w:r>
      </w:hyperlink>
    </w:p>
    <w:p w14:paraId="630A1D93" w14:textId="1FB70684" w:rsidR="00A63B1B" w:rsidRDefault="00B21DBB">
      <w:pPr>
        <w:pStyle w:val="TOC2"/>
        <w:rPr>
          <w:rFonts w:eastAsiaTheme="minorEastAsia"/>
          <w:smallCaps w:val="0"/>
          <w:sz w:val="22"/>
        </w:rPr>
      </w:pPr>
      <w:hyperlink w:anchor="_Toc41636430" w:history="1">
        <w:r w:rsidR="00A63B1B" w:rsidRPr="008710AE">
          <w:rPr>
            <w:rStyle w:val="Hyperlink"/>
          </w:rPr>
          <w:t>Licença de Migração para Produtos Descontinuados ou em Fim de Vida Útil</w:t>
        </w:r>
        <w:r w:rsidR="00A63B1B">
          <w:tab/>
        </w:r>
        <w:r w:rsidR="00A63B1B">
          <w:fldChar w:fldCharType="begin"/>
        </w:r>
        <w:r w:rsidR="00A63B1B">
          <w:instrText xml:space="preserve"> PAGEREF _Toc41636430 \h </w:instrText>
        </w:r>
        <w:r w:rsidR="00A63B1B">
          <w:fldChar w:fldCharType="separate"/>
        </w:r>
        <w:r w:rsidR="00A63B1B">
          <w:t>93</w:t>
        </w:r>
        <w:r w:rsidR="00A63B1B">
          <w:fldChar w:fldCharType="end"/>
        </w:r>
      </w:hyperlink>
    </w:p>
    <w:p w14:paraId="161D781B" w14:textId="5DF4D00D" w:rsidR="00A63B1B" w:rsidRDefault="00B21DBB">
      <w:pPr>
        <w:pStyle w:val="TOC2"/>
        <w:rPr>
          <w:rFonts w:eastAsiaTheme="minorEastAsia"/>
          <w:smallCaps w:val="0"/>
          <w:sz w:val="22"/>
        </w:rPr>
      </w:pPr>
      <w:hyperlink w:anchor="_Toc41636431" w:history="1">
        <w:r w:rsidR="00A63B1B" w:rsidRPr="008710AE">
          <w:rPr>
            <w:rStyle w:val="Hyperlink"/>
          </w:rPr>
          <w:t>Benefícios do Software Assurance</w:t>
        </w:r>
        <w:r w:rsidR="00A63B1B">
          <w:tab/>
        </w:r>
        <w:r w:rsidR="00A63B1B">
          <w:fldChar w:fldCharType="begin"/>
        </w:r>
        <w:r w:rsidR="00A63B1B">
          <w:instrText xml:space="preserve"> PAGEREF _Toc41636431 \h </w:instrText>
        </w:r>
        <w:r w:rsidR="00A63B1B">
          <w:fldChar w:fldCharType="separate"/>
        </w:r>
        <w:r w:rsidR="00A63B1B">
          <w:t>93</w:t>
        </w:r>
        <w:r w:rsidR="00A63B1B">
          <w:fldChar w:fldCharType="end"/>
        </w:r>
      </w:hyperlink>
    </w:p>
    <w:p w14:paraId="03956646" w14:textId="5600E474" w:rsidR="00A63B1B" w:rsidRDefault="00B21DBB">
      <w:pPr>
        <w:pStyle w:val="TOC2"/>
        <w:rPr>
          <w:rFonts w:eastAsiaTheme="minorEastAsia"/>
          <w:smallCaps w:val="0"/>
          <w:sz w:val="22"/>
        </w:rPr>
      </w:pPr>
      <w:hyperlink w:anchor="_Toc41636432" w:history="1">
        <w:r w:rsidR="00A63B1B" w:rsidRPr="008710AE">
          <w:rPr>
            <w:rStyle w:val="Hyperlink"/>
          </w:rPr>
          <w:t>Atualizações de Segurança Estendida</w:t>
        </w:r>
        <w:r w:rsidR="00A63B1B">
          <w:tab/>
        </w:r>
        <w:r w:rsidR="00A63B1B">
          <w:fldChar w:fldCharType="begin"/>
        </w:r>
        <w:r w:rsidR="00A63B1B">
          <w:instrText xml:space="preserve"> PAGEREF _Toc41636432 \h </w:instrText>
        </w:r>
        <w:r w:rsidR="00A63B1B">
          <w:fldChar w:fldCharType="separate"/>
        </w:r>
        <w:r w:rsidR="00A63B1B">
          <w:t>104</w:t>
        </w:r>
        <w:r w:rsidR="00A63B1B">
          <w:fldChar w:fldCharType="end"/>
        </w:r>
      </w:hyperlink>
    </w:p>
    <w:p w14:paraId="15814354" w14:textId="51A3E1AA" w:rsidR="00A63B1B" w:rsidRDefault="00B21DBB">
      <w:pPr>
        <w:pStyle w:val="TOC1"/>
        <w:rPr>
          <w:rFonts w:eastAsiaTheme="minorEastAsia"/>
          <w:b w:val="0"/>
          <w:caps w:val="0"/>
          <w:noProof/>
          <w:sz w:val="22"/>
          <w:szCs w:val="22"/>
        </w:rPr>
      </w:pPr>
      <w:hyperlink w:anchor="_Toc41636433" w:history="1">
        <w:r w:rsidR="00A63B1B" w:rsidRPr="008710AE">
          <w:rPr>
            <w:rStyle w:val="Hyperlink"/>
            <w:noProof/>
          </w:rPr>
          <w:t>Apêndice C – Complementos e Outras Licenças de Transição</w:t>
        </w:r>
        <w:r w:rsidR="00A63B1B">
          <w:rPr>
            <w:noProof/>
          </w:rPr>
          <w:tab/>
        </w:r>
        <w:r w:rsidR="00A63B1B">
          <w:rPr>
            <w:noProof/>
          </w:rPr>
          <w:fldChar w:fldCharType="begin"/>
        </w:r>
        <w:r w:rsidR="00A63B1B">
          <w:rPr>
            <w:noProof/>
          </w:rPr>
          <w:instrText xml:space="preserve"> PAGEREF _Toc41636433 \h </w:instrText>
        </w:r>
        <w:r w:rsidR="00A63B1B">
          <w:rPr>
            <w:noProof/>
          </w:rPr>
        </w:r>
        <w:r w:rsidR="00A63B1B">
          <w:rPr>
            <w:noProof/>
          </w:rPr>
          <w:fldChar w:fldCharType="separate"/>
        </w:r>
        <w:r w:rsidR="00A63B1B">
          <w:rPr>
            <w:noProof/>
          </w:rPr>
          <w:t>106</w:t>
        </w:r>
        <w:r w:rsidR="00A63B1B">
          <w:rPr>
            <w:noProof/>
          </w:rPr>
          <w:fldChar w:fldCharType="end"/>
        </w:r>
      </w:hyperlink>
    </w:p>
    <w:p w14:paraId="1B00B453" w14:textId="24F6C0D9" w:rsidR="00A63B1B" w:rsidRDefault="00B21DBB">
      <w:pPr>
        <w:pStyle w:val="TOC2"/>
        <w:rPr>
          <w:rFonts w:eastAsiaTheme="minorEastAsia"/>
          <w:smallCaps w:val="0"/>
          <w:sz w:val="22"/>
        </w:rPr>
      </w:pPr>
      <w:hyperlink w:anchor="_Toc41636434" w:history="1">
        <w:r w:rsidR="00A63B1B" w:rsidRPr="008710AE">
          <w:rPr>
            <w:rStyle w:val="Hyperlink"/>
          </w:rPr>
          <w:t>Complementos.</w:t>
        </w:r>
        <w:r w:rsidR="00A63B1B">
          <w:tab/>
        </w:r>
        <w:r w:rsidR="00A63B1B">
          <w:fldChar w:fldCharType="begin"/>
        </w:r>
        <w:r w:rsidR="00A63B1B">
          <w:instrText xml:space="preserve"> PAGEREF _Toc41636434 \h </w:instrText>
        </w:r>
        <w:r w:rsidR="00A63B1B">
          <w:fldChar w:fldCharType="separate"/>
        </w:r>
        <w:r w:rsidR="00A63B1B">
          <w:t>106</w:t>
        </w:r>
        <w:r w:rsidR="00A63B1B">
          <w:fldChar w:fldCharType="end"/>
        </w:r>
      </w:hyperlink>
    </w:p>
    <w:p w14:paraId="0512A095" w14:textId="0AEAC935" w:rsidR="00A63B1B" w:rsidRDefault="00B21DBB">
      <w:pPr>
        <w:pStyle w:val="TOC3"/>
        <w:rPr>
          <w:rFonts w:eastAsiaTheme="minorEastAsia"/>
          <w:smallCaps w:val="0"/>
          <w:sz w:val="22"/>
        </w:rPr>
      </w:pPr>
      <w:hyperlink w:anchor="_Toc41636435" w:history="1">
        <w:r w:rsidR="00A63B1B" w:rsidRPr="008710AE">
          <w:rPr>
            <w:rStyle w:val="Hyperlink"/>
          </w:rPr>
          <w:t>Sistema Operacional Windows Desktop</w:t>
        </w:r>
        <w:r w:rsidR="00A63B1B">
          <w:tab/>
        </w:r>
        <w:r w:rsidR="00A63B1B">
          <w:fldChar w:fldCharType="begin"/>
        </w:r>
        <w:r w:rsidR="00A63B1B">
          <w:instrText xml:space="preserve"> PAGEREF _Toc41636435 \h </w:instrText>
        </w:r>
        <w:r w:rsidR="00A63B1B">
          <w:fldChar w:fldCharType="separate"/>
        </w:r>
        <w:r w:rsidR="00A63B1B">
          <w:t>106</w:t>
        </w:r>
        <w:r w:rsidR="00A63B1B">
          <w:fldChar w:fldCharType="end"/>
        </w:r>
      </w:hyperlink>
    </w:p>
    <w:p w14:paraId="36A73218" w14:textId="7877BC34" w:rsidR="00A63B1B" w:rsidRDefault="00B21DBB">
      <w:pPr>
        <w:pStyle w:val="TOC3"/>
        <w:rPr>
          <w:rFonts w:eastAsiaTheme="minorEastAsia"/>
          <w:smallCaps w:val="0"/>
          <w:sz w:val="22"/>
        </w:rPr>
      </w:pPr>
      <w:hyperlink w:anchor="_Toc41636436" w:history="1">
        <w:r w:rsidR="00A63B1B" w:rsidRPr="008710AE">
          <w:rPr>
            <w:rStyle w:val="Hyperlink"/>
          </w:rPr>
          <w:t>Planos do Usuário do Microsoft Azure</w:t>
        </w:r>
        <w:r w:rsidR="00A63B1B">
          <w:tab/>
        </w:r>
        <w:r w:rsidR="00A63B1B">
          <w:fldChar w:fldCharType="begin"/>
        </w:r>
        <w:r w:rsidR="00A63B1B">
          <w:instrText xml:space="preserve"> PAGEREF _Toc41636436 \h </w:instrText>
        </w:r>
        <w:r w:rsidR="00A63B1B">
          <w:fldChar w:fldCharType="separate"/>
        </w:r>
        <w:r w:rsidR="00A63B1B">
          <w:t>106</w:t>
        </w:r>
        <w:r w:rsidR="00A63B1B">
          <w:fldChar w:fldCharType="end"/>
        </w:r>
      </w:hyperlink>
    </w:p>
    <w:p w14:paraId="4739A4E0" w14:textId="49D573A5" w:rsidR="00A63B1B" w:rsidRDefault="00B21DBB">
      <w:pPr>
        <w:pStyle w:val="TOC3"/>
        <w:rPr>
          <w:rFonts w:eastAsiaTheme="minorEastAsia"/>
          <w:smallCaps w:val="0"/>
          <w:sz w:val="22"/>
        </w:rPr>
      </w:pPr>
      <w:hyperlink w:anchor="_Toc41636437" w:history="1">
        <w:r w:rsidR="00A63B1B" w:rsidRPr="008710AE">
          <w:rPr>
            <w:rStyle w:val="Hyperlink"/>
          </w:rPr>
          <w:t>Microsoft 365</w:t>
        </w:r>
        <w:r w:rsidR="00A63B1B">
          <w:tab/>
        </w:r>
        <w:r w:rsidR="00A63B1B">
          <w:fldChar w:fldCharType="begin"/>
        </w:r>
        <w:r w:rsidR="00A63B1B">
          <w:instrText xml:space="preserve"> PAGEREF _Toc41636437 \h </w:instrText>
        </w:r>
        <w:r w:rsidR="00A63B1B">
          <w:fldChar w:fldCharType="separate"/>
        </w:r>
        <w:r w:rsidR="00A63B1B">
          <w:t>106</w:t>
        </w:r>
        <w:r w:rsidR="00A63B1B">
          <w:fldChar w:fldCharType="end"/>
        </w:r>
      </w:hyperlink>
    </w:p>
    <w:p w14:paraId="0976FD45" w14:textId="3A539A73" w:rsidR="00A63B1B" w:rsidRDefault="00B21DBB">
      <w:pPr>
        <w:pStyle w:val="TOC3"/>
        <w:rPr>
          <w:rFonts w:eastAsiaTheme="minorEastAsia"/>
          <w:smallCaps w:val="0"/>
          <w:sz w:val="22"/>
        </w:rPr>
      </w:pPr>
      <w:hyperlink w:anchor="_Toc41636438" w:history="1">
        <w:r w:rsidR="00A63B1B" w:rsidRPr="008710AE">
          <w:rPr>
            <w:rStyle w:val="Hyperlink"/>
          </w:rPr>
          <w:t>Enterprise Mobility + Security</w:t>
        </w:r>
        <w:r w:rsidR="00A63B1B">
          <w:tab/>
        </w:r>
        <w:r w:rsidR="00A63B1B">
          <w:fldChar w:fldCharType="begin"/>
        </w:r>
        <w:r w:rsidR="00A63B1B">
          <w:instrText xml:space="preserve"> PAGEREF _Toc41636438 \h </w:instrText>
        </w:r>
        <w:r w:rsidR="00A63B1B">
          <w:fldChar w:fldCharType="separate"/>
        </w:r>
        <w:r w:rsidR="00A63B1B">
          <w:t>106</w:t>
        </w:r>
        <w:r w:rsidR="00A63B1B">
          <w:fldChar w:fldCharType="end"/>
        </w:r>
      </w:hyperlink>
    </w:p>
    <w:p w14:paraId="34DEF604" w14:textId="45835544" w:rsidR="00A63B1B" w:rsidRDefault="00B21DBB">
      <w:pPr>
        <w:pStyle w:val="TOC3"/>
        <w:rPr>
          <w:rFonts w:eastAsiaTheme="minorEastAsia"/>
          <w:smallCaps w:val="0"/>
          <w:sz w:val="22"/>
        </w:rPr>
      </w:pPr>
      <w:hyperlink w:anchor="_Toc41636439" w:history="1">
        <w:r w:rsidR="00A63B1B" w:rsidRPr="008710AE">
          <w:rPr>
            <w:rStyle w:val="Hyperlink"/>
          </w:rPr>
          <w:t>Serviços do Microsoft Dynamics 365</w:t>
        </w:r>
        <w:r w:rsidR="00A63B1B">
          <w:tab/>
        </w:r>
        <w:r w:rsidR="00A63B1B">
          <w:fldChar w:fldCharType="begin"/>
        </w:r>
        <w:r w:rsidR="00A63B1B">
          <w:instrText xml:space="preserve"> PAGEREF _Toc41636439 \h </w:instrText>
        </w:r>
        <w:r w:rsidR="00A63B1B">
          <w:fldChar w:fldCharType="separate"/>
        </w:r>
        <w:r w:rsidR="00A63B1B">
          <w:t>107</w:t>
        </w:r>
        <w:r w:rsidR="00A63B1B">
          <w:fldChar w:fldCharType="end"/>
        </w:r>
      </w:hyperlink>
    </w:p>
    <w:p w14:paraId="6890C8E6" w14:textId="5FFA2F2F" w:rsidR="00A63B1B" w:rsidRDefault="00B21DBB">
      <w:pPr>
        <w:pStyle w:val="TOC3"/>
        <w:rPr>
          <w:rFonts w:eastAsiaTheme="minorEastAsia"/>
          <w:smallCaps w:val="0"/>
          <w:sz w:val="22"/>
        </w:rPr>
      </w:pPr>
      <w:hyperlink w:anchor="_Toc41636440" w:history="1">
        <w:r w:rsidR="00A63B1B" w:rsidRPr="008710AE">
          <w:rPr>
            <w:rStyle w:val="Hyperlink"/>
          </w:rPr>
          <w:t>Visio</w:t>
        </w:r>
        <w:r w:rsidR="00A63B1B">
          <w:tab/>
        </w:r>
        <w:r w:rsidR="00A63B1B">
          <w:fldChar w:fldCharType="begin"/>
        </w:r>
        <w:r w:rsidR="00A63B1B">
          <w:instrText xml:space="preserve"> PAGEREF _Toc41636440 \h </w:instrText>
        </w:r>
        <w:r w:rsidR="00A63B1B">
          <w:fldChar w:fldCharType="separate"/>
        </w:r>
        <w:r w:rsidR="00A63B1B">
          <w:t>107</w:t>
        </w:r>
        <w:r w:rsidR="00A63B1B">
          <w:fldChar w:fldCharType="end"/>
        </w:r>
      </w:hyperlink>
    </w:p>
    <w:p w14:paraId="15780A68" w14:textId="77D624A9" w:rsidR="00A63B1B" w:rsidRDefault="00B21DBB">
      <w:pPr>
        <w:pStyle w:val="TOC3"/>
        <w:rPr>
          <w:rFonts w:eastAsiaTheme="minorEastAsia"/>
          <w:smallCaps w:val="0"/>
          <w:sz w:val="22"/>
        </w:rPr>
      </w:pPr>
      <w:hyperlink w:anchor="_Toc41636441" w:history="1">
        <w:r w:rsidR="00A63B1B" w:rsidRPr="008710AE">
          <w:rPr>
            <w:rStyle w:val="Hyperlink"/>
          </w:rPr>
          <w:t>Pacotes do Office 365</w:t>
        </w:r>
        <w:r w:rsidR="00A63B1B">
          <w:tab/>
        </w:r>
        <w:r w:rsidR="00A63B1B">
          <w:fldChar w:fldCharType="begin"/>
        </w:r>
        <w:r w:rsidR="00A63B1B">
          <w:instrText xml:space="preserve"> PAGEREF _Toc41636441 \h </w:instrText>
        </w:r>
        <w:r w:rsidR="00A63B1B">
          <w:fldChar w:fldCharType="separate"/>
        </w:r>
        <w:r w:rsidR="00A63B1B">
          <w:t>107</w:t>
        </w:r>
        <w:r w:rsidR="00A63B1B">
          <w:fldChar w:fldCharType="end"/>
        </w:r>
      </w:hyperlink>
    </w:p>
    <w:p w14:paraId="3933EC02" w14:textId="4D4B4735" w:rsidR="00A63B1B" w:rsidRDefault="00B21DBB">
      <w:pPr>
        <w:pStyle w:val="TOC3"/>
        <w:rPr>
          <w:rFonts w:eastAsiaTheme="minorEastAsia"/>
          <w:smallCaps w:val="0"/>
          <w:sz w:val="22"/>
        </w:rPr>
      </w:pPr>
      <w:hyperlink w:anchor="_Toc41636442" w:history="1">
        <w:r w:rsidR="00A63B1B" w:rsidRPr="008710AE">
          <w:rPr>
            <w:rStyle w:val="Hyperlink"/>
          </w:rPr>
          <w:t>Exchange Online</w:t>
        </w:r>
        <w:r w:rsidR="00A63B1B">
          <w:tab/>
        </w:r>
        <w:r w:rsidR="00A63B1B">
          <w:fldChar w:fldCharType="begin"/>
        </w:r>
        <w:r w:rsidR="00A63B1B">
          <w:instrText xml:space="preserve"> PAGEREF _Toc41636442 \h </w:instrText>
        </w:r>
        <w:r w:rsidR="00A63B1B">
          <w:fldChar w:fldCharType="separate"/>
        </w:r>
        <w:r w:rsidR="00A63B1B">
          <w:t>107</w:t>
        </w:r>
        <w:r w:rsidR="00A63B1B">
          <w:fldChar w:fldCharType="end"/>
        </w:r>
      </w:hyperlink>
    </w:p>
    <w:p w14:paraId="17F1D35C" w14:textId="3116C257" w:rsidR="00A63B1B" w:rsidRDefault="00B21DBB">
      <w:pPr>
        <w:pStyle w:val="TOC3"/>
        <w:rPr>
          <w:rFonts w:eastAsiaTheme="minorEastAsia"/>
          <w:smallCaps w:val="0"/>
          <w:sz w:val="22"/>
        </w:rPr>
      </w:pPr>
      <w:hyperlink w:anchor="_Toc41636443" w:history="1">
        <w:r w:rsidR="00A63B1B" w:rsidRPr="008710AE">
          <w:rPr>
            <w:rStyle w:val="Hyperlink"/>
          </w:rPr>
          <w:t>Project</w:t>
        </w:r>
        <w:r w:rsidR="00A63B1B">
          <w:tab/>
        </w:r>
        <w:r w:rsidR="00A63B1B">
          <w:fldChar w:fldCharType="begin"/>
        </w:r>
        <w:r w:rsidR="00A63B1B">
          <w:instrText xml:space="preserve"> PAGEREF _Toc41636443 \h </w:instrText>
        </w:r>
        <w:r w:rsidR="00A63B1B">
          <w:fldChar w:fldCharType="separate"/>
        </w:r>
        <w:r w:rsidR="00A63B1B">
          <w:t>108</w:t>
        </w:r>
        <w:r w:rsidR="00A63B1B">
          <w:fldChar w:fldCharType="end"/>
        </w:r>
      </w:hyperlink>
    </w:p>
    <w:p w14:paraId="3346209A" w14:textId="4AF7EF6D" w:rsidR="00A63B1B" w:rsidRDefault="00B21DBB">
      <w:pPr>
        <w:pStyle w:val="TOC3"/>
        <w:rPr>
          <w:rFonts w:eastAsiaTheme="minorEastAsia"/>
          <w:smallCaps w:val="0"/>
          <w:sz w:val="22"/>
        </w:rPr>
      </w:pPr>
      <w:hyperlink w:anchor="_Toc41636444" w:history="1">
        <w:r w:rsidR="00A63B1B" w:rsidRPr="008710AE">
          <w:rPr>
            <w:rStyle w:val="Hyperlink"/>
          </w:rPr>
          <w:t>SharePoint Online</w:t>
        </w:r>
        <w:r w:rsidR="00A63B1B">
          <w:tab/>
        </w:r>
        <w:r w:rsidR="00A63B1B">
          <w:fldChar w:fldCharType="begin"/>
        </w:r>
        <w:r w:rsidR="00A63B1B">
          <w:instrText xml:space="preserve"> PAGEREF _Toc41636444 \h </w:instrText>
        </w:r>
        <w:r w:rsidR="00A63B1B">
          <w:fldChar w:fldCharType="separate"/>
        </w:r>
        <w:r w:rsidR="00A63B1B">
          <w:t>108</w:t>
        </w:r>
        <w:r w:rsidR="00A63B1B">
          <w:fldChar w:fldCharType="end"/>
        </w:r>
      </w:hyperlink>
    </w:p>
    <w:p w14:paraId="245D85EB" w14:textId="67A7A628" w:rsidR="00A63B1B" w:rsidRDefault="00B21DBB">
      <w:pPr>
        <w:pStyle w:val="TOC3"/>
        <w:rPr>
          <w:rFonts w:eastAsiaTheme="minorEastAsia"/>
          <w:smallCaps w:val="0"/>
          <w:sz w:val="22"/>
        </w:rPr>
      </w:pPr>
      <w:hyperlink w:anchor="_Toc41636445" w:history="1">
        <w:r w:rsidR="00A63B1B" w:rsidRPr="008710AE">
          <w:rPr>
            <w:rStyle w:val="Hyperlink"/>
          </w:rPr>
          <w:t>Microsoft Intune</w:t>
        </w:r>
        <w:r w:rsidR="00A63B1B">
          <w:tab/>
        </w:r>
        <w:r w:rsidR="00A63B1B">
          <w:fldChar w:fldCharType="begin"/>
        </w:r>
        <w:r w:rsidR="00A63B1B">
          <w:instrText xml:space="preserve"> PAGEREF _Toc41636445 \h </w:instrText>
        </w:r>
        <w:r w:rsidR="00A63B1B">
          <w:fldChar w:fldCharType="separate"/>
        </w:r>
        <w:r w:rsidR="00A63B1B">
          <w:t>108</w:t>
        </w:r>
        <w:r w:rsidR="00A63B1B">
          <w:fldChar w:fldCharType="end"/>
        </w:r>
      </w:hyperlink>
    </w:p>
    <w:p w14:paraId="32E75746" w14:textId="5115BC54" w:rsidR="00A63B1B" w:rsidRDefault="00B21DBB">
      <w:pPr>
        <w:pStyle w:val="TOC2"/>
        <w:rPr>
          <w:rFonts w:eastAsiaTheme="minorEastAsia"/>
          <w:smallCaps w:val="0"/>
          <w:sz w:val="22"/>
        </w:rPr>
      </w:pPr>
      <w:hyperlink w:anchor="_Toc41636446" w:history="1">
        <w:r w:rsidR="00A63B1B" w:rsidRPr="008710AE">
          <w:rPr>
            <w:rStyle w:val="Hyperlink"/>
          </w:rPr>
          <w:t>De SA</w:t>
        </w:r>
        <w:r w:rsidR="00A63B1B">
          <w:tab/>
        </w:r>
        <w:r w:rsidR="00A63B1B">
          <w:fldChar w:fldCharType="begin"/>
        </w:r>
        <w:r w:rsidR="00A63B1B">
          <w:instrText xml:space="preserve"> PAGEREF _Toc41636446 \h </w:instrText>
        </w:r>
        <w:r w:rsidR="00A63B1B">
          <w:fldChar w:fldCharType="separate"/>
        </w:r>
        <w:r w:rsidR="00A63B1B">
          <w:t>108</w:t>
        </w:r>
        <w:r w:rsidR="00A63B1B">
          <w:fldChar w:fldCharType="end"/>
        </w:r>
      </w:hyperlink>
    </w:p>
    <w:p w14:paraId="700BD62B" w14:textId="1E532921" w:rsidR="00A63B1B" w:rsidRDefault="00B21DBB">
      <w:pPr>
        <w:pStyle w:val="TOC3"/>
        <w:rPr>
          <w:rFonts w:eastAsiaTheme="minorEastAsia"/>
          <w:smallCaps w:val="0"/>
          <w:sz w:val="22"/>
        </w:rPr>
      </w:pPr>
      <w:hyperlink w:anchor="_Toc41636447" w:history="1">
        <w:r w:rsidR="00A63B1B" w:rsidRPr="008710AE">
          <w:rPr>
            <w:rStyle w:val="Hyperlink"/>
          </w:rPr>
          <w:t>Pacotes CAL</w:t>
        </w:r>
        <w:r w:rsidR="00A63B1B">
          <w:tab/>
        </w:r>
        <w:r w:rsidR="00A63B1B">
          <w:fldChar w:fldCharType="begin"/>
        </w:r>
        <w:r w:rsidR="00A63B1B">
          <w:instrText xml:space="preserve"> PAGEREF _Toc41636447 \h </w:instrText>
        </w:r>
        <w:r w:rsidR="00A63B1B">
          <w:fldChar w:fldCharType="separate"/>
        </w:r>
        <w:r w:rsidR="00A63B1B">
          <w:t>108</w:t>
        </w:r>
        <w:r w:rsidR="00A63B1B">
          <w:fldChar w:fldCharType="end"/>
        </w:r>
      </w:hyperlink>
    </w:p>
    <w:p w14:paraId="1124233D" w14:textId="3FF8B69F" w:rsidR="00A63B1B" w:rsidRDefault="00B21DBB">
      <w:pPr>
        <w:pStyle w:val="TOC3"/>
        <w:rPr>
          <w:rFonts w:eastAsiaTheme="minorEastAsia"/>
          <w:smallCaps w:val="0"/>
          <w:sz w:val="22"/>
        </w:rPr>
      </w:pPr>
      <w:hyperlink w:anchor="_Toc41636448" w:history="1">
        <w:r w:rsidR="00A63B1B" w:rsidRPr="008710AE">
          <w:rPr>
            <w:rStyle w:val="Hyperlink"/>
          </w:rPr>
          <w:t>Sistema Operacional Windows Desktop</w:t>
        </w:r>
        <w:r w:rsidR="00A63B1B">
          <w:tab/>
        </w:r>
        <w:r w:rsidR="00A63B1B">
          <w:fldChar w:fldCharType="begin"/>
        </w:r>
        <w:r w:rsidR="00A63B1B">
          <w:instrText xml:space="preserve"> PAGEREF _Toc41636448 \h </w:instrText>
        </w:r>
        <w:r w:rsidR="00A63B1B">
          <w:fldChar w:fldCharType="separate"/>
        </w:r>
        <w:r w:rsidR="00A63B1B">
          <w:t>108</w:t>
        </w:r>
        <w:r w:rsidR="00A63B1B">
          <w:fldChar w:fldCharType="end"/>
        </w:r>
      </w:hyperlink>
    </w:p>
    <w:p w14:paraId="32689921" w14:textId="373AF6D3" w:rsidR="00A63B1B" w:rsidRDefault="00B21DBB">
      <w:pPr>
        <w:pStyle w:val="TOC3"/>
        <w:rPr>
          <w:rFonts w:eastAsiaTheme="minorEastAsia"/>
          <w:smallCaps w:val="0"/>
          <w:sz w:val="22"/>
        </w:rPr>
      </w:pPr>
      <w:hyperlink w:anchor="_Toc41636449" w:history="1">
        <w:r w:rsidR="00A63B1B" w:rsidRPr="008710AE">
          <w:rPr>
            <w:rStyle w:val="Hyperlink"/>
          </w:rPr>
          <w:t>Microsoft 365</w:t>
        </w:r>
        <w:r w:rsidR="00A63B1B">
          <w:tab/>
        </w:r>
        <w:r w:rsidR="00A63B1B">
          <w:fldChar w:fldCharType="begin"/>
        </w:r>
        <w:r w:rsidR="00A63B1B">
          <w:instrText xml:space="preserve"> PAGEREF _Toc41636449 \h </w:instrText>
        </w:r>
        <w:r w:rsidR="00A63B1B">
          <w:fldChar w:fldCharType="separate"/>
        </w:r>
        <w:r w:rsidR="00A63B1B">
          <w:t>109</w:t>
        </w:r>
        <w:r w:rsidR="00A63B1B">
          <w:fldChar w:fldCharType="end"/>
        </w:r>
      </w:hyperlink>
    </w:p>
    <w:p w14:paraId="71C742C7" w14:textId="793B3C8B" w:rsidR="00A63B1B" w:rsidRDefault="00B21DBB">
      <w:pPr>
        <w:pStyle w:val="TOC3"/>
        <w:rPr>
          <w:rFonts w:eastAsiaTheme="minorEastAsia"/>
          <w:smallCaps w:val="0"/>
          <w:sz w:val="22"/>
        </w:rPr>
      </w:pPr>
      <w:hyperlink w:anchor="_Toc41636450" w:history="1">
        <w:r w:rsidR="00A63B1B" w:rsidRPr="008710AE">
          <w:rPr>
            <w:rStyle w:val="Hyperlink"/>
          </w:rPr>
          <w:t>Enterprise Mobility + Security</w:t>
        </w:r>
        <w:r w:rsidR="00A63B1B">
          <w:tab/>
        </w:r>
        <w:r w:rsidR="00A63B1B">
          <w:fldChar w:fldCharType="begin"/>
        </w:r>
        <w:r w:rsidR="00A63B1B">
          <w:instrText xml:space="preserve"> PAGEREF _Toc41636450 \h </w:instrText>
        </w:r>
        <w:r w:rsidR="00A63B1B">
          <w:fldChar w:fldCharType="separate"/>
        </w:r>
        <w:r w:rsidR="00A63B1B">
          <w:t>109</w:t>
        </w:r>
        <w:r w:rsidR="00A63B1B">
          <w:fldChar w:fldCharType="end"/>
        </w:r>
      </w:hyperlink>
    </w:p>
    <w:p w14:paraId="0459CA8D" w14:textId="148F7C82" w:rsidR="00A63B1B" w:rsidRDefault="00B21DBB">
      <w:pPr>
        <w:pStyle w:val="TOC3"/>
        <w:rPr>
          <w:rFonts w:eastAsiaTheme="minorEastAsia"/>
          <w:smallCaps w:val="0"/>
          <w:sz w:val="22"/>
        </w:rPr>
      </w:pPr>
      <w:hyperlink w:anchor="_Toc41636451" w:history="1">
        <w:r w:rsidR="00A63B1B" w:rsidRPr="008710AE">
          <w:rPr>
            <w:rStyle w:val="Hyperlink"/>
          </w:rPr>
          <w:t>Serviços do Microsoft Dynamics 365</w:t>
        </w:r>
        <w:r w:rsidR="00A63B1B">
          <w:tab/>
        </w:r>
        <w:r w:rsidR="00A63B1B">
          <w:fldChar w:fldCharType="begin"/>
        </w:r>
        <w:r w:rsidR="00A63B1B">
          <w:instrText xml:space="preserve"> PAGEREF _Toc41636451 \h </w:instrText>
        </w:r>
        <w:r w:rsidR="00A63B1B">
          <w:fldChar w:fldCharType="separate"/>
        </w:r>
        <w:r w:rsidR="00A63B1B">
          <w:t>109</w:t>
        </w:r>
        <w:r w:rsidR="00A63B1B">
          <w:fldChar w:fldCharType="end"/>
        </w:r>
      </w:hyperlink>
    </w:p>
    <w:p w14:paraId="03BC3940" w14:textId="13BED088" w:rsidR="00A63B1B" w:rsidRDefault="00B21DBB">
      <w:pPr>
        <w:pStyle w:val="TOC3"/>
        <w:rPr>
          <w:rFonts w:eastAsiaTheme="minorEastAsia"/>
          <w:smallCaps w:val="0"/>
          <w:sz w:val="22"/>
        </w:rPr>
      </w:pPr>
      <w:hyperlink w:anchor="_Toc41636452" w:history="1">
        <w:r w:rsidR="00A63B1B" w:rsidRPr="008710AE">
          <w:rPr>
            <w:rStyle w:val="Hyperlink"/>
          </w:rPr>
          <w:t>Aplicativos do Microsoft 365</w:t>
        </w:r>
        <w:r w:rsidR="00A63B1B">
          <w:tab/>
        </w:r>
        <w:r w:rsidR="00A63B1B">
          <w:fldChar w:fldCharType="begin"/>
        </w:r>
        <w:r w:rsidR="00A63B1B">
          <w:instrText xml:space="preserve"> PAGEREF _Toc41636452 \h </w:instrText>
        </w:r>
        <w:r w:rsidR="00A63B1B">
          <w:fldChar w:fldCharType="separate"/>
        </w:r>
        <w:r w:rsidR="00A63B1B">
          <w:t>111</w:t>
        </w:r>
        <w:r w:rsidR="00A63B1B">
          <w:fldChar w:fldCharType="end"/>
        </w:r>
      </w:hyperlink>
    </w:p>
    <w:p w14:paraId="66ECFE4D" w14:textId="161B23DC" w:rsidR="00A63B1B" w:rsidRDefault="00B21DBB">
      <w:pPr>
        <w:pStyle w:val="TOC3"/>
        <w:rPr>
          <w:rFonts w:eastAsiaTheme="minorEastAsia"/>
          <w:smallCaps w:val="0"/>
          <w:sz w:val="22"/>
        </w:rPr>
      </w:pPr>
      <w:hyperlink w:anchor="_Toc41636453" w:history="1">
        <w:r w:rsidR="00A63B1B" w:rsidRPr="008710AE">
          <w:rPr>
            <w:rStyle w:val="Hyperlink"/>
          </w:rPr>
          <w:t>Pacotes do Office 365</w:t>
        </w:r>
        <w:r w:rsidR="00A63B1B">
          <w:tab/>
        </w:r>
        <w:r w:rsidR="00A63B1B">
          <w:fldChar w:fldCharType="begin"/>
        </w:r>
        <w:r w:rsidR="00A63B1B">
          <w:instrText xml:space="preserve"> PAGEREF _Toc41636453 \h </w:instrText>
        </w:r>
        <w:r w:rsidR="00A63B1B">
          <w:fldChar w:fldCharType="separate"/>
        </w:r>
        <w:r w:rsidR="00A63B1B">
          <w:t>111</w:t>
        </w:r>
        <w:r w:rsidR="00A63B1B">
          <w:fldChar w:fldCharType="end"/>
        </w:r>
      </w:hyperlink>
    </w:p>
    <w:p w14:paraId="2CE4B6B3" w14:textId="25ADF891" w:rsidR="00A63B1B" w:rsidRDefault="00B21DBB">
      <w:pPr>
        <w:pStyle w:val="TOC3"/>
        <w:rPr>
          <w:rFonts w:eastAsiaTheme="minorEastAsia"/>
          <w:smallCaps w:val="0"/>
          <w:sz w:val="22"/>
        </w:rPr>
      </w:pPr>
      <w:hyperlink w:anchor="_Toc41636454" w:history="1">
        <w:r w:rsidR="00A63B1B" w:rsidRPr="008710AE">
          <w:rPr>
            <w:rStyle w:val="Hyperlink"/>
          </w:rPr>
          <w:t>Sistema telefônico</w:t>
        </w:r>
        <w:r w:rsidR="00A63B1B">
          <w:tab/>
        </w:r>
        <w:r w:rsidR="00A63B1B">
          <w:fldChar w:fldCharType="begin"/>
        </w:r>
        <w:r w:rsidR="00A63B1B">
          <w:instrText xml:space="preserve"> PAGEREF _Toc41636454 \h </w:instrText>
        </w:r>
        <w:r w:rsidR="00A63B1B">
          <w:fldChar w:fldCharType="separate"/>
        </w:r>
        <w:r w:rsidR="00A63B1B">
          <w:t>111</w:t>
        </w:r>
        <w:r w:rsidR="00A63B1B">
          <w:fldChar w:fldCharType="end"/>
        </w:r>
      </w:hyperlink>
    </w:p>
    <w:p w14:paraId="5D41CBFD" w14:textId="45D065A0" w:rsidR="00A63B1B" w:rsidRDefault="00B21DBB">
      <w:pPr>
        <w:pStyle w:val="TOC3"/>
        <w:rPr>
          <w:rFonts w:eastAsiaTheme="minorEastAsia"/>
          <w:smallCaps w:val="0"/>
          <w:sz w:val="22"/>
        </w:rPr>
      </w:pPr>
      <w:hyperlink w:anchor="_Toc41636455" w:history="1">
        <w:r w:rsidR="00A63B1B" w:rsidRPr="008710AE">
          <w:rPr>
            <w:rStyle w:val="Hyperlink"/>
          </w:rPr>
          <w:t>Project</w:t>
        </w:r>
        <w:r w:rsidR="00A63B1B">
          <w:tab/>
        </w:r>
        <w:r w:rsidR="00A63B1B">
          <w:fldChar w:fldCharType="begin"/>
        </w:r>
        <w:r w:rsidR="00A63B1B">
          <w:instrText xml:space="preserve"> PAGEREF _Toc41636455 \h </w:instrText>
        </w:r>
        <w:r w:rsidR="00A63B1B">
          <w:fldChar w:fldCharType="separate"/>
        </w:r>
        <w:r w:rsidR="00A63B1B">
          <w:t>112</w:t>
        </w:r>
        <w:r w:rsidR="00A63B1B">
          <w:fldChar w:fldCharType="end"/>
        </w:r>
      </w:hyperlink>
    </w:p>
    <w:p w14:paraId="403B9661" w14:textId="088665FC" w:rsidR="00A63B1B" w:rsidRDefault="00B21DBB">
      <w:pPr>
        <w:pStyle w:val="TOC3"/>
        <w:rPr>
          <w:rFonts w:eastAsiaTheme="minorEastAsia"/>
          <w:smallCaps w:val="0"/>
          <w:sz w:val="22"/>
        </w:rPr>
      </w:pPr>
      <w:hyperlink w:anchor="_Toc41636456" w:history="1">
        <w:r w:rsidR="00A63B1B" w:rsidRPr="008710AE">
          <w:rPr>
            <w:rStyle w:val="Hyperlink"/>
          </w:rPr>
          <w:t>Visio</w:t>
        </w:r>
        <w:r w:rsidR="00A63B1B">
          <w:tab/>
        </w:r>
        <w:r w:rsidR="00A63B1B">
          <w:fldChar w:fldCharType="begin"/>
        </w:r>
        <w:r w:rsidR="00A63B1B">
          <w:instrText xml:space="preserve"> PAGEREF _Toc41636456 \h </w:instrText>
        </w:r>
        <w:r w:rsidR="00A63B1B">
          <w:fldChar w:fldCharType="separate"/>
        </w:r>
        <w:r w:rsidR="00A63B1B">
          <w:t>112</w:t>
        </w:r>
        <w:r w:rsidR="00A63B1B">
          <w:fldChar w:fldCharType="end"/>
        </w:r>
      </w:hyperlink>
    </w:p>
    <w:p w14:paraId="4904EF8A" w14:textId="274E1CCF" w:rsidR="00A63B1B" w:rsidRDefault="00B21DBB">
      <w:pPr>
        <w:pStyle w:val="TOC1"/>
        <w:rPr>
          <w:rFonts w:eastAsiaTheme="minorEastAsia"/>
          <w:b w:val="0"/>
          <w:caps w:val="0"/>
          <w:noProof/>
          <w:sz w:val="22"/>
          <w:szCs w:val="22"/>
        </w:rPr>
      </w:pPr>
      <w:hyperlink w:anchor="_Toc41636457" w:history="1">
        <w:r w:rsidR="00A63B1B" w:rsidRPr="008710AE">
          <w:rPr>
            <w:rStyle w:val="Hyperlink"/>
            <w:noProof/>
          </w:rPr>
          <w:t>Apêndice D – Serviços Profissionais.</w:t>
        </w:r>
        <w:r w:rsidR="00A63B1B">
          <w:rPr>
            <w:noProof/>
          </w:rPr>
          <w:tab/>
        </w:r>
        <w:r w:rsidR="00A63B1B">
          <w:rPr>
            <w:noProof/>
          </w:rPr>
          <w:fldChar w:fldCharType="begin"/>
        </w:r>
        <w:r w:rsidR="00A63B1B">
          <w:rPr>
            <w:noProof/>
          </w:rPr>
          <w:instrText xml:space="preserve"> PAGEREF _Toc41636457 \h </w:instrText>
        </w:r>
        <w:r w:rsidR="00A63B1B">
          <w:rPr>
            <w:noProof/>
          </w:rPr>
        </w:r>
        <w:r w:rsidR="00A63B1B">
          <w:rPr>
            <w:noProof/>
          </w:rPr>
          <w:fldChar w:fldCharType="separate"/>
        </w:r>
        <w:r w:rsidR="00A63B1B">
          <w:rPr>
            <w:noProof/>
          </w:rPr>
          <w:t>113</w:t>
        </w:r>
        <w:r w:rsidR="00A63B1B">
          <w:rPr>
            <w:noProof/>
          </w:rPr>
          <w:fldChar w:fldCharType="end"/>
        </w:r>
      </w:hyperlink>
    </w:p>
    <w:p w14:paraId="5D6654FA" w14:textId="4F1529C3" w:rsidR="00A63B1B" w:rsidRDefault="00B21DBB">
      <w:pPr>
        <w:pStyle w:val="TOC2"/>
        <w:rPr>
          <w:rFonts w:eastAsiaTheme="minorEastAsia"/>
          <w:smallCaps w:val="0"/>
          <w:sz w:val="22"/>
        </w:rPr>
      </w:pPr>
      <w:hyperlink w:anchor="_Toc41636458" w:history="1">
        <w:r w:rsidR="00A63B1B" w:rsidRPr="008710AE">
          <w:rPr>
            <w:rStyle w:val="Hyperlink"/>
          </w:rPr>
          <w:t>Ofertas de Suporte do Microsoft Premier</w:t>
        </w:r>
        <w:r w:rsidR="00A63B1B">
          <w:tab/>
        </w:r>
        <w:r w:rsidR="00A63B1B">
          <w:fldChar w:fldCharType="begin"/>
        </w:r>
        <w:r w:rsidR="00A63B1B">
          <w:instrText xml:space="preserve"> PAGEREF _Toc41636458 \h </w:instrText>
        </w:r>
        <w:r w:rsidR="00A63B1B">
          <w:fldChar w:fldCharType="separate"/>
        </w:r>
        <w:r w:rsidR="00A63B1B">
          <w:t>113</w:t>
        </w:r>
        <w:r w:rsidR="00A63B1B">
          <w:fldChar w:fldCharType="end"/>
        </w:r>
      </w:hyperlink>
    </w:p>
    <w:p w14:paraId="39D6DE7A" w14:textId="426A2041" w:rsidR="00A63B1B" w:rsidRDefault="00B21DBB">
      <w:pPr>
        <w:pStyle w:val="TOC2"/>
        <w:rPr>
          <w:rFonts w:eastAsiaTheme="minorEastAsia"/>
          <w:smallCaps w:val="0"/>
          <w:sz w:val="22"/>
        </w:rPr>
      </w:pPr>
      <w:hyperlink w:anchor="_Toc41636459" w:history="1">
        <w:r w:rsidR="00A63B1B" w:rsidRPr="008710AE">
          <w:rPr>
            <w:rStyle w:val="Hyperlink"/>
          </w:rPr>
          <w:t>Ofertas de Serviços de Consultoria Digital da Microsoft</w:t>
        </w:r>
        <w:r w:rsidR="00A63B1B">
          <w:tab/>
        </w:r>
        <w:r w:rsidR="00A63B1B">
          <w:fldChar w:fldCharType="begin"/>
        </w:r>
        <w:r w:rsidR="00A63B1B">
          <w:instrText xml:space="preserve"> PAGEREF _Toc41636459 \h </w:instrText>
        </w:r>
        <w:r w:rsidR="00A63B1B">
          <w:fldChar w:fldCharType="separate"/>
        </w:r>
        <w:r w:rsidR="00A63B1B">
          <w:t>114</w:t>
        </w:r>
        <w:r w:rsidR="00A63B1B">
          <w:fldChar w:fldCharType="end"/>
        </w:r>
      </w:hyperlink>
    </w:p>
    <w:p w14:paraId="0321B821" w14:textId="3387F264" w:rsidR="00A63B1B" w:rsidRDefault="00B21DBB">
      <w:pPr>
        <w:pStyle w:val="TOC2"/>
        <w:rPr>
          <w:rFonts w:eastAsiaTheme="minorEastAsia"/>
          <w:smallCaps w:val="0"/>
          <w:sz w:val="22"/>
        </w:rPr>
      </w:pPr>
      <w:hyperlink w:anchor="_Toc41636460" w:history="1">
        <w:r w:rsidR="00A63B1B" w:rsidRPr="008710AE">
          <w:rPr>
            <w:rStyle w:val="Hyperlink"/>
          </w:rPr>
          <w:t>Ofertas do Acelerador de Produtividade de Vendas</w:t>
        </w:r>
        <w:r w:rsidR="00A63B1B">
          <w:tab/>
        </w:r>
        <w:r w:rsidR="00A63B1B">
          <w:fldChar w:fldCharType="begin"/>
        </w:r>
        <w:r w:rsidR="00A63B1B">
          <w:instrText xml:space="preserve"> PAGEREF _Toc41636460 \h </w:instrText>
        </w:r>
        <w:r w:rsidR="00A63B1B">
          <w:fldChar w:fldCharType="separate"/>
        </w:r>
        <w:r w:rsidR="00A63B1B">
          <w:t>114</w:t>
        </w:r>
        <w:r w:rsidR="00A63B1B">
          <w:fldChar w:fldCharType="end"/>
        </w:r>
      </w:hyperlink>
    </w:p>
    <w:p w14:paraId="3FA17A3E" w14:textId="5FD26A77" w:rsidR="00A63B1B" w:rsidRDefault="00B21DBB">
      <w:pPr>
        <w:pStyle w:val="TOC1"/>
        <w:rPr>
          <w:rFonts w:eastAsiaTheme="minorEastAsia"/>
          <w:b w:val="0"/>
          <w:caps w:val="0"/>
          <w:noProof/>
          <w:sz w:val="22"/>
          <w:szCs w:val="22"/>
        </w:rPr>
      </w:pPr>
      <w:hyperlink w:anchor="_Toc41636461" w:history="1">
        <w:r w:rsidR="00A63B1B" w:rsidRPr="008710AE">
          <w:rPr>
            <w:rStyle w:val="Hyperlink"/>
            <w:noProof/>
          </w:rPr>
          <w:t>Apêndice E – Termos Complementares do Contrato do Programa</w:t>
        </w:r>
        <w:r w:rsidR="00A63B1B">
          <w:rPr>
            <w:noProof/>
          </w:rPr>
          <w:tab/>
        </w:r>
        <w:r w:rsidR="00A63B1B">
          <w:rPr>
            <w:noProof/>
          </w:rPr>
          <w:fldChar w:fldCharType="begin"/>
        </w:r>
        <w:r w:rsidR="00A63B1B">
          <w:rPr>
            <w:noProof/>
          </w:rPr>
          <w:instrText xml:space="preserve"> PAGEREF _Toc41636461 \h </w:instrText>
        </w:r>
        <w:r w:rsidR="00A63B1B">
          <w:rPr>
            <w:noProof/>
          </w:rPr>
        </w:r>
        <w:r w:rsidR="00A63B1B">
          <w:rPr>
            <w:noProof/>
          </w:rPr>
          <w:fldChar w:fldCharType="separate"/>
        </w:r>
        <w:r w:rsidR="00A63B1B">
          <w:rPr>
            <w:noProof/>
          </w:rPr>
          <w:t>116</w:t>
        </w:r>
        <w:r w:rsidR="00A63B1B">
          <w:rPr>
            <w:noProof/>
          </w:rPr>
          <w:fldChar w:fldCharType="end"/>
        </w:r>
      </w:hyperlink>
    </w:p>
    <w:p w14:paraId="30DB7578" w14:textId="6613D5B8" w:rsidR="00A63B1B" w:rsidRDefault="00B21DBB">
      <w:pPr>
        <w:pStyle w:val="TOC2"/>
        <w:rPr>
          <w:rFonts w:eastAsiaTheme="minorEastAsia"/>
          <w:smallCaps w:val="0"/>
          <w:sz w:val="22"/>
        </w:rPr>
      </w:pPr>
      <w:hyperlink w:anchor="_Toc41636462" w:history="1">
        <w:r w:rsidR="00A63B1B" w:rsidRPr="008710AE">
          <w:rPr>
            <w:rStyle w:val="Hyperlink"/>
          </w:rPr>
          <w:t>Termos Complementares do Programa Select Plus</w:t>
        </w:r>
        <w:r w:rsidR="00A63B1B">
          <w:tab/>
        </w:r>
        <w:r w:rsidR="00A63B1B">
          <w:fldChar w:fldCharType="begin"/>
        </w:r>
        <w:r w:rsidR="00A63B1B">
          <w:instrText xml:space="preserve"> PAGEREF _Toc41636462 \h </w:instrText>
        </w:r>
        <w:r w:rsidR="00A63B1B">
          <w:fldChar w:fldCharType="separate"/>
        </w:r>
        <w:r w:rsidR="00A63B1B">
          <w:t>116</w:t>
        </w:r>
        <w:r w:rsidR="00A63B1B">
          <w:fldChar w:fldCharType="end"/>
        </w:r>
      </w:hyperlink>
    </w:p>
    <w:p w14:paraId="6E363802" w14:textId="21676FCA" w:rsidR="00A63B1B" w:rsidRDefault="00B21DBB">
      <w:pPr>
        <w:pStyle w:val="TOC2"/>
        <w:rPr>
          <w:rFonts w:eastAsiaTheme="minorEastAsia"/>
          <w:smallCaps w:val="0"/>
          <w:sz w:val="22"/>
        </w:rPr>
      </w:pPr>
      <w:hyperlink w:anchor="_Toc41636463" w:history="1">
        <w:r w:rsidR="00A63B1B" w:rsidRPr="008710AE">
          <w:rPr>
            <w:rStyle w:val="Hyperlink"/>
          </w:rPr>
          <w:t>Definição de Gerenciamento para Dispositivos Qualificados</w:t>
        </w:r>
        <w:r w:rsidR="00A63B1B">
          <w:tab/>
        </w:r>
        <w:r w:rsidR="00A63B1B">
          <w:fldChar w:fldCharType="begin"/>
        </w:r>
        <w:r w:rsidR="00A63B1B">
          <w:instrText xml:space="preserve"> PAGEREF _Toc41636463 \h </w:instrText>
        </w:r>
        <w:r w:rsidR="00A63B1B">
          <w:fldChar w:fldCharType="separate"/>
        </w:r>
        <w:r w:rsidR="00A63B1B">
          <w:t>116</w:t>
        </w:r>
        <w:r w:rsidR="00A63B1B">
          <w:fldChar w:fldCharType="end"/>
        </w:r>
      </w:hyperlink>
    </w:p>
    <w:p w14:paraId="310FA681" w14:textId="21F23776" w:rsidR="00A63B1B" w:rsidRDefault="00B21DBB">
      <w:pPr>
        <w:pStyle w:val="TOC2"/>
        <w:rPr>
          <w:rFonts w:eastAsiaTheme="minorEastAsia"/>
          <w:smallCaps w:val="0"/>
          <w:sz w:val="22"/>
        </w:rPr>
      </w:pPr>
      <w:hyperlink w:anchor="_Toc41636464" w:history="1">
        <w:r w:rsidR="00A63B1B" w:rsidRPr="008710AE">
          <w:rPr>
            <w:rStyle w:val="Hyperlink"/>
          </w:rPr>
          <w:t>Serviços Online nos Programas Open</w:t>
        </w:r>
        <w:r w:rsidR="00A63B1B">
          <w:tab/>
        </w:r>
        <w:r w:rsidR="00A63B1B">
          <w:fldChar w:fldCharType="begin"/>
        </w:r>
        <w:r w:rsidR="00A63B1B">
          <w:instrText xml:space="preserve"> PAGEREF _Toc41636464 \h </w:instrText>
        </w:r>
        <w:r w:rsidR="00A63B1B">
          <w:fldChar w:fldCharType="separate"/>
        </w:r>
        <w:r w:rsidR="00A63B1B">
          <w:t>116</w:t>
        </w:r>
        <w:r w:rsidR="00A63B1B">
          <w:fldChar w:fldCharType="end"/>
        </w:r>
      </w:hyperlink>
    </w:p>
    <w:p w14:paraId="40736D6B" w14:textId="22F0F887" w:rsidR="00A63B1B" w:rsidRDefault="00B21DBB">
      <w:pPr>
        <w:pStyle w:val="TOC2"/>
        <w:rPr>
          <w:rFonts w:eastAsiaTheme="minorEastAsia"/>
          <w:smallCaps w:val="0"/>
          <w:sz w:val="22"/>
        </w:rPr>
      </w:pPr>
      <w:hyperlink w:anchor="_Toc41636465" w:history="1">
        <w:r w:rsidR="00A63B1B" w:rsidRPr="008710AE">
          <w:rPr>
            <w:rStyle w:val="Hyperlink"/>
          </w:rPr>
          <w:t>Termos Complementares para Serviços Profissionais – Contratos Legados</w:t>
        </w:r>
        <w:r w:rsidR="00A63B1B">
          <w:tab/>
        </w:r>
        <w:r w:rsidR="00A63B1B">
          <w:fldChar w:fldCharType="begin"/>
        </w:r>
        <w:r w:rsidR="00A63B1B">
          <w:instrText xml:space="preserve"> PAGEREF _Toc41636465 \h </w:instrText>
        </w:r>
        <w:r w:rsidR="00A63B1B">
          <w:fldChar w:fldCharType="separate"/>
        </w:r>
        <w:r w:rsidR="00A63B1B">
          <w:t>116</w:t>
        </w:r>
        <w:r w:rsidR="00A63B1B">
          <w:fldChar w:fldCharType="end"/>
        </w:r>
      </w:hyperlink>
    </w:p>
    <w:p w14:paraId="27397172" w14:textId="5CC59331" w:rsidR="00A63B1B" w:rsidRDefault="00B21DBB">
      <w:pPr>
        <w:pStyle w:val="TOC1"/>
        <w:rPr>
          <w:rFonts w:eastAsiaTheme="minorEastAsia"/>
          <w:b w:val="0"/>
          <w:caps w:val="0"/>
          <w:noProof/>
          <w:sz w:val="22"/>
          <w:szCs w:val="22"/>
        </w:rPr>
      </w:pPr>
      <w:hyperlink w:anchor="_Toc41636466" w:history="1">
        <w:r w:rsidR="00A63B1B" w:rsidRPr="008710AE">
          <w:rPr>
            <w:rStyle w:val="Hyperlink"/>
            <w:noProof/>
          </w:rPr>
          <w:t>Apêndice F – Promoções</w:t>
        </w:r>
        <w:r w:rsidR="00A63B1B">
          <w:rPr>
            <w:noProof/>
          </w:rPr>
          <w:tab/>
        </w:r>
        <w:r w:rsidR="00A63B1B">
          <w:rPr>
            <w:noProof/>
          </w:rPr>
          <w:fldChar w:fldCharType="begin"/>
        </w:r>
        <w:r w:rsidR="00A63B1B">
          <w:rPr>
            <w:noProof/>
          </w:rPr>
          <w:instrText xml:space="preserve"> PAGEREF _Toc41636466 \h </w:instrText>
        </w:r>
        <w:r w:rsidR="00A63B1B">
          <w:rPr>
            <w:noProof/>
          </w:rPr>
        </w:r>
        <w:r w:rsidR="00A63B1B">
          <w:rPr>
            <w:noProof/>
          </w:rPr>
          <w:fldChar w:fldCharType="separate"/>
        </w:r>
        <w:r w:rsidR="00A63B1B">
          <w:rPr>
            <w:noProof/>
          </w:rPr>
          <w:t>118</w:t>
        </w:r>
        <w:r w:rsidR="00A63B1B">
          <w:rPr>
            <w:noProof/>
          </w:rPr>
          <w:fldChar w:fldCharType="end"/>
        </w:r>
      </w:hyperlink>
    </w:p>
    <w:p w14:paraId="61C1F881" w14:textId="6840E517" w:rsidR="00A63B1B" w:rsidRDefault="00B21DBB">
      <w:pPr>
        <w:pStyle w:val="TOC2"/>
        <w:rPr>
          <w:rFonts w:eastAsiaTheme="minorEastAsia"/>
          <w:smallCaps w:val="0"/>
          <w:sz w:val="22"/>
        </w:rPr>
      </w:pPr>
      <w:hyperlink w:anchor="_Toc41636467" w:history="1">
        <w:r w:rsidR="00A63B1B" w:rsidRPr="008710AE">
          <w:rPr>
            <w:rStyle w:val="Hyperlink"/>
          </w:rPr>
          <w:t>Promoção de Segurança e Conformidade para o Microsoft 365 F3</w:t>
        </w:r>
        <w:r w:rsidR="00A63B1B">
          <w:tab/>
        </w:r>
        <w:r w:rsidR="00A63B1B">
          <w:fldChar w:fldCharType="begin"/>
        </w:r>
        <w:r w:rsidR="00A63B1B">
          <w:instrText xml:space="preserve"> PAGEREF _Toc41636467 \h </w:instrText>
        </w:r>
        <w:r w:rsidR="00A63B1B">
          <w:fldChar w:fldCharType="separate"/>
        </w:r>
        <w:r w:rsidR="00A63B1B">
          <w:t>118</w:t>
        </w:r>
        <w:r w:rsidR="00A63B1B">
          <w:fldChar w:fldCharType="end"/>
        </w:r>
      </w:hyperlink>
    </w:p>
    <w:p w14:paraId="696761C0" w14:textId="7493ED8E" w:rsidR="00A63B1B" w:rsidRDefault="00B21DBB">
      <w:pPr>
        <w:pStyle w:val="TOC2"/>
        <w:rPr>
          <w:rFonts w:eastAsiaTheme="minorEastAsia"/>
          <w:smallCaps w:val="0"/>
          <w:sz w:val="22"/>
        </w:rPr>
      </w:pPr>
      <w:hyperlink w:anchor="_Toc41636468" w:history="1">
        <w:r w:rsidR="00A63B1B" w:rsidRPr="008710AE">
          <w:rPr>
            <w:rStyle w:val="Hyperlink"/>
          </w:rPr>
          <w:t>Promoção do Windows 7 ESU para Usuários do Windows E5, M365 E5 e M365 E5 Security</w:t>
        </w:r>
        <w:r w:rsidR="00A63B1B">
          <w:tab/>
        </w:r>
        <w:r w:rsidR="00A63B1B">
          <w:fldChar w:fldCharType="begin"/>
        </w:r>
        <w:r w:rsidR="00A63B1B">
          <w:instrText xml:space="preserve"> PAGEREF _Toc41636468 \h </w:instrText>
        </w:r>
        <w:r w:rsidR="00A63B1B">
          <w:fldChar w:fldCharType="separate"/>
        </w:r>
        <w:r w:rsidR="00A63B1B">
          <w:t>118</w:t>
        </w:r>
        <w:r w:rsidR="00A63B1B">
          <w:fldChar w:fldCharType="end"/>
        </w:r>
      </w:hyperlink>
    </w:p>
    <w:p w14:paraId="3E1DEA60" w14:textId="4B771EFB" w:rsidR="00A63B1B" w:rsidRDefault="00B21DBB">
      <w:pPr>
        <w:pStyle w:val="TOC1"/>
        <w:rPr>
          <w:rFonts w:eastAsiaTheme="minorEastAsia"/>
          <w:b w:val="0"/>
          <w:caps w:val="0"/>
          <w:noProof/>
          <w:sz w:val="22"/>
          <w:szCs w:val="22"/>
        </w:rPr>
      </w:pPr>
      <w:hyperlink w:anchor="_Toc41636469" w:history="1">
        <w:r w:rsidR="00A63B1B" w:rsidRPr="008710AE">
          <w:rPr>
            <w:rStyle w:val="Hyperlink"/>
            <w:noProof/>
          </w:rPr>
          <w:t>Apêndice G – Termos da Matriz de Armazenamento e do Azure Data Box</w:t>
        </w:r>
        <w:r w:rsidR="00A63B1B">
          <w:rPr>
            <w:noProof/>
          </w:rPr>
          <w:tab/>
        </w:r>
        <w:r w:rsidR="00A63B1B">
          <w:rPr>
            <w:noProof/>
          </w:rPr>
          <w:fldChar w:fldCharType="begin"/>
        </w:r>
        <w:r w:rsidR="00A63B1B">
          <w:rPr>
            <w:noProof/>
          </w:rPr>
          <w:instrText xml:space="preserve"> PAGEREF _Toc41636469 \h </w:instrText>
        </w:r>
        <w:r w:rsidR="00A63B1B">
          <w:rPr>
            <w:noProof/>
          </w:rPr>
        </w:r>
        <w:r w:rsidR="00A63B1B">
          <w:rPr>
            <w:noProof/>
          </w:rPr>
          <w:fldChar w:fldCharType="separate"/>
        </w:r>
        <w:r w:rsidR="00A63B1B">
          <w:rPr>
            <w:noProof/>
          </w:rPr>
          <w:t>119</w:t>
        </w:r>
        <w:r w:rsidR="00A63B1B">
          <w:rPr>
            <w:noProof/>
          </w:rPr>
          <w:fldChar w:fldCharType="end"/>
        </w:r>
      </w:hyperlink>
    </w:p>
    <w:p w14:paraId="1CB546BC" w14:textId="09720058" w:rsidR="00A63B1B" w:rsidRDefault="00B21DBB">
      <w:pPr>
        <w:pStyle w:val="TOC2"/>
        <w:rPr>
          <w:rFonts w:eastAsiaTheme="minorEastAsia"/>
          <w:smallCaps w:val="0"/>
          <w:sz w:val="22"/>
        </w:rPr>
      </w:pPr>
      <w:hyperlink w:anchor="_Toc41636470" w:history="1">
        <w:r w:rsidR="00A63B1B" w:rsidRPr="008710AE">
          <w:rPr>
            <w:rStyle w:val="Hyperlink"/>
          </w:rPr>
          <w:t>Termos da Matriz de Armazenamento</w:t>
        </w:r>
        <w:r w:rsidR="00A63B1B">
          <w:tab/>
        </w:r>
        <w:r w:rsidR="00A63B1B">
          <w:fldChar w:fldCharType="begin"/>
        </w:r>
        <w:r w:rsidR="00A63B1B">
          <w:instrText xml:space="preserve"> PAGEREF _Toc41636470 \h </w:instrText>
        </w:r>
        <w:r w:rsidR="00A63B1B">
          <w:fldChar w:fldCharType="separate"/>
        </w:r>
        <w:r w:rsidR="00A63B1B">
          <w:t>119</w:t>
        </w:r>
        <w:r w:rsidR="00A63B1B">
          <w:fldChar w:fldCharType="end"/>
        </w:r>
      </w:hyperlink>
    </w:p>
    <w:p w14:paraId="71675650" w14:textId="0B39024F" w:rsidR="00A63B1B" w:rsidRDefault="00B21DBB">
      <w:pPr>
        <w:pStyle w:val="TOC2"/>
        <w:rPr>
          <w:rFonts w:eastAsiaTheme="minorEastAsia"/>
          <w:smallCaps w:val="0"/>
          <w:sz w:val="22"/>
        </w:rPr>
      </w:pPr>
      <w:hyperlink w:anchor="_Toc41636471" w:history="1">
        <w:r w:rsidR="00A63B1B" w:rsidRPr="008710AE">
          <w:rPr>
            <w:rStyle w:val="Hyperlink"/>
          </w:rPr>
          <w:t>Termos de Hardware do Azure Data Box</w:t>
        </w:r>
        <w:r w:rsidR="00A63B1B">
          <w:tab/>
        </w:r>
        <w:r w:rsidR="00A63B1B">
          <w:fldChar w:fldCharType="begin"/>
        </w:r>
        <w:r w:rsidR="00A63B1B">
          <w:instrText xml:space="preserve"> PAGEREF _Toc41636471 \h </w:instrText>
        </w:r>
        <w:r w:rsidR="00A63B1B">
          <w:fldChar w:fldCharType="separate"/>
        </w:r>
        <w:r w:rsidR="00A63B1B">
          <w:t>120</w:t>
        </w:r>
        <w:r w:rsidR="00A63B1B">
          <w:fldChar w:fldCharType="end"/>
        </w:r>
      </w:hyperlink>
    </w:p>
    <w:p w14:paraId="246727DC" w14:textId="109237E2" w:rsidR="00A63B1B" w:rsidRDefault="00B21DBB">
      <w:pPr>
        <w:pStyle w:val="TOC1"/>
        <w:rPr>
          <w:rFonts w:eastAsiaTheme="minorEastAsia"/>
          <w:b w:val="0"/>
          <w:caps w:val="0"/>
          <w:noProof/>
          <w:sz w:val="22"/>
          <w:szCs w:val="22"/>
        </w:rPr>
      </w:pPr>
      <w:hyperlink w:anchor="_Toc41636472" w:history="1">
        <w:r w:rsidR="00A63B1B" w:rsidRPr="008710AE">
          <w:rPr>
            <w:rStyle w:val="Hyperlink"/>
            <w:noProof/>
          </w:rPr>
          <w:t>Apêndice H – Benefícios de Uso por Alunos e Programas Acadêmicos</w:t>
        </w:r>
        <w:r w:rsidR="00A63B1B">
          <w:rPr>
            <w:noProof/>
          </w:rPr>
          <w:tab/>
        </w:r>
        <w:r w:rsidR="00A63B1B">
          <w:rPr>
            <w:noProof/>
          </w:rPr>
          <w:fldChar w:fldCharType="begin"/>
        </w:r>
        <w:r w:rsidR="00A63B1B">
          <w:rPr>
            <w:noProof/>
          </w:rPr>
          <w:instrText xml:space="preserve"> PAGEREF _Toc41636472 \h </w:instrText>
        </w:r>
        <w:r w:rsidR="00A63B1B">
          <w:rPr>
            <w:noProof/>
          </w:rPr>
        </w:r>
        <w:r w:rsidR="00A63B1B">
          <w:rPr>
            <w:noProof/>
          </w:rPr>
          <w:fldChar w:fldCharType="separate"/>
        </w:r>
        <w:r w:rsidR="00A63B1B">
          <w:rPr>
            <w:noProof/>
          </w:rPr>
          <w:t>124</w:t>
        </w:r>
        <w:r w:rsidR="00A63B1B">
          <w:rPr>
            <w:noProof/>
          </w:rPr>
          <w:fldChar w:fldCharType="end"/>
        </w:r>
      </w:hyperlink>
    </w:p>
    <w:p w14:paraId="2470F2DF" w14:textId="7F2B00BE" w:rsidR="00A63B1B" w:rsidRDefault="00B21DBB">
      <w:pPr>
        <w:pStyle w:val="TOC2"/>
        <w:rPr>
          <w:rFonts w:eastAsiaTheme="minorEastAsia"/>
          <w:smallCaps w:val="0"/>
          <w:sz w:val="22"/>
        </w:rPr>
      </w:pPr>
      <w:hyperlink w:anchor="_Toc41636473" w:history="1">
        <w:r w:rsidR="00A63B1B" w:rsidRPr="008710AE">
          <w:rPr>
            <w:rStyle w:val="Hyperlink"/>
          </w:rPr>
          <w:t>Direitos de Benefício de Uso do Aluno por Programa de Qualificação</w:t>
        </w:r>
        <w:r w:rsidR="00A63B1B">
          <w:tab/>
        </w:r>
        <w:r w:rsidR="00A63B1B">
          <w:fldChar w:fldCharType="begin"/>
        </w:r>
        <w:r w:rsidR="00A63B1B">
          <w:instrText xml:space="preserve"> PAGEREF _Toc41636473 \h </w:instrText>
        </w:r>
        <w:r w:rsidR="00A63B1B">
          <w:fldChar w:fldCharType="separate"/>
        </w:r>
        <w:r w:rsidR="00A63B1B">
          <w:t>124</w:t>
        </w:r>
        <w:r w:rsidR="00A63B1B">
          <w:fldChar w:fldCharType="end"/>
        </w:r>
      </w:hyperlink>
    </w:p>
    <w:p w14:paraId="1C222796" w14:textId="4FDC8BEF" w:rsidR="00A63B1B" w:rsidRDefault="00B21DBB">
      <w:pPr>
        <w:pStyle w:val="TOC2"/>
        <w:rPr>
          <w:rFonts w:eastAsiaTheme="minorEastAsia"/>
          <w:smallCaps w:val="0"/>
          <w:sz w:val="22"/>
        </w:rPr>
      </w:pPr>
      <w:hyperlink w:anchor="_Toc41636474" w:history="1">
        <w:r w:rsidR="00A63B1B" w:rsidRPr="008710AE">
          <w:rPr>
            <w:rStyle w:val="Hyperlink"/>
          </w:rPr>
          <w:t>Cenários Mistos do Produto da Plataforma Desktop para Educação (EPP)</w:t>
        </w:r>
        <w:r w:rsidR="00A63B1B">
          <w:tab/>
        </w:r>
        <w:r w:rsidR="00A63B1B">
          <w:fldChar w:fldCharType="begin"/>
        </w:r>
        <w:r w:rsidR="00A63B1B">
          <w:instrText xml:space="preserve"> PAGEREF _Toc41636474 \h </w:instrText>
        </w:r>
        <w:r w:rsidR="00A63B1B">
          <w:fldChar w:fldCharType="separate"/>
        </w:r>
        <w:r w:rsidR="00A63B1B">
          <w:t>125</w:t>
        </w:r>
        <w:r w:rsidR="00A63B1B">
          <w:fldChar w:fldCharType="end"/>
        </w:r>
      </w:hyperlink>
    </w:p>
    <w:p w14:paraId="65555F69" w14:textId="6AD00A84" w:rsidR="00A63B1B" w:rsidRDefault="00B21DBB">
      <w:pPr>
        <w:pStyle w:val="TOC2"/>
        <w:rPr>
          <w:rFonts w:eastAsiaTheme="minorEastAsia"/>
          <w:smallCaps w:val="0"/>
          <w:sz w:val="22"/>
        </w:rPr>
      </w:pPr>
      <w:hyperlink w:anchor="_Toc41636475" w:history="1">
        <w:r w:rsidR="00A63B1B" w:rsidRPr="008710AE">
          <w:rPr>
            <w:rStyle w:val="Hyperlink"/>
          </w:rPr>
          <w:t>Disponibilidade do Programa Enrollment for Education Solutions (Anterior à Versão 2017)</w:t>
        </w:r>
        <w:r w:rsidR="00A63B1B">
          <w:tab/>
        </w:r>
        <w:r w:rsidR="00A63B1B">
          <w:fldChar w:fldCharType="begin"/>
        </w:r>
        <w:r w:rsidR="00A63B1B">
          <w:instrText xml:space="preserve"> PAGEREF _Toc41636475 \h </w:instrText>
        </w:r>
        <w:r w:rsidR="00A63B1B">
          <w:fldChar w:fldCharType="separate"/>
        </w:r>
        <w:r w:rsidR="00A63B1B">
          <w:t>125</w:t>
        </w:r>
        <w:r w:rsidR="00A63B1B">
          <w:fldChar w:fldCharType="end"/>
        </w:r>
      </w:hyperlink>
    </w:p>
    <w:p w14:paraId="173A28A5" w14:textId="62EFF3A1" w:rsidR="00A63B1B" w:rsidRDefault="00B21DBB">
      <w:pPr>
        <w:pStyle w:val="TOC1"/>
        <w:rPr>
          <w:rFonts w:eastAsiaTheme="minorEastAsia"/>
          <w:b w:val="0"/>
          <w:caps w:val="0"/>
          <w:noProof/>
          <w:sz w:val="22"/>
          <w:szCs w:val="22"/>
        </w:rPr>
      </w:pPr>
      <w:hyperlink w:anchor="_Toc41636476" w:history="1">
        <w:r w:rsidR="00A63B1B" w:rsidRPr="008710AE">
          <w:rPr>
            <w:rStyle w:val="Hyperlink"/>
            <w:noProof/>
          </w:rPr>
          <w:t>Índice</w:t>
        </w:r>
        <w:r w:rsidR="00A63B1B">
          <w:rPr>
            <w:noProof/>
          </w:rPr>
          <w:tab/>
        </w:r>
        <w:r w:rsidR="00A63B1B">
          <w:rPr>
            <w:noProof/>
          </w:rPr>
          <w:fldChar w:fldCharType="begin"/>
        </w:r>
        <w:r w:rsidR="00A63B1B">
          <w:rPr>
            <w:noProof/>
          </w:rPr>
          <w:instrText xml:space="preserve"> PAGEREF _Toc41636476 \h </w:instrText>
        </w:r>
        <w:r w:rsidR="00A63B1B">
          <w:rPr>
            <w:noProof/>
          </w:rPr>
        </w:r>
        <w:r w:rsidR="00A63B1B">
          <w:rPr>
            <w:noProof/>
          </w:rPr>
          <w:fldChar w:fldCharType="separate"/>
        </w:r>
        <w:r w:rsidR="00A63B1B">
          <w:rPr>
            <w:noProof/>
          </w:rPr>
          <w:t>126</w:t>
        </w:r>
        <w:r w:rsidR="00A63B1B">
          <w:rPr>
            <w:noProof/>
          </w:rPr>
          <w:fldChar w:fldCharType="end"/>
        </w:r>
      </w:hyperlink>
    </w:p>
    <w:p w14:paraId="53326CC5" w14:textId="2D361231" w:rsidR="00F4728E" w:rsidRDefault="00A63B1B">
      <w:pPr>
        <w:pStyle w:val="ProductList-Body"/>
        <w:sectPr w:rsidR="00F4728E">
          <w:headerReference w:type="default" r:id="rId13"/>
          <w:footerReference w:type="default" r:id="rId14"/>
          <w:type w:val="continuous"/>
          <w:pgSz w:w="12240" w:h="15840" w:code="1"/>
          <w:pgMar w:top="1170" w:right="720" w:bottom="1620" w:left="720" w:header="432" w:footer="288" w:gutter="0"/>
          <w:cols w:num="2" w:space="360"/>
        </w:sectPr>
      </w:pPr>
      <w:r>
        <w:fldChar w:fldCharType="end"/>
      </w:r>
    </w:p>
    <w:p w14:paraId="5083AB24" w14:textId="77777777" w:rsidR="00F4728E" w:rsidRDefault="00F4728E">
      <w:pPr>
        <w:pStyle w:val="ProductList-Body"/>
      </w:pPr>
    </w:p>
    <w:p w14:paraId="0A973A93" w14:textId="77777777" w:rsidR="00F4728E" w:rsidRDefault="00F4728E">
      <w:pPr>
        <w:sectPr w:rsidR="00F4728E">
          <w:headerReference w:type="default" r:id="rId15"/>
          <w:footerReference w:type="default" r:id="rId16"/>
          <w:type w:val="continuous"/>
          <w:pgSz w:w="12240" w:h="15840" w:code="1"/>
          <w:pgMar w:top="1170" w:right="720" w:bottom="720" w:left="720" w:header="432" w:footer="288" w:gutter="0"/>
          <w:cols w:space="360"/>
        </w:sectPr>
      </w:pPr>
    </w:p>
    <w:p w14:paraId="66AED9EA" w14:textId="77777777" w:rsidR="00F4728E" w:rsidRDefault="00A63B1B">
      <w:pPr>
        <w:pStyle w:val="ProductList-SectionHeading"/>
        <w:pageBreakBefore/>
        <w:outlineLvl w:val="0"/>
      </w:pPr>
      <w:bookmarkStart w:id="1" w:name="_Sec531"/>
      <w:bookmarkEnd w:id="0"/>
      <w:r>
        <w:lastRenderedPageBreak/>
        <w:t>Introdução</w:t>
      </w:r>
      <w:r>
        <w:fldChar w:fldCharType="begin"/>
      </w:r>
      <w:r>
        <w:instrText xml:space="preserve"> TC "</w:instrText>
      </w:r>
      <w:bookmarkStart w:id="2" w:name="_Toc41636334"/>
      <w:r>
        <w:instrText>Introdução</w:instrText>
      </w:r>
      <w:bookmarkEnd w:id="2"/>
      <w:r>
        <w:instrText>" \l 1</w:instrText>
      </w:r>
      <w:r>
        <w:fldChar w:fldCharType="end"/>
      </w:r>
    </w:p>
    <w:p w14:paraId="5CEACEE8" w14:textId="77777777" w:rsidR="00F4728E" w:rsidRDefault="00F4728E">
      <w:pPr>
        <w:pStyle w:val="ProductList-Body"/>
      </w:pPr>
    </w:p>
    <w:p w14:paraId="37107F83" w14:textId="77777777" w:rsidR="00F4728E" w:rsidRDefault="00A63B1B">
      <w:pPr>
        <w:pStyle w:val="ProductList-Offering1Heading"/>
        <w:outlineLvl w:val="1"/>
      </w:pPr>
      <w:bookmarkStart w:id="3" w:name="_Sec532"/>
      <w:r>
        <w:t>Sobre este Documento</w:t>
      </w:r>
      <w:bookmarkEnd w:id="3"/>
      <w:r>
        <w:fldChar w:fldCharType="begin"/>
      </w:r>
      <w:r>
        <w:instrText xml:space="preserve"> TC "</w:instrText>
      </w:r>
      <w:bookmarkStart w:id="4" w:name="_Toc41636335"/>
      <w:r>
        <w:instrText>Sobre este Documento</w:instrText>
      </w:r>
      <w:bookmarkEnd w:id="4"/>
      <w:r>
        <w:instrText>" \l 2</w:instrText>
      </w:r>
      <w:r>
        <w:fldChar w:fldCharType="end"/>
      </w:r>
    </w:p>
    <w:p w14:paraId="0EF88748" w14:textId="77777777" w:rsidR="00F4728E" w:rsidRDefault="00A63B1B">
      <w:pPr>
        <w:pStyle w:val="ProductList-Body"/>
      </w:pPr>
      <w:r>
        <w:t xml:space="preserve">Começando em 1º de julho de 2015, os Termos do Produto substituem a Lista de Produtos e os Direitos de Uso de Produto (PUR). Todas as referências à Lista de Produtos e aos PUR nos contratos de licenciamento por volume do Cliente se referem a seções aplicáveis os Termos do Produto. Os Termos do Produto descrevem a disponibilidade dos Produtos e os Serviços Profissionais por meio dos Programas de Licenciamento por Volume da Microsoft (anteriormente conduzidos pela Lista de Produtos), bem como os direitos de uso de Produtos de Software (anteriormente conduzidos pelo PUR). Os termos de serviço dos Serviços Online mencionados neste documento são publicados nos Termos dos Serviços Online (OST) no site </w:t>
      </w:r>
      <w:hyperlink r:id="rId17">
        <w:r>
          <w:rPr>
            <w:color w:val="00467F"/>
            <w:u w:val="single"/>
          </w:rPr>
          <w:t>http://go.microsoft.com/?linkid=9840733</w:t>
        </w:r>
      </w:hyperlink>
      <w:r>
        <w:t>.</w:t>
      </w:r>
    </w:p>
    <w:p w14:paraId="6F6A7B98" w14:textId="77777777" w:rsidR="00F4728E" w:rsidRDefault="00F4728E">
      <w:pPr>
        <w:pStyle w:val="ProductList-Body"/>
      </w:pPr>
    </w:p>
    <w:p w14:paraId="63145706" w14:textId="77777777" w:rsidR="00F4728E" w:rsidRDefault="00A63B1B">
      <w:pPr>
        <w:pStyle w:val="ProductList-Body"/>
      </w:pPr>
      <w:r>
        <w:t xml:space="preserve">Os produtos listados nos Termos do Produto estão disponíveis a partir da data da </w:t>
      </w:r>
      <w:hyperlink w:anchor="_Sec843">
        <w:r>
          <w:rPr>
            <w:color w:val="00467F"/>
            <w:u w:val="single"/>
          </w:rPr>
          <w:t>Página de Rosto</w:t>
        </w:r>
      </w:hyperlink>
      <w:r>
        <w:t xml:space="preserve"> dos Termos do Produto. As versões anteriores dos Termos do Produto estão disponíveis no site </w:t>
      </w:r>
      <w:hyperlink r:id="rId18">
        <w:r>
          <w:rPr>
            <w:color w:val="00467F"/>
            <w:u w:val="single"/>
          </w:rPr>
          <w:t>http://go.microsoft.com/?linkid=9839207</w:t>
        </w:r>
      </w:hyperlink>
      <w:r>
        <w:t xml:space="preserve">, incluindo versões anteriores da Lista de Produtos e do PUR. Informações sobre produtos e serviços descontinuados da Microsoft estão disponíveis no site </w:t>
      </w:r>
      <w:hyperlink r:id="rId19">
        <w:r>
          <w:rPr>
            <w:color w:val="00467F"/>
            <w:u w:val="single"/>
          </w:rPr>
          <w:t>http://www.microsoftvolumelicensing.com</w:t>
        </w:r>
      </w:hyperlink>
      <w:r>
        <w:t>. Os clientes devem entrar em contato com o revendedor ou com o gerente de conta Microsoft para obter informações sobre a disponibilidade regional de produtos e Serviços Profissionais da Microsoft.</w:t>
      </w:r>
    </w:p>
    <w:p w14:paraId="1E5B7519" w14:textId="77777777" w:rsidR="00F4728E" w:rsidRDefault="00A63B1B">
      <w:pPr>
        <w:pStyle w:val="ProductList-Offering1Heading"/>
        <w:outlineLvl w:val="1"/>
      </w:pPr>
      <w:bookmarkStart w:id="5" w:name="_Sec533"/>
      <w:r>
        <w:t>O que este Documento contém</w:t>
      </w:r>
      <w:bookmarkEnd w:id="5"/>
      <w:r>
        <w:fldChar w:fldCharType="begin"/>
      </w:r>
      <w:r>
        <w:instrText xml:space="preserve"> TC "</w:instrText>
      </w:r>
      <w:bookmarkStart w:id="6" w:name="_Toc41636336"/>
      <w:r>
        <w:instrText>O que este Documento contém</w:instrText>
      </w:r>
      <w:bookmarkEnd w:id="6"/>
      <w:r>
        <w:instrText>" \l 2</w:instrText>
      </w:r>
      <w:r>
        <w:fldChar w:fldCharType="end"/>
      </w:r>
    </w:p>
    <w:p w14:paraId="35A7F37C" w14:textId="77777777" w:rsidR="00F4728E" w:rsidRDefault="00A63B1B">
      <w:pPr>
        <w:pStyle w:val="ProductList-Body"/>
      </w:pPr>
      <w:r>
        <w:t xml:space="preserve">Os Termos do Produto incluem as seguintes seções: </w:t>
      </w:r>
    </w:p>
    <w:p w14:paraId="0734A6C1" w14:textId="77777777" w:rsidR="00F4728E" w:rsidRDefault="00B21DBB" w:rsidP="00A63B1B">
      <w:pPr>
        <w:pStyle w:val="ProductList-Bullet"/>
        <w:numPr>
          <w:ilvl w:val="0"/>
          <w:numId w:val="3"/>
        </w:numPr>
      </w:pPr>
      <w:hyperlink w:anchor="_Sec531">
        <w:r w:rsidR="00A63B1B">
          <w:rPr>
            <w:color w:val="00467F"/>
            <w:u w:val="single"/>
          </w:rPr>
          <w:t>Introdução</w:t>
        </w:r>
      </w:hyperlink>
      <w:r w:rsidR="00A63B1B">
        <w:t>, que inclui uma lista de alterações recentes.</w:t>
      </w:r>
    </w:p>
    <w:p w14:paraId="09EDF144" w14:textId="77777777" w:rsidR="00F4728E" w:rsidRDefault="00B21DBB" w:rsidP="00A63B1B">
      <w:pPr>
        <w:pStyle w:val="ProductList-Bullet"/>
        <w:numPr>
          <w:ilvl w:val="0"/>
          <w:numId w:val="3"/>
        </w:numPr>
      </w:pPr>
      <w:hyperlink w:anchor="_Sec536">
        <w:r w:rsidR="00A63B1B">
          <w:rPr>
            <w:color w:val="00467F"/>
            <w:u w:val="single"/>
          </w:rPr>
          <w:t>Termos de Licença</w:t>
        </w:r>
      </w:hyperlink>
      <w:r w:rsidR="00A63B1B">
        <w:t>, que listam os Termos Universais de Licença e os Termos de Modelo de Licença que se aplicam a Produtos de Software.</w:t>
      </w:r>
    </w:p>
    <w:p w14:paraId="084D6532" w14:textId="77777777" w:rsidR="00F4728E" w:rsidRDefault="00B21DBB" w:rsidP="00A63B1B">
      <w:pPr>
        <w:pStyle w:val="ProductList-Bullet"/>
        <w:numPr>
          <w:ilvl w:val="0"/>
          <w:numId w:val="3"/>
        </w:numPr>
      </w:pPr>
      <w:hyperlink w:anchor="_Sec547">
        <w:r w:rsidR="00A63B1B">
          <w:rPr>
            <w:color w:val="00467F"/>
            <w:u w:val="single"/>
          </w:rPr>
          <w:t>Produtos de Software</w:t>
        </w:r>
      </w:hyperlink>
      <w:r w:rsidR="00A63B1B">
        <w:t>, que listam todas as Entradas de Produto do Software.</w:t>
      </w:r>
    </w:p>
    <w:p w14:paraId="1C2FD814" w14:textId="77777777" w:rsidR="00F4728E" w:rsidRDefault="00B21DBB" w:rsidP="00A63B1B">
      <w:pPr>
        <w:pStyle w:val="ProductList-Bullet"/>
        <w:numPr>
          <w:ilvl w:val="0"/>
          <w:numId w:val="3"/>
        </w:numPr>
      </w:pPr>
      <w:hyperlink w:anchor="_Sec548">
        <w:r w:rsidR="00A63B1B">
          <w:rPr>
            <w:color w:val="00467F"/>
            <w:u w:val="single"/>
          </w:rPr>
          <w:t>Produtos de Serviços Online</w:t>
        </w:r>
      </w:hyperlink>
      <w:r w:rsidR="00A63B1B">
        <w:t>, que listam todas as Entradas de Produto de Serviços Online.</w:t>
      </w:r>
    </w:p>
    <w:p w14:paraId="7281317B" w14:textId="77777777" w:rsidR="00F4728E" w:rsidRDefault="00B21DBB" w:rsidP="00A63B1B">
      <w:pPr>
        <w:pStyle w:val="ProductList-Bullet"/>
        <w:numPr>
          <w:ilvl w:val="0"/>
          <w:numId w:val="3"/>
        </w:numPr>
      </w:pPr>
      <w:hyperlink w:anchor="_Sec549">
        <w:r w:rsidR="00A63B1B">
          <w:rPr>
            <w:color w:val="00467F"/>
            <w:u w:val="single"/>
          </w:rPr>
          <w:t>Glossário</w:t>
        </w:r>
      </w:hyperlink>
      <w:r w:rsidR="00A63B1B">
        <w:t>, que define os termos Atributos, Valores de Célula, Títulos da Coluna e outros termos com iniciais maiúsculas usadas nos Termos do Produto.</w:t>
      </w:r>
    </w:p>
    <w:p w14:paraId="6154410E" w14:textId="77777777" w:rsidR="00F4728E" w:rsidRDefault="00A63B1B" w:rsidP="00A63B1B">
      <w:pPr>
        <w:pStyle w:val="ProductList-Bullet"/>
        <w:numPr>
          <w:ilvl w:val="0"/>
          <w:numId w:val="3"/>
        </w:numPr>
      </w:pPr>
      <w:r>
        <w:t>Os seguintes apêndices:</w:t>
      </w:r>
    </w:p>
    <w:p w14:paraId="78509C36" w14:textId="77777777" w:rsidR="00F4728E" w:rsidRDefault="00B21DBB" w:rsidP="00A63B1B">
      <w:pPr>
        <w:pStyle w:val="ProductList-Bullet"/>
        <w:numPr>
          <w:ilvl w:val="1"/>
          <w:numId w:val="3"/>
        </w:numPr>
      </w:pPr>
      <w:hyperlink w:anchor="_Sec591">
        <w:r w:rsidR="00A63B1B">
          <w:rPr>
            <w:color w:val="00467F"/>
            <w:u w:val="single"/>
          </w:rPr>
          <w:t>Apêndice A – Tabela de Licenças Equivalentes à CAL/Licença de Gerenciamento</w:t>
        </w:r>
      </w:hyperlink>
      <w:r w:rsidR="00A63B1B">
        <w:t>, que identifica os pacotes de CAL e as Licenças de assinatura de Serviços Online disponíveis que fornecem acesso aos Produtos do Servidor.</w:t>
      </w:r>
    </w:p>
    <w:p w14:paraId="4785B38F" w14:textId="77777777" w:rsidR="00F4728E" w:rsidRDefault="00B21DBB" w:rsidP="00A63B1B">
      <w:pPr>
        <w:pStyle w:val="ProductList-Bullet"/>
        <w:numPr>
          <w:ilvl w:val="1"/>
          <w:numId w:val="3"/>
        </w:numPr>
      </w:pPr>
      <w:hyperlink w:anchor="_Sec564">
        <w:r w:rsidR="00A63B1B">
          <w:rPr>
            <w:color w:val="00467F"/>
            <w:u w:val="single"/>
          </w:rPr>
          <w:t>Apêndice B – Software Assurance</w:t>
        </w:r>
      </w:hyperlink>
      <w:r w:rsidR="00A63B1B">
        <w:t>, que descreve as regras sobre a compra de SA e os benefícios adicionais disponíveis aos clientes do SA.</w:t>
      </w:r>
    </w:p>
    <w:p w14:paraId="6F465D2C" w14:textId="77777777" w:rsidR="00F4728E" w:rsidRDefault="00B21DBB" w:rsidP="00A63B1B">
      <w:pPr>
        <w:pStyle w:val="ProductList-Bullet"/>
        <w:numPr>
          <w:ilvl w:val="1"/>
          <w:numId w:val="3"/>
        </w:numPr>
      </w:pPr>
      <w:hyperlink w:anchor="_Sec1237">
        <w:r w:rsidR="00A63B1B">
          <w:rPr>
            <w:color w:val="00467F"/>
            <w:u w:val="single"/>
          </w:rPr>
          <w:t>Apêndice C – Complementos de Serviços Online e Outras Licenças de Transição</w:t>
        </w:r>
      </w:hyperlink>
      <w:r w:rsidR="00A63B1B">
        <w:t>, que descreve os produtos e condições qualificados para Complementos de Serviços Online e ULs de SA</w:t>
      </w:r>
    </w:p>
    <w:p w14:paraId="79715439" w14:textId="77777777" w:rsidR="00F4728E" w:rsidRDefault="00B21DBB" w:rsidP="00A63B1B">
      <w:pPr>
        <w:pStyle w:val="ProductList-Bullet"/>
        <w:numPr>
          <w:ilvl w:val="1"/>
          <w:numId w:val="3"/>
        </w:numPr>
      </w:pPr>
      <w:hyperlink w:anchor="_Sec562">
        <w:r w:rsidR="00A63B1B">
          <w:rPr>
            <w:color w:val="00467F"/>
            <w:u w:val="single"/>
          </w:rPr>
          <w:t>Apêndice D – Serviços Profissionais</w:t>
        </w:r>
      </w:hyperlink>
      <w:r w:rsidR="00A63B1B">
        <w:t>, que relaciona os Serviços Profissionais oferecidos pelo Licenciamento por Volume da Microsoft.</w:t>
      </w:r>
    </w:p>
    <w:p w14:paraId="0BB8F6A3" w14:textId="77777777" w:rsidR="00F4728E" w:rsidRDefault="00B21DBB" w:rsidP="00A63B1B">
      <w:pPr>
        <w:pStyle w:val="ProductList-Bullet"/>
        <w:numPr>
          <w:ilvl w:val="1"/>
          <w:numId w:val="3"/>
        </w:numPr>
      </w:pPr>
      <w:hyperlink w:anchor="_Sec563">
        <w:r w:rsidR="00A63B1B">
          <w:rPr>
            <w:color w:val="00467F"/>
            <w:u w:val="single"/>
          </w:rPr>
          <w:t>Apêndice E – Termos Complementares ao Contrato do Programa</w:t>
        </w:r>
      </w:hyperlink>
      <w:r w:rsidR="00A63B1B">
        <w:t>, que fornece os termos adicionais dos Contratos do Programa de Licenciamento por Volume da Microsoft.</w:t>
      </w:r>
    </w:p>
    <w:p w14:paraId="51DA7C4B" w14:textId="77777777" w:rsidR="00F4728E" w:rsidRDefault="00B21DBB" w:rsidP="00A63B1B">
      <w:pPr>
        <w:pStyle w:val="ProductList-Bullet"/>
        <w:numPr>
          <w:ilvl w:val="1"/>
          <w:numId w:val="3"/>
        </w:numPr>
      </w:pPr>
      <w:hyperlink w:anchor="_Sec572">
        <w:r w:rsidR="00A63B1B">
          <w:rPr>
            <w:color w:val="00467F"/>
            <w:u w:val="single"/>
          </w:rPr>
          <w:t>Apêndice F – Promoções do Produto</w:t>
        </w:r>
      </w:hyperlink>
      <w:r w:rsidR="00A63B1B">
        <w:t>, que relaciona as promoções do Produto que não estão na Lista de Preços.</w:t>
      </w:r>
    </w:p>
    <w:p w14:paraId="45DF221C" w14:textId="77777777" w:rsidR="00F4728E" w:rsidRDefault="00B21DBB" w:rsidP="00A63B1B">
      <w:pPr>
        <w:pStyle w:val="ProductList-Bullet"/>
        <w:numPr>
          <w:ilvl w:val="1"/>
          <w:numId w:val="3"/>
        </w:numPr>
      </w:pPr>
      <w:hyperlink w:anchor="_Sec899">
        <w:r w:rsidR="00A63B1B">
          <w:rPr>
            <w:color w:val="00467F"/>
            <w:u w:val="single"/>
          </w:rPr>
          <w:t>Apêndice G – Termos da Matriz de Armazenamento e do Azure Data Box</w:t>
        </w:r>
      </w:hyperlink>
      <w:r w:rsidR="00A63B1B">
        <w:t xml:space="preserve">, que fornece termos adicionais dos dispositivos Matriz de Armazenamento e Azure Data Box. </w:t>
      </w:r>
    </w:p>
    <w:p w14:paraId="1C2C7659" w14:textId="77777777" w:rsidR="00F4728E" w:rsidRDefault="00B21DBB" w:rsidP="00A63B1B">
      <w:pPr>
        <w:pStyle w:val="ProductList-Bullet"/>
        <w:numPr>
          <w:ilvl w:val="1"/>
          <w:numId w:val="3"/>
        </w:numPr>
      </w:pPr>
      <w:hyperlink w:anchor="_Sec1230">
        <w:r w:rsidR="00A63B1B">
          <w:rPr>
            <w:color w:val="00467F"/>
            <w:u w:val="single"/>
          </w:rPr>
          <w:t>Apêndice H – Benefícios de Uso por Alunos e Programas Acadêmicos</w:t>
        </w:r>
      </w:hyperlink>
      <w:r w:rsidR="00A63B1B">
        <w:t xml:space="preserve">, que relaciona os Produtos Qualificados e </w:t>
      </w:r>
      <w:r w:rsidR="00A63B1B">
        <w:fldChar w:fldCharType="begin"/>
      </w:r>
      <w:r w:rsidR="00A63B1B">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rsidR="00A63B1B">
        <w:fldChar w:fldCharType="separate"/>
      </w:r>
      <w:r w:rsidR="00A63B1B">
        <w:rPr>
          <w:color w:val="0563C1"/>
        </w:rPr>
        <w:t>Benefícios de Uso por Alunos</w:t>
      </w:r>
      <w:r w:rsidR="00A63B1B">
        <w:fldChar w:fldCharType="end"/>
      </w:r>
      <w:r w:rsidR="00A63B1B">
        <w:t xml:space="preserve"> associados.</w:t>
      </w:r>
    </w:p>
    <w:p w14:paraId="70C4F691" w14:textId="77777777" w:rsidR="00F4728E" w:rsidRDefault="00B21DBB" w:rsidP="00A63B1B">
      <w:pPr>
        <w:pStyle w:val="ProductList-Bullet"/>
        <w:numPr>
          <w:ilvl w:val="0"/>
          <w:numId w:val="3"/>
        </w:numPr>
      </w:pPr>
      <w:hyperlink w:anchor="_Sec844">
        <w:r w:rsidR="00A63B1B">
          <w:rPr>
            <w:color w:val="00467F"/>
            <w:u w:val="single"/>
          </w:rPr>
          <w:t>Índice</w:t>
        </w:r>
      </w:hyperlink>
      <w:r w:rsidR="00A63B1B">
        <w:t>, que lista todos os Produtos mencionados nos Termos do Produto e identifica onde eles estão localizados.</w:t>
      </w:r>
    </w:p>
    <w:p w14:paraId="4F340865" w14:textId="77777777" w:rsidR="00F4728E" w:rsidRDefault="00A63B1B">
      <w:pPr>
        <w:pStyle w:val="ProductList-Offering1Heading"/>
        <w:outlineLvl w:val="1"/>
      </w:pPr>
      <w:bookmarkStart w:id="7" w:name="_Sec534"/>
      <w:r>
        <w:t>Como Navegar em uma Entrada do Produto</w:t>
      </w:r>
      <w:bookmarkEnd w:id="7"/>
      <w:r>
        <w:fldChar w:fldCharType="begin"/>
      </w:r>
      <w:r>
        <w:instrText xml:space="preserve"> TC "</w:instrText>
      </w:r>
      <w:bookmarkStart w:id="8" w:name="_Toc41636337"/>
      <w:r>
        <w:instrText>Como Navegar em uma Entrada do Produto</w:instrText>
      </w:r>
      <w:bookmarkEnd w:id="8"/>
      <w:r>
        <w:instrText>" \l 2</w:instrText>
      </w:r>
      <w:r>
        <w:fldChar w:fldCharType="end"/>
      </w:r>
    </w:p>
    <w:p w14:paraId="1A32DDF0" w14:textId="77777777" w:rsidR="00F4728E" w:rsidRDefault="00A63B1B">
      <w:pPr>
        <w:pStyle w:val="ProductList-Body"/>
      </w:pPr>
      <w:r>
        <w:t>Cada Entrada do Produto do Software inclui quatro seções: Disponibilidade do Programa, Condições do Produto, Direitos de Uso e Software Assurance.</w:t>
      </w:r>
    </w:p>
    <w:p w14:paraId="2C791276" w14:textId="77777777" w:rsidR="00F4728E" w:rsidRDefault="00A63B1B">
      <w:pPr>
        <w:pStyle w:val="ProductList-Body"/>
      </w:pPr>
      <w:r>
        <w:t xml:space="preserve">Cada Entrada do Produto dos Serviços Online inclui duas seções: Disponibilidade do Produto e Condições do Produto. </w:t>
      </w:r>
    </w:p>
    <w:p w14:paraId="3BC5FD47" w14:textId="77777777" w:rsidR="00F4728E" w:rsidRDefault="00F4728E">
      <w:pPr>
        <w:pStyle w:val="ProductList-Body"/>
      </w:pPr>
    </w:p>
    <w:p w14:paraId="3592606A" w14:textId="77777777" w:rsidR="00F4728E" w:rsidRDefault="00A63B1B">
      <w:pPr>
        <w:pStyle w:val="ProductList-Body"/>
      </w:pPr>
      <w:r>
        <w:rPr>
          <w:b/>
          <w:color w:val="00188F"/>
        </w:rPr>
        <w:t xml:space="preserve">1. A Disponibilidade do Programa </w:t>
      </w:r>
      <w:r>
        <w:t>identifica, para cada Produto, o tipo de oferta, a contagem de pontos (onde aplicável) e a disponibilidade pelos programas de licenciamento por volume.</w:t>
      </w:r>
    </w:p>
    <w:p w14:paraId="4B899142" w14:textId="77777777" w:rsidR="00F4728E" w:rsidRDefault="00A63B1B">
      <w:pPr>
        <w:pStyle w:val="ProductList-Body"/>
      </w:pPr>
      <w:r>
        <w:rPr>
          <w:noProof/>
        </w:rPr>
        <w:drawing>
          <wp:inline distT="0" distB="0" distL="0" distR="0" wp14:anchorId="4A28C617" wp14:editId="19443C5F">
            <wp:extent cx="5029200" cy="838200"/>
            <wp:effectExtent l="0" t="0" r="0" b="0"/>
            <wp:docPr id="4" name="b8106da1bc6c7cfb6c9a8a9daa3ec3cb36f6aa46.jpg"/>
            <wp:cNvGraphicFramePr/>
            <a:graphic xmlns:a="http://schemas.openxmlformats.org/drawingml/2006/main">
              <a:graphicData uri="http://schemas.openxmlformats.org/drawingml/2006/picture">
                <pic:pic xmlns:pic="http://schemas.openxmlformats.org/drawingml/2006/picture">
                  <pic:nvPicPr>
                    <pic:cNvPr id="0" name="b8106da1bc6c7cfb6c9a8a9daa3ec3cb36f6aa46.jpg"/>
                    <pic:cNvPicPr/>
                  </pic:nvPicPr>
                  <pic:blipFill>
                    <a:blip r:embed="rId20"/>
                    <a:stretch>
                      <a:fillRect/>
                    </a:stretch>
                  </pic:blipFill>
                  <pic:spPr>
                    <a:xfrm>
                      <a:off x="0" y="0"/>
                      <a:ext cx="5029200" cy="838200"/>
                    </a:xfrm>
                    <a:prstGeom prst="rect">
                      <a:avLst/>
                    </a:prstGeom>
                  </pic:spPr>
                </pic:pic>
              </a:graphicData>
            </a:graphic>
          </wp:inline>
        </w:drawing>
      </w:r>
    </w:p>
    <w:p w14:paraId="77966724" w14:textId="77777777" w:rsidR="00F4728E" w:rsidRDefault="00F4728E">
      <w:pPr>
        <w:pStyle w:val="ProductList-Body"/>
      </w:pPr>
    </w:p>
    <w:p w14:paraId="5FFFCBEF" w14:textId="77777777" w:rsidR="00F4728E" w:rsidRDefault="00A63B1B">
      <w:pPr>
        <w:pStyle w:val="ProductList-Body"/>
      </w:pPr>
      <w:r>
        <w:rPr>
          <w:b/>
          <w:color w:val="00188F"/>
        </w:rPr>
        <w:lastRenderedPageBreak/>
        <w:t xml:space="preserve">2. As Condições do Produto </w:t>
      </w:r>
      <w:r>
        <w:t>fornecem informações adicionais relacionadas à aquisição do Produto, como pré-requisitos para compra, versões anteriores e o Pool de Produtos aplicável.</w:t>
      </w:r>
    </w:p>
    <w:p w14:paraId="733F7367" w14:textId="77777777" w:rsidR="00F4728E" w:rsidRDefault="00A63B1B">
      <w:pPr>
        <w:pStyle w:val="ProductList-Body"/>
      </w:pPr>
      <w:r>
        <w:rPr>
          <w:noProof/>
        </w:rPr>
        <w:drawing>
          <wp:inline distT="0" distB="0" distL="0" distR="0" wp14:anchorId="69CCBE15" wp14:editId="6EA526F5">
            <wp:extent cx="5029200" cy="1005840"/>
            <wp:effectExtent l="0" t="0" r="0" b="0"/>
            <wp:docPr id="2" name="e8a9a3e5b30e374ff40e34061fd701509b2e0b40.jpg"/>
            <wp:cNvGraphicFramePr/>
            <a:graphic xmlns:a="http://schemas.openxmlformats.org/drawingml/2006/main">
              <a:graphicData uri="http://schemas.openxmlformats.org/drawingml/2006/picture">
                <pic:pic xmlns:pic="http://schemas.openxmlformats.org/drawingml/2006/picture">
                  <pic:nvPicPr>
                    <pic:cNvPr id="0" name="e8a9a3e5b30e374ff40e34061fd701509b2e0b40.jpg"/>
                    <pic:cNvPicPr/>
                  </pic:nvPicPr>
                  <pic:blipFill>
                    <a:blip r:embed="rId21"/>
                    <a:stretch>
                      <a:fillRect/>
                    </a:stretch>
                  </pic:blipFill>
                  <pic:spPr>
                    <a:xfrm>
                      <a:off x="0" y="0"/>
                      <a:ext cx="5029200" cy="1005840"/>
                    </a:xfrm>
                    <a:prstGeom prst="rect">
                      <a:avLst/>
                    </a:prstGeom>
                  </pic:spPr>
                </pic:pic>
              </a:graphicData>
            </a:graphic>
          </wp:inline>
        </w:drawing>
      </w:r>
    </w:p>
    <w:p w14:paraId="643B1F9E" w14:textId="77777777" w:rsidR="00F4728E" w:rsidRDefault="00F4728E">
      <w:pPr>
        <w:pStyle w:val="ProductList-Body"/>
      </w:pPr>
    </w:p>
    <w:p w14:paraId="4B38CB23" w14:textId="77777777" w:rsidR="00F4728E" w:rsidRDefault="00A63B1B">
      <w:pPr>
        <w:pStyle w:val="ProductList-Body"/>
      </w:pPr>
      <w:r>
        <w:rPr>
          <w:b/>
          <w:color w:val="00188F"/>
        </w:rPr>
        <w:t xml:space="preserve">3. Os Direitos de Uso </w:t>
      </w:r>
      <w:r>
        <w:t>identifica os Termos de Licença para cada Produto do Software, incluindo os Termos Universais de Licença, o Modelo de Licença aplicável e quaisquer Termos de Licença Específicos do Produto. As referências no contrato de licenciamento por volume do Cliente a “Direitos de Uso” se referem aos termos incluídos na seção Direitos de Uso de cada Entrada do Produto do Software. Os termos dos Serviços Online estão nos OST.</w:t>
      </w:r>
    </w:p>
    <w:p w14:paraId="5CD5D647" w14:textId="77777777" w:rsidR="00F4728E" w:rsidRDefault="00A63B1B">
      <w:pPr>
        <w:pStyle w:val="ProductList-Body"/>
      </w:pPr>
      <w:r>
        <w:rPr>
          <w:noProof/>
        </w:rPr>
        <w:drawing>
          <wp:inline distT="0" distB="0" distL="0" distR="0" wp14:anchorId="50D48475" wp14:editId="03EA554C">
            <wp:extent cx="5029200" cy="1508760"/>
            <wp:effectExtent l="0" t="0" r="0" b="0"/>
            <wp:docPr id="3" name="20b9ad14b0c4a7092c9714aa94f47063c7365954.jpg"/>
            <wp:cNvGraphicFramePr/>
            <a:graphic xmlns:a="http://schemas.openxmlformats.org/drawingml/2006/main">
              <a:graphicData uri="http://schemas.openxmlformats.org/drawingml/2006/picture">
                <pic:pic xmlns:pic="http://schemas.openxmlformats.org/drawingml/2006/picture">
                  <pic:nvPicPr>
                    <pic:cNvPr id="0" name="20b9ad14b0c4a7092c9714aa94f47063c7365954.jpg"/>
                    <pic:cNvPicPr/>
                  </pic:nvPicPr>
                  <pic:blipFill>
                    <a:blip r:embed="rId22"/>
                    <a:stretch>
                      <a:fillRect/>
                    </a:stretch>
                  </pic:blipFill>
                  <pic:spPr>
                    <a:xfrm>
                      <a:off x="0" y="0"/>
                      <a:ext cx="5029200" cy="1508760"/>
                    </a:xfrm>
                    <a:prstGeom prst="rect">
                      <a:avLst/>
                    </a:prstGeom>
                  </pic:spPr>
                </pic:pic>
              </a:graphicData>
            </a:graphic>
          </wp:inline>
        </w:drawing>
      </w:r>
    </w:p>
    <w:p w14:paraId="128A5676" w14:textId="77777777" w:rsidR="00F4728E" w:rsidRDefault="00F4728E">
      <w:pPr>
        <w:pStyle w:val="ProductList-Body"/>
      </w:pPr>
    </w:p>
    <w:p w14:paraId="60239939" w14:textId="77777777" w:rsidR="00F4728E" w:rsidRDefault="00A63B1B">
      <w:pPr>
        <w:pStyle w:val="ProductList-Body"/>
      </w:pPr>
      <w:r>
        <w:rPr>
          <w:b/>
          <w:color w:val="00188F"/>
        </w:rPr>
        <w:t xml:space="preserve">4. O Software Assurance </w:t>
      </w:r>
      <w:r>
        <w:t>identifica termos e condições associados à cobertura de SA.</w:t>
      </w:r>
    </w:p>
    <w:p w14:paraId="50BA0DED" w14:textId="77777777" w:rsidR="00F4728E" w:rsidRDefault="00A63B1B">
      <w:pPr>
        <w:pStyle w:val="ProductList-Body"/>
      </w:pPr>
      <w:r>
        <w:rPr>
          <w:noProof/>
        </w:rPr>
        <w:drawing>
          <wp:inline distT="0" distB="0" distL="0" distR="0" wp14:anchorId="4FD70173" wp14:editId="065F8581">
            <wp:extent cx="5029200" cy="1005840"/>
            <wp:effectExtent l="0" t="0" r="0" b="0"/>
            <wp:docPr id="5" name="189793e37074c3d0dbbf9e0a7f22a8f012885d02.jpg"/>
            <wp:cNvGraphicFramePr/>
            <a:graphic xmlns:a="http://schemas.openxmlformats.org/drawingml/2006/main">
              <a:graphicData uri="http://schemas.openxmlformats.org/drawingml/2006/picture">
                <pic:pic xmlns:pic="http://schemas.openxmlformats.org/drawingml/2006/picture">
                  <pic:nvPicPr>
                    <pic:cNvPr id="0" name="189793e37074c3d0dbbf9e0a7f22a8f012885d02.jpg"/>
                    <pic:cNvPicPr/>
                  </pic:nvPicPr>
                  <pic:blipFill>
                    <a:blip r:embed="rId23"/>
                    <a:stretch>
                      <a:fillRect/>
                    </a:stretch>
                  </pic:blipFill>
                  <pic:spPr>
                    <a:xfrm>
                      <a:off x="0" y="0"/>
                      <a:ext cx="5029200" cy="1005840"/>
                    </a:xfrm>
                    <a:prstGeom prst="rect">
                      <a:avLst/>
                    </a:prstGeom>
                  </pic:spPr>
                </pic:pic>
              </a:graphicData>
            </a:graphic>
          </wp:inline>
        </w:drawing>
      </w:r>
    </w:p>
    <w:p w14:paraId="0CB51E5C" w14:textId="77777777" w:rsidR="00F4728E" w:rsidRDefault="00A63B1B">
      <w:pPr>
        <w:pStyle w:val="ProductList-Offering1Heading"/>
        <w:outlineLvl w:val="1"/>
      </w:pPr>
      <w:bookmarkStart w:id="9" w:name="_Sec535"/>
      <w:r>
        <w:t>Esclarecimentos e Resumo das Alterações neste Documento</w:t>
      </w:r>
      <w:bookmarkEnd w:id="9"/>
      <w:r>
        <w:fldChar w:fldCharType="begin"/>
      </w:r>
      <w:r>
        <w:instrText xml:space="preserve"> TC "</w:instrText>
      </w:r>
      <w:bookmarkStart w:id="10" w:name="_Toc41636338"/>
      <w:r>
        <w:instrText>Esclarecimentos e Resumo das Alterações neste Documento</w:instrText>
      </w:r>
      <w:bookmarkEnd w:id="10"/>
      <w:r>
        <w:instrText>" \l 2</w:instrText>
      </w:r>
      <w:r>
        <w:fldChar w:fldCharType="end"/>
      </w:r>
    </w:p>
    <w:p w14:paraId="1B5A5A0F" w14:textId="77777777" w:rsidR="00F4728E" w:rsidRDefault="00A63B1B">
      <w:pPr>
        <w:pStyle w:val="ProductList-Body"/>
      </w:pPr>
      <w:r>
        <w:t>Identificamos a seguir as inclusões, exclusões e outras alterações nos Termos do Produto. Além disso, listamos esclarecimentos sobre a política da Microsoft para responder dúvidas simples do cliente.</w:t>
      </w:r>
    </w:p>
    <w:tbl>
      <w:tblPr>
        <w:tblStyle w:val="PURTable"/>
        <w:tblW w:w="0" w:type="dxa"/>
        <w:tblLook w:val="04A0" w:firstRow="1" w:lastRow="0" w:firstColumn="1" w:lastColumn="0" w:noHBand="0" w:noVBand="1"/>
      </w:tblPr>
      <w:tblGrid>
        <w:gridCol w:w="5461"/>
        <w:gridCol w:w="5455"/>
      </w:tblGrid>
      <w:tr w:rsidR="00F4728E" w14:paraId="4299E23E"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743DB27C" w14:textId="77777777" w:rsidR="00F4728E" w:rsidRDefault="00A63B1B">
            <w:pPr>
              <w:pStyle w:val="ProductList-TableBody"/>
            </w:pPr>
            <w:r>
              <w:rPr>
                <w:color w:val="FFFFFF"/>
              </w:rPr>
              <w:t>Inclusões</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7DF5325C" w14:textId="77777777" w:rsidR="00F4728E" w:rsidRDefault="00A63B1B">
            <w:pPr>
              <w:pStyle w:val="ProductList-TableBody"/>
            </w:pPr>
            <w:r>
              <w:rPr>
                <w:color w:val="FFFFFF"/>
              </w:rPr>
              <w:t>Exclusões</w:t>
            </w:r>
          </w:p>
        </w:tc>
      </w:tr>
      <w:tr w:rsidR="00F4728E" w14:paraId="2781B893" w14:textId="77777777">
        <w:tc>
          <w:tcPr>
            <w:tcW w:w="6120" w:type="dxa"/>
            <w:tcBorders>
              <w:top w:val="single" w:sz="4" w:space="0" w:color="000000"/>
              <w:left w:val="single" w:sz="4" w:space="0" w:color="000000"/>
              <w:bottom w:val="single" w:sz="4" w:space="0" w:color="000000"/>
              <w:right w:val="single" w:sz="4" w:space="0" w:color="000000"/>
            </w:tcBorders>
          </w:tcPr>
          <w:p w14:paraId="248930E1" w14:textId="77777777" w:rsidR="00F4728E" w:rsidRDefault="00A63B1B">
            <w:pPr>
              <w:pStyle w:val="ProductList-TableBody"/>
            </w:pPr>
            <w:r>
              <w:t>GitHub Enterprise (SL de Serviço)</w:t>
            </w:r>
          </w:p>
        </w:tc>
        <w:tc>
          <w:tcPr>
            <w:tcW w:w="6120" w:type="dxa"/>
            <w:tcBorders>
              <w:top w:val="single" w:sz="4" w:space="0" w:color="000000"/>
              <w:left w:val="single" w:sz="4" w:space="0" w:color="000000"/>
              <w:bottom w:val="single" w:sz="4" w:space="0" w:color="000000"/>
              <w:right w:val="single" w:sz="4" w:space="0" w:color="000000"/>
            </w:tcBorders>
          </w:tcPr>
          <w:p w14:paraId="3E24DEBC" w14:textId="77777777" w:rsidR="00F4728E" w:rsidRDefault="00F4728E">
            <w:pPr>
              <w:pStyle w:val="ProductList-TableBody"/>
            </w:pPr>
          </w:p>
        </w:tc>
      </w:tr>
    </w:tbl>
    <w:p w14:paraId="3692B6EB" w14:textId="77777777" w:rsidR="00F4728E" w:rsidRDefault="00F4728E">
      <w:pPr>
        <w:pStyle w:val="ProductList-Body"/>
      </w:pPr>
    </w:p>
    <w:p w14:paraId="35803535" w14:textId="77777777" w:rsidR="00F4728E" w:rsidRDefault="00A63B1B">
      <w:pPr>
        <w:pStyle w:val="ProductList-ClauseHeading"/>
        <w:outlineLvl w:val="2"/>
      </w:pPr>
      <w:r>
        <w:t>Serviços Online</w:t>
      </w:r>
    </w:p>
    <w:p w14:paraId="1285F1F2" w14:textId="16E6DF51" w:rsidR="00F4728E" w:rsidRDefault="00B21DBB">
      <w:pPr>
        <w:pStyle w:val="ProductList-Body"/>
      </w:pPr>
      <w:hyperlink w:anchor="_Sec624">
        <w:r w:rsidR="00A63B1B">
          <w:rPr>
            <w:color w:val="00467F"/>
            <w:u w:val="single"/>
          </w:rPr>
          <w:t>Serviços do Microsoft Azure</w:t>
        </w:r>
      </w:hyperlink>
      <w:r w:rsidR="00A63B1B">
        <w:t>: Termos incluídos para reservas de cinco anos de VMs (Máquinas Virtuais) do Azure.</w:t>
      </w:r>
    </w:p>
    <w:p w14:paraId="379F9387" w14:textId="77777777" w:rsidR="00F4728E" w:rsidRDefault="00B21DBB">
      <w:pPr>
        <w:pStyle w:val="ProductList-Body"/>
      </w:pPr>
      <w:hyperlink w:anchor="_Sec629">
        <w:r w:rsidR="00A63B1B">
          <w:rPr>
            <w:color w:val="00467F"/>
            <w:u w:val="single"/>
          </w:rPr>
          <w:t>Microsoft 365</w:t>
        </w:r>
      </w:hyperlink>
      <w:r w:rsidR="00A63B1B">
        <w:t>: Atualizamos os termos de qualificação de licença para o Microsoft 365 F1/F3. Observe que Clientes com licenças anteriores a 1 de junho de 2020 podem continuar a licenciar usuários sob os termos de qualificação anteriores de duração do respectivo prazo da renovação da assinatura. Atualizamos os direitos de uso do Windows 10 para o Microsoft 365 F3 para dar suporte ao uso do Windows Virtual Desktop.</w:t>
      </w:r>
    </w:p>
    <w:p w14:paraId="7FEB67DF" w14:textId="77777777" w:rsidR="00F4728E" w:rsidRDefault="00B21DBB">
      <w:pPr>
        <w:pStyle w:val="ProductList-Body"/>
      </w:pPr>
      <w:hyperlink w:anchor="_Sec1151">
        <w:r w:rsidR="00A63B1B">
          <w:rPr>
            <w:color w:val="00467F"/>
            <w:u w:val="single"/>
          </w:rPr>
          <w:t>Serviços do Microsoft Dynamics 365</w:t>
        </w:r>
      </w:hyperlink>
      <w:r w:rsidR="00A63B1B">
        <w:t>: Adicionamos uma entrada de Direitos de Usos Duplos para cobrir o acesso ao software equivalente no local. Além disso, adicionamos tabelas de Compras Mínimas para cobrir requisitos de compra mínimos.</w:t>
      </w:r>
    </w:p>
    <w:p w14:paraId="04FCE14F" w14:textId="77777777" w:rsidR="00F4728E" w:rsidRDefault="00B21DBB">
      <w:pPr>
        <w:pStyle w:val="ProductList-Body"/>
      </w:pPr>
      <w:hyperlink w:anchor="_Sec634">
        <w:r w:rsidR="00A63B1B">
          <w:rPr>
            <w:color w:val="00467F"/>
            <w:u w:val="single"/>
          </w:rPr>
          <w:t>Pacotes do Office 365</w:t>
        </w:r>
      </w:hyperlink>
      <w:r w:rsidR="00A63B1B">
        <w:t>: Atualizamos os termos de qualificação de licença para o Office 365 F3. Observe que Clientes com licenças anteriores a 1 de junho de 2020 podem continuar a licenciar usuários sob os termos de qualificação anteriores de duração do respectivo prazo da renovação da assinatura.</w:t>
      </w:r>
    </w:p>
    <w:p w14:paraId="745C3A96" w14:textId="77777777" w:rsidR="00F4728E" w:rsidRDefault="00B21DBB">
      <w:pPr>
        <w:pStyle w:val="ProductList-Body"/>
      </w:pPr>
      <w:hyperlink w:anchor="_Sec1279">
        <w:r w:rsidR="00A63B1B">
          <w:rPr>
            <w:color w:val="00467F"/>
            <w:u w:val="single"/>
          </w:rPr>
          <w:t>Ofertas do GitHub</w:t>
        </w:r>
      </w:hyperlink>
      <w:r w:rsidR="00A63B1B">
        <w:t>: Incluímos termos para GitHub Enterprise licenciado no Enrollment for Education Solutions.</w:t>
      </w:r>
    </w:p>
    <w:p w14:paraId="114070C0"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4F9DE52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0322AB9"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776D035F" w14:textId="77777777" w:rsidR="00F4728E" w:rsidRDefault="00F4728E">
      <w:pPr>
        <w:pStyle w:val="ProductList-Body"/>
      </w:pPr>
    </w:p>
    <w:p w14:paraId="70C40D6C" w14:textId="77777777" w:rsidR="00F4728E" w:rsidRDefault="00F4728E">
      <w:pPr>
        <w:sectPr w:rsidR="00F4728E">
          <w:headerReference w:type="default" r:id="rId24"/>
          <w:footerReference w:type="default" r:id="rId25"/>
          <w:type w:val="continuous"/>
          <w:pgSz w:w="12240" w:h="15840" w:code="1"/>
          <w:pgMar w:top="1170" w:right="720" w:bottom="720" w:left="720" w:header="432" w:footer="288" w:gutter="0"/>
          <w:cols w:space="360"/>
        </w:sectPr>
      </w:pPr>
    </w:p>
    <w:p w14:paraId="2C43E25F" w14:textId="77777777" w:rsidR="00F4728E" w:rsidRDefault="00A63B1B">
      <w:pPr>
        <w:pStyle w:val="ProductList-SectionHeading"/>
        <w:pageBreakBefore/>
        <w:outlineLvl w:val="0"/>
      </w:pPr>
      <w:bookmarkStart w:id="11" w:name="_Sec536"/>
      <w:bookmarkEnd w:id="1"/>
      <w:r>
        <w:t>Termos de Licença</w:t>
      </w:r>
      <w:r>
        <w:fldChar w:fldCharType="begin"/>
      </w:r>
      <w:r>
        <w:instrText xml:space="preserve"> TC "</w:instrText>
      </w:r>
      <w:bookmarkStart w:id="12" w:name="_Toc41636339"/>
      <w:r>
        <w:instrText>Termos de Licença</w:instrText>
      </w:r>
      <w:bookmarkEnd w:id="12"/>
      <w:r>
        <w:instrText>" \l 1</w:instrText>
      </w:r>
      <w:r>
        <w:fldChar w:fldCharType="end"/>
      </w:r>
    </w:p>
    <w:p w14:paraId="43501860" w14:textId="77777777" w:rsidR="00F4728E" w:rsidRDefault="00A63B1B">
      <w:pPr>
        <w:pStyle w:val="ProductList-Body"/>
      </w:pPr>
      <w:r>
        <w:t>Todas as instâncias dos “Direitos de Uso” no contrato de licenciamento por volume do Cliente se referem aos termos identificados na seção “Direitos de Uso” de cada Entrada do Produto. Para cada Produto, isso inclui os Termos Universais de Licença, os Termos de Modelo de Licença e os Termos de Licença Específicos do Produto aplicáveis na Entrada do Produto.</w:t>
      </w:r>
    </w:p>
    <w:p w14:paraId="72C3E7C0" w14:textId="77777777" w:rsidR="00F4728E" w:rsidRDefault="00F4728E">
      <w:pPr>
        <w:pStyle w:val="ProductList-Body"/>
      </w:pPr>
    </w:p>
    <w:p w14:paraId="609E9886" w14:textId="77777777" w:rsidR="00F4728E" w:rsidRDefault="00A63B1B">
      <w:pPr>
        <w:pStyle w:val="ProductList-Body"/>
      </w:pPr>
      <w:r>
        <w:t>Para os Serviços Online, as referências a “Direitos de Uso” no contrato de licenciamento por volume do Cliente se referem aos OST. Se um Produto de software incluir software e serviços online, os serviços online serão regidos pelos termos nos OST, e todos os softwares serão regidos por estes Termos de Licença.</w:t>
      </w:r>
    </w:p>
    <w:p w14:paraId="3F4E3C8C" w14:textId="77777777" w:rsidR="00F4728E" w:rsidRDefault="00A63B1B">
      <w:pPr>
        <w:pStyle w:val="ProductList-OfferingGroupHeading"/>
        <w:outlineLvl w:val="1"/>
      </w:pPr>
      <w:bookmarkStart w:id="13" w:name="_Sec537"/>
      <w:r>
        <w:t>Termos Universais de Licença</w:t>
      </w:r>
      <w:bookmarkEnd w:id="13"/>
      <w:r>
        <w:fldChar w:fldCharType="begin"/>
      </w:r>
      <w:r>
        <w:instrText xml:space="preserve"> TC "</w:instrText>
      </w:r>
      <w:bookmarkStart w:id="14" w:name="_Toc41636340"/>
      <w:r>
        <w:instrText>Termos Universais de Licença</w:instrText>
      </w:r>
      <w:bookmarkEnd w:id="14"/>
      <w:r>
        <w:instrText>" \l 2</w:instrText>
      </w:r>
      <w:r>
        <w:fldChar w:fldCharType="end"/>
      </w:r>
    </w:p>
    <w:p w14:paraId="3775A7F8" w14:textId="77777777" w:rsidR="00F4728E" w:rsidRDefault="00A63B1B">
      <w:pPr>
        <w:pStyle w:val="ProductList-Body"/>
      </w:pPr>
      <w:r>
        <w:t>Os Termos Universais de Licença aplicam-se a todos os Produtos de software licenciados por meio do Licenciamento por Volume da Microsoft (exceto quando for especificamente indicado nos Termos de Modelo de Licença e/ou Termos de Licença Específicos do Produto).</w:t>
      </w:r>
    </w:p>
    <w:p w14:paraId="37B99828" w14:textId="77777777" w:rsidR="00F4728E" w:rsidRDefault="00F4728E">
      <w:pPr>
        <w:pStyle w:val="ProductList-Body"/>
      </w:pPr>
    </w:p>
    <w:p w14:paraId="660EFFCF" w14:textId="77777777" w:rsidR="00F4728E" w:rsidRDefault="00A63B1B">
      <w:pPr>
        <w:pStyle w:val="ProductList-ClauseHeading"/>
        <w:outlineLvl w:val="2"/>
      </w:pPr>
      <w:r>
        <w:t>1. Definições</w:t>
      </w:r>
    </w:p>
    <w:p w14:paraId="68789AC3" w14:textId="77777777" w:rsidR="00F4728E" w:rsidRDefault="00A63B1B">
      <w:pPr>
        <w:pStyle w:val="ProductList-Body"/>
      </w:pPr>
      <w:r>
        <w:t xml:space="preserve">Os termos usados nos Termos do Produto, mas não definidos no </w:t>
      </w:r>
      <w:hyperlink w:anchor="_Sec549">
        <w:r>
          <w:rPr>
            <w:color w:val="00467F"/>
            <w:u w:val="single"/>
          </w:rPr>
          <w:t>Glossário</w:t>
        </w:r>
      </w:hyperlink>
      <w:r>
        <w:t>, terão a definição fornecida no contrato de licenciamento por volume do Cliente.</w:t>
      </w:r>
    </w:p>
    <w:p w14:paraId="75D620A0" w14:textId="77777777" w:rsidR="00F4728E" w:rsidRDefault="00F4728E">
      <w:pPr>
        <w:pStyle w:val="ProductList-Body"/>
      </w:pPr>
    </w:p>
    <w:p w14:paraId="32AE88A5" w14:textId="77777777" w:rsidR="00F4728E" w:rsidRDefault="00A63B1B">
      <w:pPr>
        <w:pStyle w:val="ProductList-ClauseHeading"/>
        <w:outlineLvl w:val="2"/>
      </w:pPr>
      <w:r>
        <w:t>2. Direitos de Uso do Cliente</w:t>
      </w:r>
    </w:p>
    <w:p w14:paraId="6CBCF8C8" w14:textId="77777777" w:rsidR="00F4728E" w:rsidRDefault="00A63B1B">
      <w:pPr>
        <w:pStyle w:val="ProductList-Body"/>
      </w:pPr>
      <w:r>
        <w:t xml:space="preserve">Se o Cliente cumprir seu contrato de licenciamento por volume, ele poderá usar o software conforme expressamente permitido nos Termos do Produto. O Cliente necessita de uma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para cada Produto e para cada funcionalidade licenciadas separadamente usadas em um dispositivo ou por um usuário.</w:t>
      </w:r>
    </w:p>
    <w:p w14:paraId="28A0FE81" w14:textId="77777777" w:rsidR="00F4728E" w:rsidRDefault="00F4728E">
      <w:pPr>
        <w:pStyle w:val="ProductList-Body"/>
      </w:pPr>
    </w:p>
    <w:p w14:paraId="4350596E" w14:textId="77777777" w:rsidR="00F4728E" w:rsidRDefault="00A63B1B">
      <w:pPr>
        <w:pStyle w:val="ProductList-ClauseHeading"/>
        <w:outlineLvl w:val="2"/>
      </w:pPr>
      <w:r>
        <w:t>3. Direitos de Usar Outras Versões e Versões Inferiores</w:t>
      </w:r>
    </w:p>
    <w:p w14:paraId="7C839E22" w14:textId="77777777" w:rsidR="00F4728E" w:rsidRDefault="00A63B1B">
      <w:pPr>
        <w:pStyle w:val="ProductList-Body"/>
      </w:pPr>
      <w:r>
        <w:t xml:space="preserve">Para qualquer cópia ou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permitida, o Cliente poderá criar, armazenar, instalar, executar ou acessar em vez da versão licenciada, uma cópia ou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de uma versão anterior, versão de idioma diferente permitida ou versão de plataforma diferente disponível (por exemplo, 32 ou 64 bits) ou uma edição anterior permitida. Os direitos de uso da versão licenciada ainda serão aplicáveis. As licenças para versões anteriores e edições mais desatualizadas não atendem aos requisitos de licenciamento para um Produto.</w:t>
      </w:r>
    </w:p>
    <w:p w14:paraId="60568200" w14:textId="77777777" w:rsidR="00F4728E" w:rsidRDefault="00F4728E">
      <w:pPr>
        <w:pStyle w:val="ProductList-Body"/>
      </w:pPr>
    </w:p>
    <w:p w14:paraId="71C61962" w14:textId="77777777" w:rsidR="00F4728E" w:rsidRDefault="00A63B1B">
      <w:pPr>
        <w:pStyle w:val="ProductList-ClauseHeading"/>
        <w:outlineLvl w:val="2"/>
      </w:pPr>
      <w:r>
        <w:t>4. Software de Terceiros</w:t>
      </w:r>
    </w:p>
    <w:p w14:paraId="57C8A735" w14:textId="77777777" w:rsidR="00F4728E" w:rsidRDefault="00A63B1B">
      <w:pPr>
        <w:pStyle w:val="ProductList-Body"/>
      </w:pPr>
      <w:r>
        <w:t>O software pode conter programas ou componentes exclusivos de terceiros ou de software livre que são licenciados de acordo com termos individuais apresentados ao Cliente durante a instalação ou no arquivo “Notificações de Terceiros” que acompanha o software. O software também pode conter programas de software livre de terceiros que a Microsoft, não terceiros, licencia ao Cliente de acordo com os termos de licença da Microsoft.</w:t>
      </w:r>
    </w:p>
    <w:p w14:paraId="47C37797" w14:textId="77777777" w:rsidR="00F4728E" w:rsidRDefault="00F4728E">
      <w:pPr>
        <w:pStyle w:val="ProductList-Body"/>
      </w:pPr>
    </w:p>
    <w:p w14:paraId="30CFC5CE" w14:textId="77777777" w:rsidR="00F4728E" w:rsidRDefault="00A63B1B">
      <w:pPr>
        <w:pStyle w:val="ProductList-ClauseHeading"/>
        <w:outlineLvl w:val="2"/>
      </w:pPr>
      <w:r>
        <w:t>5. Código de Pré-lançamento, Atualizações ou Suplementos, Funcionalidade Adicional</w:t>
      </w:r>
    </w:p>
    <w:p w14:paraId="2DE44388" w14:textId="77777777" w:rsidR="00F4728E" w:rsidRDefault="00A63B1B">
      <w:pPr>
        <w:pStyle w:val="ProductList-Body"/>
      </w:pPr>
      <w:r>
        <w:t>A Microsoft poderá oferecer atualizações ou complementos para os Produtos. O Cliente poderá usar as atualizações ou os complementos para os Produtos, código de pré-lançamento, funcionalidade adicional e serviços complementares opcionais para os Produtos, sujeitos a termos específicos (se houver) que os acompanha. Alguns Produtos exigem atualizações automáticas, conforme descrito nos Termos de Licença Específicos do Produto.</w:t>
      </w:r>
    </w:p>
    <w:p w14:paraId="28FF8E20" w14:textId="77777777" w:rsidR="00F4728E" w:rsidRDefault="00F4728E">
      <w:pPr>
        <w:pStyle w:val="ProductList-Body"/>
      </w:pPr>
    </w:p>
    <w:p w14:paraId="6EFC33AB" w14:textId="77777777" w:rsidR="00F4728E" w:rsidRDefault="00A63B1B">
      <w:pPr>
        <w:pStyle w:val="ProductList-ClauseHeading"/>
        <w:outlineLvl w:val="2"/>
      </w:pPr>
      <w:r>
        <w:t>6. Restrições</w:t>
      </w:r>
    </w:p>
    <w:p w14:paraId="5C57235A" w14:textId="77777777" w:rsidR="00F4728E" w:rsidRDefault="00A63B1B">
      <w:pPr>
        <w:pStyle w:val="ProductList-Body"/>
      </w:pPr>
      <w:r>
        <w:t xml:space="preserve">O Cliente não poderá (e não está licenciado a) usar os Produtos para oferecer serviços de hospedagem comercial a terceiros, trabalhar com quaisquer limitações técnicas nos Produtos ou restrições na documentação do Produto nem separar o software para uso em mais de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sob uma única Licença (mesmo que os OSEs estejam no mesmo sistema de hardware físico), a menos que seja expressamente permitido pela Microsoft. Os direitos de acesso ao software em qualquer dispositivo não concedem ao Cliente o direito de implementar patentes da Microsoft ou outras propriedades intelectuais da Microsoft no próprio dispositivo nem em qualquer outro software ou dispositivo.</w:t>
      </w:r>
    </w:p>
    <w:p w14:paraId="15F413D5" w14:textId="77777777" w:rsidR="00F4728E" w:rsidRDefault="00F4728E">
      <w:pPr>
        <w:pStyle w:val="ProductList-Body"/>
      </w:pPr>
    </w:p>
    <w:p w14:paraId="4FA98794" w14:textId="77777777" w:rsidR="00F4728E" w:rsidRDefault="00A63B1B">
      <w:pPr>
        <w:pStyle w:val="ProductList-ClauseHeading"/>
        <w:outlineLvl w:val="2"/>
      </w:pPr>
      <w:r>
        <w:t>7. Software Assurance</w:t>
      </w:r>
    </w:p>
    <w:p w14:paraId="35C31142" w14:textId="77777777" w:rsidR="00F4728E" w:rsidRDefault="00A63B1B">
      <w:pPr>
        <w:pStyle w:val="ProductList-Body"/>
      </w:pPr>
      <w:r>
        <w:t xml:space="preserve">A cobertura do SA pode conceder direitos de uso adicionais ao Cliente. Esses direitos adicionais terminam no momento do término da cobertura do SA para 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a menos que indicado na descrição do benefício.</w:t>
      </w:r>
    </w:p>
    <w:p w14:paraId="1779D850" w14:textId="77777777" w:rsidR="00F4728E" w:rsidRDefault="00F4728E">
      <w:pPr>
        <w:pStyle w:val="ProductList-Body"/>
      </w:pPr>
    </w:p>
    <w:p w14:paraId="386C258B" w14:textId="77777777" w:rsidR="00F4728E" w:rsidRDefault="00A63B1B">
      <w:pPr>
        <w:pStyle w:val="ProductList-ClauseHeading"/>
        <w:outlineLvl w:val="2"/>
      </w:pPr>
      <w:r>
        <w:t>8. Terceirizando o Gerenciamento de Software</w:t>
      </w:r>
    </w:p>
    <w:p w14:paraId="27E90CFB" w14:textId="77777777" w:rsidR="00F4728E" w:rsidRDefault="00A63B1B">
      <w:pPr>
        <w:pStyle w:val="ProductList-Body"/>
      </w:pPr>
      <w:r>
        <w:t xml:space="preserve">O Cliente poderá instalar e usar cópias licenciadas do software nos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Servidores</w:t>
      </w:r>
      <w:r>
        <w:fldChar w:fldCharType="end"/>
      </w:r>
      <w:r>
        <w:t xml:space="preserve"> e outros dispositivos submetidos ao gerenciamento diário e ao controle de </w:t>
      </w:r>
      <w:r>
        <w:fldChar w:fldCharType="begin"/>
      </w:r>
      <w:r>
        <w:instrText xml:space="preserve"> AutoTextList   \s NoStyle \t "Terceirizado Autorizado significa qualquer provedor de serviços de terceiro que não seja um Provedor Listado e não esteja usando um Provedor Listado como um Provedor de Data Center como parte do serviço terceirizado." </w:instrText>
      </w:r>
      <w:r>
        <w:fldChar w:fldCharType="separate"/>
      </w:r>
      <w:r>
        <w:rPr>
          <w:color w:val="0563C1"/>
        </w:rPr>
        <w:t>Terceirizados Autorizados</w:t>
      </w:r>
      <w:r>
        <w:fldChar w:fldCharType="end"/>
      </w:r>
      <w:r>
        <w:t xml:space="preserve">, desde que todos esses Servidores e outros dispositivos sejam e se mantenham totalmente dedicados ao uso que o Cliente fizer deles. O Cliente será responsável por todas as obrigações previstas no seu contrato de licenciamento por volume, independentemente do local físico do hardware no qual o software seja usado. Exceto conforme expressamente permitido aqui ou nestes Termos do Produto, o Cliente não tem permissão para instalar nem usar cópias licenciadas do software em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Servidores</w:t>
      </w:r>
      <w:r>
        <w:fldChar w:fldCharType="end"/>
      </w:r>
      <w:r>
        <w:t xml:space="preserve"> e outros dispositivos sob o gerenciamento ou o controle de um terceiro.</w:t>
      </w:r>
    </w:p>
    <w:p w14:paraId="32A3B79A" w14:textId="77777777" w:rsidR="00F4728E" w:rsidRDefault="00F4728E">
      <w:pPr>
        <w:pStyle w:val="ProductList-Body"/>
      </w:pPr>
    </w:p>
    <w:p w14:paraId="4DC74E2F" w14:textId="77777777" w:rsidR="00F4728E" w:rsidRDefault="00A63B1B">
      <w:pPr>
        <w:pStyle w:val="ProductList-ClauseHeading"/>
        <w:outlineLvl w:val="2"/>
      </w:pPr>
      <w:r>
        <w:t>9. Cessão e Transferência de Licenças</w:t>
      </w:r>
    </w:p>
    <w:p w14:paraId="720F4699" w14:textId="77777777" w:rsidR="00F4728E" w:rsidRDefault="00A63B1B">
      <w:pPr>
        <w:pStyle w:val="ProductList-Body"/>
      </w:pPr>
      <w:r>
        <w:t xml:space="preserve">Antes de o Cliente usar o software sob uma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ele deve ceder esta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a um dispositivo ou usuário, conforme apropriado. O Cliente poderá ceder uma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para outro dispositivo ou usuário, mas não menos de 90 dias desde a última transferência daquela mesma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a menos que a transferência seja devida (i) à falha ou perda permanente de hardware, (ii) ao término do vínculo empregatício ou contrato do usuário ou (iii) à transferência temporária de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Licenças de </w:t>
      </w:r>
      <w:r>
        <w:fldChar w:fldCharType="begin"/>
      </w:r>
      <w:r>
        <w:instrText xml:space="preserve"> AutoTextList   \s NoStyle \t "Licença de Gerenciamento significa uma Licença que permite o gerenciamento de um ou mais OSEs pela versão correspondente do software para servidores ou em uma versão anterior do software para servidores. (Consulte o Glossário para obter a definição completa)" </w:instrText>
      </w:r>
      <w:r>
        <w:fldChar w:fldCharType="separate"/>
      </w:r>
      <w:r>
        <w:rPr>
          <w:color w:val="0563C1"/>
        </w:rPr>
        <w:t>Gerenciamento de Cliente</w:t>
      </w:r>
      <w:r>
        <w:fldChar w:fldCharType="end"/>
      </w:r>
      <w:r>
        <w:t xml:space="preserve"> e </w:t>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SLs</w:t>
      </w:r>
      <w:r>
        <w:fldChar w:fldCharType="end"/>
      </w:r>
      <w:r>
        <w:t xml:space="preserve"> de usuário ou dispositivo para cobrir a ausência de um usuário ou a indisponibilidade de um dispositivo que esteja fora de serviço. O Cliente deverá remover o software ou bloquear o acesso do dispositivo anterior ou do antigo usuário. A cobertura do SA e de quaisquer Licenças que são concedidas ou adquiridas em conexão com a cobertura do SA poderão ser transferidas somente com 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qualificada básica. Os termos adicionais se aplicam à transferência das licenças do sistema operacional Windows desktop por dispositivo, conforme detalhado na </w:t>
      </w:r>
      <w:hyperlink w:anchor="_Sec652">
        <w:r>
          <w:rPr>
            <w:color w:val="00467F"/>
            <w:u w:val="single"/>
          </w:rPr>
          <w:t>Entrada do Produto do Windows</w:t>
        </w:r>
      </w:hyperlink>
      <w:r>
        <w:t>.</w:t>
      </w:r>
    </w:p>
    <w:p w14:paraId="4F146081" w14:textId="77777777" w:rsidR="00F4728E" w:rsidRDefault="00F4728E">
      <w:pPr>
        <w:pStyle w:val="ProductList-Body"/>
      </w:pPr>
    </w:p>
    <w:p w14:paraId="5BC717B1" w14:textId="77777777" w:rsidR="00F4728E" w:rsidRDefault="00A63B1B">
      <w:pPr>
        <w:pStyle w:val="ProductList-ClauseHeading"/>
        <w:outlineLvl w:val="2"/>
      </w:pPr>
      <w:r>
        <w:t>10. Medidas Técnicas</w:t>
      </w:r>
    </w:p>
    <w:p w14:paraId="7FE4D18A" w14:textId="77777777" w:rsidR="00F4728E" w:rsidRDefault="00A63B1B">
      <w:pPr>
        <w:pStyle w:val="ProductList-Body"/>
      </w:pPr>
      <w:r>
        <w:t>A Microsoft pode usar medidas técnicas para impor os termos que restringem o uso do Cliente de determinadas versões do Produto e pode verificar a conformidade com esses termos conforme fornecido no contrato de licenciamento por volume do Cliente. Alguns Produtos são protegidos por medidas tecnológicas e exigem ativação ou validação, bem como uma chave de produto, para instalá-los ou acessá-los.</w:t>
      </w:r>
    </w:p>
    <w:p w14:paraId="08479F16" w14:textId="77777777" w:rsidR="00F4728E" w:rsidRDefault="00F4728E">
      <w:pPr>
        <w:pStyle w:val="ProductList-Body"/>
      </w:pPr>
    </w:p>
    <w:p w14:paraId="3EAEBD86" w14:textId="77777777" w:rsidR="00F4728E" w:rsidRDefault="00A63B1B">
      <w:pPr>
        <w:pStyle w:val="ProductList-SubClauseHeading"/>
        <w:outlineLvl w:val="3"/>
      </w:pPr>
      <w:r>
        <w:t>10.1 Ativação e validação</w:t>
      </w:r>
    </w:p>
    <w:p w14:paraId="50A98FCD" w14:textId="77777777" w:rsidR="00F4728E" w:rsidRDefault="00A63B1B">
      <w:pPr>
        <w:pStyle w:val="ProductList-BodyIndented"/>
      </w:pPr>
      <w:r>
        <w:t>O Cliente deve usar a chave de produto apropriada fornecida pela Microsoft para ativação e validação do Produto de software que está sendo instalado pelo Cliente. A menos que seja ativado, o direito do Cliente de usar o software após o período especificado no Produto do software é limitado. O Cliente não estará licenciado a continuar usando o software se ele não tiver tido êxito na tentativa de ativação. Cada dispositivo que não tiver sido ativado pelo Serviço de Gerenciamento de Chaves (KMS) deverá usar uma Chave de Ativação Múltipla (MAK) ou Ativação baseada em Azure AD. O Cliente não pode contornar a ativação ou a validação.</w:t>
      </w:r>
    </w:p>
    <w:p w14:paraId="13FE8850" w14:textId="77777777" w:rsidR="00F4728E" w:rsidRDefault="00F4728E">
      <w:pPr>
        <w:pStyle w:val="ProductList-BodyIndented"/>
      </w:pPr>
    </w:p>
    <w:p w14:paraId="26C01A90" w14:textId="77777777" w:rsidR="00F4728E" w:rsidRDefault="00A63B1B">
      <w:pPr>
        <w:pStyle w:val="ProductList-SubClauseHeading"/>
        <w:outlineLvl w:val="3"/>
      </w:pPr>
      <w:r>
        <w:t>10.2 Chaves de Produto</w:t>
      </w:r>
    </w:p>
    <w:p w14:paraId="32C7D450" w14:textId="77777777" w:rsidR="00F4728E" w:rsidRDefault="00A63B1B">
      <w:pPr>
        <w:pStyle w:val="ProductList-BodyIndented"/>
      </w:pPr>
      <w:r>
        <w:t>É exigida uma chave de produto cedida para o uso licenciado do software. Todas as chaves de produto são Informações Confidenciais da Microsoft. Não obstante qualquer disposição em contrário em contrato de licenciamento por volume do Cliente, o Cliente não poderá divulgar as chaves do produto a terceiros. Não é permitido fornecer acesso não protegido às máquinas do KMS do Cliente em uma rede sem controle. No caso de uso ou divulgação não autorizado das chaves do produto ou das chaves KMS, a Microsoft poderá impedir outras ativações, desativar ou bloquear as chaves do produto para ativação ou validação e tomar outra medida apropriada.</w:t>
      </w:r>
    </w:p>
    <w:p w14:paraId="3728DE46" w14:textId="77777777" w:rsidR="00F4728E" w:rsidRDefault="00F4728E">
      <w:pPr>
        <w:pStyle w:val="ProductList-BodyIndented"/>
      </w:pPr>
    </w:p>
    <w:p w14:paraId="35E3FBC5" w14:textId="77777777" w:rsidR="00F4728E" w:rsidRDefault="00A63B1B">
      <w:pPr>
        <w:pStyle w:val="ProductList-ClauseHeading"/>
        <w:outlineLvl w:val="2"/>
      </w:pPr>
      <w:r>
        <w:t>11. Notificações</w:t>
      </w:r>
    </w:p>
    <w:p w14:paraId="063E9454" w14:textId="77777777" w:rsidR="00F4728E" w:rsidRDefault="00A63B1B">
      <w:pPr>
        <w:pStyle w:val="ProductList-Body"/>
      </w:pPr>
      <w:r>
        <w:t>Onde indicado na seção Direitos de Uso de cada Entrada do Produto, as seguintes notificações se aplicarão:</w:t>
      </w:r>
    </w:p>
    <w:p w14:paraId="29CD133D" w14:textId="77777777" w:rsidR="00F4728E" w:rsidRDefault="00F4728E">
      <w:pPr>
        <w:pStyle w:val="ProductList-Body"/>
      </w:pPr>
    </w:p>
    <w:p w14:paraId="3B67D1E5" w14:textId="77777777" w:rsidR="00F4728E" w:rsidRDefault="00A63B1B">
      <w:pPr>
        <w:pStyle w:val="ProductList-SubClauseHeading"/>
        <w:outlineLvl w:val="3"/>
      </w:pPr>
      <w:r>
        <w:t>11.1 Recursos de Internet</w:t>
      </w:r>
    </w:p>
    <w:p w14:paraId="18EC03A7" w14:textId="77777777" w:rsidR="00F4728E" w:rsidRDefault="00A63B1B">
      <w:pPr>
        <w:pStyle w:val="ProductList-BodyIndented"/>
      </w:pPr>
      <w:r>
        <w:t>Produtos de Software podem conter recursos que se conectam e enviam informações pela Internet, sem notificação adicional para o Cliente, para os sistemas da Microsoft e para os sistemas de suas Afiliadas ou provedores de serviços. O uso dessas informações está descrito na Política de Privacidade da Microsoft (</w:t>
      </w:r>
      <w:hyperlink r:id="rId26">
        <w:r>
          <w:rPr>
            <w:color w:val="00467F"/>
            <w:u w:val="single"/>
          </w:rPr>
          <w:t>aka.ms/privacy</w:t>
        </w:r>
      </w:hyperlink>
      <w:r>
        <w:t>).</w:t>
      </w:r>
    </w:p>
    <w:p w14:paraId="3154DFC2" w14:textId="77777777" w:rsidR="00F4728E" w:rsidRDefault="00F4728E">
      <w:pPr>
        <w:pStyle w:val="ProductList-BodyIndented"/>
      </w:pPr>
    </w:p>
    <w:p w14:paraId="2018D0E6" w14:textId="77777777" w:rsidR="00F4728E" w:rsidRDefault="00A63B1B">
      <w:pPr>
        <w:pStyle w:val="ProductList-SubClauseHeading"/>
        <w:outlineLvl w:val="3"/>
      </w:pPr>
      <w:r>
        <w:t>11.2 Bing Mapas</w:t>
      </w:r>
    </w:p>
    <w:p w14:paraId="7312BC9A" w14:textId="77777777" w:rsidR="00F4728E" w:rsidRDefault="00A63B1B">
      <w:pPr>
        <w:pStyle w:val="ProductList-BodyIndented"/>
      </w:pPr>
      <w:r>
        <w:t xml:space="preserve">O Produto pode incluir o uso do Bing Mapas. Qualquer conteúdo fornecido por meio do Bing Mapas, incluindo códigos geográficos, só pode ser usado no produto por meio do qual o conteúdo é fornecido. O uso que o Cliente faz do Bing Mapas é regido pelos Termos de Uso do Usuário Final do Bing Mapas disponíveis no site </w:t>
      </w:r>
      <w:hyperlink r:id="rId27">
        <w:r>
          <w:rPr>
            <w:color w:val="00467F"/>
            <w:u w:val="single"/>
          </w:rPr>
          <w:t>http://go.microsoft.com/?linkid=9710837</w:t>
        </w:r>
      </w:hyperlink>
      <w:r>
        <w:t xml:space="preserve"> e na Política de Privacidade da Microsoft disponível em </w:t>
      </w:r>
      <w:hyperlink r:id="rId28">
        <w:r>
          <w:rPr>
            <w:color w:val="00467F"/>
            <w:u w:val="single"/>
          </w:rPr>
          <w:t>http://go.microsoft.com/fwlink/?LinkID=248686</w:t>
        </w:r>
      </w:hyperlink>
      <w:r>
        <w:t>.</w:t>
      </w:r>
    </w:p>
    <w:p w14:paraId="30DA50DD" w14:textId="77777777" w:rsidR="00F4728E" w:rsidRDefault="00F4728E">
      <w:pPr>
        <w:pStyle w:val="ProductList-BodyIndented"/>
      </w:pPr>
    </w:p>
    <w:p w14:paraId="425CFDEF" w14:textId="77777777" w:rsidR="00F4728E" w:rsidRDefault="00A63B1B">
      <w:pPr>
        <w:pStyle w:val="ProductList-SubClauseHeading"/>
        <w:outlineLvl w:val="3"/>
      </w:pPr>
      <w:r>
        <w:t>11.3 Notificação sobre o Padrão Visual H.264/AVC, o Padrão de Vídeo VC-1 e o Padrão Visual MPEG-4 Parte 2</w:t>
      </w:r>
    </w:p>
    <w:p w14:paraId="048696E4" w14:textId="77777777" w:rsidR="00F4728E" w:rsidRDefault="00A63B1B">
      <w:pPr>
        <w:pStyle w:val="ProductList-BodyIndented"/>
      </w:pPr>
      <w:r>
        <w:t xml:space="preserve">Este software inclui a tecnologia de compactação visual H.264/AVC, VC-1 e MPEG-4 Parte 2. MPEG LA, L.L.C. exige esta notificação: ESTE PRODUTO ESTÁ LICENCIADO DE ACORDO COM A AVC, O VC-1, O PADRÃO VISUAL MPEG-4 PARTE 2 E AS LICENÇAS DE PORTFÓLIO DA PATENTE DE VÍDEO MPEG-2 PARA USO PESSOAL E NÃO COMERCIAL DE UM CLIENTE PARA (i) CODIFICAR VÍDEO EM CONFORMIDADE COM OS PADRÕES ACIMA (“PADRÕES DE VÍDEO”) E/OU (ii) DECODIFICAR AVC, VC-1, VÍDEO MPEG-4 PARTE 2 QUE TENHAM SIDO CODIFICADOS POR UM CLIENTE ENVOLVIDO EM UMA ATIVIDADE PESSOAL E NÃO COMERCIAL E/OU OBTIDOS DE UM FORNECEDOR DE VÍDEO LICENCIADO PARA FORNECER TAL VÍDEO. NÃO SERÁ CONCEDIDA NEM ESTARÁ IMPLÍCITA NENHUMA LICENÇA PARA QUALQUER OUTRO USO. INFORMAÇÕES ADICIONAIS PODERÃO SER OBTIDAS COM A MPEG LA, L.L.C. CONSULTE O SITE </w:t>
      </w:r>
      <w:hyperlink r:id="rId29">
        <w:r>
          <w:rPr>
            <w:color w:val="00467F"/>
            <w:u w:val="single"/>
          </w:rPr>
          <w:t>www.mpegla.com</w:t>
        </w:r>
      </w:hyperlink>
      <w:r>
        <w:t>. Para fins de esclarecimento, essa notificação não limita nem inibe o uso do software para finalidades comerciais normais específicas a esse negócio, que não incluam (i) redistribuição do software a terceiros nem (ii) criação de conteúdo com os PADRÕES DE VÍDEO em conformidade com as tecnologias para distribuição a terceiros.</w:t>
      </w:r>
    </w:p>
    <w:p w14:paraId="3A574CDF" w14:textId="77777777" w:rsidR="00F4728E" w:rsidRDefault="00F4728E">
      <w:pPr>
        <w:pStyle w:val="ProductList-BodyIndented"/>
      </w:pPr>
    </w:p>
    <w:p w14:paraId="422CC8A6" w14:textId="77777777" w:rsidR="00F4728E" w:rsidRDefault="00A63B1B">
      <w:pPr>
        <w:pStyle w:val="ProductList-SubClauseHeading"/>
        <w:outlineLvl w:val="3"/>
      </w:pPr>
      <w:r>
        <w:t>11.4 Proteção contra Malware</w:t>
      </w:r>
    </w:p>
    <w:p w14:paraId="4B1A66A4" w14:textId="77777777" w:rsidR="00F4728E" w:rsidRDefault="00A63B1B">
      <w:pPr>
        <w:pStyle w:val="ProductList-BodyIndented"/>
      </w:pPr>
      <w:r>
        <w:t>A Microsoft se preocupa em proteger os dispositivos dos clientes contra malware. O software ativará a proteção contra malware se outra proteção não estiver instalada ou tiver expirado. Para isso, outros softwares antimalware serão desativados ou deverão ser removidos.</w:t>
      </w:r>
    </w:p>
    <w:p w14:paraId="4EE06F5A" w14:textId="77777777" w:rsidR="00F4728E" w:rsidRDefault="00F4728E">
      <w:pPr>
        <w:pStyle w:val="ProductList-BodyIndented"/>
      </w:pPr>
    </w:p>
    <w:p w14:paraId="131CBE5E" w14:textId="77777777" w:rsidR="00F4728E" w:rsidRDefault="00A63B1B">
      <w:pPr>
        <w:pStyle w:val="ProductList-ClauseHeading"/>
        <w:outlineLvl w:val="2"/>
      </w:pPr>
      <w:r>
        <w:t>12. Componentes de Fontes, Imagens e Sons</w:t>
      </w:r>
    </w:p>
    <w:p w14:paraId="50BFDA7D" w14:textId="77777777" w:rsidR="00F4728E" w:rsidRDefault="00A63B1B">
      <w:pPr>
        <w:pStyle w:val="ProductList-Body"/>
      </w:pPr>
      <w:r>
        <w:t xml:space="preserve">Enquanto o Cliente executa o software, ele pode acessar e usar ícones, imagens, sons e mídia incluídos no software somente a partir de um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e poderá usar as fontes incluídas com ou instaladas pelo software para exibir e imprimir conteúdo. O Cliente só poderá inserir fontes no conteúdo conforme permitido pelas restrições à inserção das fontes e baixá-las temporariamente para uma impressora ou outro dispositivo de saída para imprimir conteúdo.</w:t>
      </w:r>
    </w:p>
    <w:p w14:paraId="6B2DCC0B" w14:textId="77777777" w:rsidR="00F4728E" w:rsidRDefault="00F4728E">
      <w:pPr>
        <w:pStyle w:val="ProductList-Body"/>
      </w:pPr>
    </w:p>
    <w:p w14:paraId="56F9ABA5" w14:textId="77777777" w:rsidR="00F4728E" w:rsidRDefault="00A63B1B">
      <w:pPr>
        <w:pStyle w:val="ProductList-ClauseHeading"/>
        <w:outlineLvl w:val="2"/>
      </w:pPr>
      <w:r>
        <w:t>13. Tecnologias Incluídas</w:t>
      </w:r>
    </w:p>
    <w:p w14:paraId="433AB747" w14:textId="77777777" w:rsidR="00F4728E" w:rsidRDefault="00A63B1B">
      <w:pPr>
        <w:pStyle w:val="ProductList-Body"/>
      </w:pPr>
      <w:r>
        <w:t>Os Produtos podem incluir outros componentes de tecnologia da Microsoft sujeitos a seus próprios termos de licença, conforme indicado na seção Direitos de Uso de cada Entrada do Produto. Se termos separados destes componentes não forem abordados nos Termos de Licença Específicos do Produto, eles poderão ser encontrados em uma pasta separada no diretório de instalação do Produto ou por meio do instalador unificado do Produto.</w:t>
      </w:r>
    </w:p>
    <w:p w14:paraId="3E95EC92" w14:textId="77777777" w:rsidR="00F4728E" w:rsidRDefault="00F4728E">
      <w:pPr>
        <w:pStyle w:val="ProductList-Body"/>
      </w:pPr>
    </w:p>
    <w:p w14:paraId="18A16559" w14:textId="77777777" w:rsidR="00F4728E" w:rsidRDefault="00A63B1B">
      <w:pPr>
        <w:pStyle w:val="ProductList-ClauseHeading"/>
        <w:outlineLvl w:val="2"/>
      </w:pPr>
      <w:r>
        <w:t>14. Teste de Benchmark</w:t>
      </w:r>
    </w:p>
    <w:p w14:paraId="02B9C5AD" w14:textId="77777777" w:rsidR="00F4728E" w:rsidRDefault="00A63B1B">
      <w:pPr>
        <w:pStyle w:val="ProductList-Body"/>
      </w:pPr>
      <w:r>
        <w:t xml:space="preserve">O Cliente deverá obter previamente a aprovação por escrito da Microsoft para divulgar a terceiros os resultados de qualquer teste comparativo de qualquer Produto do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ou Microsoft Desktop Optimization Pack. </w:t>
      </w:r>
    </w:p>
    <w:p w14:paraId="2BE1361F" w14:textId="77777777" w:rsidR="00F4728E" w:rsidRDefault="00F4728E">
      <w:pPr>
        <w:pStyle w:val="ProductList-Body"/>
      </w:pPr>
    </w:p>
    <w:p w14:paraId="79E6068C" w14:textId="77777777" w:rsidR="00F4728E" w:rsidRDefault="00A63B1B">
      <w:pPr>
        <w:pStyle w:val="ProductList-ClauseHeading"/>
        <w:outlineLvl w:val="2"/>
      </w:pPr>
      <w:r>
        <w:t>15. Multiplexação</w:t>
      </w:r>
    </w:p>
    <w:p w14:paraId="08961E0D" w14:textId="77777777" w:rsidR="00F4728E" w:rsidRDefault="00A63B1B">
      <w:pPr>
        <w:pStyle w:val="ProductList-Body"/>
      </w:pPr>
      <w:r>
        <w:t xml:space="preserve">A multiplexação ou pooling para reduzir conexões diretas com o software não reduz o número de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obrigatórias.</w:t>
      </w:r>
    </w:p>
    <w:p w14:paraId="020B8F80" w14:textId="77777777" w:rsidR="00F4728E" w:rsidRDefault="00F4728E">
      <w:pPr>
        <w:pStyle w:val="ProductList-Body"/>
      </w:pPr>
    </w:p>
    <w:p w14:paraId="108CCC83" w14:textId="77777777" w:rsidR="00F4728E" w:rsidRDefault="00A63B1B">
      <w:pPr>
        <w:pStyle w:val="ProductList-ClauseHeading"/>
        <w:outlineLvl w:val="2"/>
      </w:pPr>
      <w:r>
        <w:t>16. Direitos Administrativos e de Suporte</w:t>
      </w:r>
    </w:p>
    <w:p w14:paraId="048E7B1D" w14:textId="77777777" w:rsidR="00F4728E" w:rsidRDefault="00A63B1B">
      <w:pPr>
        <w:pStyle w:val="ProductList-Body"/>
      </w:pPr>
      <w:r>
        <w:t xml:space="preserve">O Cliente pode permitir o acesso ao software para servidores executando qualquer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permitido por dois usuários sem CALs exclusivamente para fins administrativos. O Cliente também pode permitir o acesso remoto a outros Produtos exclusivamente para a finalidade de fornecer suporte técnico do produto a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ou em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Dispositivos Licenciados</w:t>
      </w:r>
      <w:r>
        <w:fldChar w:fldCharType="end"/>
      </w:r>
      <w:r>
        <w:t>.</w:t>
      </w:r>
    </w:p>
    <w:p w14:paraId="6915B085" w14:textId="77777777" w:rsidR="00F4728E" w:rsidRDefault="00F4728E">
      <w:pPr>
        <w:pStyle w:val="ProductList-Body"/>
      </w:pPr>
    </w:p>
    <w:p w14:paraId="0021C5DF" w14:textId="77777777" w:rsidR="00F4728E" w:rsidRDefault="00A63B1B">
      <w:pPr>
        <w:pStyle w:val="ProductList-ClauseHeading"/>
        <w:outlineLvl w:val="2"/>
      </w:pPr>
      <w:r>
        <w:t>17. Código Distribuível</w:t>
      </w:r>
    </w:p>
    <w:p w14:paraId="2AB0B08A" w14:textId="77777777" w:rsidR="00F4728E" w:rsidRDefault="00A63B1B">
      <w:pPr>
        <w:pStyle w:val="ProductList-Body"/>
      </w:pPr>
      <w:r>
        <w:t xml:space="preserve">Consulte as Entradas do Produto do software que contém o código e os arquivos de texto que o Cliente poderá distribuir como “Código Distribuível”. O código e os arquivos de texto listados abaixo também constituem “Código Distribuível” que pode ser usado conforme descrito a seguir. Em caso de conflito entre os termos a seguir e os termos do Código Distribuível publicados na Entrada do Produto, os termos na Entrada do Produto regerão o uso que o Cliente faz do Código Distribuível. </w:t>
      </w:r>
    </w:p>
    <w:p w14:paraId="57715E46" w14:textId="77777777" w:rsidR="00F4728E" w:rsidRDefault="00F4728E">
      <w:pPr>
        <w:pStyle w:val="ProductList-Body"/>
      </w:pPr>
    </w:p>
    <w:p w14:paraId="333A77E0" w14:textId="77777777" w:rsidR="00F4728E" w:rsidRDefault="00A63B1B">
      <w:pPr>
        <w:pStyle w:val="ProductList-SubClauseHeading"/>
        <w:outlineLvl w:val="3"/>
      </w:pPr>
      <w:r>
        <w:t>17.1 Direito de Uso e Distribuição</w:t>
      </w:r>
    </w:p>
    <w:p w14:paraId="65159B0C" w14:textId="77777777" w:rsidR="00F4728E" w:rsidRDefault="00A63B1B">
      <w:pPr>
        <w:pStyle w:val="ProductList-BodyIndented"/>
      </w:pPr>
      <w:r>
        <w:t xml:space="preserve">O código e os arquivos de texto listados abaixo constituem “Código Distribuível”. </w:t>
      </w:r>
    </w:p>
    <w:p w14:paraId="08EA10ED" w14:textId="77777777" w:rsidR="00F4728E" w:rsidRDefault="00A63B1B" w:rsidP="00A63B1B">
      <w:pPr>
        <w:pStyle w:val="ProductList-Bullet"/>
        <w:numPr>
          <w:ilvl w:val="1"/>
          <w:numId w:val="4"/>
        </w:numPr>
      </w:pPr>
      <w:r>
        <w:t xml:space="preserve">Arquivos REDIST.TXT: O Cliente poderá copiar e distribuir a forma de código-objeto do código listado nos arquivos REDIST.TXT ou em OTHER-DIST.TXT, bem como qualquer código marcado como “Bibliotecas do Silverlight”, “Bibliotecas do Cliente” do Silverlight e as “Bibliotecas de Servidor” do Silverlight. </w:t>
      </w:r>
    </w:p>
    <w:p w14:paraId="1698075A" w14:textId="77777777" w:rsidR="00F4728E" w:rsidRDefault="00A63B1B" w:rsidP="00A63B1B">
      <w:pPr>
        <w:pStyle w:val="ProductList-Bullet"/>
        <w:numPr>
          <w:ilvl w:val="1"/>
          <w:numId w:val="4"/>
        </w:numPr>
      </w:pPr>
      <w:r>
        <w:t>Código de Amostra, Modelos e Estilos: O Cliente pode modificar, copiar, implantar e distribuir a forma de código-objeto e código-fonte identificados como “amostra”, “modelo” “estilos simples” e “estilos de esboço”.</w:t>
      </w:r>
    </w:p>
    <w:p w14:paraId="615EC476" w14:textId="77777777" w:rsidR="00F4728E" w:rsidRDefault="00A63B1B" w:rsidP="00A63B1B">
      <w:pPr>
        <w:pStyle w:val="ProductList-Bullet"/>
        <w:numPr>
          <w:ilvl w:val="1"/>
          <w:numId w:val="4"/>
        </w:numPr>
      </w:pPr>
      <w:r>
        <w:t xml:space="preserve">Distribuição por Terceiros: O Cliente poderá permitir que os distribuidores de seus programas copiem e distribuam o Código Distribuível como parte daqueles programas. </w:t>
      </w:r>
    </w:p>
    <w:p w14:paraId="0BA3C8A0" w14:textId="77777777" w:rsidR="00F4728E" w:rsidRDefault="00A63B1B" w:rsidP="00A63B1B">
      <w:pPr>
        <w:pStyle w:val="ProductList-Bullet"/>
        <w:numPr>
          <w:ilvl w:val="1"/>
          <w:numId w:val="4"/>
        </w:numPr>
      </w:pPr>
      <w:r>
        <w:t>Biblioteca de Imagens: O Cliente pode copiar e distribuir imagens, gráficos e animações da Biblioteca de Imagens da forma descrita na documentação de software.</w:t>
      </w:r>
    </w:p>
    <w:p w14:paraId="255448DD" w14:textId="77777777" w:rsidR="00F4728E" w:rsidRDefault="00F4728E">
      <w:pPr>
        <w:pStyle w:val="ProductList-BodyIndented"/>
      </w:pPr>
    </w:p>
    <w:p w14:paraId="2D7C1C9B" w14:textId="77777777" w:rsidR="00F4728E" w:rsidRDefault="00A63B1B">
      <w:pPr>
        <w:pStyle w:val="ProductList-SubClauseHeading"/>
        <w:outlineLvl w:val="3"/>
      </w:pPr>
      <w:r>
        <w:t>17.2 Requisitos de Distribuição</w:t>
      </w:r>
    </w:p>
    <w:p w14:paraId="0D622361" w14:textId="77777777" w:rsidR="00F4728E" w:rsidRDefault="00A63B1B">
      <w:pPr>
        <w:pStyle w:val="ProductList-BodyIndented"/>
      </w:pPr>
      <w:r>
        <w:t>Se o Cliente distribuir qualquer Código Distribuível. O Cliente deve:</w:t>
      </w:r>
    </w:p>
    <w:p w14:paraId="08F3F524" w14:textId="77777777" w:rsidR="00F4728E" w:rsidRDefault="00A63B1B" w:rsidP="00A63B1B">
      <w:pPr>
        <w:pStyle w:val="ProductList-Bullet"/>
        <w:numPr>
          <w:ilvl w:val="1"/>
          <w:numId w:val="5"/>
        </w:numPr>
      </w:pPr>
      <w:r>
        <w:t xml:space="preserve">Apenas distribuí-lo com os programas do Cliente, nos quais os programas do Cliente fornecem funcionalidade principal significativa para o Código Distribuível; </w:t>
      </w:r>
    </w:p>
    <w:p w14:paraId="121022B3" w14:textId="77777777" w:rsidR="00F4728E" w:rsidRDefault="00A63B1B" w:rsidP="00A63B1B">
      <w:pPr>
        <w:pStyle w:val="ProductList-Bullet"/>
        <w:numPr>
          <w:ilvl w:val="1"/>
          <w:numId w:val="5"/>
        </w:numPr>
      </w:pPr>
      <w:r>
        <w:t>exigir que os distribuidores e usuários finais externos aceitem os termos que, pelo menos, protegem o Código Distribuível tanto quanto o contrato de licenciamento por volume do Cliente, incluindo os Termos do Produto;</w:t>
      </w:r>
    </w:p>
    <w:p w14:paraId="100FDE7C" w14:textId="77777777" w:rsidR="00F4728E" w:rsidRDefault="00A63B1B" w:rsidP="00A63B1B">
      <w:pPr>
        <w:pStyle w:val="ProductList-Bullet"/>
        <w:numPr>
          <w:ilvl w:val="1"/>
          <w:numId w:val="5"/>
        </w:numPr>
      </w:pPr>
      <w:r>
        <w:t>indenizar, isentar de responsabilidades e defender a Microsoft de quaisquer requerimentos judiciais ou extrajudiciais, incluindo a distribuição de programas do Cliente, exceto até a extensão de que quaisquer requerimentos judiciais ou extrajudiciais se baseiem unicamente no Código Distribuível incluído nos programas do Cliente.</w:t>
      </w:r>
    </w:p>
    <w:p w14:paraId="4BD6EA07" w14:textId="77777777" w:rsidR="00F4728E" w:rsidRDefault="00F4728E">
      <w:pPr>
        <w:pStyle w:val="ProductList-BodyIndented"/>
      </w:pPr>
    </w:p>
    <w:p w14:paraId="0EDCE41D" w14:textId="77777777" w:rsidR="00F4728E" w:rsidRDefault="00A63B1B">
      <w:pPr>
        <w:pStyle w:val="ProductList-SubClauseHeading"/>
        <w:outlineLvl w:val="3"/>
      </w:pPr>
      <w:r>
        <w:t>17.3 Limitações de Distribuição</w:t>
      </w:r>
    </w:p>
    <w:p w14:paraId="4B27F0A5" w14:textId="77777777" w:rsidR="00F4728E" w:rsidRDefault="00A63B1B">
      <w:pPr>
        <w:pStyle w:val="ProductList-BodyIndented"/>
      </w:pPr>
      <w:r>
        <w:t>O Cliente não poderá:</w:t>
      </w:r>
    </w:p>
    <w:p w14:paraId="5647C80D" w14:textId="77777777" w:rsidR="00F4728E" w:rsidRDefault="00A63B1B" w:rsidP="00A63B1B">
      <w:pPr>
        <w:pStyle w:val="ProductList-Bullet"/>
        <w:numPr>
          <w:ilvl w:val="1"/>
          <w:numId w:val="6"/>
        </w:numPr>
      </w:pPr>
      <w:r>
        <w:t>alterar notificações de direitos autorais, marcas registradas ou avisos de patente que apareçam no Código Distribuível;</w:t>
      </w:r>
    </w:p>
    <w:p w14:paraId="1AD279F6" w14:textId="77777777" w:rsidR="00F4728E" w:rsidRDefault="00A63B1B" w:rsidP="00A63B1B">
      <w:pPr>
        <w:pStyle w:val="ProductList-Bullet"/>
        <w:numPr>
          <w:ilvl w:val="1"/>
          <w:numId w:val="6"/>
        </w:numPr>
      </w:pPr>
      <w:r>
        <w:t>usar marcas registradas da Microsoft nos nomes dos programas do Cliente ou de forma a sugerir que seus programas derivam da Microsoft ou são endossados por ela;</w:t>
      </w:r>
    </w:p>
    <w:p w14:paraId="179D80AD" w14:textId="77777777" w:rsidR="00F4728E" w:rsidRDefault="00A63B1B" w:rsidP="00A63B1B">
      <w:pPr>
        <w:pStyle w:val="ProductList-Bullet"/>
        <w:numPr>
          <w:ilvl w:val="1"/>
          <w:numId w:val="6"/>
        </w:numPr>
      </w:pPr>
      <w:r>
        <w:t xml:space="preserve">distribuir Código Distribuível em ou com quaisquer programas mal-intencionados ou enganosos ou de uma maneira ilícita ou </w:t>
      </w:r>
    </w:p>
    <w:p w14:paraId="105E2A11" w14:textId="77777777" w:rsidR="00F4728E" w:rsidRDefault="00A63B1B" w:rsidP="00A63B1B">
      <w:pPr>
        <w:pStyle w:val="ProductList-Bullet"/>
        <w:numPr>
          <w:ilvl w:val="1"/>
          <w:numId w:val="6"/>
        </w:numPr>
      </w:pPr>
      <w:r>
        <w:t xml:space="preserve">modificar ou distribuir o código-fonte de qualquer Código Distribuível de modo que qualquer parte do mesmo fique sujeita a uma Licença Excluída. A Licença Excluída é aquela que exige, como condição de uso, modificação ou distribuição, que o código seja divulgado ou distribuído na forma de código-fonte ou que outros tenham o direito de modificá-lo. </w:t>
      </w:r>
    </w:p>
    <w:p w14:paraId="07809104" w14:textId="77777777" w:rsidR="00F4728E" w:rsidRDefault="00F4728E">
      <w:pPr>
        <w:pStyle w:val="ProductList-BodyIndented"/>
      </w:pPr>
    </w:p>
    <w:p w14:paraId="6A47FAD3" w14:textId="77777777" w:rsidR="00F4728E" w:rsidRDefault="00A63B1B">
      <w:pPr>
        <w:pStyle w:val="ProductList-ClauseHeading"/>
        <w:outlineLvl w:val="2"/>
      </w:pPr>
      <w:r>
        <w:t>18. Software Mais Serviços</w:t>
      </w:r>
    </w:p>
    <w:p w14:paraId="666E6F94" w14:textId="77777777" w:rsidR="00F4728E" w:rsidRDefault="00A63B1B">
      <w:pPr>
        <w:pStyle w:val="ProductList-Body"/>
      </w:pPr>
      <w:r>
        <w:t>A Microsoft pode fornecer serviços com Produtos por meio de recursos de software que se conectam com a Microsoft ou sistemas de computador do provedor de serviços pela Internet. Ela poderá alterar ou cancelar os serviços a qualquer momento. O Cliente não poderá usar os serviços de forma que possa danificá-los ou prejudicar o uso dos outros. Em nenhuma hipótese o Cliente poderá usar os serviços para tentar obter acesso não autorizado a qualquer serviço, dado, conta ou rede.</w:t>
      </w:r>
    </w:p>
    <w:p w14:paraId="35BB756E" w14:textId="77777777" w:rsidR="00F4728E" w:rsidRDefault="00F4728E">
      <w:pPr>
        <w:pStyle w:val="ProductList-Body"/>
      </w:pPr>
    </w:p>
    <w:p w14:paraId="7394CFAE" w14:textId="77777777" w:rsidR="00F4728E" w:rsidRDefault="00A63B1B">
      <w:pPr>
        <w:pStyle w:val="ProductList-ClauseHeading"/>
        <w:outlineLvl w:val="2"/>
      </w:pPr>
      <w:r>
        <w:t>19. Processamento de Dados Pessoais; GDPR</w:t>
      </w:r>
    </w:p>
    <w:p w14:paraId="2EF0346F" w14:textId="77777777" w:rsidR="00F4728E" w:rsidRDefault="00A63B1B">
      <w:pPr>
        <w:pStyle w:val="ProductList-Body"/>
      </w:pPr>
      <w:r>
        <w:t xml:space="preserve">Visto que a Microsoft é processadora ou subprocessadora de dados pessoais relativos a um Produto de software, a Microsoft compromete-se, para todos os clientes com data de início de vigência em 25 de maio de 2018, (a) à disposição do “Processamento de Dados Pessoais; GDPR” da seção “Termos de Proteção de Dados” do </w:t>
      </w:r>
      <w:hyperlink r:id="rId30">
        <w:r>
          <w:rPr>
            <w:color w:val="00467F"/>
            <w:u w:val="single"/>
          </w:rPr>
          <w:t>Adendo de Proteção de Dados dos Serviços Online</w:t>
        </w:r>
      </w:hyperlink>
      <w:r>
        <w:t xml:space="preserve"> e (b) aos Termos do Regulamento Geral de Proteção de Dados (General Data Protection Regulation) da União Europeia no Anexo 3 do </w:t>
      </w:r>
      <w:hyperlink r:id="rId31">
        <w:r>
          <w:rPr>
            <w:color w:val="00467F"/>
            <w:u w:val="single"/>
          </w:rPr>
          <w:t>Adendo de Proteção de Dados dos Serviços Online</w:t>
        </w:r>
      </w:hyperlink>
      <w:r>
        <w:t xml:space="preserve">. </w:t>
      </w:r>
    </w:p>
    <w:p w14:paraId="5018414B"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4FFAA4E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D8DB236"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5D94D8E1" w14:textId="77777777" w:rsidR="00F4728E" w:rsidRDefault="00F4728E">
      <w:pPr>
        <w:pStyle w:val="ProductList-Body"/>
      </w:pPr>
    </w:p>
    <w:p w14:paraId="32511AF6" w14:textId="77777777" w:rsidR="00F4728E" w:rsidRDefault="00A63B1B">
      <w:pPr>
        <w:pStyle w:val="ProductList-OfferingGroupHeading"/>
        <w:outlineLvl w:val="1"/>
      </w:pPr>
      <w:bookmarkStart w:id="15" w:name="_Sec538"/>
      <w:r>
        <w:t>Termos do Modelo de Licença</w:t>
      </w:r>
      <w:bookmarkEnd w:id="15"/>
      <w:r>
        <w:fldChar w:fldCharType="begin"/>
      </w:r>
      <w:r>
        <w:instrText xml:space="preserve"> TC "</w:instrText>
      </w:r>
      <w:bookmarkStart w:id="16" w:name="_Toc41636341"/>
      <w:r>
        <w:instrText>Termos do Modelo de Licença</w:instrText>
      </w:r>
      <w:bookmarkEnd w:id="16"/>
      <w:r>
        <w:instrText>" \l 2</w:instrText>
      </w:r>
      <w:r>
        <w:fldChar w:fldCharType="end"/>
      </w:r>
    </w:p>
    <w:p w14:paraId="6C84266E" w14:textId="77777777" w:rsidR="00F4728E" w:rsidRDefault="00A63B1B">
      <w:pPr>
        <w:pStyle w:val="ProductList-Body"/>
      </w:pPr>
      <w:r>
        <w:t>O Modelo de Licença de cada Produto é identificado na seção Direitos de Uso da Entrada do Produto. Os termos do Modelo de Licença aplicam-se a todos os Produtos de software licenciados de acordo o Modelo de Licença, conforme especificado na Entrada do Produto e sujeito a quaisquer exceções e a outros termos indicados nos Termos de Licença Específicos do Produto.</w:t>
      </w:r>
    </w:p>
    <w:p w14:paraId="24C34CB6" w14:textId="77777777" w:rsidR="00F4728E" w:rsidRDefault="00A63B1B">
      <w:pPr>
        <w:pStyle w:val="ProductList-Offering2Heading"/>
        <w:outlineLvl w:val="2"/>
      </w:pPr>
      <w:bookmarkStart w:id="17" w:name="_Sec539"/>
      <w:r>
        <w:t>Aplicativos Desktop</w:t>
      </w:r>
      <w:bookmarkEnd w:id="17"/>
      <w:r>
        <w:fldChar w:fldCharType="begin"/>
      </w:r>
      <w:r>
        <w:instrText xml:space="preserve"> TC "</w:instrText>
      </w:r>
      <w:bookmarkStart w:id="18" w:name="_Toc41636342"/>
      <w:r>
        <w:instrText>Aplicativos Desktop</w:instrText>
      </w:r>
      <w:bookmarkEnd w:id="18"/>
      <w:r>
        <w:instrText>" \l 3</w:instrText>
      </w:r>
      <w:r>
        <w:fldChar w:fldCharType="end"/>
      </w:r>
    </w:p>
    <w:p w14:paraId="7362BA9B" w14:textId="77777777" w:rsidR="00F4728E" w:rsidRDefault="00A63B1B">
      <w:pPr>
        <w:pStyle w:val="ProductList-ClauseHeading"/>
        <w:outlineLvl w:val="3"/>
      </w:pPr>
      <w:r>
        <w:t>Licença do Dispositivo</w:t>
      </w:r>
    </w:p>
    <w:p w14:paraId="2D9DBA01" w14:textId="77777777" w:rsidR="00F4728E" w:rsidRDefault="00A63B1B" w:rsidP="00A63B1B">
      <w:pPr>
        <w:pStyle w:val="ProductList-Bullet"/>
        <w:numPr>
          <w:ilvl w:val="0"/>
          <w:numId w:val="7"/>
        </w:numPr>
      </w:pPr>
      <w:r>
        <w:t xml:space="preserve">O Cliente poderá instalar um número qualquer de cópias do software em um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e em qualquer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uso do Cliente para cada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que ele adquirir. Todos 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 xml:space="preserve">. </w:t>
      </w:r>
    </w:p>
    <w:p w14:paraId="16F58F35" w14:textId="77777777" w:rsidR="00F4728E" w:rsidRDefault="00A63B1B" w:rsidP="00A63B1B">
      <w:pPr>
        <w:pStyle w:val="ProductList-Bullet"/>
        <w:numPr>
          <w:ilvl w:val="0"/>
          <w:numId w:val="7"/>
        </w:numPr>
      </w:pPr>
      <w:r>
        <w:t xml:space="preserve">A menos que o Cliente licencie o software como um Produto Empresarial ou em toda a empresa, ele também poderá instalar o software em um único dispositivo portátil para ser usado pelo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do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w:t>
      </w:r>
    </w:p>
    <w:p w14:paraId="6583ABBC" w14:textId="77777777" w:rsidR="00F4728E" w:rsidRDefault="00A63B1B" w:rsidP="00A63B1B">
      <w:pPr>
        <w:pStyle w:val="ProductList-Bullet"/>
        <w:numPr>
          <w:ilvl w:val="0"/>
          <w:numId w:val="7"/>
        </w:numPr>
      </w:pPr>
      <w:r>
        <w:t xml:space="preserve">Qualquer número de usuários pode usar o software que está sendo executado em um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mas apenas um usuário poderá acessar e usar o software de cada vez.</w:t>
      </w:r>
    </w:p>
    <w:p w14:paraId="07603014" w14:textId="77777777" w:rsidR="00F4728E" w:rsidRDefault="00A63B1B" w:rsidP="00A63B1B">
      <w:pPr>
        <w:pStyle w:val="ProductList-Bullet"/>
        <w:numPr>
          <w:ilvl w:val="0"/>
          <w:numId w:val="7"/>
        </w:numPr>
      </w:pPr>
      <w:r>
        <w:t xml:space="preserve">O uso remoto do software que está sendo executado em um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é permitido para o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a partir de qualquer dispositivo ou para qualquer outro usuário de outro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w:t>
      </w:r>
    </w:p>
    <w:p w14:paraId="10212E82" w14:textId="77777777" w:rsidR="00F4728E" w:rsidRDefault="00A63B1B" w:rsidP="00A63B1B">
      <w:pPr>
        <w:pStyle w:val="ProductList-Bullet"/>
        <w:numPr>
          <w:ilvl w:val="0"/>
          <w:numId w:val="7"/>
        </w:numPr>
      </w:pPr>
      <w:r>
        <w:t xml:space="preserve">O uso remoto do software que está sendo executado em um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uso do Cliente é permitido para qualquer usuário a partir de um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w:t>
      </w:r>
    </w:p>
    <w:p w14:paraId="6401F064" w14:textId="77777777" w:rsidR="00F4728E" w:rsidRDefault="00F4728E">
      <w:pPr>
        <w:pStyle w:val="ProductList-Body"/>
      </w:pPr>
    </w:p>
    <w:p w14:paraId="39700AE3" w14:textId="77777777" w:rsidR="00F4728E" w:rsidRDefault="00A63B1B">
      <w:pPr>
        <w:pStyle w:val="ProductList-ClauseHeading"/>
        <w:outlineLvl w:val="3"/>
      </w:pPr>
      <w:r>
        <w:t>Elementos de Mídia e Modelos</w:t>
      </w:r>
    </w:p>
    <w:p w14:paraId="1A5E8926" w14:textId="77777777" w:rsidR="00F4728E" w:rsidRDefault="00A63B1B">
      <w:pPr>
        <w:pStyle w:val="ProductList-Body"/>
      </w:pPr>
      <w:r>
        <w:t>A Microsoft concede ao Cliente uma licença para copiar, distribuir, executar e exibir elementos de mídia (imagens, clip art, animações, sons, música, videoclipes, modelos e outras formas de conteúdo) incluída com o software e os aplicativos da Web do Office em projetos e documentos, exceto que o Cliente não pode vender, licenciar ou distribuir cópias de quaisquer elementos de mídia por eles mesmos nem como um produto se o valor principal do produto forem os elementos de mídia.</w:t>
      </w:r>
    </w:p>
    <w:p w14:paraId="37C032C0" w14:textId="77777777" w:rsidR="00F4728E" w:rsidRDefault="00A63B1B">
      <w:pPr>
        <w:pStyle w:val="ProductList-Offering2Heading"/>
        <w:outlineLvl w:val="2"/>
      </w:pPr>
      <w:bookmarkStart w:id="19" w:name="_Sec540"/>
      <w:r>
        <w:t>Sistemas Operacionais de Desktop</w:t>
      </w:r>
      <w:bookmarkEnd w:id="19"/>
      <w:r>
        <w:fldChar w:fldCharType="begin"/>
      </w:r>
      <w:r>
        <w:instrText xml:space="preserve"> TC "</w:instrText>
      </w:r>
      <w:bookmarkStart w:id="20" w:name="_Toc41636343"/>
      <w:r>
        <w:instrText>Sistemas Operacionais de Desktop</w:instrText>
      </w:r>
      <w:bookmarkEnd w:id="20"/>
      <w:r>
        <w:instrText>" \l 3</w:instrText>
      </w:r>
      <w:r>
        <w:fldChar w:fldCharType="end"/>
      </w:r>
    </w:p>
    <w:p w14:paraId="6367AF36" w14:textId="77777777" w:rsidR="00F4728E" w:rsidRDefault="00A63B1B">
      <w:pPr>
        <w:pStyle w:val="ProductList-ClauseHeading"/>
        <w:outlineLvl w:val="3"/>
      </w:pPr>
      <w:r>
        <w:t>Licença do Dispositivo</w:t>
      </w:r>
    </w:p>
    <w:p w14:paraId="1BB9A50D" w14:textId="77777777" w:rsidR="00F4728E" w:rsidRDefault="00A63B1B" w:rsidP="00A63B1B">
      <w:pPr>
        <w:pStyle w:val="ProductList-Bullet"/>
        <w:numPr>
          <w:ilvl w:val="0"/>
          <w:numId w:val="8"/>
        </w:numPr>
      </w:pPr>
      <w:r>
        <w:t xml:space="preserve">O Cliente poderá instalar uma cópia do software em um </w:t>
      </w:r>
      <w:r>
        <w:fldChar w:fldCharType="begin"/>
      </w:r>
      <w:r>
        <w:instrText xml:space="preserve"> AutoTextList   \s NoStyle \t "Dispositivo Licenciado significa um único sistema de hardware físico ao qual a Licença é cedida. Para fins desta definição, uma partição de hardware ou um blade é considerado um dispositivo separado." </w:instrText>
      </w:r>
      <w:r>
        <w:fldChar w:fldCharType="separate"/>
      </w:r>
      <w:r>
        <w:rPr>
          <w:color w:val="0563C1"/>
        </w:rPr>
        <w:t>Dispositivo Licenciado</w:t>
      </w:r>
      <w:r>
        <w:fldChar w:fldCharType="end"/>
      </w:r>
      <w:r>
        <w:t xml:space="preserve"> ou em um sistema de hardware virtual local em um </w:t>
      </w:r>
      <w:r>
        <w:fldChar w:fldCharType="begin"/>
      </w:r>
      <w:r>
        <w:instrText xml:space="preserve"> AutoTextList   \s NoStyle \t "Dispositivo Licenciado significa um único sistema de hardware físico ao qual a Licença é cedida. Para fins desta definição, uma partição de hardware ou um blade é considerado um dispositivo separado." </w:instrText>
      </w:r>
      <w:r>
        <w:fldChar w:fldCharType="separate"/>
      </w:r>
      <w:r>
        <w:rPr>
          <w:color w:val="0563C1"/>
        </w:rPr>
        <w:t>Dispositivo Licenciado</w:t>
      </w:r>
      <w:r>
        <w:fldChar w:fldCharType="end"/>
      </w:r>
      <w:r>
        <w:t xml:space="preserve"> para cada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que ele adquirir.</w:t>
      </w:r>
    </w:p>
    <w:p w14:paraId="3BFDB5EB" w14:textId="77777777" w:rsidR="00F4728E" w:rsidRDefault="00A63B1B" w:rsidP="00A63B1B">
      <w:pPr>
        <w:pStyle w:val="ProductList-Bullet"/>
        <w:numPr>
          <w:ilvl w:val="0"/>
          <w:numId w:val="8"/>
        </w:numPr>
      </w:pPr>
      <w:r>
        <w:t>É possível usar o software em até dois processadores.</w:t>
      </w:r>
    </w:p>
    <w:p w14:paraId="0F38DC2E" w14:textId="77777777" w:rsidR="00F4728E" w:rsidRDefault="00A63B1B" w:rsidP="00A63B1B">
      <w:pPr>
        <w:pStyle w:val="ProductList-Bullet"/>
        <w:numPr>
          <w:ilvl w:val="0"/>
          <w:numId w:val="8"/>
        </w:numPr>
      </w:pPr>
      <w:r>
        <w:t>O uso local é permitido para qualquer usuário.</w:t>
      </w:r>
    </w:p>
    <w:p w14:paraId="13638217" w14:textId="77777777" w:rsidR="00F4728E" w:rsidRDefault="00A63B1B" w:rsidP="00A63B1B">
      <w:pPr>
        <w:pStyle w:val="ProductList-Bullet"/>
        <w:numPr>
          <w:ilvl w:val="0"/>
          <w:numId w:val="8"/>
        </w:numPr>
      </w:pPr>
      <w:r>
        <w:t xml:space="preserve">O uso remoto é permitido para o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do </w:t>
      </w:r>
      <w:r>
        <w:fldChar w:fldCharType="begin"/>
      </w:r>
      <w:r>
        <w:instrText xml:space="preserve"> AutoTextList   \s NoStyle \t "Dispositivo Licenciado significa um único sistema de hardware físico ao qual a Licença é cedida. Para fins desta definição, uma partição de hardware ou um blade é considerado um dispositivo separado." </w:instrText>
      </w:r>
      <w:r>
        <w:fldChar w:fldCharType="separate"/>
      </w:r>
      <w:r>
        <w:rPr>
          <w:color w:val="0563C1"/>
        </w:rPr>
        <w:t>Dispositivo Licenciado</w:t>
      </w:r>
      <w:r>
        <w:fldChar w:fldCharType="end"/>
      </w:r>
      <w:r>
        <w:t xml:space="preserve"> e para qualquer outro usuário de outro </w:t>
      </w:r>
      <w:r>
        <w:fldChar w:fldCharType="begin"/>
      </w:r>
      <w:r>
        <w:instrText xml:space="preserve"> AutoTextList   \s NoStyle \t "Dispositivo Licenciado significa um único sistema de hardware físico ao qual a Licença é cedida. Para fins desta definição, uma partição de hardware ou um blade é considerado um dispositivo separado." </w:instrText>
      </w:r>
      <w:r>
        <w:fldChar w:fldCharType="separate"/>
      </w:r>
      <w:r>
        <w:rPr>
          <w:color w:val="0563C1"/>
        </w:rPr>
        <w:t>Dispositivo Licenciado</w:t>
      </w:r>
      <w:r>
        <w:fldChar w:fldCharType="end"/>
      </w:r>
      <w:r>
        <w:t xml:space="preserve"> ou um </w:t>
      </w:r>
      <w:r>
        <w:fldChar w:fldCharType="begin"/>
      </w:r>
      <w:r>
        <w:instrText xml:space="preserve"> AutoTextList   \s NoStyle \t "Dispositivo Licenciado significa um único sistema de hardware físico ao qual a Licença é cedida. Para fins desta definição, uma partição de hardware ou um blade é considerado um dispositivo separado." </w:instrText>
      </w:r>
      <w:r>
        <w:fldChar w:fldCharType="separate"/>
      </w:r>
      <w:r>
        <w:rPr>
          <w:color w:val="0563C1"/>
        </w:rPr>
        <w:t>Dispositivo Licenciado</w:t>
      </w:r>
      <w:r>
        <w:fldChar w:fldCharType="end"/>
      </w:r>
      <w:r>
        <w:t xml:space="preserve"> do Windows VDA.</w:t>
      </w:r>
    </w:p>
    <w:p w14:paraId="6B827ABA" w14:textId="77777777" w:rsidR="00F4728E" w:rsidRDefault="00A63B1B" w:rsidP="00A63B1B">
      <w:pPr>
        <w:pStyle w:val="ProductList-Bullet"/>
        <w:numPr>
          <w:ilvl w:val="0"/>
          <w:numId w:val="8"/>
        </w:numPr>
      </w:pPr>
      <w:r>
        <w:t>Somente um usuário poderá acessar e usar o software por vez.</w:t>
      </w:r>
    </w:p>
    <w:p w14:paraId="07AB31A0" w14:textId="77777777" w:rsidR="00F4728E" w:rsidRDefault="00A63B1B" w:rsidP="00A63B1B">
      <w:pPr>
        <w:pStyle w:val="ProductList-Bullet"/>
        <w:numPr>
          <w:ilvl w:val="0"/>
          <w:numId w:val="8"/>
        </w:numPr>
      </w:pPr>
      <w:r>
        <w:t xml:space="preserve">É possível conectar até 20 dispositivos ao </w:t>
      </w:r>
      <w:r>
        <w:fldChar w:fldCharType="begin"/>
      </w:r>
      <w:r>
        <w:instrText xml:space="preserve"> AutoTextList   \s NoStyle \t "Dispositivo Licenciado significa um único sistema de hardware físico ao qual a Licença é cedida. Para fins desta definição, uma partição de hardware ou um blade é considerado um dispositivo separado." </w:instrText>
      </w:r>
      <w:r>
        <w:fldChar w:fldCharType="separate"/>
      </w:r>
      <w:r>
        <w:rPr>
          <w:color w:val="0563C1"/>
        </w:rPr>
        <w:t>Dispositivo Licenciado</w:t>
      </w:r>
      <w:r>
        <w:fldChar w:fldCharType="end"/>
      </w:r>
      <w:r>
        <w:t xml:space="preserve"> para compartilhamento e impressão de arquivos, Serviços de Informações da Internet, Compartilhamento de Conexão com a Internet ou serviços de telefonia.</w:t>
      </w:r>
    </w:p>
    <w:p w14:paraId="4D9B8AEF" w14:textId="77777777" w:rsidR="00F4728E" w:rsidRDefault="00A63B1B" w:rsidP="00A63B1B">
      <w:pPr>
        <w:pStyle w:val="ProductList-Bullet"/>
        <w:numPr>
          <w:ilvl w:val="0"/>
          <w:numId w:val="8"/>
        </w:numPr>
      </w:pPr>
      <w:r>
        <w:t>Um número ilimitado de conexões é permitido para a ativação de KMS ou tecnologia similar.</w:t>
      </w:r>
    </w:p>
    <w:p w14:paraId="632DDB6C" w14:textId="77777777" w:rsidR="00F4728E" w:rsidRDefault="00F4728E">
      <w:pPr>
        <w:pStyle w:val="ProductList-Body"/>
      </w:pPr>
    </w:p>
    <w:p w14:paraId="7147ADF3" w14:textId="77777777" w:rsidR="00F4728E" w:rsidRDefault="00A63B1B">
      <w:pPr>
        <w:pStyle w:val="ProductList-ClauseHeading"/>
        <w:outlineLvl w:val="3"/>
      </w:pPr>
      <w:r>
        <w:t>Adobe Flash Player</w:t>
      </w:r>
    </w:p>
    <w:p w14:paraId="65E93CCF" w14:textId="77777777" w:rsidR="00F4728E" w:rsidRDefault="00A63B1B">
      <w:pPr>
        <w:pStyle w:val="ProductList-Body"/>
      </w:pPr>
      <w:r>
        <w:t xml:space="preserve">O software pode incluir uma versão do Adobe Flash Player. O Cliente concorda que o uso que ele faz do Adobe Flash Player é regido pelos termos de licença para Adobe Systems Incorporated, publicados no site </w:t>
      </w:r>
      <w:hyperlink r:id="rId32">
        <w:r>
          <w:rPr>
            <w:color w:val="00467F"/>
            <w:u w:val="single"/>
          </w:rPr>
          <w:t>http://go.microsoft.com/fwlink/?linkid=248532</w:t>
        </w:r>
      </w:hyperlink>
      <w:r>
        <w:t>. Adobe e Flash são marcas comerciais registradas ou marcas comerciais da Adobe Systems Incorporated nos Estados Unidos e/ou em outros países.</w:t>
      </w:r>
    </w:p>
    <w:p w14:paraId="3FCEC304" w14:textId="77777777" w:rsidR="00F4728E" w:rsidRDefault="00A63B1B">
      <w:pPr>
        <w:pStyle w:val="ProductList-Offering2Heading"/>
        <w:outlineLvl w:val="2"/>
      </w:pPr>
      <w:bookmarkStart w:id="21" w:name="_Sec541"/>
      <w:r>
        <w:t>Por Núcleo/CAL</w:t>
      </w:r>
      <w:bookmarkEnd w:id="21"/>
      <w:r>
        <w:fldChar w:fldCharType="begin"/>
      </w:r>
      <w:r>
        <w:instrText xml:space="preserve"> TC "</w:instrText>
      </w:r>
      <w:bookmarkStart w:id="22" w:name="_Toc41636344"/>
      <w:r>
        <w:instrText>Por Núcleo/CAL</w:instrText>
      </w:r>
      <w:bookmarkEnd w:id="22"/>
      <w:r>
        <w:instrText>" \l 3</w:instrText>
      </w:r>
      <w:r>
        <w:fldChar w:fldCharType="end"/>
      </w:r>
    </w:p>
    <w:p w14:paraId="7A1C46EB" w14:textId="77777777" w:rsidR="00F4728E" w:rsidRDefault="00A63B1B">
      <w:pPr>
        <w:pStyle w:val="ProductList-ClauseHeading"/>
        <w:outlineLvl w:val="3"/>
      </w:pPr>
      <w:r>
        <w:t>Licenças do Servidor (por núcleo)</w:t>
      </w:r>
    </w:p>
    <w:p w14:paraId="29D996BD" w14:textId="77777777" w:rsidR="00F4728E" w:rsidRDefault="00A63B1B" w:rsidP="00A63B1B">
      <w:pPr>
        <w:pStyle w:val="ProductList-Bullet"/>
        <w:numPr>
          <w:ilvl w:val="0"/>
          <w:numId w:val="9"/>
        </w:numPr>
      </w:pPr>
      <w:r>
        <w:t xml:space="preserve">O Cliente pode usar o software para servidores em um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desde que ele adquira licenças de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suficientes conforme a descrição abaixo. </w:t>
      </w:r>
    </w:p>
    <w:p w14:paraId="1B78A3C2" w14:textId="77777777" w:rsidR="00F4728E" w:rsidRDefault="00A63B1B" w:rsidP="00A63B1B">
      <w:pPr>
        <w:pStyle w:val="ProductList-Bullet"/>
        <w:numPr>
          <w:ilvl w:val="0"/>
          <w:numId w:val="9"/>
        </w:numPr>
      </w:pPr>
      <w:r>
        <w:t xml:space="preserve">O número de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exigido é igual ao número de </w:t>
      </w:r>
      <w:r>
        <w:fldChar w:fldCharType="begin"/>
      </w:r>
      <w:r>
        <w:instrText xml:space="preserve"> AutoTextList   \s NoStyle \t "Núcleo Físico significa um núcleo em um Processador Físico." </w:instrText>
      </w:r>
      <w:r>
        <w:fldChar w:fldCharType="separate"/>
      </w:r>
      <w:r>
        <w:rPr>
          <w:color w:val="0563C1"/>
        </w:rPr>
        <w:t>Núcleos Físicos</w:t>
      </w:r>
      <w:r>
        <w:fldChar w:fldCharType="end"/>
      </w:r>
      <w:r>
        <w:t xml:space="preserve">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sujeito a no mínimo oito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por </w:t>
      </w:r>
      <w:r>
        <w:fldChar w:fldCharType="begin"/>
      </w:r>
      <w:r>
        <w:instrText xml:space="preserve"> AutoTextList   \s NoStyle \t "Processador Físico significa um processador em um sistema de hardware físico." </w:instrText>
      </w:r>
      <w:r>
        <w:fldChar w:fldCharType="separate"/>
      </w:r>
      <w:r>
        <w:rPr>
          <w:color w:val="0563C1"/>
        </w:rPr>
        <w:t>Processador Físico</w:t>
      </w:r>
      <w:r>
        <w:fldChar w:fldCharType="end"/>
      </w:r>
      <w:r>
        <w:t xml:space="preserve"> e no mínimo 16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por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w:t>
      </w:r>
    </w:p>
    <w:p w14:paraId="7E2F0DCF" w14:textId="77777777" w:rsidR="00F4728E" w:rsidRDefault="00A63B1B" w:rsidP="00A63B1B">
      <w:pPr>
        <w:pStyle w:val="ProductList-Bullet"/>
        <w:numPr>
          <w:ilvl w:val="0"/>
          <w:numId w:val="9"/>
        </w:numPr>
      </w:pPr>
      <w:r>
        <w:t xml:space="preserve">A edição Datacenter permite o uso do software para servidores em qualquer número de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w:t>
      </w:r>
    </w:p>
    <w:p w14:paraId="6E31B136" w14:textId="77777777" w:rsidR="00F4728E" w:rsidRDefault="00A63B1B" w:rsidP="00A63B1B">
      <w:pPr>
        <w:pStyle w:val="ProductList-Bullet"/>
        <w:numPr>
          <w:ilvl w:val="0"/>
          <w:numId w:val="9"/>
        </w:numPr>
      </w:pPr>
      <w:r>
        <w:t>Edição Standard:</w:t>
      </w:r>
    </w:p>
    <w:p w14:paraId="03685DEE" w14:textId="77777777" w:rsidR="00F4728E" w:rsidRDefault="00A63B1B" w:rsidP="00A63B1B">
      <w:pPr>
        <w:pStyle w:val="ProductList-Bullet"/>
        <w:numPr>
          <w:ilvl w:val="1"/>
          <w:numId w:val="9"/>
        </w:numPr>
      </w:pPr>
      <w:r>
        <w:t xml:space="preserve">A edição Standard permite o uso do software para servidores em dois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w:t>
      </w:r>
    </w:p>
    <w:p w14:paraId="55E829EF" w14:textId="77777777" w:rsidR="00F4728E" w:rsidRDefault="00A63B1B" w:rsidP="00A63B1B">
      <w:pPr>
        <w:pStyle w:val="ProductList-Bullet"/>
        <w:numPr>
          <w:ilvl w:val="1"/>
          <w:numId w:val="9"/>
        </w:numPr>
      </w:pPr>
      <w:r>
        <w:t xml:space="preserve">A edição Standard permite o uso de uma </w:t>
      </w:r>
      <w:r>
        <w:fldChar w:fldCharType="begin"/>
      </w:r>
      <w:r>
        <w:instrText xml:space="preserve"> AutoTextList   \s NoStyle \t "Instância em Execução significa uma Instância do software carregado na memória e para o qual uma ou mais instruções foram executadas. (Consulte o Glossário para obter a definição completa)" </w:instrText>
      </w:r>
      <w:r>
        <w:fldChar w:fldCharType="separate"/>
      </w:r>
      <w:r>
        <w:rPr>
          <w:color w:val="0563C1"/>
        </w:rPr>
        <w:t>Instância em Execução</w:t>
      </w:r>
      <w:r>
        <w:fldChar w:fldCharType="end"/>
      </w:r>
      <w:r>
        <w:t xml:space="preserve"> do software para servidores no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(além de dois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se o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for usado exclusivamente para hospedar e gerenciar os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w:t>
      </w:r>
    </w:p>
    <w:p w14:paraId="469D91B0" w14:textId="77777777" w:rsidR="00F4728E" w:rsidRDefault="00A63B1B" w:rsidP="00A63B1B">
      <w:pPr>
        <w:pStyle w:val="ProductList-Bullet"/>
        <w:numPr>
          <w:ilvl w:val="1"/>
          <w:numId w:val="9"/>
        </w:numPr>
      </w:pPr>
      <w:r>
        <w:t xml:space="preserve">O Cliente pode atribuir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adicionais da edição Standard ao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igual ao número especificado no parágrafo 2 acima e usar o software para servidores em dois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adicionais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w:t>
      </w:r>
    </w:p>
    <w:p w14:paraId="25EADAF1" w14:textId="77777777" w:rsidR="00F4728E" w:rsidRDefault="00A63B1B" w:rsidP="00A63B1B">
      <w:pPr>
        <w:pStyle w:val="ProductList-Bullet"/>
        <w:numPr>
          <w:ilvl w:val="0"/>
          <w:numId w:val="9"/>
        </w:numPr>
      </w:pPr>
      <w:r>
        <w:t xml:space="preserve">Contanto que o número total de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e de </w:t>
      </w:r>
      <w:r>
        <w:fldChar w:fldCharType="begin"/>
      </w:r>
      <w:r>
        <w:instrText xml:space="preserve"> AutoTextList   \s NoStyle \t "Núcleo Físico significa um núcleo em um Processador Físico." </w:instrText>
      </w:r>
      <w:r>
        <w:fldChar w:fldCharType="separate"/>
      </w:r>
      <w:r>
        <w:rPr>
          <w:color w:val="0563C1"/>
        </w:rPr>
        <w:t>Processadores Físicos</w:t>
      </w:r>
      <w:r>
        <w:fldChar w:fldCharType="end"/>
      </w:r>
      <w:r>
        <w:t xml:space="preserve"> permaneça o mesmo, a transferência de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é permitida sempre que o Cliente reparticionar um único item de hardware. </w:t>
      </w:r>
    </w:p>
    <w:p w14:paraId="3DDE0666" w14:textId="77777777" w:rsidR="00F4728E" w:rsidRDefault="00A63B1B" w:rsidP="00A63B1B">
      <w:pPr>
        <w:pStyle w:val="ProductList-Bullet"/>
        <w:numPr>
          <w:ilvl w:val="0"/>
          <w:numId w:val="9"/>
        </w:numPr>
      </w:pPr>
      <w:r>
        <w:t xml:space="preserve">Como uma alternativa única para ceder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básicas por usuário ou por dispositivo, uma série de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básicas pode ser dedicada a uma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do software para servidores em um único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(por modo de servidor) para permitir o mesmo número de usuários ou dispositivos para acessar simultaneamente 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w:t>
      </w:r>
    </w:p>
    <w:p w14:paraId="09A84F66" w14:textId="77777777" w:rsidR="00F4728E" w:rsidRDefault="00F4728E">
      <w:pPr>
        <w:pStyle w:val="ProductList-Body"/>
      </w:pPr>
    </w:p>
    <w:p w14:paraId="18FAB574" w14:textId="77777777" w:rsidR="00F4728E" w:rsidRDefault="00A63B1B">
      <w:pPr>
        <w:pStyle w:val="ProductList-ClauseHeading"/>
        <w:outlineLvl w:val="3"/>
      </w:pPr>
      <w:r>
        <w:t>Licenças de Acesso</w:t>
      </w:r>
    </w:p>
    <w:p w14:paraId="650FDBDC" w14:textId="77777777" w:rsidR="00F4728E" w:rsidRDefault="00A63B1B" w:rsidP="00A63B1B">
      <w:pPr>
        <w:pStyle w:val="ProductList-Bullet"/>
        <w:numPr>
          <w:ilvl w:val="0"/>
          <w:numId w:val="10"/>
        </w:numPr>
      </w:pPr>
      <w:r>
        <w:t xml:space="preserve">Exceto conforme descrito aqui e apontado nos </w:t>
      </w: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xml:space="preserve">, todo o acesso ao software para servidores requer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ou </w:t>
      </w:r>
      <w:r>
        <w:fldChar w:fldCharType="begin"/>
      </w:r>
      <w:r>
        <w:instrText xml:space="preserve"> AutoTextList   \s NoStyle \t "Licença Equivalente à CAL significa uma SL de Usuário ou uma External Connector License identificada na tabela “Acesso ao Software para Servidores” ou Pacote de CALs ou SL, conforme identificado na Tabela de Licenças Equivalentes. (Consulte o Glossário para obter a definição completa)" </w:instrText>
      </w:r>
      <w:r>
        <w:fldChar w:fldCharType="separate"/>
      </w:r>
      <w:r>
        <w:rPr>
          <w:color w:val="0563C1"/>
        </w:rPr>
        <w:t>Licenças Equivalentes a CALs</w:t>
      </w:r>
      <w:r>
        <w:fldChar w:fldCharType="end"/>
      </w:r>
      <w:r>
        <w:t>.</w:t>
      </w:r>
    </w:p>
    <w:p w14:paraId="2C727405" w14:textId="77777777" w:rsidR="00F4728E" w:rsidRDefault="00A63B1B" w:rsidP="00A63B1B">
      <w:pPr>
        <w:pStyle w:val="ProductList-Bullet"/>
        <w:numPr>
          <w:ilvl w:val="0"/>
          <w:numId w:val="10"/>
        </w:numPr>
      </w:pP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não são obrigatórias para o acesso por outro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w:t>
      </w:r>
    </w:p>
    <w:p w14:paraId="3DD9A947" w14:textId="77777777" w:rsidR="00F4728E" w:rsidRDefault="00A63B1B" w:rsidP="00A63B1B">
      <w:pPr>
        <w:pStyle w:val="ProductList-Bullet"/>
        <w:numPr>
          <w:ilvl w:val="0"/>
          <w:numId w:val="10"/>
        </w:numPr>
      </w:pP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não são obrigatórias para acessar o software para servidores executando uma </w:t>
      </w:r>
      <w:r>
        <w:fldChar w:fldCharType="begin"/>
      </w:r>
      <w:r>
        <w:instrText xml:space="preserve"> AutoTextList   \s NoStyle \t "A Carga de Trabalho da Web (também denominada “Soluções de Internet”) são páginas da Web, sites, aplicativos da Web, serviços da Web e/ou serviços de email do POP3 disponíveis publicamente. (Consulte o Glossário para obter a definição completa)" </w:instrText>
      </w:r>
      <w:r>
        <w:fldChar w:fldCharType="separate"/>
      </w:r>
      <w:r>
        <w:rPr>
          <w:color w:val="0563C1"/>
        </w:rPr>
        <w:t>Carga de Trabalho HPC</w:t>
      </w:r>
      <w:r>
        <w:fldChar w:fldCharType="end"/>
      </w:r>
      <w:r>
        <w:t xml:space="preserve"> ou </w:t>
      </w:r>
      <w:r>
        <w:fldChar w:fldCharType="begin"/>
      </w:r>
      <w:r>
        <w:instrText xml:space="preserve"> AutoTextList   \s NoStyle \t "Carga de Trabalho de Computação de Alto Desempenho (HPC) significa uma carga de trabalho na qual o software para servidores é usado para executar um Nó de Cluster... (Consulte o Glossário para obter a definição completa)" </w:instrText>
      </w:r>
      <w:r>
        <w:fldChar w:fldCharType="separate"/>
      </w:r>
      <w:r>
        <w:rPr>
          <w:color w:val="0563C1"/>
        </w:rPr>
        <w:t>Web</w:t>
      </w:r>
      <w:r>
        <w:fldChar w:fldCharType="end"/>
      </w:r>
      <w:r>
        <w:t>.</w:t>
      </w:r>
    </w:p>
    <w:p w14:paraId="623FCAE1" w14:textId="77777777" w:rsidR="00F4728E" w:rsidRDefault="00A63B1B" w:rsidP="00A63B1B">
      <w:pPr>
        <w:pStyle w:val="ProductList-Bullet"/>
        <w:numPr>
          <w:ilvl w:val="0"/>
          <w:numId w:val="10"/>
        </w:numPr>
      </w:pP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não são obrigatórias para acesso em um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usado exclusivamente para hospedar e gerenciar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w:t>
      </w:r>
    </w:p>
    <w:p w14:paraId="4456FB85" w14:textId="77777777" w:rsidR="00F4728E" w:rsidRDefault="00A63B1B">
      <w:pPr>
        <w:pStyle w:val="ProductList-Offering2Heading"/>
        <w:outlineLvl w:val="2"/>
      </w:pPr>
      <w:bookmarkStart w:id="23" w:name="_Sec542"/>
      <w:r>
        <w:t>Servidor/CAL</w:t>
      </w:r>
      <w:bookmarkEnd w:id="23"/>
      <w:r>
        <w:fldChar w:fldCharType="begin"/>
      </w:r>
      <w:r>
        <w:instrText xml:space="preserve"> TC "</w:instrText>
      </w:r>
      <w:bookmarkStart w:id="24" w:name="_Toc41636345"/>
      <w:r>
        <w:instrText>Servidor/CAL</w:instrText>
      </w:r>
      <w:bookmarkEnd w:id="24"/>
      <w:r>
        <w:instrText>" \l 3</w:instrText>
      </w:r>
      <w:r>
        <w:fldChar w:fldCharType="end"/>
      </w:r>
    </w:p>
    <w:p w14:paraId="57FBF8BA" w14:textId="77777777" w:rsidR="00F4728E" w:rsidRDefault="00A63B1B">
      <w:pPr>
        <w:pStyle w:val="ProductList-ClauseHeading"/>
        <w:outlineLvl w:val="3"/>
      </w:pPr>
      <w:r>
        <w:t>Licenças do Servidor (por Instância)</w:t>
      </w:r>
    </w:p>
    <w:p w14:paraId="7881E87C" w14:textId="77777777" w:rsidR="00F4728E" w:rsidRDefault="00A63B1B">
      <w:pPr>
        <w:pStyle w:val="ProductList-Body"/>
      </w:pPr>
      <w:r>
        <w:t xml:space="preserve">O Cliente pode usar uma </w:t>
      </w:r>
      <w:r>
        <w:fldChar w:fldCharType="begin"/>
      </w:r>
      <w:r>
        <w:instrText xml:space="preserve"> AutoTextList   \s NoStyle \t "Instância em Execução significa uma Instância do software carregado na memória e para o qual uma ou mais instruções foram executadas. (Consulte o Glossário para obter a definição completa)" </w:instrText>
      </w:r>
      <w:r>
        <w:fldChar w:fldCharType="separate"/>
      </w:r>
      <w:r>
        <w:rPr>
          <w:color w:val="0563C1"/>
        </w:rPr>
        <w:t>Instância em Execução</w:t>
      </w:r>
      <w:r>
        <w:fldChar w:fldCharType="end"/>
      </w:r>
      <w:r>
        <w:t xml:space="preserve"> do software para servidores no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ou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Virtual</w:t>
      </w:r>
      <w:r>
        <w:fldChar w:fldCharType="end"/>
      </w:r>
      <w:r>
        <w:t xml:space="preserve"> em um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para cada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que ele adquirir.</w:t>
      </w:r>
    </w:p>
    <w:p w14:paraId="2AC0D2FC" w14:textId="77777777" w:rsidR="00F4728E" w:rsidRDefault="00F4728E">
      <w:pPr>
        <w:pStyle w:val="ProductList-Body"/>
      </w:pPr>
    </w:p>
    <w:p w14:paraId="426AE3CA" w14:textId="77777777" w:rsidR="00F4728E" w:rsidRDefault="00A63B1B">
      <w:pPr>
        <w:pStyle w:val="ProductList-ClauseHeading"/>
        <w:outlineLvl w:val="3"/>
      </w:pPr>
      <w:r>
        <w:t>Licenças de Acesso</w:t>
      </w:r>
    </w:p>
    <w:p w14:paraId="19B198D9" w14:textId="77777777" w:rsidR="00F4728E" w:rsidRDefault="00A63B1B" w:rsidP="00A63B1B">
      <w:pPr>
        <w:pStyle w:val="ProductList-Bullet"/>
        <w:numPr>
          <w:ilvl w:val="0"/>
          <w:numId w:val="11"/>
        </w:numPr>
      </w:pPr>
      <w:r>
        <w:t xml:space="preserve">Exceto conforme descrito aqui e apontado nos </w:t>
      </w: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xml:space="preserve">, todo o acesso ao software para servidores requer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ou </w:t>
      </w:r>
      <w:r>
        <w:fldChar w:fldCharType="begin"/>
      </w:r>
      <w:r>
        <w:instrText xml:space="preserve"> AutoTextList   \s NoStyle \t "Licença Equivalente à CAL significa uma SL de Usuário ou uma External Connector License identificada na tabela “Acesso ao Software para Servidores” ou Pacote de CALs ou SL, conforme identificado na Tabela de Licenças Equivalentes. (Consulte o Glossário para obter a definição completa)" </w:instrText>
      </w:r>
      <w:r>
        <w:fldChar w:fldCharType="separate"/>
      </w:r>
      <w:r>
        <w:rPr>
          <w:color w:val="0563C1"/>
        </w:rPr>
        <w:t>Licenças Equivalentes a CALs</w:t>
      </w:r>
      <w:r>
        <w:fldChar w:fldCharType="end"/>
      </w:r>
      <w:r>
        <w:t>.</w:t>
      </w:r>
    </w:p>
    <w:p w14:paraId="4D4175DA" w14:textId="77777777" w:rsidR="00F4728E" w:rsidRDefault="00A63B1B" w:rsidP="00A63B1B">
      <w:pPr>
        <w:pStyle w:val="ProductList-Bullet"/>
        <w:numPr>
          <w:ilvl w:val="0"/>
          <w:numId w:val="11"/>
        </w:numPr>
      </w:pP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não são obrigatórias para o acesso por outro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w:t>
      </w:r>
    </w:p>
    <w:p w14:paraId="63530ECD" w14:textId="77777777" w:rsidR="00F4728E" w:rsidRDefault="00A63B1B">
      <w:pPr>
        <w:pStyle w:val="ProductList-Offering2Heading"/>
        <w:outlineLvl w:val="2"/>
      </w:pPr>
      <w:bookmarkStart w:id="25" w:name="_Sec543"/>
      <w:r>
        <w:t>Por Núcleo</w:t>
      </w:r>
      <w:bookmarkEnd w:id="25"/>
      <w:r>
        <w:fldChar w:fldCharType="begin"/>
      </w:r>
      <w:r>
        <w:instrText xml:space="preserve"> TC "</w:instrText>
      </w:r>
      <w:bookmarkStart w:id="26" w:name="_Toc41636346"/>
      <w:r>
        <w:instrText>Por Núcleo</w:instrText>
      </w:r>
      <w:bookmarkEnd w:id="26"/>
      <w:r>
        <w:instrText>" \l 3</w:instrText>
      </w:r>
      <w:r>
        <w:fldChar w:fldCharType="end"/>
      </w:r>
    </w:p>
    <w:p w14:paraId="046BA9D0" w14:textId="77777777" w:rsidR="00F4728E" w:rsidRDefault="00A63B1B">
      <w:pPr>
        <w:pStyle w:val="ProductList-Body"/>
      </w:pPr>
      <w:r>
        <w:t xml:space="preserve">Para os Produtos sob o Modelo de Licenciamento por Núcleo, o Cliente deve escolher o Licenciamento por </w:t>
      </w:r>
      <w:r>
        <w:fldChar w:fldCharType="begin"/>
      </w:r>
      <w:r>
        <w:instrText xml:space="preserve"> AutoTextList   \s NoStyle \t "Núcleo Físico significa um núcleo em um Processador Físico." </w:instrText>
      </w:r>
      <w:r>
        <w:fldChar w:fldCharType="separate"/>
      </w:r>
      <w:r>
        <w:rPr>
          <w:color w:val="0563C1"/>
        </w:rPr>
        <w:t>Núcleo Físico</w:t>
      </w:r>
      <w:r>
        <w:fldChar w:fldCharType="end"/>
      </w:r>
      <w:r>
        <w:t xml:space="preserve"> em um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ou Licenciamento por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Individual. Os termos para cada um deles estão estabelecidos a seguir.</w:t>
      </w:r>
    </w:p>
    <w:p w14:paraId="315E5426" w14:textId="77777777" w:rsidR="00F4728E" w:rsidRDefault="00F4728E">
      <w:pPr>
        <w:pStyle w:val="ProductList-Body"/>
      </w:pPr>
    </w:p>
    <w:p w14:paraId="0ACF0981" w14:textId="77777777" w:rsidR="00F4728E" w:rsidRDefault="00A63B1B">
      <w:pPr>
        <w:pStyle w:val="ProductList-ClauseHeading"/>
        <w:outlineLvl w:val="3"/>
      </w:pPr>
      <w:r>
        <w:t>Licenças do Servidor (por núcleo) – Licenciando por Núcleo Físico em um Servidor</w:t>
      </w:r>
    </w:p>
    <w:p w14:paraId="43AC4938" w14:textId="77777777" w:rsidR="00F4728E" w:rsidRDefault="00A63B1B" w:rsidP="00A63B1B">
      <w:pPr>
        <w:pStyle w:val="ProductList-Bullet"/>
        <w:numPr>
          <w:ilvl w:val="0"/>
          <w:numId w:val="12"/>
        </w:numPr>
      </w:pPr>
      <w:r>
        <w:t xml:space="preserve">O Cliente pode usar o software para servidores em um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desde que ele adquira Licenças de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suficientes conforme a descrição abaixo.</w:t>
      </w:r>
    </w:p>
    <w:p w14:paraId="4381BB64" w14:textId="77777777" w:rsidR="00F4728E" w:rsidRDefault="00A63B1B" w:rsidP="00A63B1B">
      <w:pPr>
        <w:pStyle w:val="ProductList-Bullet"/>
        <w:numPr>
          <w:ilvl w:val="0"/>
          <w:numId w:val="12"/>
        </w:numPr>
      </w:pPr>
      <w:r>
        <w:t xml:space="preserve">O número de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exigido é igual ao número de </w:t>
      </w:r>
      <w:r>
        <w:fldChar w:fldCharType="begin"/>
      </w:r>
      <w:r>
        <w:instrText xml:space="preserve"> AutoTextList   \s NoStyle \t "Núcleo Físico significa um núcleo em um Processador Físico." </w:instrText>
      </w:r>
      <w:r>
        <w:fldChar w:fldCharType="separate"/>
      </w:r>
      <w:r>
        <w:rPr>
          <w:color w:val="0563C1"/>
        </w:rPr>
        <w:t>Núcleos Físicos</w:t>
      </w:r>
      <w:r>
        <w:fldChar w:fldCharType="end"/>
      </w:r>
      <w:r>
        <w:t xml:space="preserve">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sujeito a no mínimo quatro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por Processador Físico.</w:t>
      </w:r>
    </w:p>
    <w:p w14:paraId="62FEC132" w14:textId="77777777" w:rsidR="00F4728E" w:rsidRDefault="00A63B1B" w:rsidP="00A63B1B">
      <w:pPr>
        <w:pStyle w:val="ProductList-Bullet"/>
        <w:numPr>
          <w:ilvl w:val="0"/>
          <w:numId w:val="12"/>
        </w:numPr>
      </w:pPr>
      <w:r>
        <w:t xml:space="preserve">Para a edição Enterprise, o Cliente poderá usar qualquer número de </w:t>
      </w:r>
      <w:r>
        <w:fldChar w:fldCharType="begin"/>
      </w:r>
      <w:r>
        <w:instrText xml:space="preserve"> AutoTextList   \s NoStyle \t "Instância em Execução significa uma Instância do software carregado na memória e para o qual uma ou mais instruções foram executadas. (Consulte o Glossário para obter a definição completa)" </w:instrText>
      </w:r>
      <w:r>
        <w:fldChar w:fldCharType="separate"/>
      </w:r>
      <w:r>
        <w:rPr>
          <w:color w:val="0563C1"/>
        </w:rPr>
        <w:t>Instâncias em Execução</w:t>
      </w:r>
      <w:r>
        <w:fldChar w:fldCharType="end"/>
      </w:r>
      <w:r>
        <w:t xml:space="preserve"> do software para servidores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em um número de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OSEs Físicos</w:t>
      </w:r>
      <w:r>
        <w:fldChar w:fldCharType="end"/>
      </w:r>
      <w:r>
        <w:t xml:space="preserve"> e/ou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igual ao número de licenças atribuídas a ele.</w:t>
      </w:r>
    </w:p>
    <w:p w14:paraId="62467B25" w14:textId="77777777" w:rsidR="00F4728E" w:rsidRDefault="00A63B1B" w:rsidP="00A63B1B">
      <w:pPr>
        <w:pStyle w:val="ProductList-Bullet"/>
        <w:numPr>
          <w:ilvl w:val="0"/>
          <w:numId w:val="12"/>
        </w:numPr>
      </w:pPr>
      <w:r>
        <w:t xml:space="preserve">Para cada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de edição Enterprise adicional que o Cliente ceder além do número de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exigidas segundo os termos do parágrafo 2 acima, ele poderá usar o software para servidores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adicional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w:t>
      </w:r>
    </w:p>
    <w:p w14:paraId="44EF2E6E" w14:textId="77777777" w:rsidR="00F4728E" w:rsidRDefault="00A63B1B" w:rsidP="00A63B1B">
      <w:pPr>
        <w:pStyle w:val="ProductList-Bullet"/>
        <w:numPr>
          <w:ilvl w:val="0"/>
          <w:numId w:val="12"/>
        </w:numPr>
      </w:pPr>
      <w:r>
        <w:t xml:space="preserve">Para outras edições, o Cliente poderá usar qualquer número de </w:t>
      </w:r>
      <w:r>
        <w:fldChar w:fldCharType="begin"/>
      </w:r>
      <w:r>
        <w:instrText xml:space="preserve"> AutoTextList   \s NoStyle \t "Instância em Execução significa uma Instância do software carregado na memória e para o qual uma ou mais instruções foram executadas. (Consulte o Glossário para obter a definição completa)" </w:instrText>
      </w:r>
      <w:r>
        <w:fldChar w:fldCharType="separate"/>
      </w:r>
      <w:r>
        <w:rPr>
          <w:color w:val="0563C1"/>
        </w:rPr>
        <w:t>Instâncias em Execução</w:t>
      </w:r>
      <w:r>
        <w:fldChar w:fldCharType="end"/>
      </w:r>
      <w:r>
        <w:t xml:space="preserve"> do software para servidores somente no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w:t>
      </w:r>
    </w:p>
    <w:p w14:paraId="26D512B2" w14:textId="77777777" w:rsidR="00F4728E" w:rsidRDefault="00F4728E">
      <w:pPr>
        <w:pStyle w:val="ProductList-Body"/>
      </w:pPr>
    </w:p>
    <w:p w14:paraId="573AFD3F" w14:textId="77777777" w:rsidR="00F4728E" w:rsidRDefault="00A63B1B">
      <w:pPr>
        <w:pStyle w:val="ProductList-ClauseHeading"/>
        <w:outlineLvl w:val="3"/>
      </w:pPr>
      <w:r>
        <w:t>Licenças do Servidor (por núcleo) – Licenciamento por OSE Virtual Individual</w:t>
      </w:r>
    </w:p>
    <w:p w14:paraId="0D1237C6" w14:textId="77777777" w:rsidR="00F4728E" w:rsidRDefault="00A63B1B" w:rsidP="00A63B1B">
      <w:pPr>
        <w:pStyle w:val="ProductList-Bullet"/>
        <w:numPr>
          <w:ilvl w:val="0"/>
          <w:numId w:val="13"/>
        </w:numPr>
      </w:pPr>
      <w:r>
        <w:t xml:space="preserve">O Cliente pode usar qualquer número de </w:t>
      </w:r>
      <w:r>
        <w:fldChar w:fldCharType="begin"/>
      </w:r>
      <w:r>
        <w:instrText xml:space="preserve"> AutoTextList   \s NoStyle \t "Instância em Execução significa uma Instância do software carregado na memória e para o qual uma ou mais instruções foram executadas. (Consulte o Glossário para obter a definição completa)" </w:instrText>
      </w:r>
      <w:r>
        <w:fldChar w:fldCharType="separate"/>
      </w:r>
      <w:r>
        <w:rPr>
          <w:color w:val="0563C1"/>
        </w:rPr>
        <w:t>Instâncias em Execução</w:t>
      </w:r>
      <w:r>
        <w:fldChar w:fldCharType="end"/>
      </w:r>
      <w:r>
        <w:t xml:space="preserve"> do software para servidores em qualquer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desde que ele adquira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suficientes conforme a descrição abaixo.</w:t>
      </w:r>
    </w:p>
    <w:p w14:paraId="0EF27143" w14:textId="77777777" w:rsidR="00F4728E" w:rsidRDefault="00A63B1B" w:rsidP="00A63B1B">
      <w:pPr>
        <w:pStyle w:val="ProductList-Bullet"/>
        <w:numPr>
          <w:ilvl w:val="0"/>
          <w:numId w:val="13"/>
        </w:numPr>
      </w:pPr>
      <w:r>
        <w:t xml:space="preserve">O número de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exigido é igual ao número de </w:t>
      </w:r>
      <w:r>
        <w:fldChar w:fldCharType="begin"/>
      </w:r>
      <w:r>
        <w:instrText xml:space="preserve"> AutoTextList   \s NoStyle \t "Núcleo Virtual é a unidade de energia de processamento de um sistema de hardware virtual. Núcleo Virtual é a representação virtual de um ou mais segmentos de hardware." </w:instrText>
      </w:r>
      <w:r>
        <w:fldChar w:fldCharType="separate"/>
      </w:r>
      <w:r>
        <w:rPr>
          <w:color w:val="0563C1"/>
        </w:rPr>
        <w:t>Núcleos Virtuais</w:t>
      </w:r>
      <w:r>
        <w:fldChar w:fldCharType="end"/>
      </w:r>
      <w:r>
        <w:t xml:space="preserve"> no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sujeito a um mínimo de quatro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por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w:t>
      </w:r>
    </w:p>
    <w:p w14:paraId="05EFD203" w14:textId="77777777" w:rsidR="00F4728E" w:rsidRDefault="00A63B1B" w:rsidP="00A63B1B">
      <w:pPr>
        <w:pStyle w:val="ProductList-Bullet"/>
        <w:numPr>
          <w:ilvl w:val="0"/>
          <w:numId w:val="13"/>
        </w:numPr>
      </w:pPr>
      <w:r>
        <w:t xml:space="preserve">Se algum </w:t>
      </w:r>
      <w:r>
        <w:fldChar w:fldCharType="begin"/>
      </w:r>
      <w:r>
        <w:instrText xml:space="preserve"> AutoTextList   \s NoStyle \t "Núcleo Virtual é a unidade de energia de processamento de um sistema de hardware virtual. Núcleo Virtual é a representação virtual de um ou mais segmentos de hardware." </w:instrText>
      </w:r>
      <w:r>
        <w:fldChar w:fldCharType="separate"/>
      </w:r>
      <w:r>
        <w:rPr>
          <w:color w:val="0563C1"/>
        </w:rPr>
        <w:t>Núcleo Virtual</w:t>
      </w:r>
      <w:r>
        <w:fldChar w:fldCharType="end"/>
      </w:r>
      <w:r>
        <w:t xml:space="preserve"> for mapeado a qualquer momento para mais de um </w:t>
      </w:r>
      <w:r>
        <w:fldChar w:fldCharType="begin"/>
      </w:r>
      <w:r>
        <w:instrText xml:space="preserve"> AutoTextList   \s NoStyle \t "Thread de Hardware significa um Núcleo Físico ou um hipersegmento em um Processador Físico." </w:instrText>
      </w:r>
      <w:r>
        <w:fldChar w:fldCharType="separate"/>
      </w:r>
      <w:r>
        <w:rPr>
          <w:color w:val="0563C1"/>
        </w:rPr>
        <w:t>Thread de Hardware</w:t>
      </w:r>
      <w:r>
        <w:fldChar w:fldCharType="end"/>
      </w:r>
      <w:r>
        <w:t xml:space="preserve">, o Cliente precisará de uma Licença para cada </w:t>
      </w:r>
      <w:r>
        <w:fldChar w:fldCharType="begin"/>
      </w:r>
      <w:r>
        <w:instrText xml:space="preserve"> AutoTextList   \s NoStyle \t "Thread de Hardware significa um Núcleo Físico ou um hipersegmento em um Processador Físico." </w:instrText>
      </w:r>
      <w:r>
        <w:fldChar w:fldCharType="separate"/>
      </w:r>
      <w:r>
        <w:rPr>
          <w:color w:val="0563C1"/>
        </w:rPr>
        <w:t>Thread de Hardware</w:t>
      </w:r>
      <w:r>
        <w:fldChar w:fldCharType="end"/>
      </w:r>
      <w:r>
        <w:t xml:space="preserve"> para o qual ela foi mapeada. </w:t>
      </w:r>
    </w:p>
    <w:p w14:paraId="5C58792E" w14:textId="77777777" w:rsidR="00F4728E" w:rsidRDefault="00A63B1B">
      <w:pPr>
        <w:pStyle w:val="ProductList-Offering2Heading"/>
        <w:outlineLvl w:val="2"/>
      </w:pPr>
      <w:bookmarkStart w:id="27" w:name="_Sec544"/>
      <w:r>
        <w:t>Servidores de Gerenciamento</w:t>
      </w:r>
      <w:bookmarkEnd w:id="27"/>
      <w:r>
        <w:fldChar w:fldCharType="begin"/>
      </w:r>
      <w:r>
        <w:instrText xml:space="preserve"> TC "</w:instrText>
      </w:r>
      <w:bookmarkStart w:id="28" w:name="_Toc41636347"/>
      <w:r>
        <w:instrText>Servidores de Gerenciamento</w:instrText>
      </w:r>
      <w:bookmarkEnd w:id="28"/>
      <w:r>
        <w:instrText>" \l 3</w:instrText>
      </w:r>
      <w:r>
        <w:fldChar w:fldCharType="end"/>
      </w:r>
    </w:p>
    <w:p w14:paraId="492DCD7A" w14:textId="77777777" w:rsidR="00F4728E" w:rsidRDefault="00A63B1B">
      <w:pPr>
        <w:pStyle w:val="ProductList-ClauseHeading"/>
        <w:outlineLvl w:val="3"/>
      </w:pPr>
      <w:r>
        <w:t>Licenças de Gerenciamento</w:t>
      </w:r>
    </w:p>
    <w:p w14:paraId="7D308D25" w14:textId="77777777" w:rsidR="00F4728E" w:rsidRDefault="00A63B1B">
      <w:pPr>
        <w:pStyle w:val="ProductList-Body"/>
      </w:pPr>
      <w:r>
        <w:t xml:space="preserve">A versão da Licença de Gerenciamento, não a versão do software usado, determina a versão de Termos de Licença aplicáveis (inclusive o uso de acordo com os direitos de downgrade não obstante os termos em contrário). </w:t>
      </w:r>
    </w:p>
    <w:p w14:paraId="4AA3BDC0" w14:textId="77777777" w:rsidR="00F4728E" w:rsidRDefault="00F4728E">
      <w:pPr>
        <w:pStyle w:val="ProductList-Body"/>
      </w:pPr>
    </w:p>
    <w:p w14:paraId="06B34B97" w14:textId="77777777" w:rsidR="00F4728E" w:rsidRDefault="00A63B1B">
      <w:pPr>
        <w:pStyle w:val="ProductList-ClauseHeading"/>
        <w:outlineLvl w:val="3"/>
      </w:pPr>
      <w:r>
        <w:t>Licenças de Gerenciamento do Servidor (por núcleo)</w:t>
      </w:r>
    </w:p>
    <w:p w14:paraId="2767955B" w14:textId="77777777" w:rsidR="00F4728E" w:rsidRDefault="00A63B1B" w:rsidP="00A63B1B">
      <w:pPr>
        <w:pStyle w:val="ProductList-Bullet"/>
        <w:numPr>
          <w:ilvl w:val="0"/>
          <w:numId w:val="14"/>
        </w:numPr>
      </w:pPr>
      <w:r>
        <w:t xml:space="preserve">O Cliente pode usar o software no Azure ou em qualquer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seu uso* para </w:t>
      </w:r>
      <w:r>
        <w:fldChar w:fldCharType="begin"/>
      </w:r>
      <w:r>
        <w:instrText xml:space="preserve"> AutoTextList   \s NoStyle \t "Gerenciar OSEs significa solicitar ou receber dados, configurar ou fornecer instruções sobre o hardware ou software direta ou indiretamente associado ao OSE. Não inclui a descoberta da presença de um dispositivo ou OSE." </w:instrText>
      </w:r>
      <w:r>
        <w:fldChar w:fldCharType="separate"/>
      </w:r>
      <w:r>
        <w:rPr>
          <w:color w:val="0563C1"/>
        </w:rPr>
        <w:t>Gerenciar OSEs</w:t>
      </w:r>
      <w:r>
        <w:fldChar w:fldCharType="end"/>
      </w:r>
      <w:r>
        <w:t xml:space="preserve"> em um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desde que ele adquira Licenças de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suficientes conforme a descrição abaixo. </w:t>
      </w:r>
    </w:p>
    <w:p w14:paraId="4BD9920F" w14:textId="77777777" w:rsidR="00F4728E" w:rsidRDefault="00A63B1B" w:rsidP="00A63B1B">
      <w:pPr>
        <w:pStyle w:val="ProductList-Bullet"/>
        <w:numPr>
          <w:ilvl w:val="0"/>
          <w:numId w:val="14"/>
        </w:numPr>
      </w:pPr>
      <w:r>
        <w:t xml:space="preserve">O número de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exigido é igual ao número de </w:t>
      </w:r>
      <w:r>
        <w:fldChar w:fldCharType="begin"/>
      </w:r>
      <w:r>
        <w:instrText xml:space="preserve"> AutoTextList   \s NoStyle \t "Núcleo Físico significa um núcleo em um Processador Físico." </w:instrText>
      </w:r>
      <w:r>
        <w:fldChar w:fldCharType="separate"/>
      </w:r>
      <w:r>
        <w:rPr>
          <w:color w:val="0563C1"/>
        </w:rPr>
        <w:t>Núcleos Físicos</w:t>
      </w:r>
      <w:r>
        <w:fldChar w:fldCharType="end"/>
      </w:r>
      <w:r>
        <w:t xml:space="preserve"> no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sujeito a no mínimo oito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por </w:t>
      </w:r>
      <w:r>
        <w:fldChar w:fldCharType="begin"/>
      </w:r>
      <w:r>
        <w:instrText xml:space="preserve"> AutoTextList   \s NoStyle \t "Processador Físico significa um processador em um sistema de hardware físico." </w:instrText>
      </w:r>
      <w:r>
        <w:fldChar w:fldCharType="separate"/>
      </w:r>
      <w:r>
        <w:rPr>
          <w:color w:val="0563C1"/>
        </w:rPr>
        <w:t>Processador Físico</w:t>
      </w:r>
      <w:r>
        <w:fldChar w:fldCharType="end"/>
      </w:r>
      <w:r>
        <w:t xml:space="preserve"> e no mínimo 16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por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w:t>
      </w:r>
    </w:p>
    <w:p w14:paraId="74C526A8" w14:textId="77777777" w:rsidR="00F4728E" w:rsidRDefault="00A63B1B" w:rsidP="00A63B1B">
      <w:pPr>
        <w:pStyle w:val="ProductList-Bullet"/>
        <w:numPr>
          <w:ilvl w:val="0"/>
          <w:numId w:val="14"/>
        </w:numPr>
      </w:pPr>
      <w:r>
        <w:t xml:space="preserve">A edição Datacenter permite o uso do software para servidores para Gerenciar qualquer número de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no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w:t>
      </w:r>
    </w:p>
    <w:p w14:paraId="4A68F9BC" w14:textId="77777777" w:rsidR="00F4728E" w:rsidRDefault="00A63B1B" w:rsidP="00A63B1B">
      <w:pPr>
        <w:pStyle w:val="ProductList-Bullet"/>
        <w:numPr>
          <w:ilvl w:val="0"/>
          <w:numId w:val="14"/>
        </w:numPr>
      </w:pPr>
      <w:r>
        <w:t xml:space="preserve">Edição Standard: </w:t>
      </w:r>
    </w:p>
    <w:p w14:paraId="38418122" w14:textId="77777777" w:rsidR="00F4728E" w:rsidRDefault="00A63B1B" w:rsidP="00A63B1B">
      <w:pPr>
        <w:pStyle w:val="ProductList-Bullet"/>
        <w:numPr>
          <w:ilvl w:val="1"/>
          <w:numId w:val="14"/>
        </w:numPr>
      </w:pPr>
      <w:r>
        <w:t xml:space="preserve">A edição Standard permite o uso do software para Gerenciar até dois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no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w:t>
      </w:r>
    </w:p>
    <w:p w14:paraId="4403B50A" w14:textId="77777777" w:rsidR="00F4728E" w:rsidRDefault="00A63B1B" w:rsidP="00A63B1B">
      <w:pPr>
        <w:pStyle w:val="ProductList-Bullet"/>
        <w:numPr>
          <w:ilvl w:val="1"/>
          <w:numId w:val="14"/>
        </w:numPr>
      </w:pPr>
      <w:r>
        <w:t xml:space="preserve">A edição Standard permite o Gerenciamento de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Physical OSE</w:t>
      </w:r>
      <w:r>
        <w:fldChar w:fldCharType="end"/>
      </w:r>
      <w:r>
        <w:t xml:space="preserve"> no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(além de dois outros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 Virtuais</w:t>
      </w:r>
      <w:r>
        <w:fldChar w:fldCharType="end"/>
      </w:r>
      <w:r>
        <w:t xml:space="preserve">), se o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for usado somente para hospedar e Gerenciar os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w:t>
      </w:r>
    </w:p>
    <w:p w14:paraId="5D45299B" w14:textId="77777777" w:rsidR="00F4728E" w:rsidRDefault="00A63B1B" w:rsidP="00A63B1B">
      <w:pPr>
        <w:pStyle w:val="ProductList-Bullet"/>
        <w:numPr>
          <w:ilvl w:val="1"/>
          <w:numId w:val="14"/>
        </w:numPr>
      </w:pPr>
      <w:r>
        <w:t xml:space="preserve">O Cliente pode atribuir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adicionais da edição Standard ao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igual ao número especificado no parágrafo 2 e Gerenciar dois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adicionais. </w:t>
      </w:r>
    </w:p>
    <w:p w14:paraId="415A0B81" w14:textId="77777777" w:rsidR="00F4728E" w:rsidRDefault="00A63B1B" w:rsidP="00A63B1B">
      <w:pPr>
        <w:pStyle w:val="ProductList-Bullet"/>
        <w:numPr>
          <w:ilvl w:val="0"/>
          <w:numId w:val="14"/>
        </w:numPr>
      </w:pPr>
      <w:r>
        <w:t xml:space="preserve">  Os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que estão executando sistemas operacionais de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requerem </w:t>
      </w:r>
      <w:r>
        <w:fldChar w:fldCharType="begin"/>
      </w:r>
      <w:r>
        <w:instrText xml:space="preserve"> AutoTextList   \s NoStyle \t "Licença de Gerenciamento significa uma Licença que permite o gerenciamento de um ou mais OSEs pela versão correspondente do software para servidores ou em uma versão anterior do software para servidores. (Consulte o Glossário para obter a definição completa)" </w:instrText>
      </w:r>
      <w:r>
        <w:fldChar w:fldCharType="separate"/>
      </w:r>
      <w:r>
        <w:rPr>
          <w:color w:val="0563C1"/>
        </w:rPr>
        <w:t>Licenças de Gerenciamento</w:t>
      </w:r>
      <w:r>
        <w:fldChar w:fldCharType="end"/>
      </w:r>
      <w:r>
        <w:t xml:space="preserve"> do Servidor. </w:t>
      </w:r>
    </w:p>
    <w:p w14:paraId="367838CB" w14:textId="77777777" w:rsidR="00F4728E" w:rsidRDefault="00F4728E">
      <w:pPr>
        <w:pStyle w:val="ProductList-Body"/>
      </w:pPr>
    </w:p>
    <w:p w14:paraId="3D2790EC" w14:textId="77777777" w:rsidR="00F4728E" w:rsidRDefault="00A63B1B">
      <w:pPr>
        <w:pStyle w:val="ProductList-ClauseHeading"/>
        <w:outlineLvl w:val="3"/>
      </w:pPr>
      <w:r>
        <w:t>Licenças de Gerenciamento de Cliente (por OSE ou usuário)</w:t>
      </w:r>
    </w:p>
    <w:p w14:paraId="31EF8B05" w14:textId="77777777" w:rsidR="00F4728E" w:rsidRDefault="00A63B1B" w:rsidP="00A63B1B">
      <w:pPr>
        <w:pStyle w:val="ProductList-Bullet"/>
        <w:numPr>
          <w:ilvl w:val="0"/>
          <w:numId w:val="15"/>
        </w:numPr>
      </w:pPr>
      <w:r>
        <w:t xml:space="preserve">O Cliente poderá usar o software no Azure ou em qualquer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seu uso* para Gerenciar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em um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ou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em dispositivos usados por um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para cada Licença de Gerenciamento de Cliente que ele adquirir.</w:t>
      </w:r>
    </w:p>
    <w:p w14:paraId="4DB51E20" w14:textId="77777777" w:rsidR="00F4728E" w:rsidRDefault="00A63B1B" w:rsidP="00A63B1B">
      <w:pPr>
        <w:pStyle w:val="ProductList-Bullet"/>
        <w:numPr>
          <w:ilvl w:val="0"/>
          <w:numId w:val="15"/>
        </w:numPr>
      </w:pPr>
      <w:r>
        <w:t xml:space="preserve">  Os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que estão executando sistemas operacionais que não sejam sistemas operacionais de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requerem as Licenças de Gerenciamento de Cliente ou </w:t>
      </w:r>
      <w:r>
        <w:fldChar w:fldCharType="begin"/>
      </w:r>
      <w:r>
        <w:instrText xml:space="preserve"> AutoTextList   \s NoStyle \t "Licença Equivalente à Licença de Gerenciamento significa uma SL de Usuário identificada na tabela “Licença de Gerenciamento” de um Produto ou de um pacote de CALs correspondentes ou SL, conforme identificado na Tabela de Licenças Equivalentes à Licença de Gerenciamento. (Consulte o Glossário para obter a definição completa)" </w:instrText>
      </w:r>
      <w:r>
        <w:fldChar w:fldCharType="separate"/>
      </w:r>
      <w:r>
        <w:rPr>
          <w:color w:val="0563C1"/>
        </w:rPr>
        <w:t>Licenças Equivalentes a Licenças de Gerenciamento</w:t>
      </w:r>
      <w:r>
        <w:fldChar w:fldCharType="end"/>
      </w:r>
      <w:r>
        <w:t>.</w:t>
      </w:r>
    </w:p>
    <w:p w14:paraId="38518D43" w14:textId="77777777" w:rsidR="00F4728E" w:rsidRDefault="00A63B1B" w:rsidP="00A63B1B">
      <w:pPr>
        <w:pStyle w:val="ProductList-Bullet"/>
        <w:numPr>
          <w:ilvl w:val="0"/>
          <w:numId w:val="15"/>
        </w:numPr>
      </w:pPr>
      <w:r>
        <w:t xml:space="preserve">O número de Licenças de Gerenciamento de Clientes exigida depende do tipo de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(por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ou usuário) cedido.</w:t>
      </w:r>
    </w:p>
    <w:p w14:paraId="2BA522CD" w14:textId="77777777" w:rsidR="00F4728E" w:rsidRDefault="00A63B1B" w:rsidP="00A63B1B">
      <w:pPr>
        <w:pStyle w:val="ProductList-Bullet"/>
        <w:numPr>
          <w:ilvl w:val="0"/>
          <w:numId w:val="15"/>
        </w:numPr>
      </w:pPr>
      <w:r>
        <w:t xml:space="preserve">O Gerenciamento de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acessado por mais de um usuário requer uma Licença de Gerenciamento de Cliente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ou Licença de Gerenciamento de Cliente de Usuário para cada usuário.</w:t>
      </w:r>
    </w:p>
    <w:p w14:paraId="7934D5AE" w14:textId="77777777" w:rsidR="00F4728E" w:rsidRDefault="00A63B1B">
      <w:pPr>
        <w:pStyle w:val="ProductList-Body"/>
      </w:pPr>
      <w:r>
        <w:t xml:space="preserve">*Todos 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w:t>
      </w:r>
    </w:p>
    <w:p w14:paraId="7AF671CA" w14:textId="77777777" w:rsidR="00F4728E" w:rsidRDefault="00F4728E">
      <w:pPr>
        <w:pStyle w:val="ProductList-Body"/>
      </w:pPr>
    </w:p>
    <w:p w14:paraId="5B783CB4" w14:textId="77777777" w:rsidR="00F4728E" w:rsidRDefault="00A63B1B">
      <w:pPr>
        <w:pStyle w:val="ProductList-ClauseHeading"/>
        <w:outlineLvl w:val="3"/>
      </w:pPr>
      <w:r>
        <w:t>Licenças de Gerenciamento não são obrigatórias para:</w:t>
      </w:r>
    </w:p>
    <w:p w14:paraId="2EBDBC01" w14:textId="77777777" w:rsidR="00F4728E" w:rsidRDefault="00A63B1B" w:rsidP="00A63B1B">
      <w:pPr>
        <w:pStyle w:val="ProductList-Bullet"/>
        <w:numPr>
          <w:ilvl w:val="0"/>
          <w:numId w:val="16"/>
        </w:numPr>
      </w:pP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nos quais não há </w:t>
      </w:r>
      <w:r>
        <w:fldChar w:fldCharType="begin"/>
      </w:r>
      <w:r>
        <w:instrText xml:space="preserve"> AutoTextList   \s NoStyle \t "Instância em Execução significa uma Instância do software carregado na memória e para o qual uma ou mais instruções foram executadas. (Consulte o Glossário para obter a definição completa)" </w:instrText>
      </w:r>
      <w:r>
        <w:fldChar w:fldCharType="separate"/>
      </w:r>
      <w:r>
        <w:rPr>
          <w:color w:val="0563C1"/>
        </w:rPr>
        <w:t>Instâncias em Execução</w:t>
      </w:r>
      <w:r>
        <w:fldChar w:fldCharType="end"/>
      </w:r>
      <w:r>
        <w:t xml:space="preserve"> do software;</w:t>
      </w:r>
    </w:p>
    <w:p w14:paraId="3FE23A72" w14:textId="77777777" w:rsidR="00F4728E" w:rsidRDefault="00A63B1B" w:rsidP="00A63B1B">
      <w:pPr>
        <w:pStyle w:val="ProductList-Bullet"/>
        <w:numPr>
          <w:ilvl w:val="0"/>
          <w:numId w:val="16"/>
        </w:numPr>
      </w:pPr>
      <w:r>
        <w:t>Qualquer um dos dispositivos de infraestrutura de rede do Cliente funcionando unicamente para a finalidade de transmitir dados de rede e não executar o software Windows Server;</w:t>
      </w:r>
    </w:p>
    <w:p w14:paraId="64E8F736" w14:textId="77777777" w:rsidR="00F4728E" w:rsidRDefault="00A63B1B" w:rsidP="00A63B1B">
      <w:pPr>
        <w:pStyle w:val="ProductList-Bullet"/>
        <w:numPr>
          <w:ilvl w:val="0"/>
          <w:numId w:val="16"/>
        </w:numPr>
      </w:pPr>
      <w:r>
        <w:t xml:space="preserve">Conversão de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Físicos em Virtuais ou</w:t>
      </w:r>
    </w:p>
    <w:p w14:paraId="5860BD9D" w14:textId="77777777" w:rsidR="00F4728E" w:rsidRDefault="00A63B1B" w:rsidP="00A63B1B">
      <w:pPr>
        <w:pStyle w:val="ProductList-Bullet"/>
        <w:numPr>
          <w:ilvl w:val="0"/>
          <w:numId w:val="16"/>
        </w:numPr>
      </w:pPr>
      <w:r>
        <w:t>Qualquer dispositivo unicamente monitorado ou gerenciado para o status de seus componentes de hardware relacionados à temperatura do sistema, velocidade da ventoinha, ação de ligar/desligar, reinicialização do sistema ou disponibilidade da CPU.</w:t>
      </w:r>
    </w:p>
    <w:p w14:paraId="12571890" w14:textId="77777777" w:rsidR="00F4728E" w:rsidRDefault="00F4728E">
      <w:pPr>
        <w:pStyle w:val="ProductList-Body"/>
      </w:pPr>
    </w:p>
    <w:p w14:paraId="32560EB3" w14:textId="77777777" w:rsidR="00F4728E" w:rsidRDefault="00A63B1B">
      <w:pPr>
        <w:pStyle w:val="ProductList-ClauseHeading"/>
        <w:outlineLvl w:val="3"/>
      </w:pPr>
      <w:r>
        <w:t>Conjuntos de Dados</w:t>
      </w:r>
    </w:p>
    <w:p w14:paraId="2A7EC052" w14:textId="77777777" w:rsidR="00F4728E" w:rsidRDefault="00A63B1B">
      <w:pPr>
        <w:pStyle w:val="ProductList-Body"/>
      </w:pPr>
      <w:r>
        <w:t>O Cliente não pode copiar ou distribuir qualquer conjunto de dados (ou qualquer parte do conjunto de dados) incluído no software.</w:t>
      </w:r>
    </w:p>
    <w:p w14:paraId="5BA4D4B7" w14:textId="77777777" w:rsidR="00F4728E" w:rsidRDefault="00A63B1B">
      <w:pPr>
        <w:pStyle w:val="ProductList-Offering2Heading"/>
        <w:outlineLvl w:val="2"/>
      </w:pPr>
      <w:bookmarkStart w:id="29" w:name="_Sec545"/>
      <w:r>
        <w:t>Servidores Especiais</w:t>
      </w:r>
      <w:bookmarkEnd w:id="29"/>
      <w:r>
        <w:fldChar w:fldCharType="begin"/>
      </w:r>
      <w:r>
        <w:instrText xml:space="preserve"> TC "</w:instrText>
      </w:r>
      <w:bookmarkStart w:id="30" w:name="_Toc41636348"/>
      <w:r>
        <w:instrText>Servidores Especiais</w:instrText>
      </w:r>
      <w:bookmarkEnd w:id="30"/>
      <w:r>
        <w:instrText>" \l 3</w:instrText>
      </w:r>
      <w:r>
        <w:fldChar w:fldCharType="end"/>
      </w:r>
    </w:p>
    <w:p w14:paraId="5D8162E5" w14:textId="77777777" w:rsidR="00F4728E" w:rsidRDefault="00A63B1B">
      <w:pPr>
        <w:pStyle w:val="ProductList-ClauseHeading"/>
        <w:outlineLvl w:val="3"/>
      </w:pPr>
      <w:r>
        <w:t>Licenças do Servidor (por Instância)</w:t>
      </w:r>
    </w:p>
    <w:p w14:paraId="47BBD30B" w14:textId="77777777" w:rsidR="00F4728E" w:rsidRDefault="00A63B1B">
      <w:pPr>
        <w:pStyle w:val="ProductList-Body"/>
      </w:pPr>
      <w:r>
        <w:t xml:space="preserve">O Cliente pode usar uma </w:t>
      </w:r>
      <w:r>
        <w:fldChar w:fldCharType="begin"/>
      </w:r>
      <w:r>
        <w:instrText xml:space="preserve"> AutoTextList   \s NoStyle \t "Instância em Execução significa uma Instância do software carregado na memória e para o qual uma ou mais instruções foram executadas. (Consulte o Glossário para obter a definição completa)" </w:instrText>
      </w:r>
      <w:r>
        <w:fldChar w:fldCharType="separate"/>
      </w:r>
      <w:r>
        <w:rPr>
          <w:color w:val="0563C1"/>
        </w:rPr>
        <w:t>Instância em Execução</w:t>
      </w:r>
      <w:r>
        <w:fldChar w:fldCharType="end"/>
      </w:r>
      <w:r>
        <w:t xml:space="preserve"> do software para servidores no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ou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em um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para cada Licença de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que ele adquirir.</w:t>
      </w:r>
    </w:p>
    <w:p w14:paraId="0B9C1D66" w14:textId="77777777" w:rsidR="00F4728E" w:rsidRDefault="00A63B1B">
      <w:pPr>
        <w:pStyle w:val="ProductList-Offering2Heading"/>
        <w:outlineLvl w:val="2"/>
      </w:pPr>
      <w:bookmarkStart w:id="31" w:name="_Sec546"/>
      <w:r>
        <w:t>Ferramentas para Desenvolvedor</w:t>
      </w:r>
      <w:bookmarkEnd w:id="31"/>
      <w:r>
        <w:fldChar w:fldCharType="begin"/>
      </w:r>
      <w:r>
        <w:instrText xml:space="preserve"> TC "</w:instrText>
      </w:r>
      <w:bookmarkStart w:id="32" w:name="_Toc41636349"/>
      <w:r>
        <w:instrText>Ferramentas para Desenvolvedor</w:instrText>
      </w:r>
      <w:bookmarkEnd w:id="32"/>
      <w:r>
        <w:instrText>" \l 3</w:instrText>
      </w:r>
      <w:r>
        <w:fldChar w:fldCharType="end"/>
      </w:r>
    </w:p>
    <w:p w14:paraId="7F2081B5" w14:textId="77777777" w:rsidR="00F4728E" w:rsidRDefault="00A63B1B">
      <w:pPr>
        <w:pStyle w:val="ProductList-ClauseHeading"/>
        <w:outlineLvl w:val="3"/>
      </w:pPr>
      <w:r>
        <w:t>Licenças de Usuário</w:t>
      </w:r>
    </w:p>
    <w:p w14:paraId="1D1CEAAD" w14:textId="77777777" w:rsidR="00F4728E" w:rsidRDefault="00A63B1B" w:rsidP="00A63B1B">
      <w:pPr>
        <w:pStyle w:val="ProductList-Bullet"/>
        <w:numPr>
          <w:ilvl w:val="0"/>
          <w:numId w:val="17"/>
        </w:numPr>
      </w:pPr>
      <w:r>
        <w:t xml:space="preserve">Um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pode usar qualquer número de cópias do software e qualquer versão anterior em qualquer dispositivo dedicado ao uso do Cliente para cada Licença de Usuário que ele adquirir. Todos os dispositivos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w:t>
      </w:r>
    </w:p>
    <w:p w14:paraId="7963B44E" w14:textId="77777777" w:rsidR="00F4728E" w:rsidRDefault="00A63B1B" w:rsidP="00A63B1B">
      <w:pPr>
        <w:pStyle w:val="ProductList-Bullet"/>
        <w:numPr>
          <w:ilvl w:val="0"/>
          <w:numId w:val="17"/>
        </w:numPr>
      </w:pPr>
      <w:r>
        <w:t xml:space="preserve">  Os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poderão usar o software para avaliação e para desenvolver, testar e demonstrar os programas dos Clientes. Esses direitos incluem o uso do software para simular um ambiente de usuário final com o objetivo de diagnosticar problemas relacionados aos seus programas.</w:t>
      </w:r>
    </w:p>
    <w:p w14:paraId="0108FCCA" w14:textId="77777777" w:rsidR="00F4728E" w:rsidRDefault="00A63B1B" w:rsidP="00A63B1B">
      <w:pPr>
        <w:pStyle w:val="ProductList-Bullet"/>
        <w:numPr>
          <w:ilvl w:val="0"/>
          <w:numId w:val="17"/>
        </w:numPr>
      </w:pPr>
      <w:r>
        <w:t xml:space="preserve">O software não é licenciado para uso em um </w:t>
      </w:r>
      <w:r>
        <w:fldChar w:fldCharType="begin"/>
      </w:r>
      <w:r>
        <w:instrText xml:space="preserve"> AutoTextList   \s NoStyle \t "Ambiente de Produção significa qualquer OSE Físico ou Virtual que executa uma carga de trabalho de produção ou acessa os dados de produção ou qualquer OSE Físico que hospeda uma ou mais cargas de trabalho de produção de OSEs Virtuais ou que acessa dados de produção." </w:instrText>
      </w:r>
      <w:r>
        <w:fldChar w:fldCharType="separate"/>
      </w:r>
      <w:r>
        <w:rPr>
          <w:color w:val="0563C1"/>
        </w:rPr>
        <w:t>Ambiente de Produção</w:t>
      </w:r>
      <w:r>
        <w:fldChar w:fldCharType="end"/>
      </w:r>
      <w:r>
        <w:t xml:space="preserve">. </w:t>
      </w:r>
    </w:p>
    <w:p w14:paraId="50D68CF3" w14:textId="77777777" w:rsidR="00F4728E" w:rsidRDefault="00F4728E">
      <w:pPr>
        <w:pStyle w:val="ProductList-Body"/>
      </w:pPr>
    </w:p>
    <w:p w14:paraId="51EA2FA0" w14:textId="77777777" w:rsidR="00F4728E" w:rsidRDefault="00A63B1B">
      <w:pPr>
        <w:pStyle w:val="ProductList-ClauseHeading"/>
        <w:outlineLvl w:val="3"/>
      </w:pPr>
      <w:r>
        <w:t>Termos de Licença Adicionais para Assinaturas do Visual Studio</w:t>
      </w:r>
    </w:p>
    <w:p w14:paraId="20320144" w14:textId="77777777" w:rsidR="00F4728E" w:rsidRDefault="00A63B1B">
      <w:pPr>
        <w:pStyle w:val="ProductList-Body"/>
      </w:pPr>
      <w:r>
        <w:t xml:space="preserve">Além dos direitos nos Termos de Modelo de Licença, o Cliente poderá alocar uma Assinatura do Visual Studio para cada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que ele adquirir. Para Assinaturas do Visual Studio, “Software” significa o software que é disponibilizado para o nível de assinatura do Cliente por meio de Downloads de Assinante de Assinatura do Visual Studio. Qualquer serviço online disponibilizado com a Assinatura do Visual Studio do Cliente não pode ser usada em um </w:t>
      </w:r>
      <w:r>
        <w:fldChar w:fldCharType="begin"/>
      </w:r>
      <w:r>
        <w:instrText xml:space="preserve"> AutoTextList   \s NoStyle \t "Ambiente de Produção significa qualquer OSE Físico ou Virtual que executa uma carga de trabalho de produção ou acessa os dados de produção ou qualquer OSE Físico que hospeda uma ou mais cargas de trabalho de produção de OSEs Virtuais ou que acessa dados de produção." </w:instrText>
      </w:r>
      <w:r>
        <w:fldChar w:fldCharType="separate"/>
      </w:r>
      <w:r>
        <w:rPr>
          <w:color w:val="0563C1"/>
        </w:rPr>
        <w:t>Ambiente de Produção</w:t>
      </w:r>
      <w:r>
        <w:fldChar w:fldCharType="end"/>
      </w:r>
      <w:r>
        <w:t xml:space="preserve">. </w:t>
      </w:r>
    </w:p>
    <w:p w14:paraId="39675602" w14:textId="77777777" w:rsidR="00F4728E" w:rsidRDefault="00F4728E">
      <w:pPr>
        <w:pStyle w:val="ProductList-Body"/>
      </w:pPr>
    </w:p>
    <w:p w14:paraId="4C5B6F6E" w14:textId="77777777" w:rsidR="00F4728E" w:rsidRDefault="00A63B1B">
      <w:pPr>
        <w:pStyle w:val="ProductList-SubClauseHeading"/>
        <w:outlineLvl w:val="4"/>
      </w:pPr>
      <w:r>
        <w:t>Executando o Software nos Serviços do Microsoft Azure</w:t>
      </w:r>
    </w:p>
    <w:p w14:paraId="6ACEAD98" w14:textId="77777777" w:rsidR="00F4728E" w:rsidRDefault="00A63B1B" w:rsidP="00A63B1B">
      <w:pPr>
        <w:pStyle w:val="ProductList-Bullet"/>
        <w:numPr>
          <w:ilvl w:val="1"/>
          <w:numId w:val="18"/>
        </w:numPr>
      </w:pPr>
      <w:r>
        <w:t xml:space="preserve">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pode executar o Software nos Serviços do Microsoft Azure durante o prazo de sua Assinatura do Visual Studio.</w:t>
      </w:r>
    </w:p>
    <w:p w14:paraId="15E689DF" w14:textId="77777777" w:rsidR="00F4728E" w:rsidRDefault="00A63B1B" w:rsidP="00A63B1B">
      <w:pPr>
        <w:pStyle w:val="ProductList-Bullet"/>
        <w:numPr>
          <w:ilvl w:val="1"/>
          <w:numId w:val="18"/>
        </w:numPr>
      </w:pPr>
      <w:r>
        <w:t>O uso do Software permanece sujeito aos termos e condições do contrato de licenciamento por volume do Cliente e a quaisquer termos que acompanham o Software.</w:t>
      </w:r>
    </w:p>
    <w:p w14:paraId="4843E7FC" w14:textId="77777777" w:rsidR="00F4728E" w:rsidRDefault="00A63B1B" w:rsidP="00A63B1B">
      <w:pPr>
        <w:pStyle w:val="ProductList-Bullet"/>
        <w:numPr>
          <w:ilvl w:val="1"/>
          <w:numId w:val="18"/>
        </w:numPr>
      </w:pPr>
      <w:r>
        <w:t xml:space="preserve">Os Termos do Modelo de Licença de Ferramentas do Desenvolvedor se aplicam ao uso do Software e das ofertas de Desenvolvimento/Teste do Azure, exceto que 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não pode executar o Office Professional Plus ou System Center Virtual Machine Manager para uso em produção nos Serviços do Microsoft Azure.</w:t>
      </w:r>
    </w:p>
    <w:p w14:paraId="70277C52" w14:textId="77777777" w:rsidR="00F4728E" w:rsidRDefault="00F4728E">
      <w:pPr>
        <w:pStyle w:val="ProductList-BodyIndented"/>
      </w:pPr>
    </w:p>
    <w:p w14:paraId="35D94476" w14:textId="77777777" w:rsidR="00F4728E" w:rsidRDefault="00A63B1B">
      <w:pPr>
        <w:pStyle w:val="ProductList-SubClauseHeading"/>
        <w:outlineLvl w:val="4"/>
      </w:pPr>
      <w:r>
        <w:t>Requisitos Adicionais</w:t>
      </w:r>
    </w:p>
    <w:p w14:paraId="6B242148" w14:textId="77777777" w:rsidR="00F4728E" w:rsidRDefault="00A63B1B">
      <w:pPr>
        <w:pStyle w:val="ProductList-BodyIndented"/>
      </w:pPr>
      <w:r>
        <w:t>Para executar o Software nos Serviços do Microsoft Azure, o Cliente deverá ativar sua Assinatura do Visual Studio vinculando sua conta da Microsoft à Assinatura do Visual Studio.</w:t>
      </w:r>
    </w:p>
    <w:p w14:paraId="641DACC2" w14:textId="77777777" w:rsidR="00F4728E" w:rsidRDefault="00F4728E">
      <w:pPr>
        <w:pStyle w:val="ProductList-BodyIndented"/>
      </w:pPr>
    </w:p>
    <w:p w14:paraId="61797401" w14:textId="77777777" w:rsidR="00F4728E" w:rsidRDefault="00A63B1B">
      <w:pPr>
        <w:pStyle w:val="ProductList-SubClauseHeading"/>
        <w:outlineLvl w:val="4"/>
      </w:pPr>
      <w:r>
        <w:t>Teste de Aceitação e Feedback</w:t>
      </w:r>
    </w:p>
    <w:p w14:paraId="0B6428ED" w14:textId="77777777" w:rsidR="00F4728E" w:rsidRDefault="00A63B1B">
      <w:pPr>
        <w:pStyle w:val="ProductList-BodyIndented"/>
      </w:pPr>
      <w:r>
        <w:t>Os usuários finais do Cliente podem acessar o Software e os serviços online disponibilizados com a Assinatura do Visual Studio do Cliente para realizar testes de aceitação ou fornecer feedback sobre seus programas.</w:t>
      </w:r>
    </w:p>
    <w:p w14:paraId="1C82C86B" w14:textId="77777777" w:rsidR="00F4728E" w:rsidRDefault="00F4728E">
      <w:pPr>
        <w:pStyle w:val="ProductList-BodyIndented"/>
      </w:pPr>
    </w:p>
    <w:p w14:paraId="604F6CD0" w14:textId="77777777" w:rsidR="00F4728E" w:rsidRDefault="00A63B1B">
      <w:pPr>
        <w:pStyle w:val="ProductList-SubClauseHeading"/>
        <w:outlineLvl w:val="4"/>
      </w:pPr>
      <w:r>
        <w:t>Serviços de Área de Trabalho Remota do Windows Server 2016</w:t>
      </w:r>
    </w:p>
    <w:p w14:paraId="620E4D63" w14:textId="77777777" w:rsidR="00F4728E" w:rsidRDefault="00A63B1B">
      <w:pPr>
        <w:pStyle w:val="ProductList-BodyIndented"/>
      </w:pPr>
      <w:r>
        <w:t>Até 200 usuários anônimos por vez podem usar o recurso Serviços de Área de Trabalho Remota do software Windows Server para acessar demonstrações online dos programas do Cliente.</w:t>
      </w:r>
    </w:p>
    <w:p w14:paraId="59BBC965" w14:textId="77777777" w:rsidR="00F4728E" w:rsidRDefault="00F4728E">
      <w:pPr>
        <w:pStyle w:val="ProductList-BodyIndented"/>
      </w:pPr>
    </w:p>
    <w:p w14:paraId="142A2041" w14:textId="77777777" w:rsidR="00F4728E" w:rsidRDefault="00A63B1B">
      <w:pPr>
        <w:pStyle w:val="ProductList-SubClauseHeading"/>
        <w:outlineLvl w:val="4"/>
      </w:pPr>
      <w:r>
        <w:t>Produtos Incorporados ao Windows</w:t>
      </w:r>
    </w:p>
    <w:p w14:paraId="2F241B0E" w14:textId="77777777" w:rsidR="00F4728E" w:rsidRDefault="00A63B1B">
      <w:pPr>
        <w:pStyle w:val="ProductList-BodyIndented"/>
      </w:pPr>
      <w:r>
        <w:t xml:space="preserve">Cada Produto Windows Embedded é licenciado sob os termos que o acompanha, incluindo quaisquer obrigações da Microsoft relacionadas à defesa dos requerimentos judiciais ou extrajudiciais de infração e apropriação indébita. Estes termos substituem os termos correspondentes no contrato de licenciamento por volume do Cliente. Cada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poderá instalar e usar um número ilimitado de cópias do Produto Windows Embedded licenciado.</w:t>
      </w:r>
    </w:p>
    <w:p w14:paraId="172EBFD4" w14:textId="77777777" w:rsidR="00F4728E" w:rsidRDefault="00F4728E">
      <w:pPr>
        <w:pStyle w:val="ProductList-BodyIndented"/>
        <w:jc w:val="right"/>
      </w:pPr>
    </w:p>
    <w:tbl>
      <w:tblPr>
        <w:tblStyle w:val="PURTable0"/>
        <w:tblW w:w="0" w:type="dxa"/>
        <w:tblLook w:val="04A0" w:firstRow="1" w:lastRow="0" w:firstColumn="1" w:lastColumn="0" w:noHBand="0" w:noVBand="1"/>
      </w:tblPr>
      <w:tblGrid>
        <w:gridCol w:w="10556"/>
      </w:tblGrid>
      <w:tr w:rsidR="00F4728E" w14:paraId="4FD6340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781F663"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79667A0" w14:textId="77777777" w:rsidR="00F4728E" w:rsidRDefault="00F4728E">
      <w:pPr>
        <w:pStyle w:val="ProductList-BodyIndented"/>
      </w:pPr>
    </w:p>
    <w:p w14:paraId="330738F3" w14:textId="77777777" w:rsidR="00F4728E" w:rsidRDefault="00F4728E">
      <w:pPr>
        <w:sectPr w:rsidR="00F4728E">
          <w:headerReference w:type="default" r:id="rId33"/>
          <w:footerReference w:type="default" r:id="rId34"/>
          <w:type w:val="continuous"/>
          <w:pgSz w:w="12240" w:h="15840" w:code="1"/>
          <w:pgMar w:top="1170" w:right="720" w:bottom="720" w:left="720" w:header="432" w:footer="288" w:gutter="0"/>
          <w:cols w:space="360"/>
        </w:sectPr>
      </w:pPr>
    </w:p>
    <w:p w14:paraId="37208065" w14:textId="77777777" w:rsidR="00F4728E" w:rsidRDefault="00A63B1B">
      <w:pPr>
        <w:pStyle w:val="ProductList-SectionHeading"/>
        <w:pageBreakBefore/>
        <w:outlineLvl w:val="0"/>
      </w:pPr>
      <w:bookmarkStart w:id="33" w:name="_Sec547"/>
      <w:bookmarkEnd w:id="11"/>
      <w:r>
        <w:t>Software</w:t>
      </w:r>
      <w:r>
        <w:fldChar w:fldCharType="begin"/>
      </w:r>
      <w:r>
        <w:instrText xml:space="preserve"> TC "</w:instrText>
      </w:r>
      <w:bookmarkStart w:id="34" w:name="_Toc41636350"/>
      <w:r>
        <w:instrText>Software</w:instrText>
      </w:r>
      <w:bookmarkEnd w:id="34"/>
      <w:r>
        <w:instrText>" \l 1</w:instrText>
      </w:r>
      <w:r>
        <w:fldChar w:fldCharType="end"/>
      </w:r>
    </w:p>
    <w:p w14:paraId="74EA6C6B" w14:textId="77777777" w:rsidR="00F4728E" w:rsidRDefault="00A63B1B">
      <w:pPr>
        <w:pStyle w:val="ProductList-Offering1HeadingNoBorder"/>
        <w:outlineLvl w:val="1"/>
      </w:pPr>
      <w:bookmarkStart w:id="35" w:name="_Sec857"/>
      <w:r>
        <w:t>Análise Avançada contra Ameaças</w:t>
      </w:r>
      <w:bookmarkEnd w:id="35"/>
      <w:r>
        <w:fldChar w:fldCharType="begin"/>
      </w:r>
      <w:r>
        <w:instrText xml:space="preserve"> TC "</w:instrText>
      </w:r>
      <w:bookmarkStart w:id="36" w:name="_Toc41636351"/>
      <w:r>
        <w:instrText>Análise Avançada contra Ameaças</w:instrText>
      </w:r>
      <w:bookmarkEnd w:id="36"/>
      <w:r>
        <w:instrText>" \l 2</w:instrText>
      </w:r>
      <w:r>
        <w:fldChar w:fldCharType="end"/>
      </w:r>
    </w:p>
    <w:p w14:paraId="604E3AE2" w14:textId="77777777" w:rsidR="00F4728E" w:rsidRDefault="00A63B1B">
      <w:pPr>
        <w:pStyle w:val="ProductList-Offering1SubSection"/>
        <w:outlineLvl w:val="2"/>
      </w:pPr>
      <w:bookmarkStart w:id="37" w:name="_Sec858"/>
      <w:r>
        <w:t>1. Disponibilidade do Produto</w:t>
      </w:r>
      <w:bookmarkEnd w:id="37"/>
    </w:p>
    <w:tbl>
      <w:tblPr>
        <w:tblStyle w:val="PURTable"/>
        <w:tblW w:w="0" w:type="dxa"/>
        <w:tblLook w:val="04A0" w:firstRow="1" w:lastRow="0" w:firstColumn="1" w:lastColumn="0" w:noHBand="0" w:noVBand="1"/>
      </w:tblPr>
      <w:tblGrid>
        <w:gridCol w:w="4116"/>
        <w:gridCol w:w="617"/>
        <w:gridCol w:w="614"/>
        <w:gridCol w:w="617"/>
        <w:gridCol w:w="615"/>
        <w:gridCol w:w="615"/>
        <w:gridCol w:w="617"/>
        <w:gridCol w:w="618"/>
        <w:gridCol w:w="634"/>
        <w:gridCol w:w="619"/>
        <w:gridCol w:w="617"/>
        <w:gridCol w:w="617"/>
      </w:tblGrid>
      <w:tr w:rsidR="00F4728E" w14:paraId="1B4EE180"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3435CD3D"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F0F6E89"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E103B49"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FBF3E3B"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6C327B0"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7D66501"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6ED9794"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3DCD5CB"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A029C19"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12B2C46"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04E2DF4"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245D025"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457FDA86" w14:textId="77777777">
        <w:tc>
          <w:tcPr>
            <w:tcW w:w="4160" w:type="dxa"/>
            <w:tcBorders>
              <w:top w:val="single" w:sz="6" w:space="0" w:color="FFFFFF"/>
              <w:left w:val="none" w:sz="4" w:space="0" w:color="6E6E6E"/>
              <w:bottom w:val="dashed" w:sz="4" w:space="0" w:color="BFBFBF"/>
              <w:right w:val="none" w:sz="4" w:space="0" w:color="6E6E6E"/>
            </w:tcBorders>
          </w:tcPr>
          <w:p w14:paraId="3C2DBEF8" w14:textId="77777777" w:rsidR="00F4728E" w:rsidRDefault="00A63B1B">
            <w:pPr>
              <w:pStyle w:val="ProductList-TableBody"/>
            </w:pPr>
            <w:r>
              <w:rPr>
                <w:color w:val="000000"/>
              </w:rPr>
              <w:t>Licença de Gerenciamento de Cliente do Advanced Threat Analytics 2016 por OSE</w:t>
            </w:r>
            <w:r>
              <w:fldChar w:fldCharType="begin"/>
            </w:r>
            <w:r>
              <w:instrText xml:space="preserve"> XE "Licença de Gerenciamento de Cliente do Advanced Threat Analytics 2016 por OSE"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42041745" w14:textId="77777777" w:rsidR="00F4728E" w:rsidRDefault="00A63B1B">
            <w:pPr>
              <w:pStyle w:val="ProductList-TableBody"/>
              <w:jc w:val="center"/>
            </w:pPr>
            <w:r>
              <w:t>8/15</w:t>
            </w:r>
          </w:p>
        </w:tc>
        <w:tc>
          <w:tcPr>
            <w:tcW w:w="620" w:type="dxa"/>
            <w:tcBorders>
              <w:top w:val="single" w:sz="6" w:space="0" w:color="FFFFFF"/>
              <w:left w:val="none" w:sz="4" w:space="0" w:color="6E6E6E"/>
              <w:bottom w:val="dashed" w:sz="4" w:space="0" w:color="BFBFBF"/>
              <w:right w:val="none" w:sz="4" w:space="0" w:color="6E6E6E"/>
            </w:tcBorders>
          </w:tcPr>
          <w:p w14:paraId="31FD907A" w14:textId="77777777" w:rsidR="00F4728E" w:rsidRDefault="00F4728E">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14:paraId="679C6D10" w14:textId="77777777" w:rsidR="00F4728E" w:rsidRDefault="00A63B1B">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7710E95C"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ED5538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F130B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7E5ABF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1026536"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3F1C3F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CF71A5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EBB60D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7C924BD1" w14:textId="77777777">
        <w:tc>
          <w:tcPr>
            <w:tcW w:w="4160" w:type="dxa"/>
            <w:tcBorders>
              <w:top w:val="dashed" w:sz="4" w:space="0" w:color="BFBFBF"/>
              <w:left w:val="none" w:sz="4" w:space="0" w:color="6E6E6E"/>
              <w:bottom w:val="none" w:sz="4" w:space="0" w:color="FFFFFF"/>
              <w:right w:val="none" w:sz="4" w:space="0" w:color="6E6E6E"/>
            </w:tcBorders>
          </w:tcPr>
          <w:p w14:paraId="54EF1128" w14:textId="77777777" w:rsidR="00F4728E" w:rsidRDefault="00A63B1B">
            <w:pPr>
              <w:pStyle w:val="ProductList-TableBody"/>
            </w:pPr>
            <w:r>
              <w:rPr>
                <w:color w:val="000000"/>
              </w:rPr>
              <w:t>Licença de Gerenciamento de Cliente da Análise Avançada contra Ameaças 2016 por Usuário</w:t>
            </w:r>
            <w:r>
              <w:fldChar w:fldCharType="begin"/>
            </w:r>
            <w:r>
              <w:instrText xml:space="preserve"> XE "Licença de Gerenciamento de Cliente da Análise Avançada contra Ameaças 2016 por Usuário" </w:instrText>
            </w:r>
            <w:r>
              <w:fldChar w:fldCharType="end"/>
            </w:r>
          </w:p>
        </w:tc>
        <w:tc>
          <w:tcPr>
            <w:tcW w:w="620" w:type="dxa"/>
            <w:tcBorders>
              <w:top w:val="dashed" w:sz="4" w:space="0" w:color="BFBFBF"/>
              <w:left w:val="none" w:sz="4" w:space="0" w:color="6E6E6E"/>
              <w:bottom w:val="none" w:sz="4" w:space="0" w:color="FFFFFF"/>
              <w:right w:val="none" w:sz="4" w:space="0" w:color="6E6E6E"/>
            </w:tcBorders>
          </w:tcPr>
          <w:p w14:paraId="72721A7F" w14:textId="77777777" w:rsidR="00F4728E" w:rsidRDefault="00A63B1B">
            <w:pPr>
              <w:pStyle w:val="ProductList-TableBody"/>
              <w:jc w:val="center"/>
            </w:pPr>
            <w:r>
              <w:t>8/15</w:t>
            </w:r>
          </w:p>
        </w:tc>
        <w:tc>
          <w:tcPr>
            <w:tcW w:w="620" w:type="dxa"/>
            <w:tcBorders>
              <w:top w:val="dashed" w:sz="4" w:space="0" w:color="BFBFBF"/>
              <w:left w:val="none" w:sz="4" w:space="0" w:color="6E6E6E"/>
              <w:bottom w:val="none" w:sz="4" w:space="0" w:color="FFFFFF"/>
              <w:right w:val="none" w:sz="4" w:space="0" w:color="6E6E6E"/>
            </w:tcBorders>
          </w:tcPr>
          <w:p w14:paraId="1E6F7AB7"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FFFFFF"/>
              <w:right w:val="none" w:sz="4" w:space="0" w:color="6E6E6E"/>
            </w:tcBorders>
          </w:tcPr>
          <w:p w14:paraId="35C38CA2" w14:textId="77777777" w:rsidR="00F4728E" w:rsidRDefault="00A63B1B">
            <w:pPr>
              <w:pStyle w:val="ProductList-TableBody"/>
              <w:jc w:val="center"/>
            </w:pPr>
            <w:r>
              <w:t>2</w:t>
            </w:r>
          </w:p>
        </w:tc>
        <w:tc>
          <w:tcPr>
            <w:tcW w:w="620" w:type="dxa"/>
            <w:tcBorders>
              <w:top w:val="dashed" w:sz="4" w:space="0" w:color="BFBFBF"/>
              <w:left w:val="none" w:sz="4" w:space="0" w:color="6E6E6E"/>
              <w:bottom w:val="none" w:sz="4" w:space="0" w:color="FFFFFF"/>
              <w:right w:val="single" w:sz="6" w:space="0" w:color="FFFFFF"/>
            </w:tcBorders>
          </w:tcPr>
          <w:p w14:paraId="29F6E7A3"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021285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314659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0896A1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B779E3"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3CB9F5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5AD6AA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8E1E170" w14:textId="77777777" w:rsidR="00F4728E" w:rsidRDefault="00F4728E">
            <w:pPr>
              <w:pStyle w:val="ProductList-TableBody"/>
              <w:jc w:val="center"/>
            </w:pPr>
          </w:p>
        </w:tc>
      </w:tr>
    </w:tbl>
    <w:p w14:paraId="137391BB" w14:textId="77777777" w:rsidR="00F4728E" w:rsidRDefault="00A63B1B">
      <w:pPr>
        <w:pStyle w:val="ProductList-Offering1SubSection"/>
        <w:outlineLvl w:val="2"/>
      </w:pPr>
      <w:bookmarkStart w:id="38" w:name="_Sec859"/>
      <w:r>
        <w:t>2. Condições do Produto</w:t>
      </w:r>
      <w:bookmarkEnd w:id="38"/>
    </w:p>
    <w:tbl>
      <w:tblPr>
        <w:tblStyle w:val="PURTable"/>
        <w:tblW w:w="0" w:type="dxa"/>
        <w:tblLook w:val="04A0" w:firstRow="1" w:lastRow="0" w:firstColumn="1" w:lastColumn="0" w:noHBand="0" w:noVBand="1"/>
      </w:tblPr>
      <w:tblGrid>
        <w:gridCol w:w="3637"/>
        <w:gridCol w:w="3642"/>
        <w:gridCol w:w="3637"/>
      </w:tblGrid>
      <w:tr w:rsidR="00F4728E" w14:paraId="06051CC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3AA6FB3" w14:textId="77777777" w:rsidR="00F4728E" w:rsidRDefault="00A63B1B">
            <w:pPr>
              <w:pStyle w:val="ProductList-TableBody"/>
            </w:pPr>
            <w:r>
              <w:rPr>
                <w:color w:val="404040"/>
              </w:rPr>
              <w:t>Versão Anterior: N/D</w:t>
            </w:r>
          </w:p>
        </w:tc>
        <w:tc>
          <w:tcPr>
            <w:tcW w:w="4040" w:type="dxa"/>
            <w:tcBorders>
              <w:top w:val="single" w:sz="18" w:space="0" w:color="00188F"/>
              <w:left w:val="single" w:sz="4" w:space="0" w:color="000000"/>
              <w:bottom w:val="single" w:sz="4" w:space="0" w:color="000000"/>
              <w:right w:val="single" w:sz="4" w:space="0" w:color="000000"/>
            </w:tcBorders>
          </w:tcPr>
          <w:p w14:paraId="4C8C0BC8"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3ACC4C2" w14:textId="77777777" w:rsidR="00F4728E" w:rsidRDefault="00A63B1B">
            <w:pPr>
              <w:pStyle w:val="ProductList-TableBody"/>
            </w:pPr>
            <w:r>
              <w:rPr>
                <w:color w:val="404040"/>
              </w:rPr>
              <w:t>Edições Anteriores: N/D</w:t>
            </w:r>
          </w:p>
        </w:tc>
      </w:tr>
      <w:tr w:rsidR="00F4728E" w14:paraId="2D9CBD7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D2E7B2E"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B38489C"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49466BA7"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r:id="rId35">
              <w:r>
                <w:rPr>
                  <w:color w:val="000000"/>
                </w:rPr>
                <w:t>Apêndice B</w:t>
              </w:r>
            </w:hyperlink>
          </w:p>
        </w:tc>
      </w:tr>
      <w:tr w:rsidR="00F4728E" w14:paraId="1CA8FE9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1E1363"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9DAB8E6"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F413D0" w14:textId="77777777" w:rsidR="00F4728E" w:rsidRDefault="00A63B1B">
            <w:pPr>
              <w:pStyle w:val="ProductList-TableBody"/>
            </w:pPr>
            <w:r>
              <w:rPr>
                <w:color w:val="404040"/>
              </w:rPr>
              <w:t>Qualificados para Redução: N/D</w:t>
            </w:r>
          </w:p>
        </w:tc>
      </w:tr>
      <w:tr w:rsidR="00F4728E" w14:paraId="30672E7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A3C7DAB"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1DADB82E"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Consulte o </w:t>
            </w:r>
            <w:hyperlink w:anchor="_Sec1230">
              <w:r>
                <w:rPr>
                  <w:color w:val="00467F"/>
                  <w:u w:val="single"/>
                </w:rPr>
                <w:t>Apêndice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C7F72E3" w14:textId="77777777" w:rsidR="00F4728E" w:rsidRDefault="00A63B1B">
            <w:pPr>
              <w:pStyle w:val="ProductList-TableBody"/>
            </w:pPr>
            <w:r>
              <w:rPr>
                <w:color w:val="404040"/>
              </w:rPr>
              <w:t>Qualificados para Adequação (“True-Up”): N/D</w:t>
            </w:r>
          </w:p>
        </w:tc>
      </w:tr>
      <w:tr w:rsidR="00F4728E" w14:paraId="44BB85B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6DF6A1"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29B33D6"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7207F2C" w14:textId="77777777" w:rsidR="00F4728E" w:rsidRDefault="00F4728E">
            <w:pPr>
              <w:pStyle w:val="ProductList-TableBody"/>
            </w:pPr>
          </w:p>
        </w:tc>
      </w:tr>
    </w:tbl>
    <w:p w14:paraId="69048E72" w14:textId="77777777" w:rsidR="00F4728E" w:rsidRDefault="00F4728E">
      <w:pPr>
        <w:pStyle w:val="ProductList-Body"/>
      </w:pPr>
    </w:p>
    <w:p w14:paraId="6ED99FA0" w14:textId="77777777" w:rsidR="00F4728E" w:rsidRDefault="00A63B1B">
      <w:pPr>
        <w:pStyle w:val="ProductList-ClauseHeading"/>
        <w:outlineLvl w:val="3"/>
      </w:pPr>
      <w:r>
        <w:t>2.1 Restrições de Países</w:t>
      </w:r>
    </w:p>
    <w:p w14:paraId="2DCDB2C4" w14:textId="77777777" w:rsidR="00F4728E" w:rsidRDefault="00A63B1B">
      <w:pPr>
        <w:pStyle w:val="ProductList-Body"/>
      </w:pPr>
      <w:r>
        <w:t>O Cliente não pode baixar o Advanced Threat Analytics 2016 para uso nem para distribuição na República Popular da China.</w:t>
      </w:r>
    </w:p>
    <w:p w14:paraId="474FC392" w14:textId="77777777" w:rsidR="00F4728E" w:rsidRDefault="00F4728E">
      <w:pPr>
        <w:pStyle w:val="ProductList-Body"/>
      </w:pPr>
    </w:p>
    <w:p w14:paraId="5A0EA4FC" w14:textId="77777777" w:rsidR="00F4728E" w:rsidRDefault="00A63B1B">
      <w:pPr>
        <w:pStyle w:val="ProductList-ClauseHeading"/>
        <w:outlineLvl w:val="3"/>
      </w:pPr>
      <w:r>
        <w:t>2.2 Clientes Academic</w:t>
      </w:r>
    </w:p>
    <w:p w14:paraId="7EDC356E" w14:textId="77777777" w:rsidR="00F4728E" w:rsidRDefault="00A63B1B">
      <w:pPr>
        <w:pStyle w:val="ProductList-Body"/>
      </w:pPr>
      <w:r>
        <w:t xml:space="preserve">Os clientes do Enrollment for Education Solutions e do Registro de Assinatura School podem comprar a Licença de Gerenciamento de Cliente do Advanced Threat Analytics 2016 por OSE e implantar por Usuário ou OSE, conforme contemplado no Modelo de Licença de </w:t>
      </w:r>
      <w:hyperlink w:anchor="_Sec544">
        <w:r>
          <w:rPr>
            <w:color w:val="00467F"/>
            <w:u w:val="single"/>
          </w:rPr>
          <w:t>Servidores de Gerenciamento</w:t>
        </w:r>
      </w:hyperlink>
      <w:r>
        <w:t xml:space="preserve">. </w:t>
      </w:r>
    </w:p>
    <w:p w14:paraId="60FAADA7" w14:textId="77777777" w:rsidR="00F4728E" w:rsidRDefault="00A63B1B">
      <w:pPr>
        <w:pStyle w:val="ProductList-Offering1SubSection"/>
        <w:outlineLvl w:val="2"/>
      </w:pPr>
      <w:bookmarkStart w:id="39" w:name="_Sec860"/>
      <w:r>
        <w:t>3. Direitos de Uso</w:t>
      </w:r>
      <w:bookmarkEnd w:id="39"/>
    </w:p>
    <w:tbl>
      <w:tblPr>
        <w:tblStyle w:val="PURTable"/>
        <w:tblW w:w="0" w:type="dxa"/>
        <w:tblLook w:val="04A0" w:firstRow="1" w:lastRow="0" w:firstColumn="1" w:lastColumn="0" w:noHBand="0" w:noVBand="1"/>
      </w:tblPr>
      <w:tblGrid>
        <w:gridCol w:w="3656"/>
        <w:gridCol w:w="3617"/>
        <w:gridCol w:w="3643"/>
      </w:tblGrid>
      <w:tr w:rsidR="00F4728E" w14:paraId="7D567E9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BE4C0B4"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4">
              <w:r>
                <w:rPr>
                  <w:color w:val="00467F"/>
                  <w:u w:val="single"/>
                </w:rPr>
                <w:t>Servidores de Gerenciamento</w:t>
              </w:r>
            </w:hyperlink>
          </w:p>
        </w:tc>
        <w:tc>
          <w:tcPr>
            <w:tcW w:w="4040" w:type="dxa"/>
            <w:tcBorders>
              <w:top w:val="single" w:sz="18" w:space="0" w:color="00188F"/>
              <w:left w:val="single" w:sz="4" w:space="0" w:color="000000"/>
              <w:bottom w:val="single" w:sz="4" w:space="0" w:color="000000"/>
              <w:right w:val="single" w:sz="4" w:space="0" w:color="000000"/>
            </w:tcBorders>
          </w:tcPr>
          <w:p w14:paraId="61C1757B"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5C4E372" w14:textId="77777777" w:rsidR="00F4728E" w:rsidRDefault="00A63B1B">
            <w:pPr>
              <w:pStyle w:val="ProductList-TableBody"/>
            </w:pPr>
            <w:r>
              <w:rPr>
                <w:color w:val="404040"/>
              </w:rPr>
              <w:t>Software Adicional: N/D</w:t>
            </w:r>
          </w:p>
        </w:tc>
      </w:tr>
      <w:tr w:rsidR="00F4728E" w14:paraId="101CA57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A43D340"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tcPr>
          <w:p w14:paraId="170C4174" w14:textId="77777777" w:rsidR="00F4728E" w:rsidRDefault="00A63B1B">
            <w:pPr>
              <w:pStyle w:val="ProductList-TableBody"/>
            </w:pPr>
            <w:r>
              <w:fldChar w:fldCharType="begin"/>
            </w:r>
            <w:r>
              <w:instrText xml:space="preserve"> AutoTextList   \s NoStyle \t "Requisitos de Acesso do Usuário Externo: Indica os requisitos específicos da licença ou as opções para acesso pelos Usuários Externos." </w:instrText>
            </w:r>
            <w:r>
              <w:fldChar w:fldCharType="separate"/>
            </w:r>
            <w:r>
              <w:rPr>
                <w:color w:val="0563C1"/>
              </w:rPr>
              <w:t>Requisitos de Acesso do Usuário Externo</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4C37B4B7"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Componentes do Software Windows</w:t>
            </w:r>
          </w:p>
        </w:tc>
      </w:tr>
      <w:tr w:rsidR="00F4728E" w14:paraId="44ABAAA9"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360405DE"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Recursos de Internet</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61EE5D"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024205" w14:textId="77777777" w:rsidR="00F4728E" w:rsidRDefault="00F4728E">
            <w:pPr>
              <w:pStyle w:val="ProductList-TableBody"/>
            </w:pPr>
          </w:p>
        </w:tc>
      </w:tr>
    </w:tbl>
    <w:p w14:paraId="08BEDE27" w14:textId="77777777" w:rsidR="00F4728E" w:rsidRDefault="00F4728E">
      <w:pPr>
        <w:pStyle w:val="ProductList-Body"/>
      </w:pPr>
    </w:p>
    <w:p w14:paraId="1D5D3FF5" w14:textId="77777777" w:rsidR="00F4728E" w:rsidRDefault="00A63B1B">
      <w:pPr>
        <w:pStyle w:val="ProductList-ClauseHeading"/>
        <w:outlineLvl w:val="3"/>
      </w:pPr>
      <w:r>
        <w:t>3.1 Licença de Gerenciamento</w:t>
      </w:r>
    </w:p>
    <w:tbl>
      <w:tblPr>
        <w:tblStyle w:val="PURTable"/>
        <w:tblW w:w="0" w:type="dxa"/>
        <w:tblLook w:val="04A0" w:firstRow="1" w:lastRow="0" w:firstColumn="1" w:lastColumn="0" w:noHBand="0" w:noVBand="1"/>
      </w:tblPr>
      <w:tblGrid>
        <w:gridCol w:w="3656"/>
        <w:gridCol w:w="3605"/>
        <w:gridCol w:w="3655"/>
      </w:tblGrid>
      <w:tr w:rsidR="00F4728E" w14:paraId="5D774ED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1D6B5FEA" w14:textId="77777777" w:rsidR="00F4728E" w:rsidRDefault="00A63B1B">
            <w:pPr>
              <w:pStyle w:val="ProductList-TableBody"/>
            </w:pPr>
            <w:r>
              <w:t>Licença de Gerenciamento de Cliente</w:t>
            </w:r>
          </w:p>
        </w:tc>
        <w:tc>
          <w:tcPr>
            <w:tcW w:w="4040" w:type="dxa"/>
            <w:tcBorders>
              <w:top w:val="single" w:sz="18" w:space="0" w:color="0072C6"/>
              <w:left w:val="single" w:sz="4" w:space="0" w:color="000000"/>
              <w:bottom w:val="single" w:sz="4" w:space="0" w:color="000000"/>
              <w:right w:val="none" w:sz="4" w:space="0" w:color="000000"/>
            </w:tcBorders>
          </w:tcPr>
          <w:p w14:paraId="3B4B598B" w14:textId="77777777" w:rsidR="00F4728E" w:rsidRDefault="00A63B1B">
            <w:pPr>
              <w:pStyle w:val="ProductList-TableBody"/>
            </w:pPr>
            <w:r>
              <w:t>Análise Avançada contra Ameaças 2016 (ML de Usuário ou OSE)</w:t>
            </w:r>
          </w:p>
          <w:p w14:paraId="54B6F28D" w14:textId="77777777" w:rsidR="00F4728E" w:rsidRDefault="00A63B1B">
            <w:pPr>
              <w:pStyle w:val="ProductList-TableBody"/>
            </w:pPr>
            <w:r>
              <w:t>Microsoft 365 F3 (SL de Usuário)</w:t>
            </w:r>
          </w:p>
        </w:tc>
        <w:tc>
          <w:tcPr>
            <w:tcW w:w="4040" w:type="dxa"/>
            <w:tcBorders>
              <w:top w:val="single" w:sz="18" w:space="0" w:color="0072C6"/>
              <w:left w:val="none" w:sz="4" w:space="0" w:color="000000"/>
              <w:bottom w:val="single" w:sz="4" w:space="0" w:color="000000"/>
              <w:right w:val="single" w:sz="4" w:space="0" w:color="000000"/>
            </w:tcBorders>
          </w:tcPr>
          <w:p w14:paraId="0983E8E3" w14:textId="77777777" w:rsidR="00F4728E" w:rsidRDefault="00A63B1B">
            <w:pPr>
              <w:pStyle w:val="ProductList-TableBody"/>
            </w:pPr>
            <w:r>
              <w:t>Proteção Avançada contra Ameaças do Azure para Usuários (SL de Usuário)</w:t>
            </w:r>
          </w:p>
          <w:p w14:paraId="248A01E4" w14:textId="77777777" w:rsidR="00F4728E" w:rsidRDefault="00A63B1B">
            <w:pPr>
              <w:pStyle w:val="ProductList-TableBody"/>
            </w:pPr>
            <w:r>
              <w:t xml:space="preserve">Licença Equivalente à Licença de Gerenciamento (consulte o </w:t>
            </w:r>
            <w:hyperlink w:anchor="_Sec591">
              <w:r>
                <w:rPr>
                  <w:color w:val="00467F"/>
                  <w:u w:val="single"/>
                </w:rPr>
                <w:t>Apêndice A</w:t>
              </w:r>
            </w:hyperlink>
            <w:r>
              <w:t>)</w:t>
            </w:r>
          </w:p>
        </w:tc>
      </w:tr>
    </w:tbl>
    <w:p w14:paraId="45192F41" w14:textId="77777777" w:rsidR="00F4728E" w:rsidRDefault="00F4728E">
      <w:pPr>
        <w:pStyle w:val="ProductList-Body"/>
      </w:pPr>
    </w:p>
    <w:p w14:paraId="7236A894" w14:textId="77777777" w:rsidR="00F4728E" w:rsidRDefault="00A63B1B">
      <w:pPr>
        <w:pStyle w:val="ProductList-ClauseHeading"/>
        <w:outlineLvl w:val="3"/>
      </w:pPr>
      <w:r>
        <w:t>3.2 Uso Exigindo uma Licença de Gerenciamento</w:t>
      </w:r>
    </w:p>
    <w:p w14:paraId="35EE190C" w14:textId="77777777" w:rsidR="00F4728E" w:rsidRDefault="00A63B1B">
      <w:pPr>
        <w:pStyle w:val="ProductList-Body"/>
      </w:pP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só são exigidas para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de cliente (ou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de servidor usadas como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de cliente) que estão em dispositivos de usuário final, ou são acessadas por meio deles, autenticados por um Active Directory gerenciado pela Análise Avançada contra Ameaças.</w:t>
      </w:r>
    </w:p>
    <w:p w14:paraId="0A43AEC4" w14:textId="77777777" w:rsidR="00F4728E" w:rsidRDefault="00F4728E">
      <w:pPr>
        <w:pStyle w:val="ProductList-Body"/>
      </w:pPr>
    </w:p>
    <w:p w14:paraId="61943AAA" w14:textId="77777777" w:rsidR="00F4728E" w:rsidRDefault="00A63B1B">
      <w:pPr>
        <w:pStyle w:val="ProductList-ClauseHeading"/>
        <w:outlineLvl w:val="3"/>
      </w:pPr>
      <w:r>
        <w:t>3.3 Termos de Licenciamento de Terceiros para Componentes de Software Livre</w:t>
      </w:r>
    </w:p>
    <w:p w14:paraId="0E9B8512" w14:textId="77777777" w:rsidR="00F4728E" w:rsidRDefault="00A63B1B">
      <w:pPr>
        <w:pStyle w:val="ProductList-Body"/>
      </w:pPr>
      <w:r>
        <w:t xml:space="preserve">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não pode fazer engenharia reversa, descompilar nem desmontar o software ou, de outra forma, tentar gerar o código-fonte do software, exceto conforme exigido pelos termos de licenciamento de terceiros que regem o uso de determinados componentes de software livre que possam estar incluídos no software.</w:t>
      </w:r>
    </w:p>
    <w:p w14:paraId="7F4CB9EF" w14:textId="77777777" w:rsidR="00F4728E" w:rsidRDefault="00A63B1B">
      <w:pPr>
        <w:pStyle w:val="ProductList-Offering1SubSection"/>
        <w:outlineLvl w:val="2"/>
      </w:pPr>
      <w:bookmarkStart w:id="40" w:name="_Sec861"/>
      <w:r>
        <w:t>4. Software Assurance</w:t>
      </w:r>
      <w:bookmarkEnd w:id="40"/>
    </w:p>
    <w:tbl>
      <w:tblPr>
        <w:tblStyle w:val="PURTable"/>
        <w:tblW w:w="0" w:type="dxa"/>
        <w:tblLook w:val="04A0" w:firstRow="1" w:lastRow="0" w:firstColumn="1" w:lastColumn="0" w:noHBand="0" w:noVBand="1"/>
      </w:tblPr>
      <w:tblGrid>
        <w:gridCol w:w="3651"/>
        <w:gridCol w:w="3647"/>
        <w:gridCol w:w="3618"/>
      </w:tblGrid>
      <w:tr w:rsidR="00F4728E" w14:paraId="1EDF8E3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D860115"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58E454D3" w14:textId="77777777" w:rsidR="00F4728E" w:rsidRDefault="00A63B1B">
            <w:pPr>
              <w:pStyle w:val="ProductList-TableBody"/>
            </w:pPr>
            <w:r>
              <w:fldChar w:fldCharType="begin"/>
            </w:r>
            <w:r>
              <w:instrText xml:space="preserve"> AutoTextList   \s NoStyle \t "Recuperação de Desastre: Direitos disponíveis para clientes de SA para usar o software para fins de recuperação de desastre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A970675" w14:textId="77777777" w:rsidR="00F4728E" w:rsidRDefault="00A63B1B">
            <w:pPr>
              <w:pStyle w:val="ProductList-TableBody"/>
            </w:pPr>
            <w:r>
              <w:rPr>
                <w:color w:val="404040"/>
              </w:rPr>
              <w:t>Direitos de Failover: N/D</w:t>
            </w:r>
          </w:p>
        </w:tc>
      </w:tr>
      <w:tr w:rsidR="00F4728E" w14:paraId="05550BC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60D544"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AE24507"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7F07A4" w14:textId="77777777" w:rsidR="00F4728E" w:rsidRDefault="00A63B1B">
            <w:pPr>
              <w:pStyle w:val="ProductList-TableBody"/>
            </w:pPr>
            <w:r>
              <w:rPr>
                <w:color w:val="404040"/>
              </w:rPr>
              <w:t>Direitos de Roaming: N/D</w:t>
            </w:r>
          </w:p>
        </w:tc>
      </w:tr>
      <w:tr w:rsidR="00F4728E" w14:paraId="239F3842" w14:textId="77777777">
        <w:tc>
          <w:tcPr>
            <w:tcW w:w="4040" w:type="dxa"/>
            <w:tcBorders>
              <w:top w:val="single" w:sz="4" w:space="0" w:color="000000"/>
              <w:left w:val="single" w:sz="4" w:space="0" w:color="000000"/>
              <w:bottom w:val="single" w:sz="4" w:space="0" w:color="000000"/>
              <w:right w:val="single" w:sz="4" w:space="0" w:color="000000"/>
            </w:tcBorders>
          </w:tcPr>
          <w:p w14:paraId="2AB0912E" w14:textId="77777777" w:rsidR="00F4728E" w:rsidRDefault="00A63B1B">
            <w:pPr>
              <w:pStyle w:val="ProductList-TableBody"/>
            </w:pPr>
            <w:r>
              <w:fldChar w:fldCharType="begin"/>
            </w:r>
            <w:r>
              <w:instrText xml:space="preserve"> AutoTextList   \s NoStyle \t "Auto-hospedagem: Um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Sim</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2BE4FAD"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038200" w14:textId="77777777" w:rsidR="00F4728E" w:rsidRDefault="00F4728E">
            <w:pPr>
              <w:pStyle w:val="ProductList-TableBody"/>
            </w:pPr>
          </w:p>
        </w:tc>
      </w:tr>
    </w:tbl>
    <w:p w14:paraId="2E3DF1ED"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00DDD95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976E28C"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59E7DF8E" w14:textId="77777777" w:rsidR="00F4728E" w:rsidRDefault="00F4728E">
      <w:pPr>
        <w:pStyle w:val="ProductList-Body"/>
      </w:pPr>
    </w:p>
    <w:p w14:paraId="2F783B95" w14:textId="77777777" w:rsidR="00F4728E" w:rsidRDefault="00A63B1B">
      <w:pPr>
        <w:pStyle w:val="ProductList-OfferingGroupHeading"/>
        <w:outlineLvl w:val="1"/>
      </w:pPr>
      <w:bookmarkStart w:id="41" w:name="_Sec1292"/>
      <w:r>
        <w:t>Azure FXT Edge Filer</w:t>
      </w:r>
      <w:bookmarkEnd w:id="41"/>
      <w:r>
        <w:fldChar w:fldCharType="begin"/>
      </w:r>
      <w:r>
        <w:instrText xml:space="preserve"> TC "</w:instrText>
      </w:r>
      <w:bookmarkStart w:id="42" w:name="_Toc41636352"/>
      <w:r>
        <w:instrText>Azure FXT Edge Filer</w:instrText>
      </w:r>
      <w:bookmarkEnd w:id="42"/>
      <w:r>
        <w:instrText>" \l 2</w:instrText>
      </w:r>
      <w:r>
        <w:fldChar w:fldCharType="end"/>
      </w:r>
    </w:p>
    <w:p w14:paraId="32927EC6" w14:textId="77777777" w:rsidR="00F4728E" w:rsidRDefault="00A63B1B">
      <w:pPr>
        <w:pStyle w:val="ProductList-Offering1SubSection"/>
        <w:outlineLvl w:val="2"/>
      </w:pPr>
      <w:bookmarkStart w:id="43" w:name="_Sec1293"/>
      <w:r>
        <w:t>1. Disponibilidade do Programa</w:t>
      </w:r>
      <w:bookmarkEnd w:id="43"/>
    </w:p>
    <w:tbl>
      <w:tblPr>
        <w:tblStyle w:val="PURTable"/>
        <w:tblW w:w="0" w:type="dxa"/>
        <w:tblLook w:val="04A0" w:firstRow="1" w:lastRow="0" w:firstColumn="1" w:lastColumn="0" w:noHBand="0" w:noVBand="1"/>
      </w:tblPr>
      <w:tblGrid>
        <w:gridCol w:w="4115"/>
        <w:gridCol w:w="618"/>
        <w:gridCol w:w="614"/>
        <w:gridCol w:w="617"/>
        <w:gridCol w:w="615"/>
        <w:gridCol w:w="615"/>
        <w:gridCol w:w="617"/>
        <w:gridCol w:w="618"/>
        <w:gridCol w:w="634"/>
        <w:gridCol w:w="620"/>
        <w:gridCol w:w="617"/>
        <w:gridCol w:w="616"/>
      </w:tblGrid>
      <w:tr w:rsidR="00F4728E" w14:paraId="5EDF738D"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39163BE2"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50431A8"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CF1CABB"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2FB3376"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9F2134E"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6DB5E38"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8BA5DBD"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0AAFBDF"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A8D562E"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B2FF715"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A26A856"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814BE90"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5FDD4C98" w14:textId="77777777">
        <w:tc>
          <w:tcPr>
            <w:tcW w:w="4160" w:type="dxa"/>
            <w:tcBorders>
              <w:top w:val="single" w:sz="6" w:space="0" w:color="FFFFFF"/>
              <w:left w:val="none" w:sz="4" w:space="0" w:color="6E6E6E"/>
              <w:bottom w:val="dashed" w:sz="4" w:space="0" w:color="BFBFBF"/>
              <w:right w:val="none" w:sz="4" w:space="0" w:color="6E6E6E"/>
            </w:tcBorders>
          </w:tcPr>
          <w:p w14:paraId="3D60CEE0" w14:textId="77777777" w:rsidR="00F4728E" w:rsidRDefault="00A63B1B">
            <w:pPr>
              <w:pStyle w:val="ProductList-TableBody"/>
            </w:pPr>
            <w:r>
              <w:t>Licença de Assinatura do Azure FXT Edge Filer</w:t>
            </w:r>
            <w:r>
              <w:fldChar w:fldCharType="begin"/>
            </w:r>
            <w:r>
              <w:instrText xml:space="preserve"> XE "Licença de Assinatura do Azure FXT Edge Filer" </w:instrText>
            </w:r>
            <w:r>
              <w:fldChar w:fldCharType="end"/>
            </w:r>
            <w:r>
              <w:t xml:space="preserve"> (SL)</w:t>
            </w:r>
          </w:p>
        </w:tc>
        <w:tc>
          <w:tcPr>
            <w:tcW w:w="620" w:type="dxa"/>
            <w:tcBorders>
              <w:top w:val="single" w:sz="6" w:space="0" w:color="FFFFFF"/>
              <w:left w:val="none" w:sz="4" w:space="0" w:color="6E6E6E"/>
              <w:bottom w:val="dashed" w:sz="4" w:space="0" w:color="BFBFBF"/>
              <w:right w:val="none" w:sz="4" w:space="0" w:color="6E6E6E"/>
            </w:tcBorders>
          </w:tcPr>
          <w:p w14:paraId="45ED3B5F" w14:textId="77777777" w:rsidR="00F4728E" w:rsidRDefault="00A63B1B">
            <w:pPr>
              <w:pStyle w:val="ProductList-TableBody"/>
              <w:jc w:val="center"/>
            </w:pPr>
            <w:r>
              <w:t>6/19</w:t>
            </w:r>
          </w:p>
        </w:tc>
        <w:tc>
          <w:tcPr>
            <w:tcW w:w="620" w:type="dxa"/>
            <w:tcBorders>
              <w:top w:val="single" w:sz="6" w:space="0" w:color="FFFFFF"/>
              <w:left w:val="none" w:sz="4" w:space="0" w:color="6E6E6E"/>
              <w:bottom w:val="dashed" w:sz="4" w:space="0" w:color="BFBFBF"/>
              <w:right w:val="none" w:sz="4" w:space="0" w:color="6E6E6E"/>
            </w:tcBorders>
          </w:tcPr>
          <w:p w14:paraId="390B76BE" w14:textId="77777777" w:rsidR="00F4728E" w:rsidRDefault="00F4728E">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14:paraId="07D71897" w14:textId="77777777" w:rsidR="00F4728E" w:rsidRDefault="00F4728E">
            <w:pPr>
              <w:pStyle w:val="ProductList-TableBody"/>
              <w:jc w:val="center"/>
            </w:pPr>
          </w:p>
        </w:tc>
        <w:tc>
          <w:tcPr>
            <w:tcW w:w="620" w:type="dxa"/>
            <w:tcBorders>
              <w:top w:val="single" w:sz="6" w:space="0" w:color="FFFFFF"/>
              <w:left w:val="none" w:sz="4" w:space="0" w:color="6E6E6E"/>
              <w:bottom w:val="dashed" w:sz="4" w:space="0" w:color="BFBFBF"/>
              <w:right w:val="single" w:sz="6" w:space="0" w:color="FFFFFF"/>
            </w:tcBorders>
          </w:tcPr>
          <w:p w14:paraId="61D709D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1A20ED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11F563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A3B8A9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93FCFE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0182BF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A5A473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469F4B3" w14:textId="77777777" w:rsidR="00F4728E" w:rsidRDefault="00F4728E">
            <w:pPr>
              <w:pStyle w:val="ProductList-TableBody"/>
              <w:jc w:val="center"/>
            </w:pPr>
          </w:p>
        </w:tc>
      </w:tr>
      <w:tr w:rsidR="00F4728E" w14:paraId="2F0F483C" w14:textId="77777777">
        <w:tc>
          <w:tcPr>
            <w:tcW w:w="4160" w:type="dxa"/>
            <w:tcBorders>
              <w:top w:val="dashed" w:sz="4" w:space="0" w:color="BFBFBF"/>
              <w:left w:val="none" w:sz="4" w:space="0" w:color="6E6E6E"/>
              <w:bottom w:val="none" w:sz="4" w:space="0" w:color="FFFFFF"/>
              <w:right w:val="none" w:sz="4" w:space="0" w:color="6E6E6E"/>
            </w:tcBorders>
          </w:tcPr>
          <w:p w14:paraId="47D04DB1" w14:textId="77777777" w:rsidR="00F4728E" w:rsidRDefault="00A63B1B">
            <w:pPr>
              <w:pStyle w:val="ProductList-TableBody"/>
            </w:pPr>
            <w:r>
              <w:t>Licença de Assinatura de Step-up do Azure FXT Edge Filer</w:t>
            </w:r>
            <w:r>
              <w:fldChar w:fldCharType="begin"/>
            </w:r>
            <w:r>
              <w:instrText xml:space="preserve"> XE "Licença de Assinatura de Step-up do Azure FXT Edge Filer" </w:instrText>
            </w:r>
            <w:r>
              <w:fldChar w:fldCharType="end"/>
            </w:r>
            <w:r>
              <w:t xml:space="preserve"> (SL)</w:t>
            </w:r>
          </w:p>
        </w:tc>
        <w:tc>
          <w:tcPr>
            <w:tcW w:w="620" w:type="dxa"/>
            <w:tcBorders>
              <w:top w:val="dashed" w:sz="4" w:space="0" w:color="BFBFBF"/>
              <w:left w:val="none" w:sz="4" w:space="0" w:color="6E6E6E"/>
              <w:bottom w:val="none" w:sz="4" w:space="0" w:color="FFFFFF"/>
              <w:right w:val="none" w:sz="4" w:space="0" w:color="6E6E6E"/>
            </w:tcBorders>
          </w:tcPr>
          <w:p w14:paraId="1D415D6A" w14:textId="77777777" w:rsidR="00F4728E" w:rsidRDefault="00A63B1B">
            <w:pPr>
              <w:pStyle w:val="ProductList-TableBody"/>
              <w:jc w:val="center"/>
            </w:pPr>
            <w:r>
              <w:t>6/19</w:t>
            </w:r>
          </w:p>
        </w:tc>
        <w:tc>
          <w:tcPr>
            <w:tcW w:w="620" w:type="dxa"/>
            <w:tcBorders>
              <w:top w:val="dashed" w:sz="4" w:space="0" w:color="BFBFBF"/>
              <w:left w:val="none" w:sz="4" w:space="0" w:color="6E6E6E"/>
              <w:bottom w:val="none" w:sz="4" w:space="0" w:color="FFFFFF"/>
              <w:right w:val="none" w:sz="4" w:space="0" w:color="6E6E6E"/>
            </w:tcBorders>
          </w:tcPr>
          <w:p w14:paraId="6FA96460"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FFFFFF"/>
              <w:right w:val="none" w:sz="4" w:space="0" w:color="6E6E6E"/>
            </w:tcBorders>
          </w:tcPr>
          <w:p w14:paraId="507CB1E8"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FFFFFF"/>
              <w:right w:val="single" w:sz="6" w:space="0" w:color="FFFFFF"/>
            </w:tcBorders>
          </w:tcPr>
          <w:p w14:paraId="5AC1F50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DE144D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61BA4C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D8D65F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48DC8B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E59E45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99A42A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DFC31CC" w14:textId="77777777" w:rsidR="00F4728E" w:rsidRDefault="00F4728E">
            <w:pPr>
              <w:pStyle w:val="ProductList-TableBody"/>
              <w:jc w:val="center"/>
            </w:pPr>
          </w:p>
        </w:tc>
      </w:tr>
    </w:tbl>
    <w:p w14:paraId="7852F990" w14:textId="77777777" w:rsidR="00F4728E" w:rsidRDefault="00A63B1B">
      <w:pPr>
        <w:pStyle w:val="ProductList-Offering1SubSection"/>
        <w:outlineLvl w:val="2"/>
      </w:pPr>
      <w:bookmarkStart w:id="44" w:name="_Sec1294"/>
      <w:r>
        <w:t>2. Condições do Produto</w:t>
      </w:r>
      <w:bookmarkEnd w:id="44"/>
    </w:p>
    <w:tbl>
      <w:tblPr>
        <w:tblStyle w:val="PURTable"/>
        <w:tblW w:w="0" w:type="dxa"/>
        <w:tblLook w:val="04A0" w:firstRow="1" w:lastRow="0" w:firstColumn="1" w:lastColumn="0" w:noHBand="0" w:noVBand="1"/>
      </w:tblPr>
      <w:tblGrid>
        <w:gridCol w:w="3637"/>
        <w:gridCol w:w="3642"/>
        <w:gridCol w:w="3637"/>
      </w:tblGrid>
      <w:tr w:rsidR="00F4728E" w14:paraId="2433DCC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23D0C5D"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N/D</w:t>
            </w:r>
          </w:p>
        </w:tc>
        <w:tc>
          <w:tcPr>
            <w:tcW w:w="4040" w:type="dxa"/>
            <w:tcBorders>
              <w:top w:val="single" w:sz="18" w:space="0" w:color="00188F"/>
              <w:left w:val="single" w:sz="4" w:space="0" w:color="000000"/>
              <w:bottom w:val="single" w:sz="4" w:space="0" w:color="000000"/>
              <w:right w:val="single" w:sz="4" w:space="0" w:color="000000"/>
            </w:tcBorders>
          </w:tcPr>
          <w:p w14:paraId="1B1019CA"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3BA113B" w14:textId="77777777" w:rsidR="00F4728E" w:rsidRDefault="00A63B1B">
            <w:pPr>
              <w:pStyle w:val="ProductList-TableBody"/>
            </w:pPr>
            <w:r>
              <w:rPr>
                <w:color w:val="404040"/>
              </w:rPr>
              <w:t>Edições Anteriores: N/D</w:t>
            </w:r>
          </w:p>
        </w:tc>
      </w:tr>
      <w:tr w:rsidR="00F4728E" w14:paraId="044CFC5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A977AF"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tcPr>
          <w:p w14:paraId="24617A06" w14:textId="77777777" w:rsidR="00F4728E" w:rsidRDefault="00A63B1B">
            <w:pPr>
              <w:pStyle w:val="ProductList-TableBody"/>
            </w:pPr>
            <w:r>
              <w:fldChar w:fldCharType="begin"/>
            </w:r>
            <w:r>
              <w:instrText xml:space="preserve"> AutoTextList   \s NoStyle \t "Pré-requisito: Indica que determinadas condições adicionais sejam atendidas para a compra de licenças do Produto." </w:instrText>
            </w:r>
            <w:r>
              <w:fldChar w:fldCharType="separate"/>
            </w:r>
            <w:r>
              <w:rPr>
                <w:color w:val="0563C1"/>
              </w:rPr>
              <w:t>Pré-requisitos</w:t>
            </w:r>
            <w:r>
              <w:fldChar w:fldCharType="end"/>
            </w:r>
            <w:r>
              <w:t>: SL de Step-up</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92FEFD" w14:textId="77777777" w:rsidR="00F4728E" w:rsidRDefault="00A63B1B">
            <w:pPr>
              <w:pStyle w:val="ProductList-TableBody"/>
            </w:pPr>
            <w:r>
              <w:rPr>
                <w:color w:val="404040"/>
              </w:rPr>
              <w:t>Pré-requisitos (SA): N/D</w:t>
            </w:r>
          </w:p>
        </w:tc>
      </w:tr>
      <w:tr w:rsidR="00F4728E" w14:paraId="17AEED6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8795393"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87EA33"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30580E" w14:textId="77777777" w:rsidR="00F4728E" w:rsidRDefault="00A63B1B">
            <w:pPr>
              <w:pStyle w:val="ProductList-TableBody"/>
            </w:pPr>
            <w:r>
              <w:rPr>
                <w:color w:val="404040"/>
              </w:rPr>
              <w:t>Qualificados para Redução: N/D</w:t>
            </w:r>
          </w:p>
        </w:tc>
      </w:tr>
      <w:tr w:rsidR="00F4728E" w14:paraId="361F276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CD63EF8"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23A6C90"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6639A32" w14:textId="77777777" w:rsidR="00F4728E" w:rsidRDefault="00A63B1B">
            <w:pPr>
              <w:pStyle w:val="ProductList-TableBody"/>
            </w:pPr>
            <w:r>
              <w:rPr>
                <w:color w:val="404040"/>
              </w:rPr>
              <w:t>Qualificados para Adequação (“True-Up”): N/D</w:t>
            </w:r>
          </w:p>
        </w:tc>
      </w:tr>
      <w:tr w:rsidR="00F4728E" w14:paraId="4901740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436D5C8"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6B44B2D"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DB4B7F0" w14:textId="77777777" w:rsidR="00F4728E" w:rsidRDefault="00F4728E">
            <w:pPr>
              <w:pStyle w:val="ProductList-TableBody"/>
            </w:pPr>
          </w:p>
        </w:tc>
      </w:tr>
    </w:tbl>
    <w:p w14:paraId="57CD753B" w14:textId="77777777" w:rsidR="00F4728E" w:rsidRDefault="00F4728E">
      <w:pPr>
        <w:pStyle w:val="ProductList-Body"/>
      </w:pPr>
    </w:p>
    <w:p w14:paraId="00172ADC" w14:textId="77777777" w:rsidR="00F4728E" w:rsidRDefault="00A63B1B">
      <w:pPr>
        <w:pStyle w:val="ProductList-ClauseHeading"/>
        <w:outlineLvl w:val="3"/>
      </w:pPr>
      <w:r>
        <w:t>2.1 Licença de Step-Up do Azure FXT Edge Filer</w:t>
      </w:r>
    </w:p>
    <w:p w14:paraId="13D3E5E8" w14:textId="77777777" w:rsidR="00F4728E" w:rsidRDefault="00A63B1B">
      <w:pPr>
        <w:pStyle w:val="ProductList-Body"/>
      </w:pPr>
      <w:r>
        <w:t>Para cada SL do Azure FXT Edge Filer adquirido, o Cliente poderá adquirir uma SL de Step-up.</w:t>
      </w:r>
    </w:p>
    <w:p w14:paraId="4327C0A9" w14:textId="77777777" w:rsidR="00F4728E" w:rsidRDefault="00A63B1B">
      <w:pPr>
        <w:pStyle w:val="ProductList-Offering1SubSection"/>
        <w:outlineLvl w:val="2"/>
      </w:pPr>
      <w:bookmarkStart w:id="45" w:name="_Sec1295"/>
      <w:r>
        <w:t>3. Direitos de Uso</w:t>
      </w:r>
      <w:bookmarkEnd w:id="45"/>
    </w:p>
    <w:tbl>
      <w:tblPr>
        <w:tblStyle w:val="PURTable"/>
        <w:tblW w:w="0" w:type="dxa"/>
        <w:tblLook w:val="04A0" w:firstRow="1" w:lastRow="0" w:firstColumn="1" w:lastColumn="0" w:noHBand="0" w:noVBand="1"/>
      </w:tblPr>
      <w:tblGrid>
        <w:gridCol w:w="3642"/>
        <w:gridCol w:w="3624"/>
        <w:gridCol w:w="3650"/>
      </w:tblGrid>
      <w:tr w:rsidR="00F4728E" w14:paraId="31CA004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716F08C"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r:id="rId36">
              <w:r>
                <w:rPr>
                  <w:color w:val="00467F"/>
                  <w:u w:val="single"/>
                </w:rPr>
                <w:t>Universal</w:t>
              </w:r>
            </w:hyperlink>
            <w:r>
              <w:t xml:space="preserve">; </w:t>
            </w:r>
            <w:hyperlink w:anchor="_Sec545">
              <w:r>
                <w:rPr>
                  <w:color w:val="00467F"/>
                  <w:u w:val="single"/>
                </w:rPr>
                <w:t>Servidores Especiais</w:t>
              </w:r>
            </w:hyperlink>
          </w:p>
        </w:tc>
        <w:tc>
          <w:tcPr>
            <w:tcW w:w="4040" w:type="dxa"/>
            <w:tcBorders>
              <w:top w:val="single" w:sz="18" w:space="0" w:color="00188F"/>
              <w:left w:val="single" w:sz="4" w:space="0" w:color="000000"/>
              <w:bottom w:val="single" w:sz="4" w:space="0" w:color="000000"/>
              <w:right w:val="single" w:sz="4" w:space="0" w:color="000000"/>
            </w:tcBorders>
          </w:tcPr>
          <w:p w14:paraId="76171AB9"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F6932AD" w14:textId="77777777" w:rsidR="00F4728E" w:rsidRDefault="00A63B1B">
            <w:pPr>
              <w:pStyle w:val="ProductList-TableBody"/>
            </w:pPr>
            <w:r>
              <w:rPr>
                <w:color w:val="404040"/>
              </w:rPr>
              <w:t>Software Adicional: N/D</w:t>
            </w:r>
          </w:p>
        </w:tc>
      </w:tr>
      <w:tr w:rsidR="00F4728E" w14:paraId="5A03EB5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7946C9"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09D6031" w14:textId="77777777" w:rsidR="00F4728E" w:rsidRDefault="00A63B1B">
            <w:pPr>
              <w:pStyle w:val="ProductList-TableBody"/>
            </w:pPr>
            <w:r>
              <w:rPr>
                <w:color w:val="404040"/>
              </w:rPr>
              <w:t>Requisitos de Acesso do Usuário Externo: ML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080031A" w14:textId="77777777" w:rsidR="00F4728E" w:rsidRDefault="00A63B1B">
            <w:pPr>
              <w:pStyle w:val="ProductList-TableBody"/>
            </w:pPr>
            <w:r>
              <w:rPr>
                <w:color w:val="404040"/>
              </w:rPr>
              <w:t>Tecnologias Incluídas: Componentes de Software do Windows</w:t>
            </w:r>
          </w:p>
        </w:tc>
      </w:tr>
      <w:tr w:rsidR="00F4728E" w14:paraId="34DA05F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3683BD9" w14:textId="77777777" w:rsidR="00F4728E" w:rsidRDefault="00A63B1B">
            <w:pPr>
              <w:pStyle w:val="ProductList-TableBody"/>
            </w:pPr>
            <w:r>
              <w:rPr>
                <w:color w:val="404040"/>
              </w:rPr>
              <w:t>Notificações: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0CCEC78"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0987C01" w14:textId="77777777" w:rsidR="00F4728E" w:rsidRDefault="00F4728E">
            <w:pPr>
              <w:pStyle w:val="ProductList-TableBody"/>
            </w:pPr>
          </w:p>
        </w:tc>
      </w:tr>
    </w:tbl>
    <w:p w14:paraId="2B24634C" w14:textId="77777777" w:rsidR="00F4728E" w:rsidRDefault="00F4728E">
      <w:pPr>
        <w:pStyle w:val="ProductList-Body"/>
      </w:pPr>
    </w:p>
    <w:p w14:paraId="2E0230C7" w14:textId="77777777" w:rsidR="00F4728E" w:rsidRDefault="00A63B1B">
      <w:pPr>
        <w:pStyle w:val="ProductList-ClauseHeading"/>
        <w:outlineLvl w:val="3"/>
      </w:pPr>
      <w:r>
        <w:t>3.1 Armazenando Dados Processados em Servidores de Terceiros</w:t>
      </w:r>
    </w:p>
    <w:p w14:paraId="251617CA" w14:textId="77777777" w:rsidR="00F4728E" w:rsidRDefault="00A63B1B">
      <w:pPr>
        <w:pStyle w:val="ProductList-Body"/>
      </w:pPr>
      <w:r>
        <w:t>O Cliente deverá adquirir a SL de Step-Up além da SL de base do Azure FXT Edge Filer</w:t>
      </w:r>
      <w:r>
        <w:fldChar w:fldCharType="begin"/>
      </w:r>
      <w:r>
        <w:instrText xml:space="preserve"> XE "Azure FXT Edge Filer" </w:instrText>
      </w:r>
      <w:r>
        <w:fldChar w:fldCharType="end"/>
      </w:r>
      <w:r>
        <w:t xml:space="preserve"> a fim de usar o software para fazer backup de dados do Servidor Licenciado para servidores de terceiros.</w:t>
      </w:r>
    </w:p>
    <w:p w14:paraId="5B9B5D86" w14:textId="77777777" w:rsidR="00F4728E" w:rsidRDefault="00A63B1B">
      <w:pPr>
        <w:pStyle w:val="ProductList-Offering1SubSection"/>
        <w:outlineLvl w:val="2"/>
      </w:pPr>
      <w:bookmarkStart w:id="46" w:name="_Sec1296"/>
      <w:r>
        <w:t>4. Software Assurance</w:t>
      </w:r>
      <w:bookmarkEnd w:id="46"/>
    </w:p>
    <w:tbl>
      <w:tblPr>
        <w:tblStyle w:val="PURTable"/>
        <w:tblW w:w="0" w:type="dxa"/>
        <w:tblLook w:val="04A0" w:firstRow="1" w:lastRow="0" w:firstColumn="1" w:lastColumn="0" w:noHBand="0" w:noVBand="1"/>
      </w:tblPr>
      <w:tblGrid>
        <w:gridCol w:w="3651"/>
        <w:gridCol w:w="3647"/>
        <w:gridCol w:w="3618"/>
      </w:tblGrid>
      <w:tr w:rsidR="00F4728E" w14:paraId="49738FA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25FBFE8" w14:textId="77777777" w:rsidR="00F4728E" w:rsidRDefault="00A63B1B">
            <w:pPr>
              <w:pStyle w:val="ProductList-TableBody"/>
            </w:pPr>
            <w:r>
              <w:rPr>
                <w:color w:val="404040"/>
              </w:rPr>
              <w:t>Benefícios do SA: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E522C81"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1822935" w14:textId="77777777" w:rsidR="00F4728E" w:rsidRDefault="00A63B1B">
            <w:pPr>
              <w:pStyle w:val="ProductList-TableBody"/>
            </w:pPr>
            <w:r>
              <w:rPr>
                <w:color w:val="404040"/>
              </w:rPr>
              <w:t>Direitos de Failover: N/D</w:t>
            </w:r>
          </w:p>
        </w:tc>
      </w:tr>
      <w:tr w:rsidR="00F4728E" w14:paraId="3C94738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5AB263"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F7A6D10"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B6C445" w14:textId="77777777" w:rsidR="00F4728E" w:rsidRDefault="00A63B1B">
            <w:pPr>
              <w:pStyle w:val="ProductList-TableBody"/>
            </w:pPr>
            <w:r>
              <w:rPr>
                <w:color w:val="404040"/>
              </w:rPr>
              <w:t>Direitos de Roaming: N/D</w:t>
            </w:r>
          </w:p>
        </w:tc>
      </w:tr>
      <w:tr w:rsidR="00F4728E" w14:paraId="2798150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62070BD"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591B7B6"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418BAD" w14:textId="77777777" w:rsidR="00F4728E" w:rsidRDefault="00F4728E">
            <w:pPr>
              <w:pStyle w:val="ProductList-TableBody"/>
            </w:pPr>
          </w:p>
        </w:tc>
      </w:tr>
    </w:tbl>
    <w:p w14:paraId="106CB68C"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69A33CBD"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5A3D806"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65E0157" w14:textId="77777777" w:rsidR="00F4728E" w:rsidRDefault="00F4728E">
      <w:pPr>
        <w:pStyle w:val="ProductList-Body"/>
      </w:pPr>
    </w:p>
    <w:p w14:paraId="4F6648E9" w14:textId="77777777" w:rsidR="00F4728E" w:rsidRDefault="00A63B1B">
      <w:pPr>
        <w:pStyle w:val="ProductList-Offering1HeadingNoBorder"/>
        <w:outlineLvl w:val="1"/>
      </w:pPr>
      <w:bookmarkStart w:id="47" w:name="_Sec592"/>
      <w:r>
        <w:t>BizTalk</w:t>
      </w:r>
      <w:bookmarkEnd w:id="47"/>
      <w:r>
        <w:fldChar w:fldCharType="begin"/>
      </w:r>
      <w:r>
        <w:instrText xml:space="preserve"> TC "</w:instrText>
      </w:r>
      <w:bookmarkStart w:id="48" w:name="_Toc41636353"/>
      <w:r>
        <w:instrText>BizTalk</w:instrText>
      </w:r>
      <w:bookmarkEnd w:id="48"/>
      <w:r>
        <w:instrText>" \l 2</w:instrText>
      </w:r>
      <w:r>
        <w:fldChar w:fldCharType="end"/>
      </w:r>
    </w:p>
    <w:p w14:paraId="2207F879" w14:textId="77777777" w:rsidR="00F4728E" w:rsidRDefault="00A63B1B">
      <w:pPr>
        <w:pStyle w:val="ProductList-Offering1SubSection"/>
        <w:outlineLvl w:val="2"/>
      </w:pPr>
      <w:bookmarkStart w:id="49" w:name="_Sec593"/>
      <w:r>
        <w:t>1. Disponibilidade do Programa</w:t>
      </w:r>
      <w:bookmarkEnd w:id="49"/>
    </w:p>
    <w:tbl>
      <w:tblPr>
        <w:tblStyle w:val="PURTable"/>
        <w:tblW w:w="0" w:type="dxa"/>
        <w:tblLook w:val="04A0" w:firstRow="1" w:lastRow="0" w:firstColumn="1" w:lastColumn="0" w:noHBand="0" w:noVBand="1"/>
      </w:tblPr>
      <w:tblGrid>
        <w:gridCol w:w="4112"/>
        <w:gridCol w:w="618"/>
        <w:gridCol w:w="616"/>
        <w:gridCol w:w="617"/>
        <w:gridCol w:w="616"/>
        <w:gridCol w:w="616"/>
        <w:gridCol w:w="617"/>
        <w:gridCol w:w="618"/>
        <w:gridCol w:w="634"/>
        <w:gridCol w:w="619"/>
        <w:gridCol w:w="617"/>
        <w:gridCol w:w="616"/>
      </w:tblGrid>
      <w:tr w:rsidR="00F4728E" w14:paraId="1A2BC328"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26D40E07"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02AF4BE"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AFBDA76"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AF8DEF9"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88EC4E9"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824D8F1"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8A3552B"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D070E43"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2BB10A9"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D7AE1A9"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E2FE80F"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EE67537"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6F040322" w14:textId="77777777">
        <w:tc>
          <w:tcPr>
            <w:tcW w:w="4160" w:type="dxa"/>
            <w:tcBorders>
              <w:top w:val="single" w:sz="6" w:space="0" w:color="FFFFFF"/>
              <w:left w:val="none" w:sz="4" w:space="0" w:color="6E6E6E"/>
              <w:bottom w:val="dashed" w:sz="4" w:space="0" w:color="BFBFBF"/>
              <w:right w:val="none" w:sz="4" w:space="0" w:color="6E6E6E"/>
            </w:tcBorders>
          </w:tcPr>
          <w:p w14:paraId="1BEA98E5" w14:textId="77777777" w:rsidR="00F4728E" w:rsidRDefault="00A63B1B">
            <w:pPr>
              <w:pStyle w:val="ProductList-TableBody"/>
            </w:pPr>
            <w:r>
              <w:rPr>
                <w:color w:val="000000"/>
              </w:rPr>
              <w:t>BizTalk Server 2020 Branch Edition</w:t>
            </w:r>
            <w:r>
              <w:fldChar w:fldCharType="begin"/>
            </w:r>
            <w:r>
              <w:instrText xml:space="preserve"> XE "BizTalk Server 2020 Branch Edition" </w:instrText>
            </w:r>
            <w:r>
              <w:fldChar w:fldCharType="end"/>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14:paraId="11F847FC" w14:textId="77777777" w:rsidR="00F4728E" w:rsidRDefault="00A63B1B">
            <w:pPr>
              <w:pStyle w:val="ProductList-TableBody"/>
              <w:jc w:val="center"/>
            </w:pPr>
            <w:r>
              <w:rPr>
                <w:color w:val="000000"/>
              </w:rPr>
              <w:t>1/20</w:t>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14:paraId="7CEE4A43" w14:textId="77777777" w:rsidR="00F4728E" w:rsidRDefault="00A63B1B">
            <w:pPr>
              <w:pStyle w:val="ProductList-TableBody"/>
              <w:jc w:val="center"/>
            </w:pPr>
            <w:r>
              <w:rPr>
                <w:color w:val="000000"/>
              </w:rPr>
              <w:t>25</w:t>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14:paraId="5CA3E3A0" w14:textId="77777777" w:rsidR="00F4728E" w:rsidRDefault="00A63B1B">
            <w:pPr>
              <w:pStyle w:val="ProductList-TableBody"/>
              <w:jc w:val="center"/>
            </w:pPr>
            <w:r>
              <w:rPr>
                <w:color w:val="000000"/>
              </w:rPr>
              <w:t>38</w:t>
            </w:r>
          </w:p>
        </w:tc>
        <w:tc>
          <w:tcPr>
            <w:tcW w:w="620" w:type="dxa"/>
            <w:tcBorders>
              <w:top w:val="single" w:sz="6" w:space="0" w:color="FFFFFF"/>
              <w:left w:val="none" w:sz="4" w:space="0" w:color="6E6E6E"/>
              <w:bottom w:val="dashed" w:sz="4" w:space="0" w:color="BFBFBF"/>
              <w:right w:val="single" w:sz="6" w:space="0" w:color="FFFFFF"/>
            </w:tcBorders>
            <w:shd w:val="clear" w:color="auto" w:fill="FFFFFF"/>
          </w:tcPr>
          <w:p w14:paraId="16605190" w14:textId="77777777" w:rsidR="00F4728E" w:rsidRDefault="00A63B1B">
            <w:pPr>
              <w:pStyle w:val="ProductList-TableBody"/>
              <w:jc w:val="center"/>
            </w:pPr>
            <w:r>
              <w:rPr>
                <w:color w:val="000000"/>
              </w:rP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825AC0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8452A3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0703C4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CC4EBD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997BF7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D98238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096A9F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47BC0AAA" w14:textId="77777777">
        <w:tc>
          <w:tcPr>
            <w:tcW w:w="4160" w:type="dxa"/>
            <w:tcBorders>
              <w:top w:val="dashed" w:sz="4" w:space="0" w:color="BFBFBF"/>
              <w:left w:val="none" w:sz="4" w:space="0" w:color="6E6E6E"/>
              <w:bottom w:val="dashed" w:sz="4" w:space="0" w:color="BFBFBF"/>
              <w:right w:val="none" w:sz="4" w:space="0" w:color="6E6E6E"/>
            </w:tcBorders>
          </w:tcPr>
          <w:p w14:paraId="07F92059" w14:textId="77777777" w:rsidR="00F4728E" w:rsidRDefault="00A63B1B">
            <w:pPr>
              <w:pStyle w:val="ProductList-TableBody"/>
            </w:pPr>
            <w:r>
              <w:rPr>
                <w:color w:val="000000"/>
              </w:rPr>
              <w:t>BizTalk Server 2020 Branch IDC</w:t>
            </w:r>
            <w:r>
              <w:fldChar w:fldCharType="begin"/>
            </w:r>
            <w:r>
              <w:instrText xml:space="preserve"> XE "BizTalk Server 2020 Branch IDC" </w:instrText>
            </w:r>
            <w:r>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7B5AA682" w14:textId="77777777" w:rsidR="00F4728E" w:rsidRDefault="00A63B1B">
            <w:pPr>
              <w:pStyle w:val="ProductList-TableBody"/>
              <w:jc w:val="center"/>
            </w:pPr>
            <w:r>
              <w:rPr>
                <w:color w:val="000000"/>
              </w:rPr>
              <w:t>1/20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5FB2C18F"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67B8805C"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14:paraId="2C213B7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1F3093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3B64E2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3E1756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B61C99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17F38F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8B91B6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05DC0D9" w14:textId="77777777" w:rsidR="00F4728E" w:rsidRDefault="00F4728E">
            <w:pPr>
              <w:pStyle w:val="ProductList-TableBody"/>
              <w:jc w:val="center"/>
            </w:pPr>
          </w:p>
        </w:tc>
      </w:tr>
      <w:tr w:rsidR="00F4728E" w14:paraId="71E813CD" w14:textId="77777777">
        <w:tc>
          <w:tcPr>
            <w:tcW w:w="4160" w:type="dxa"/>
            <w:tcBorders>
              <w:top w:val="dashed" w:sz="4" w:space="0" w:color="BFBFBF"/>
              <w:left w:val="none" w:sz="4" w:space="0" w:color="6E6E6E"/>
              <w:bottom w:val="dashed" w:sz="4" w:space="0" w:color="BFBFBF"/>
              <w:right w:val="none" w:sz="4" w:space="0" w:color="6E6E6E"/>
            </w:tcBorders>
          </w:tcPr>
          <w:p w14:paraId="13F200B0" w14:textId="77777777" w:rsidR="00F4728E" w:rsidRDefault="00A63B1B">
            <w:pPr>
              <w:pStyle w:val="ProductList-TableBody"/>
            </w:pPr>
            <w:r>
              <w:rPr>
                <w:color w:val="000000"/>
              </w:rPr>
              <w:t>BizTalk Server 2020 Enterprise Edition</w:t>
            </w:r>
            <w:r>
              <w:fldChar w:fldCharType="begin"/>
            </w:r>
            <w:r>
              <w:instrText xml:space="preserve"> XE "BizTalk Server 2020 Enterprise Edition"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46112D1D" w14:textId="77777777" w:rsidR="00F4728E" w:rsidRDefault="00A63B1B">
            <w:pPr>
              <w:pStyle w:val="ProductList-TableBody"/>
              <w:jc w:val="center"/>
            </w:pPr>
            <w:r>
              <w:rPr>
                <w:color w:val="000000"/>
              </w:rPr>
              <w:t>1/20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1BFC8ED3" w14:textId="77777777" w:rsidR="00F4728E" w:rsidRDefault="00A63B1B">
            <w:pPr>
              <w:pStyle w:val="ProductList-TableBody"/>
              <w:jc w:val="center"/>
            </w:pPr>
            <w:r>
              <w:rPr>
                <w:color w:val="000000"/>
              </w:rPr>
              <w:t>200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42FFED99" w14:textId="77777777" w:rsidR="00F4728E" w:rsidRDefault="00A63B1B">
            <w:pPr>
              <w:pStyle w:val="ProductList-TableBody"/>
              <w:jc w:val="center"/>
            </w:pPr>
            <w:r>
              <w:rPr>
                <w:color w:val="000000"/>
              </w:rPr>
              <w:t>300</w:t>
            </w: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14:paraId="6F4AE237" w14:textId="77777777" w:rsidR="00F4728E" w:rsidRDefault="00A63B1B">
            <w:pPr>
              <w:pStyle w:val="ProductList-TableBody"/>
              <w:jc w:val="center"/>
            </w:pPr>
            <w:r>
              <w:rPr>
                <w:color w:val="000000"/>
              </w:rPr>
              <w:t>100</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6D55DCE"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27C6B3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A29425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E1FF81"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813EF2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FCA653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29AA63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40F1C44E" w14:textId="77777777">
        <w:tc>
          <w:tcPr>
            <w:tcW w:w="4160" w:type="dxa"/>
            <w:tcBorders>
              <w:top w:val="dashed" w:sz="4" w:space="0" w:color="BFBFBF"/>
              <w:left w:val="none" w:sz="4" w:space="0" w:color="6E6E6E"/>
              <w:bottom w:val="dashed" w:sz="4" w:space="0" w:color="BFBFBF"/>
              <w:right w:val="none" w:sz="4" w:space="0" w:color="6E6E6E"/>
            </w:tcBorders>
          </w:tcPr>
          <w:p w14:paraId="6F4C8EAA" w14:textId="77777777" w:rsidR="00F4728E" w:rsidRDefault="00A63B1B">
            <w:pPr>
              <w:pStyle w:val="ProductList-TableBody"/>
            </w:pPr>
            <w:r>
              <w:rPr>
                <w:color w:val="000000"/>
              </w:rPr>
              <w:t>BizTalk Server 2020 Standard Edition</w:t>
            </w:r>
            <w:r>
              <w:fldChar w:fldCharType="begin"/>
            </w:r>
            <w:r>
              <w:instrText xml:space="preserve"> XE "BizTalk Server 2020 Standard Edition" </w:instrText>
            </w:r>
            <w:r>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6709FEE0" w14:textId="77777777" w:rsidR="00F4728E" w:rsidRDefault="00A63B1B">
            <w:pPr>
              <w:pStyle w:val="ProductList-TableBody"/>
              <w:jc w:val="center"/>
            </w:pPr>
            <w:r>
              <w:rPr>
                <w:color w:val="000000"/>
              </w:rPr>
              <w:t>1/20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0583BF9B" w14:textId="77777777" w:rsidR="00F4728E" w:rsidRDefault="00A63B1B">
            <w:pPr>
              <w:pStyle w:val="ProductList-TableBody"/>
              <w:jc w:val="center"/>
            </w:pPr>
            <w:r>
              <w:rPr>
                <w:color w:val="000000"/>
              </w:rPr>
              <w:t>50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14:paraId="2A5A43D3" w14:textId="77777777" w:rsidR="00F4728E" w:rsidRDefault="00A63B1B">
            <w:pPr>
              <w:pStyle w:val="ProductList-TableBody"/>
              <w:jc w:val="center"/>
            </w:pPr>
            <w:r>
              <w:rPr>
                <w:color w:val="000000"/>
              </w:rPr>
              <w:t>75</w:t>
            </w: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14:paraId="63E8B710" w14:textId="77777777" w:rsidR="00F4728E" w:rsidRDefault="00A63B1B">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1C3D09A"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026A47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57F970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AD20424"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5F5D96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3A330A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68E020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45D2A3B8" w14:textId="77777777">
        <w:tc>
          <w:tcPr>
            <w:tcW w:w="4160" w:type="dxa"/>
            <w:tcBorders>
              <w:top w:val="dashed" w:sz="4" w:space="0" w:color="BFBFBF"/>
              <w:left w:val="none" w:sz="4" w:space="0" w:color="6E6E6E"/>
              <w:bottom w:val="none" w:sz="4" w:space="0" w:color="6E6E6E"/>
              <w:right w:val="none" w:sz="4" w:space="0" w:color="6E6E6E"/>
            </w:tcBorders>
          </w:tcPr>
          <w:p w14:paraId="1604A97F" w14:textId="77777777" w:rsidR="00F4728E" w:rsidRDefault="00A63B1B">
            <w:pPr>
              <w:pStyle w:val="ProductList-TableBody"/>
            </w:pPr>
            <w:r>
              <w:rPr>
                <w:color w:val="000000"/>
              </w:rPr>
              <w:t>BizTalk Server 2020 Standard Edition IDC</w:t>
            </w:r>
            <w:r>
              <w:fldChar w:fldCharType="begin"/>
            </w:r>
            <w:r>
              <w:instrText xml:space="preserve"> XE "BizTalk Server 2020 Standard Edition IDC" </w:instrText>
            </w:r>
            <w:r>
              <w:fldChar w:fldCharType="end"/>
            </w:r>
          </w:p>
        </w:tc>
        <w:tc>
          <w:tcPr>
            <w:tcW w:w="620" w:type="dxa"/>
            <w:tcBorders>
              <w:top w:val="dashed" w:sz="4" w:space="0" w:color="BFBFBF"/>
              <w:left w:val="none" w:sz="4" w:space="0" w:color="6E6E6E"/>
              <w:bottom w:val="none" w:sz="4" w:space="0" w:color="6E6E6E"/>
              <w:right w:val="none" w:sz="4" w:space="0" w:color="6E6E6E"/>
            </w:tcBorders>
            <w:shd w:val="clear" w:color="auto" w:fill="FFFFFF"/>
          </w:tcPr>
          <w:p w14:paraId="4BE739B7" w14:textId="77777777" w:rsidR="00F4728E" w:rsidRDefault="00A63B1B">
            <w:pPr>
              <w:pStyle w:val="ProductList-TableBody"/>
              <w:jc w:val="center"/>
            </w:pPr>
            <w:r>
              <w:rPr>
                <w:color w:val="000000"/>
              </w:rPr>
              <w:t>1/20</w:t>
            </w:r>
          </w:p>
        </w:tc>
        <w:tc>
          <w:tcPr>
            <w:tcW w:w="620" w:type="dxa"/>
            <w:tcBorders>
              <w:top w:val="dashed" w:sz="4" w:space="0" w:color="BFBFBF"/>
              <w:left w:val="none" w:sz="4" w:space="0" w:color="6E6E6E"/>
              <w:bottom w:val="none" w:sz="4" w:space="0" w:color="6E6E6E"/>
              <w:right w:val="none" w:sz="4" w:space="0" w:color="6E6E6E"/>
            </w:tcBorders>
            <w:shd w:val="clear" w:color="auto" w:fill="FFFFFF"/>
          </w:tcPr>
          <w:p w14:paraId="009DED63"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6E6E6E"/>
              <w:right w:val="none" w:sz="4" w:space="0" w:color="6E6E6E"/>
            </w:tcBorders>
            <w:shd w:val="clear" w:color="auto" w:fill="FFFFFF"/>
          </w:tcPr>
          <w:p w14:paraId="45A8A284"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6E6E6E"/>
              <w:right w:val="single" w:sz="6" w:space="0" w:color="FFFFFF"/>
            </w:tcBorders>
            <w:shd w:val="clear" w:color="auto" w:fill="FFFFFF"/>
          </w:tcPr>
          <w:p w14:paraId="716F7A9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CBEF9F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587CC4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5B5647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ADBEF6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27D7D1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334E0A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E9B45D4" w14:textId="77777777" w:rsidR="00F4728E" w:rsidRDefault="00F4728E">
            <w:pPr>
              <w:pStyle w:val="ProductList-TableBody"/>
              <w:jc w:val="center"/>
            </w:pPr>
          </w:p>
        </w:tc>
      </w:tr>
    </w:tbl>
    <w:p w14:paraId="3CDFA22F" w14:textId="77777777" w:rsidR="00F4728E" w:rsidRDefault="00A63B1B">
      <w:pPr>
        <w:pStyle w:val="ProductList-Offering1SubSection"/>
        <w:outlineLvl w:val="2"/>
      </w:pPr>
      <w:bookmarkStart w:id="50" w:name="_Sec594"/>
      <w:r>
        <w:t>2. Condições do Produto</w:t>
      </w:r>
      <w:bookmarkEnd w:id="50"/>
    </w:p>
    <w:tbl>
      <w:tblPr>
        <w:tblStyle w:val="PURTable"/>
        <w:tblW w:w="0" w:type="dxa"/>
        <w:tblLook w:val="04A0" w:firstRow="1" w:lastRow="0" w:firstColumn="1" w:lastColumn="0" w:noHBand="0" w:noVBand="1"/>
      </w:tblPr>
      <w:tblGrid>
        <w:gridCol w:w="3637"/>
        <w:gridCol w:w="3642"/>
        <w:gridCol w:w="3637"/>
      </w:tblGrid>
      <w:tr w:rsidR="00F4728E" w14:paraId="7E93862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A5DC4D5"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BizTalk Server 2016</w:t>
            </w:r>
            <w:r>
              <w:fldChar w:fldCharType="begin"/>
            </w:r>
            <w:r>
              <w:instrText xml:space="preserve"> XE "BizTalk Server 2016" </w:instrText>
            </w:r>
            <w:r>
              <w:fldChar w:fldCharType="end"/>
            </w:r>
            <w:r>
              <w:t xml:space="preserve"> (12/16)</w:t>
            </w:r>
          </w:p>
        </w:tc>
        <w:tc>
          <w:tcPr>
            <w:tcW w:w="4040" w:type="dxa"/>
            <w:tcBorders>
              <w:top w:val="single" w:sz="18" w:space="0" w:color="00188F"/>
              <w:left w:val="single" w:sz="4" w:space="0" w:color="000000"/>
              <w:bottom w:val="single" w:sz="4" w:space="0" w:color="000000"/>
              <w:right w:val="single" w:sz="4" w:space="0" w:color="000000"/>
            </w:tcBorders>
          </w:tcPr>
          <w:p w14:paraId="2A54FE77"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9B2E1F7" w14:textId="77777777" w:rsidR="00F4728E" w:rsidRDefault="00A63B1B">
            <w:pPr>
              <w:pStyle w:val="ProductList-TableBody"/>
            </w:pPr>
            <w:r>
              <w:rPr>
                <w:color w:val="404040"/>
              </w:rPr>
              <w:t>Edições Anteriores: N/D</w:t>
            </w:r>
          </w:p>
        </w:tc>
      </w:tr>
      <w:tr w:rsidR="00F4728E" w14:paraId="76F11D2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8FC7E2"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2F43166"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5D17D91D"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0000"/>
                </w:rPr>
                <w:t>Apêndice B</w:t>
              </w:r>
            </w:hyperlink>
          </w:p>
        </w:tc>
      </w:tr>
      <w:tr w:rsidR="00F4728E" w14:paraId="482E2E5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AF939EA"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tcPr>
          <w:p w14:paraId="662F9581"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876B5A" w14:textId="77777777" w:rsidR="00F4728E" w:rsidRDefault="00A63B1B">
            <w:pPr>
              <w:pStyle w:val="ProductList-TableBody"/>
            </w:pPr>
            <w:r>
              <w:rPr>
                <w:color w:val="404040"/>
              </w:rPr>
              <w:t>Qualificados para Redução: N/D</w:t>
            </w:r>
          </w:p>
        </w:tc>
      </w:tr>
      <w:tr w:rsidR="00F4728E" w14:paraId="76E75F1E" w14:textId="77777777">
        <w:tc>
          <w:tcPr>
            <w:tcW w:w="4040" w:type="dxa"/>
            <w:tcBorders>
              <w:top w:val="single" w:sz="4" w:space="0" w:color="000000"/>
              <w:left w:val="single" w:sz="4" w:space="0" w:color="000000"/>
              <w:bottom w:val="single" w:sz="4" w:space="0" w:color="000000"/>
              <w:right w:val="single" w:sz="4" w:space="0" w:color="000000"/>
            </w:tcBorders>
          </w:tcPr>
          <w:p w14:paraId="2EB4A6DC"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 (exceto Branch IDC)</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37204EF"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343BD0" w14:textId="77777777" w:rsidR="00F4728E" w:rsidRDefault="00A63B1B">
            <w:pPr>
              <w:pStyle w:val="ProductList-TableBody"/>
            </w:pPr>
            <w:r>
              <w:rPr>
                <w:color w:val="404040"/>
              </w:rPr>
              <w:t>Qualificados para Adequação (“True-Up”): N/D</w:t>
            </w:r>
          </w:p>
        </w:tc>
      </w:tr>
      <w:tr w:rsidR="00F4728E" w14:paraId="3D9DAEC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53909D2"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83A83F3"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7E4BFC5" w14:textId="77777777" w:rsidR="00F4728E" w:rsidRDefault="00F4728E">
            <w:pPr>
              <w:pStyle w:val="ProductList-TableBody"/>
            </w:pPr>
          </w:p>
        </w:tc>
      </w:tr>
    </w:tbl>
    <w:p w14:paraId="6546C356" w14:textId="77777777" w:rsidR="00F4728E" w:rsidRDefault="00A63B1B">
      <w:pPr>
        <w:pStyle w:val="ProductList-Offering1SubSection"/>
        <w:outlineLvl w:val="2"/>
      </w:pPr>
      <w:bookmarkStart w:id="51" w:name="_Sec595"/>
      <w:r>
        <w:t>3. Direitos de Uso</w:t>
      </w:r>
      <w:bookmarkEnd w:id="51"/>
    </w:p>
    <w:tbl>
      <w:tblPr>
        <w:tblStyle w:val="PURTable"/>
        <w:tblW w:w="0" w:type="dxa"/>
        <w:tblLook w:val="04A0" w:firstRow="1" w:lastRow="0" w:firstColumn="1" w:lastColumn="0" w:noHBand="0" w:noVBand="1"/>
      </w:tblPr>
      <w:tblGrid>
        <w:gridCol w:w="3642"/>
        <w:gridCol w:w="3624"/>
        <w:gridCol w:w="3650"/>
      </w:tblGrid>
      <w:tr w:rsidR="00F4728E" w14:paraId="3534D5C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6C0992D"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3">
              <w:r>
                <w:rPr>
                  <w:color w:val="00467F"/>
                  <w:u w:val="single"/>
                </w:rPr>
                <w:t>Por Núcleo</w:t>
              </w:r>
            </w:hyperlink>
          </w:p>
        </w:tc>
        <w:tc>
          <w:tcPr>
            <w:tcW w:w="4040" w:type="dxa"/>
            <w:tcBorders>
              <w:top w:val="single" w:sz="18" w:space="0" w:color="00188F"/>
              <w:left w:val="single" w:sz="4" w:space="0" w:color="000000"/>
              <w:bottom w:val="single" w:sz="4" w:space="0" w:color="000000"/>
              <w:right w:val="single" w:sz="4" w:space="0" w:color="000000"/>
            </w:tcBorders>
          </w:tcPr>
          <w:p w14:paraId="05C13283"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Branch e Standard</w:t>
            </w:r>
          </w:p>
        </w:tc>
        <w:tc>
          <w:tcPr>
            <w:tcW w:w="4040" w:type="dxa"/>
            <w:tcBorders>
              <w:top w:val="single" w:sz="18" w:space="0" w:color="00188F"/>
              <w:left w:val="single" w:sz="4" w:space="0" w:color="000000"/>
              <w:bottom w:val="single" w:sz="4" w:space="0" w:color="000000"/>
              <w:right w:val="single" w:sz="4" w:space="0" w:color="000000"/>
            </w:tcBorders>
          </w:tcPr>
          <w:p w14:paraId="5FBB72ED"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Todas as edições</w:t>
            </w:r>
          </w:p>
        </w:tc>
      </w:tr>
      <w:tr w:rsidR="00F4728E" w14:paraId="0D18BCE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FADBEF"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0D43E16" w14:textId="77777777" w:rsidR="00F4728E" w:rsidRDefault="00A63B1B">
            <w:pPr>
              <w:pStyle w:val="ProductList-TableBody"/>
            </w:pPr>
            <w:r>
              <w:rPr>
                <w:color w:val="404040"/>
              </w:rPr>
              <w:t>Requisitos de Acesso do Usuário Externo: N/D</w:t>
            </w:r>
          </w:p>
        </w:tc>
        <w:tc>
          <w:tcPr>
            <w:tcW w:w="4040" w:type="dxa"/>
            <w:tcBorders>
              <w:top w:val="single" w:sz="4" w:space="0" w:color="000000"/>
              <w:left w:val="single" w:sz="4" w:space="0" w:color="000000"/>
              <w:bottom w:val="single" w:sz="4" w:space="0" w:color="000000"/>
              <w:right w:val="single" w:sz="4" w:space="0" w:color="000000"/>
            </w:tcBorders>
          </w:tcPr>
          <w:p w14:paraId="095E98CE"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Componentes do Software Windows</w:t>
            </w:r>
          </w:p>
        </w:tc>
      </w:tr>
      <w:tr w:rsidR="00F4728E" w14:paraId="1A8112F6" w14:textId="77777777">
        <w:tc>
          <w:tcPr>
            <w:tcW w:w="4040" w:type="dxa"/>
            <w:tcBorders>
              <w:top w:val="single" w:sz="4" w:space="0" w:color="000000"/>
              <w:left w:val="single" w:sz="4" w:space="0" w:color="000000"/>
              <w:bottom w:val="single" w:sz="4" w:space="0" w:color="000000"/>
              <w:right w:val="single" w:sz="4" w:space="0" w:color="000000"/>
            </w:tcBorders>
          </w:tcPr>
          <w:p w14:paraId="0913A7E3"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Recursos de Internet</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21C6B42"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74B9ADF" w14:textId="77777777" w:rsidR="00F4728E" w:rsidRDefault="00F4728E">
            <w:pPr>
              <w:pStyle w:val="ProductList-TableBody"/>
            </w:pPr>
          </w:p>
        </w:tc>
      </w:tr>
    </w:tbl>
    <w:p w14:paraId="64C138D0" w14:textId="77777777" w:rsidR="00F4728E" w:rsidRDefault="00F4728E">
      <w:pPr>
        <w:pStyle w:val="ProductList-Body"/>
      </w:pPr>
    </w:p>
    <w:p w14:paraId="63AD6E69" w14:textId="77777777" w:rsidR="00F4728E" w:rsidRDefault="00A63B1B">
      <w:pPr>
        <w:pStyle w:val="ProductList-ClauseHeading"/>
        <w:outlineLvl w:val="3"/>
      </w:pPr>
      <w:r>
        <w:t>3.1 BizTalk Server Branch e Standard Edition</w:t>
      </w:r>
    </w:p>
    <w:p w14:paraId="0F718CBC" w14:textId="77777777" w:rsidR="00F4728E" w:rsidRDefault="00A63B1B">
      <w:pPr>
        <w:pStyle w:val="ProductList-SubClauseHeading"/>
        <w:outlineLvl w:val="4"/>
      </w:pPr>
      <w:r>
        <w:t>3.1.1 Limitação de Uso</w:t>
      </w:r>
    </w:p>
    <w:p w14:paraId="1230D2EE" w14:textId="77777777" w:rsidR="00F4728E" w:rsidRDefault="00A63B1B">
      <w:pPr>
        <w:pStyle w:val="ProductList-BodyIndented"/>
      </w:pPr>
      <w:r>
        <w:t xml:space="preserve">O Cliente não pode usar o software para servidores em um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que faça parte de um cluster conectado em rede, ou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que faça parte de um cluster conectado em rede de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no mesmo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w:t>
      </w:r>
    </w:p>
    <w:p w14:paraId="7618A4A3" w14:textId="77777777" w:rsidR="00F4728E" w:rsidRDefault="00F4728E">
      <w:pPr>
        <w:pStyle w:val="ProductList-BodyIndented"/>
      </w:pPr>
    </w:p>
    <w:p w14:paraId="2A70F98D" w14:textId="77777777" w:rsidR="00F4728E" w:rsidRDefault="00A63B1B">
      <w:pPr>
        <w:pStyle w:val="ProductList-SubClauseHeading"/>
        <w:outlineLvl w:val="4"/>
      </w:pPr>
      <w:r>
        <w:t>3.1.2 Office Web Component</w:t>
      </w:r>
    </w:p>
    <w:p w14:paraId="4B226546" w14:textId="77777777" w:rsidR="00F4728E" w:rsidRDefault="00A63B1B">
      <w:pPr>
        <w:pStyle w:val="ProductList-BodyIndented"/>
      </w:pPr>
      <w:r>
        <w:t xml:space="preserve">O Cliente pode usar o Office Web Component somente para exibir e imprimir cópias de documentos, texto e imagens estáticos criados com o software. O Cliente não precisa de licenças separadas para cópias do componente. </w:t>
      </w:r>
    </w:p>
    <w:p w14:paraId="0193FA1D" w14:textId="77777777" w:rsidR="00F4728E" w:rsidRDefault="00F4728E">
      <w:pPr>
        <w:pStyle w:val="ProductList-BodyIndented"/>
      </w:pPr>
    </w:p>
    <w:p w14:paraId="24EEC92F" w14:textId="77777777" w:rsidR="00F4728E" w:rsidRDefault="00A63B1B">
      <w:pPr>
        <w:pStyle w:val="ProductList-ClauseHeading"/>
        <w:outlineLvl w:val="3"/>
      </w:pPr>
      <w:r>
        <w:t>3.2 BizTalk Server Branch Edition</w:t>
      </w:r>
    </w:p>
    <w:p w14:paraId="77A8CEB6" w14:textId="77777777" w:rsidR="00F4728E" w:rsidRDefault="00A63B1B">
      <w:pPr>
        <w:pStyle w:val="ProductList-Body"/>
      </w:pPr>
      <w:r>
        <w:t xml:space="preserve">O Cliente só poderá </w:t>
      </w:r>
      <w:r>
        <w:fldChar w:fldCharType="begin"/>
      </w:r>
      <w:r>
        <w:instrText xml:space="preserve"> AutoTextList   \s NoStyle \t "Executar Instâncias significa uma Instância do software carregado na memória e para o qual uma ou mais instruções foram executadas. (Consulte o Glossário para obter a definição completa)" </w:instrText>
      </w:r>
      <w:r>
        <w:fldChar w:fldCharType="separate"/>
      </w:r>
      <w:r>
        <w:rPr>
          <w:color w:val="0563C1"/>
        </w:rPr>
        <w:t>Executar Instâncias</w:t>
      </w:r>
      <w:r>
        <w:fldChar w:fldCharType="end"/>
      </w:r>
      <w:r>
        <w:t xml:space="preserve"> do software em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no terminal de sua rede interna (ou ponta de sua organização) para conectar transações ou eventos comerciais com as atividades processadas no terminal, desde que 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não possa:</w:t>
      </w:r>
    </w:p>
    <w:p w14:paraId="220F2221" w14:textId="77777777" w:rsidR="00F4728E" w:rsidRDefault="00A63B1B" w:rsidP="00A63B1B">
      <w:pPr>
        <w:pStyle w:val="ProductList-Bullet"/>
        <w:numPr>
          <w:ilvl w:val="0"/>
          <w:numId w:val="19"/>
        </w:numPr>
      </w:pPr>
      <w:r>
        <w:t>agir como nó principal em um modelo de networking “hub and spoke”,</w:t>
      </w:r>
    </w:p>
    <w:p w14:paraId="399D0D8D" w14:textId="77777777" w:rsidR="00F4728E" w:rsidRDefault="00A63B1B" w:rsidP="00A63B1B">
      <w:pPr>
        <w:pStyle w:val="ProductList-Bullet"/>
        <w:numPr>
          <w:ilvl w:val="0"/>
          <w:numId w:val="19"/>
        </w:numPr>
      </w:pPr>
      <w:r>
        <w:t>centralizar comunicações empresariais com outros Servidores ou dispositivos ou</w:t>
      </w:r>
    </w:p>
    <w:p w14:paraId="591DB196" w14:textId="77777777" w:rsidR="00F4728E" w:rsidRDefault="00A63B1B" w:rsidP="00A63B1B">
      <w:pPr>
        <w:pStyle w:val="ProductList-Bullet"/>
        <w:numPr>
          <w:ilvl w:val="0"/>
          <w:numId w:val="19"/>
        </w:numPr>
      </w:pPr>
      <w:r>
        <w:t>automatizar os processos comerciais por meio de divisões, unidades de negócios ou agências.</w:t>
      </w:r>
    </w:p>
    <w:p w14:paraId="6332BFC0" w14:textId="77777777" w:rsidR="00F4728E" w:rsidRDefault="00F4728E">
      <w:pPr>
        <w:pStyle w:val="ProductList-Body"/>
      </w:pPr>
    </w:p>
    <w:p w14:paraId="2CF3170C" w14:textId="77777777" w:rsidR="00F4728E" w:rsidRDefault="00A63B1B">
      <w:pPr>
        <w:pStyle w:val="ProductList-ClauseHeading"/>
        <w:outlineLvl w:val="3"/>
      </w:pPr>
      <w:r>
        <w:t>3.3 Licenciando o Uso do Host Integration Server (HIS)</w:t>
      </w:r>
    </w:p>
    <w:p w14:paraId="04C7E93A" w14:textId="77777777" w:rsidR="00F4728E" w:rsidRDefault="00A63B1B">
      <w:pPr>
        <w:pStyle w:val="ProductList-Body"/>
      </w:pPr>
      <w:r>
        <w:t>O Cliente pode usar o software para servidores HIS e o Software Adicional de acordo com os termos e condições do Modelo de Licença Por Núcleo usando as licenças principais do BizTalk Server. O Cliente pode usar o Software Adicional do HIS (por exemplo, o Cliente do HIS) somente em conjunto com o uso licenciado do software para servidores HIS. Os direitos aplicáveis a esse uso são determinados pela edição e a versão das licenças do BizTalk Server atribuídas pelo Cliente ao Servidor (por exemplo, os direitos de virtualização ilimitados exigem licenças do BizTalk Server Enterprise com SA). O uso do software para servidores HIS será limitado às implementações em filial se for usado de acordo com as licenças do BizTalk Server Branch Edition).</w:t>
      </w:r>
    </w:p>
    <w:p w14:paraId="044AFC96" w14:textId="77777777" w:rsidR="00F4728E" w:rsidRDefault="00F4728E">
      <w:pPr>
        <w:pStyle w:val="ProductList-Body"/>
      </w:pPr>
    </w:p>
    <w:p w14:paraId="4BC8C7E7" w14:textId="77777777" w:rsidR="00F4728E" w:rsidRDefault="00A63B1B">
      <w:pPr>
        <w:pStyle w:val="ProductList-ClauseHeading"/>
        <w:outlineLvl w:val="3"/>
      </w:pPr>
      <w:r>
        <w:t>3.4 Software Adicional</w:t>
      </w:r>
    </w:p>
    <w:tbl>
      <w:tblPr>
        <w:tblStyle w:val="PURTable"/>
        <w:tblW w:w="0" w:type="dxa"/>
        <w:tblLook w:val="04A0" w:firstRow="1" w:lastRow="0" w:firstColumn="1" w:lastColumn="0" w:noHBand="0" w:noVBand="1"/>
      </w:tblPr>
      <w:tblGrid>
        <w:gridCol w:w="3625"/>
        <w:gridCol w:w="3652"/>
        <w:gridCol w:w="3639"/>
      </w:tblGrid>
      <w:tr w:rsidR="00F4728E" w14:paraId="0DE644A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70A9D8B5" w14:textId="77777777" w:rsidR="00F4728E" w:rsidRDefault="00A63B1B">
            <w:pPr>
              <w:pStyle w:val="ProductList-TableBody"/>
            </w:pPr>
            <w:r>
              <w:t>Ferramentas de Administração e de Monitoramento</w:t>
            </w:r>
          </w:p>
        </w:tc>
        <w:tc>
          <w:tcPr>
            <w:tcW w:w="4040" w:type="dxa"/>
            <w:tcBorders>
              <w:top w:val="single" w:sz="18" w:space="0" w:color="0072C6"/>
              <w:left w:val="single" w:sz="4" w:space="0" w:color="000000"/>
              <w:bottom w:val="single" w:sz="4" w:space="0" w:color="000000"/>
              <w:right w:val="single" w:sz="4" w:space="0" w:color="000000"/>
            </w:tcBorders>
          </w:tcPr>
          <w:p w14:paraId="3EEB9842" w14:textId="77777777" w:rsidR="00F4728E" w:rsidRDefault="00A63B1B">
            <w:pPr>
              <w:pStyle w:val="ProductList-TableBody"/>
            </w:pPr>
            <w:r>
              <w:t>ADOMD.NET</w:t>
            </w:r>
          </w:p>
        </w:tc>
        <w:tc>
          <w:tcPr>
            <w:tcW w:w="4040" w:type="dxa"/>
            <w:tcBorders>
              <w:top w:val="single" w:sz="18" w:space="0" w:color="0072C6"/>
              <w:left w:val="single" w:sz="4" w:space="0" w:color="000000"/>
              <w:bottom w:val="single" w:sz="4" w:space="0" w:color="000000"/>
              <w:right w:val="single" w:sz="4" w:space="0" w:color="000000"/>
            </w:tcBorders>
          </w:tcPr>
          <w:p w14:paraId="6F3CE33B" w14:textId="77777777" w:rsidR="00F4728E" w:rsidRDefault="00A63B1B">
            <w:pPr>
              <w:pStyle w:val="ProductList-TableBody"/>
            </w:pPr>
            <w:r>
              <w:t>Esquemas e Modelos Correlatos do BizTalk Server</w:t>
            </w:r>
          </w:p>
        </w:tc>
      </w:tr>
      <w:tr w:rsidR="00F4728E" w14:paraId="25E6D31A" w14:textId="77777777">
        <w:tc>
          <w:tcPr>
            <w:tcW w:w="4040" w:type="dxa"/>
            <w:tcBorders>
              <w:top w:val="single" w:sz="4" w:space="0" w:color="000000"/>
              <w:left w:val="single" w:sz="4" w:space="0" w:color="000000"/>
              <w:bottom w:val="single" w:sz="4" w:space="0" w:color="000000"/>
              <w:right w:val="single" w:sz="4" w:space="0" w:color="000000"/>
            </w:tcBorders>
          </w:tcPr>
          <w:p w14:paraId="55E5463C" w14:textId="77777777" w:rsidR="00F4728E" w:rsidRDefault="00A63B1B">
            <w:pPr>
              <w:pStyle w:val="ProductList-TableBody"/>
            </w:pPr>
            <w:r>
              <w:t>Cliente de Monitoramento de Atividades Comerciais (“BAM”)</w:t>
            </w:r>
          </w:p>
        </w:tc>
        <w:tc>
          <w:tcPr>
            <w:tcW w:w="4040" w:type="dxa"/>
            <w:tcBorders>
              <w:top w:val="single" w:sz="4" w:space="0" w:color="000000"/>
              <w:left w:val="single" w:sz="4" w:space="0" w:color="000000"/>
              <w:bottom w:val="single" w:sz="4" w:space="0" w:color="000000"/>
              <w:right w:val="single" w:sz="4" w:space="0" w:color="000000"/>
            </w:tcBorders>
          </w:tcPr>
          <w:p w14:paraId="57C45E23" w14:textId="77777777" w:rsidR="00F4728E" w:rsidRDefault="00A63B1B">
            <w:pPr>
              <w:pStyle w:val="ProductList-TableBody"/>
            </w:pPr>
            <w:r>
              <w:t>Provedor de Alertas de BAM para SQL Notification Services</w:t>
            </w:r>
          </w:p>
        </w:tc>
        <w:tc>
          <w:tcPr>
            <w:tcW w:w="4040" w:type="dxa"/>
            <w:tcBorders>
              <w:top w:val="single" w:sz="4" w:space="0" w:color="000000"/>
              <w:left w:val="single" w:sz="4" w:space="0" w:color="000000"/>
              <w:bottom w:val="single" w:sz="4" w:space="0" w:color="000000"/>
              <w:right w:val="single" w:sz="4" w:space="0" w:color="000000"/>
            </w:tcBorders>
          </w:tcPr>
          <w:p w14:paraId="235C4599" w14:textId="77777777" w:rsidR="00F4728E" w:rsidRDefault="00A63B1B">
            <w:pPr>
              <w:pStyle w:val="ProductList-TableBody"/>
            </w:pPr>
            <w:r>
              <w:t>APIs de Evento BAM e Interceptores e Ferramentas de Administração</w:t>
            </w:r>
          </w:p>
        </w:tc>
      </w:tr>
      <w:tr w:rsidR="00F4728E" w14:paraId="7FC2B7AB" w14:textId="77777777">
        <w:tc>
          <w:tcPr>
            <w:tcW w:w="4040" w:type="dxa"/>
            <w:tcBorders>
              <w:top w:val="single" w:sz="4" w:space="0" w:color="000000"/>
              <w:left w:val="single" w:sz="4" w:space="0" w:color="000000"/>
              <w:bottom w:val="single" w:sz="4" w:space="0" w:color="000000"/>
              <w:right w:val="single" w:sz="4" w:space="0" w:color="000000"/>
            </w:tcBorders>
          </w:tcPr>
          <w:p w14:paraId="233D6217" w14:textId="77777777" w:rsidR="00F4728E" w:rsidRDefault="00A63B1B">
            <w:pPr>
              <w:pStyle w:val="ProductList-TableBody"/>
            </w:pPr>
            <w:r>
              <w:t>Serviços de Atividade Comercial</w:t>
            </w:r>
          </w:p>
        </w:tc>
        <w:tc>
          <w:tcPr>
            <w:tcW w:w="4040" w:type="dxa"/>
            <w:tcBorders>
              <w:top w:val="single" w:sz="4" w:space="0" w:color="000000"/>
              <w:left w:val="single" w:sz="4" w:space="0" w:color="000000"/>
              <w:bottom w:val="single" w:sz="4" w:space="0" w:color="000000"/>
              <w:right w:val="single" w:sz="4" w:space="0" w:color="000000"/>
            </w:tcBorders>
          </w:tcPr>
          <w:p w14:paraId="04E8D770" w14:textId="77777777" w:rsidR="00F4728E" w:rsidRDefault="00A63B1B">
            <w:pPr>
              <w:pStyle w:val="ProductList-TableBody"/>
            </w:pPr>
            <w:r>
              <w:t>Componente de Regras Comerciais</w:t>
            </w:r>
          </w:p>
        </w:tc>
        <w:tc>
          <w:tcPr>
            <w:tcW w:w="4040" w:type="dxa"/>
            <w:tcBorders>
              <w:top w:val="single" w:sz="4" w:space="0" w:color="000000"/>
              <w:left w:val="single" w:sz="4" w:space="0" w:color="000000"/>
              <w:bottom w:val="single" w:sz="4" w:space="0" w:color="000000"/>
              <w:right w:val="single" w:sz="4" w:space="0" w:color="000000"/>
            </w:tcBorders>
          </w:tcPr>
          <w:p w14:paraId="739D974F" w14:textId="77777777" w:rsidR="00F4728E" w:rsidRDefault="00A63B1B">
            <w:pPr>
              <w:pStyle w:val="ProductList-TableBody"/>
            </w:pPr>
            <w:r>
              <w:t>Ferramentas de Desenvolvimento</w:t>
            </w:r>
          </w:p>
        </w:tc>
      </w:tr>
      <w:tr w:rsidR="00F4728E" w14:paraId="08E58E77" w14:textId="77777777">
        <w:tc>
          <w:tcPr>
            <w:tcW w:w="4040" w:type="dxa"/>
            <w:tcBorders>
              <w:top w:val="single" w:sz="4" w:space="0" w:color="000000"/>
              <w:left w:val="single" w:sz="4" w:space="0" w:color="000000"/>
              <w:bottom w:val="single" w:sz="4" w:space="0" w:color="000000"/>
              <w:right w:val="single" w:sz="4" w:space="0" w:color="000000"/>
            </w:tcBorders>
          </w:tcPr>
          <w:p w14:paraId="6C0D12A1" w14:textId="77777777" w:rsidR="00F4728E" w:rsidRDefault="00A63B1B">
            <w:pPr>
              <w:pStyle w:val="ProductList-TableBody"/>
            </w:pPr>
            <w:r>
              <w:t>Adaptador de Recebimento HTTP</w:t>
            </w:r>
          </w:p>
        </w:tc>
        <w:tc>
          <w:tcPr>
            <w:tcW w:w="4040" w:type="dxa"/>
            <w:tcBorders>
              <w:top w:val="single" w:sz="4" w:space="0" w:color="000000"/>
              <w:left w:val="single" w:sz="4" w:space="0" w:color="000000"/>
              <w:bottom w:val="single" w:sz="4" w:space="0" w:color="000000"/>
              <w:right w:val="single" w:sz="4" w:space="0" w:color="000000"/>
            </w:tcBorders>
          </w:tcPr>
          <w:p w14:paraId="4C909FE7" w14:textId="77777777" w:rsidR="00F4728E" w:rsidRDefault="00A63B1B">
            <w:pPr>
              <w:pStyle w:val="ProductList-TableBody"/>
            </w:pPr>
            <w:r>
              <w:t>Servidor Mestre Secreto/Enterprise Single Sign-On</w:t>
            </w:r>
          </w:p>
        </w:tc>
        <w:tc>
          <w:tcPr>
            <w:tcW w:w="4040" w:type="dxa"/>
            <w:tcBorders>
              <w:top w:val="single" w:sz="4" w:space="0" w:color="000000"/>
              <w:left w:val="single" w:sz="4" w:space="0" w:color="000000"/>
              <w:bottom w:val="single" w:sz="4" w:space="0" w:color="000000"/>
              <w:right w:val="single" w:sz="4" w:space="0" w:color="000000"/>
            </w:tcBorders>
          </w:tcPr>
          <w:p w14:paraId="63532CAB" w14:textId="77777777" w:rsidR="00F4728E" w:rsidRDefault="00A63B1B">
            <w:pPr>
              <w:pStyle w:val="ProductList-TableBody"/>
            </w:pPr>
            <w:r>
              <w:t>MQHelper.dll</w:t>
            </w:r>
          </w:p>
        </w:tc>
      </w:tr>
      <w:tr w:rsidR="00F4728E" w14:paraId="7752B031" w14:textId="77777777">
        <w:tc>
          <w:tcPr>
            <w:tcW w:w="4040" w:type="dxa"/>
            <w:tcBorders>
              <w:top w:val="single" w:sz="4" w:space="0" w:color="000000"/>
              <w:left w:val="single" w:sz="4" w:space="0" w:color="000000"/>
              <w:bottom w:val="single" w:sz="4" w:space="0" w:color="000000"/>
              <w:right w:val="single" w:sz="4" w:space="0" w:color="000000"/>
            </w:tcBorders>
          </w:tcPr>
          <w:p w14:paraId="699725BF" w14:textId="77777777" w:rsidR="00F4728E" w:rsidRDefault="00A63B1B">
            <w:pPr>
              <w:pStyle w:val="ProductList-TableBody"/>
            </w:pPr>
            <w:r>
              <w:t>Agente MQSeries</w:t>
            </w:r>
          </w:p>
        </w:tc>
        <w:tc>
          <w:tcPr>
            <w:tcW w:w="4040" w:type="dxa"/>
            <w:tcBorders>
              <w:top w:val="single" w:sz="4" w:space="0" w:color="000000"/>
              <w:left w:val="single" w:sz="4" w:space="0" w:color="000000"/>
              <w:bottom w:val="single" w:sz="4" w:space="0" w:color="000000"/>
              <w:right w:val="single" w:sz="4" w:space="0" w:color="000000"/>
            </w:tcBorders>
          </w:tcPr>
          <w:p w14:paraId="66900B44" w14:textId="77777777" w:rsidR="00F4728E" w:rsidRDefault="00A63B1B">
            <w:pPr>
              <w:pStyle w:val="ProductList-TableBody"/>
            </w:pPr>
            <w:r>
              <w:t>MSXML</w:t>
            </w:r>
          </w:p>
        </w:tc>
        <w:tc>
          <w:tcPr>
            <w:tcW w:w="4040" w:type="dxa"/>
            <w:tcBorders>
              <w:top w:val="single" w:sz="4" w:space="0" w:color="000000"/>
              <w:left w:val="single" w:sz="4" w:space="0" w:color="000000"/>
              <w:bottom w:val="single" w:sz="4" w:space="0" w:color="000000"/>
              <w:right w:val="single" w:sz="4" w:space="0" w:color="000000"/>
            </w:tcBorders>
          </w:tcPr>
          <w:p w14:paraId="3F0D2BB6" w14:textId="77777777" w:rsidR="00F4728E" w:rsidRDefault="00A63B1B">
            <w:pPr>
              <w:pStyle w:val="ProductList-TableBody"/>
            </w:pPr>
            <w:r>
              <w:t>Adaptador de Recebimento SOAP</w:t>
            </w:r>
          </w:p>
        </w:tc>
      </w:tr>
      <w:tr w:rsidR="00F4728E" w14:paraId="7B5775EA" w14:textId="77777777">
        <w:tc>
          <w:tcPr>
            <w:tcW w:w="4040" w:type="dxa"/>
            <w:tcBorders>
              <w:top w:val="single" w:sz="4" w:space="0" w:color="000000"/>
              <w:left w:val="single" w:sz="4" w:space="0" w:color="000000"/>
              <w:bottom w:val="single" w:sz="4" w:space="0" w:color="000000"/>
              <w:right w:val="single" w:sz="4" w:space="0" w:color="000000"/>
            </w:tcBorders>
          </w:tcPr>
          <w:p w14:paraId="3A3E4827" w14:textId="77777777" w:rsidR="00F4728E" w:rsidRDefault="00A63B1B">
            <w:pPr>
              <w:pStyle w:val="ProductList-TableBody"/>
            </w:pPr>
            <w:r>
              <w:t>Software Development Kit(s)</w:t>
            </w:r>
          </w:p>
        </w:tc>
        <w:tc>
          <w:tcPr>
            <w:tcW w:w="4040" w:type="dxa"/>
            <w:tcBorders>
              <w:top w:val="single" w:sz="4" w:space="0" w:color="000000"/>
              <w:left w:val="single" w:sz="4" w:space="0" w:color="000000"/>
              <w:bottom w:val="single" w:sz="4" w:space="0" w:color="000000"/>
              <w:right w:val="single" w:sz="4" w:space="0" w:color="000000"/>
            </w:tcBorders>
          </w:tcPr>
          <w:p w14:paraId="0262DFDB" w14:textId="77777777" w:rsidR="00F4728E" w:rsidRDefault="00A63B1B">
            <w:pPr>
              <w:pStyle w:val="ProductList-TableBody"/>
            </w:pPr>
            <w:r>
              <w:t>SQLXML</w:t>
            </w:r>
          </w:p>
        </w:tc>
        <w:tc>
          <w:tcPr>
            <w:tcW w:w="4040" w:type="dxa"/>
            <w:tcBorders>
              <w:top w:val="single" w:sz="4" w:space="0" w:color="000000"/>
              <w:left w:val="single" w:sz="4" w:space="0" w:color="000000"/>
              <w:bottom w:val="single" w:sz="4" w:space="0" w:color="000000"/>
              <w:right w:val="single" w:sz="4" w:space="0" w:color="000000"/>
            </w:tcBorders>
          </w:tcPr>
          <w:p w14:paraId="26328650" w14:textId="77777777" w:rsidR="00F4728E" w:rsidRDefault="00A63B1B">
            <w:pPr>
              <w:pStyle w:val="ProductList-TableBody"/>
            </w:pPr>
            <w:r>
              <w:t>UDDI</w:t>
            </w:r>
          </w:p>
        </w:tc>
      </w:tr>
      <w:tr w:rsidR="00F4728E" w14:paraId="76C316A0" w14:textId="77777777">
        <w:tc>
          <w:tcPr>
            <w:tcW w:w="4040" w:type="dxa"/>
            <w:tcBorders>
              <w:top w:val="single" w:sz="4" w:space="0" w:color="000000"/>
              <w:left w:val="single" w:sz="4" w:space="0" w:color="000000"/>
              <w:bottom w:val="single" w:sz="4" w:space="0" w:color="000000"/>
              <w:right w:val="single" w:sz="4" w:space="0" w:color="000000"/>
            </w:tcBorders>
          </w:tcPr>
          <w:p w14:paraId="65539475" w14:textId="77777777" w:rsidR="00F4728E" w:rsidRDefault="00A63B1B">
            <w:pPr>
              <w:pStyle w:val="ProductList-TableBody"/>
            </w:pPr>
            <w:r>
              <w:t>Adaptadores do Windows Communication Foundation</w:t>
            </w:r>
          </w:p>
        </w:tc>
        <w:tc>
          <w:tcPr>
            <w:tcW w:w="4040" w:type="dxa"/>
            <w:tcBorders>
              <w:top w:val="single" w:sz="4" w:space="0" w:color="000000"/>
              <w:left w:val="single" w:sz="4" w:space="0" w:color="000000"/>
              <w:bottom w:val="single" w:sz="4" w:space="0" w:color="000000"/>
              <w:right w:val="single" w:sz="4" w:space="0" w:color="000000"/>
            </w:tcBorders>
          </w:tcPr>
          <w:p w14:paraId="52732F7C" w14:textId="77777777" w:rsidR="00F4728E" w:rsidRDefault="00A63B1B">
            <w:pPr>
              <w:pStyle w:val="ProductList-TableBody"/>
            </w:pPr>
            <w:r>
              <w:t>Adaptador de Serviços da Web do Windows SharePoint Services</w:t>
            </w:r>
          </w:p>
        </w:tc>
        <w:tc>
          <w:tcPr>
            <w:tcW w:w="4040" w:type="dxa"/>
            <w:tcBorders>
              <w:top w:val="single" w:sz="4" w:space="0" w:color="000000"/>
              <w:left w:val="single" w:sz="4" w:space="0" w:color="000000"/>
              <w:bottom w:val="single" w:sz="4" w:space="0" w:color="000000"/>
              <w:right w:val="single" w:sz="4" w:space="0" w:color="000000"/>
            </w:tcBorders>
          </w:tcPr>
          <w:p w14:paraId="27F17FDD" w14:textId="77777777" w:rsidR="00F4728E" w:rsidRDefault="00F4728E">
            <w:pPr>
              <w:pStyle w:val="ProductList-TableBody"/>
            </w:pPr>
          </w:p>
        </w:tc>
      </w:tr>
    </w:tbl>
    <w:p w14:paraId="3547F40F" w14:textId="77777777" w:rsidR="00F4728E" w:rsidRDefault="00A63B1B">
      <w:pPr>
        <w:pStyle w:val="ProductList-Offering1SubSection"/>
        <w:outlineLvl w:val="2"/>
      </w:pPr>
      <w:bookmarkStart w:id="52" w:name="_Sec596"/>
      <w:r>
        <w:t>4. Software Assurance</w:t>
      </w:r>
      <w:bookmarkEnd w:id="52"/>
    </w:p>
    <w:p w14:paraId="246AA7B6" w14:textId="77777777" w:rsidR="00F4728E" w:rsidRDefault="00F4728E">
      <w:pPr>
        <w:pStyle w:val="ProductList-Body"/>
      </w:pPr>
    </w:p>
    <w:tbl>
      <w:tblPr>
        <w:tblStyle w:val="PURTable"/>
        <w:tblW w:w="0" w:type="dxa"/>
        <w:tblLook w:val="04A0" w:firstRow="1" w:lastRow="0" w:firstColumn="1" w:lastColumn="0" w:noHBand="0" w:noVBand="1"/>
      </w:tblPr>
      <w:tblGrid>
        <w:gridCol w:w="3651"/>
        <w:gridCol w:w="3647"/>
        <w:gridCol w:w="3618"/>
      </w:tblGrid>
      <w:tr w:rsidR="00F4728E" w14:paraId="16EF53D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AB0B6CD"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5861AD77" w14:textId="77777777" w:rsidR="00F4728E" w:rsidRDefault="00A63B1B">
            <w:pPr>
              <w:pStyle w:val="ProductList-TableBody"/>
            </w:pPr>
            <w:r>
              <w:fldChar w:fldCharType="begin"/>
            </w:r>
            <w:r>
              <w:instrText xml:space="preserve"> AutoTextList   \s NoStyle \t "Recuperação de Desastre: Direitos disponíveis para clientes de SA para usar o software para fins de recuperação de desastre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64883A6" w14:textId="77777777" w:rsidR="00F4728E" w:rsidRDefault="00A63B1B">
            <w:pPr>
              <w:pStyle w:val="ProductList-TableBody"/>
            </w:pPr>
            <w:r>
              <w:rPr>
                <w:color w:val="404040"/>
              </w:rPr>
              <w:t>Direitos de Failover: N/D</w:t>
            </w:r>
          </w:p>
        </w:tc>
      </w:tr>
      <w:tr w:rsidR="00F4728E" w14:paraId="411C9A0F" w14:textId="77777777">
        <w:tc>
          <w:tcPr>
            <w:tcW w:w="4040" w:type="dxa"/>
            <w:tcBorders>
              <w:top w:val="single" w:sz="4" w:space="0" w:color="000000"/>
              <w:left w:val="single" w:sz="4" w:space="0" w:color="000000"/>
              <w:bottom w:val="single" w:sz="4" w:space="0" w:color="000000"/>
              <w:right w:val="single" w:sz="4" w:space="0" w:color="000000"/>
            </w:tcBorders>
          </w:tcPr>
          <w:p w14:paraId="76704574" w14:textId="77777777" w:rsidR="00F4728E" w:rsidRDefault="00A63B1B">
            <w:pPr>
              <w:pStyle w:val="ProductList-TableBody"/>
            </w:pP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tcPr>
          <w:p w14:paraId="4C2577FD"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37">
              <w:r>
                <w:rPr>
                  <w:color w:val="00467F"/>
                  <w:u w:val="single"/>
                </w:rPr>
                <w:t>Lista de Produtos – dezembro de 2014</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47900B2" w14:textId="77777777" w:rsidR="00F4728E" w:rsidRDefault="00A63B1B">
            <w:pPr>
              <w:pStyle w:val="ProductList-TableBody"/>
            </w:pPr>
            <w:r>
              <w:rPr>
                <w:color w:val="404040"/>
              </w:rPr>
              <w:t>Direitos de Roaming: N/D</w:t>
            </w:r>
          </w:p>
        </w:tc>
      </w:tr>
      <w:tr w:rsidR="00F4728E" w14:paraId="2D57A3CA" w14:textId="77777777">
        <w:tc>
          <w:tcPr>
            <w:tcW w:w="4040" w:type="dxa"/>
            <w:tcBorders>
              <w:top w:val="single" w:sz="4" w:space="0" w:color="000000"/>
              <w:left w:val="single" w:sz="4" w:space="0" w:color="000000"/>
              <w:bottom w:val="single" w:sz="4" w:space="0" w:color="000000"/>
              <w:right w:val="single" w:sz="4" w:space="0" w:color="000000"/>
            </w:tcBorders>
          </w:tcPr>
          <w:p w14:paraId="014F12C9" w14:textId="77777777" w:rsidR="00F4728E" w:rsidRDefault="00A63B1B">
            <w:pPr>
              <w:pStyle w:val="ProductList-TableBody"/>
            </w:pPr>
            <w:r>
              <w:fldChar w:fldCharType="begin"/>
            </w:r>
            <w:r>
              <w:instrText xml:space="preserve"> AutoTextList   \s NoStyle \t "Auto-hospedagem: Um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Todas as edições (exceto Branch)</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905A9F"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9F1690B" w14:textId="77777777" w:rsidR="00F4728E" w:rsidRDefault="00F4728E">
            <w:pPr>
              <w:pStyle w:val="ProductList-TableBody"/>
            </w:pPr>
          </w:p>
        </w:tc>
      </w:tr>
    </w:tbl>
    <w:p w14:paraId="1633393A" w14:textId="77777777" w:rsidR="00F4728E" w:rsidRDefault="00F4728E">
      <w:pPr>
        <w:pStyle w:val="ProductList-Body"/>
      </w:pPr>
    </w:p>
    <w:p w14:paraId="46272C6E" w14:textId="77777777" w:rsidR="00F4728E" w:rsidRDefault="00A63B1B">
      <w:pPr>
        <w:pStyle w:val="ProductList-ClauseHeading"/>
        <w:outlineLvl w:val="3"/>
      </w:pPr>
      <w:r>
        <w:t>4.1 Biz Talk Server 2020 Enterprise – Virtualização Ilimitada</w:t>
      </w:r>
    </w:p>
    <w:p w14:paraId="67E040F0" w14:textId="77777777" w:rsidR="00F4728E" w:rsidRDefault="00A63B1B">
      <w:pPr>
        <w:pStyle w:val="ProductList-Body"/>
      </w:pPr>
      <w:r>
        <w:t xml:space="preserve">O Cliente pode executar qualquer número de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do software para servidores em qualquer número de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em qualquer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para o qual ele tenha total cobertura do SA em todas as suas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(por núcleo). </w:t>
      </w:r>
    </w:p>
    <w:p w14:paraId="2128343F" w14:textId="77777777" w:rsidR="00F4728E" w:rsidRDefault="00F4728E">
      <w:pPr>
        <w:pStyle w:val="ProductList-Body"/>
      </w:pPr>
    </w:p>
    <w:p w14:paraId="1E690E6F" w14:textId="77777777" w:rsidR="00F4728E" w:rsidRDefault="00A63B1B">
      <w:pPr>
        <w:pStyle w:val="ProductList-ClauseHeading"/>
        <w:outlineLvl w:val="3"/>
      </w:pPr>
      <w:r>
        <w:t>4.2 Pacotes de Recursos do Biz Talk Server</w:t>
      </w:r>
    </w:p>
    <w:p w14:paraId="3F5B7EFB" w14:textId="77777777" w:rsidR="00F4728E" w:rsidRDefault="00A63B1B">
      <w:pPr>
        <w:pStyle w:val="ProductList-Body"/>
      </w:pPr>
      <w:r>
        <w:t>O Cliente está qualificado a usar os Pacotes de Recursos lançados durante a vigência da sua cobertura de SA.</w:t>
      </w:r>
    </w:p>
    <w:p w14:paraId="3423480A" w14:textId="77777777" w:rsidR="00F4728E" w:rsidRDefault="00F4728E">
      <w:pPr>
        <w:pStyle w:val="ProductList-Body"/>
      </w:pPr>
    </w:p>
    <w:p w14:paraId="488F6DD7"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5B4E2A8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175B283"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0C235D6" w14:textId="77777777" w:rsidR="00F4728E" w:rsidRDefault="00F4728E">
      <w:pPr>
        <w:pStyle w:val="ProductList-Body"/>
      </w:pPr>
    </w:p>
    <w:p w14:paraId="159846CF" w14:textId="77777777" w:rsidR="00F4728E" w:rsidRDefault="00A63B1B">
      <w:pPr>
        <w:pStyle w:val="ProductList-Offering1HeadingNoBorder"/>
        <w:outlineLvl w:val="1"/>
      </w:pPr>
      <w:bookmarkStart w:id="53" w:name="_Sec597"/>
      <w:r>
        <w:t>Pacotes CAL</w:t>
      </w:r>
      <w:bookmarkEnd w:id="53"/>
      <w:r>
        <w:fldChar w:fldCharType="begin"/>
      </w:r>
      <w:r>
        <w:instrText xml:space="preserve"> TC "</w:instrText>
      </w:r>
      <w:bookmarkStart w:id="54" w:name="_Toc41636354"/>
      <w:r>
        <w:instrText>Pacotes CAL</w:instrText>
      </w:r>
      <w:bookmarkEnd w:id="54"/>
      <w:r>
        <w:instrText>" \l 2</w:instrText>
      </w:r>
      <w:r>
        <w:fldChar w:fldCharType="end"/>
      </w:r>
    </w:p>
    <w:p w14:paraId="0DE1348A" w14:textId="77777777" w:rsidR="00F4728E" w:rsidRDefault="00A63B1B">
      <w:pPr>
        <w:pStyle w:val="ProductList-Offering1SubSection"/>
        <w:outlineLvl w:val="2"/>
      </w:pPr>
      <w:bookmarkStart w:id="55" w:name="_Sec868"/>
      <w:r>
        <w:t>1. Disponibilidade do Programa</w:t>
      </w:r>
      <w:bookmarkEnd w:id="55"/>
    </w:p>
    <w:tbl>
      <w:tblPr>
        <w:tblStyle w:val="PURTable"/>
        <w:tblW w:w="0" w:type="dxa"/>
        <w:tblLook w:val="04A0" w:firstRow="1" w:lastRow="0" w:firstColumn="1" w:lastColumn="0" w:noHBand="0" w:noVBand="1"/>
      </w:tblPr>
      <w:tblGrid>
        <w:gridCol w:w="4114"/>
        <w:gridCol w:w="615"/>
        <w:gridCol w:w="615"/>
        <w:gridCol w:w="617"/>
        <w:gridCol w:w="615"/>
        <w:gridCol w:w="615"/>
        <w:gridCol w:w="617"/>
        <w:gridCol w:w="618"/>
        <w:gridCol w:w="634"/>
        <w:gridCol w:w="619"/>
        <w:gridCol w:w="617"/>
        <w:gridCol w:w="620"/>
      </w:tblGrid>
      <w:tr w:rsidR="00F4728E" w14:paraId="30E8D93D"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13A95499"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21F297A"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0871A7D"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A102033"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7B028DC"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C1C3BB7"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22BB35F"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18D1FD3"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E0AB31A"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B85B0EE"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2E1750D"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E543E59"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60A6AD04" w14:textId="77777777">
        <w:tc>
          <w:tcPr>
            <w:tcW w:w="4160" w:type="dxa"/>
            <w:tcBorders>
              <w:top w:val="single" w:sz="6" w:space="0" w:color="FFFFFF"/>
              <w:left w:val="none" w:sz="4" w:space="0" w:color="6E6E6E"/>
              <w:bottom w:val="dashed" w:sz="4" w:space="0" w:color="BFBFBF"/>
              <w:right w:val="none" w:sz="4" w:space="0" w:color="6E6E6E"/>
            </w:tcBorders>
          </w:tcPr>
          <w:p w14:paraId="6FE2CB34" w14:textId="77777777" w:rsidR="00F4728E" w:rsidRDefault="00A63B1B">
            <w:pPr>
              <w:pStyle w:val="ProductList-TableBody"/>
            </w:pPr>
            <w:r>
              <w:t>Pacote de CALs Principais</w:t>
            </w:r>
            <w:r>
              <w:fldChar w:fldCharType="begin"/>
            </w:r>
            <w:r>
              <w:instrText xml:space="preserve"> XE "Pacote de CALs Principais" </w:instrText>
            </w:r>
            <w:r>
              <w:fldChar w:fldCharType="end"/>
            </w:r>
            <w:r>
              <w:t xml:space="preserve"> (Dispositivo e Usuário)</w:t>
            </w:r>
          </w:p>
        </w:tc>
        <w:tc>
          <w:tcPr>
            <w:tcW w:w="620" w:type="dxa"/>
            <w:tcBorders>
              <w:top w:val="single" w:sz="6" w:space="0" w:color="FFFFFF"/>
              <w:left w:val="none" w:sz="4" w:space="0" w:color="6E6E6E"/>
              <w:bottom w:val="dashed" w:sz="4" w:space="0" w:color="BFBFBF"/>
              <w:right w:val="none" w:sz="4" w:space="0" w:color="6E6E6E"/>
            </w:tcBorders>
          </w:tcPr>
          <w:p w14:paraId="6A9A861F" w14:textId="77777777" w:rsidR="00F4728E" w:rsidRDefault="00F4728E">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14:paraId="45183365" w14:textId="77777777" w:rsidR="00F4728E" w:rsidRDefault="00A63B1B">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4C788541" w14:textId="77777777" w:rsidR="00F4728E" w:rsidRDefault="00A63B1B">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469CE71B"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C5ABE2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03D41E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916C23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9259CC3"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2FBA414"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AD278CC" w14:textId="77777777" w:rsidR="00F4728E" w:rsidRDefault="00A63B1B">
            <w:pPr>
              <w:pStyle w:val="ProductList-TableBody"/>
              <w:jc w:val="center"/>
            </w:pPr>
            <w:r>
              <w:fldChar w:fldCharType="begin"/>
            </w:r>
            <w:r>
              <w:instrText xml:space="preserve"> AutoTextList   \s NoStyle \t "Desktop Educacional" </w:instrText>
            </w:r>
            <w:r>
              <w:fldChar w:fldCharType="separate"/>
            </w:r>
            <w:r>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770E24F" w14:textId="77777777" w:rsidR="00F4728E" w:rsidRDefault="00A63B1B">
            <w:pPr>
              <w:pStyle w:val="ProductList-TableBody"/>
              <w:jc w:val="center"/>
            </w:pPr>
            <w:r>
              <w:fldChar w:fldCharType="begin"/>
            </w:r>
            <w:r>
              <w:instrText xml:space="preserve"> AutoTextList   \s NoStyle \t "Produto Adicional do EES 2017: O Produto é oferecido como Produto Adicional para Enrollment for Education Solutions (com uma data de publicação em outubro de 2017 ou após)." </w:instrText>
            </w:r>
            <w:r>
              <w:fldChar w:fldCharType="separate"/>
            </w:r>
            <w:r>
              <w:rPr>
                <w:color w:val="000000"/>
              </w:rPr>
              <w:t>AP</w:t>
            </w:r>
            <w:r>
              <w:fldChar w:fldCharType="end"/>
            </w:r>
            <w:r>
              <w:t>,</w:t>
            </w:r>
            <w:r>
              <w:fldChar w:fldCharType="begin"/>
            </w:r>
            <w:r>
              <w:instrText xml:space="preserve"> AutoTextList   \s NoStyle \t "Produto da Plataforma Desktop Escolar" </w:instrText>
            </w:r>
            <w:r>
              <w:fldChar w:fldCharType="separate"/>
            </w:r>
            <w:r>
              <w:rPr>
                <w:color w:val="000000"/>
              </w:rPr>
              <w:t>SD,S</w:t>
            </w:r>
            <w:r>
              <w:fldChar w:fldCharType="end"/>
            </w:r>
          </w:p>
        </w:tc>
      </w:tr>
      <w:tr w:rsidR="00F4728E" w14:paraId="1E5F5427" w14:textId="77777777">
        <w:tc>
          <w:tcPr>
            <w:tcW w:w="4160" w:type="dxa"/>
            <w:tcBorders>
              <w:top w:val="dashed" w:sz="4" w:space="0" w:color="BFBFBF"/>
              <w:left w:val="none" w:sz="4" w:space="0" w:color="6E6E6E"/>
              <w:bottom w:val="dashed" w:sz="4" w:space="0" w:color="BFBFBF"/>
              <w:right w:val="none" w:sz="4" w:space="0" w:color="6E6E6E"/>
            </w:tcBorders>
          </w:tcPr>
          <w:p w14:paraId="754854C2" w14:textId="77777777" w:rsidR="00F4728E" w:rsidRDefault="00A63B1B">
            <w:pPr>
              <w:pStyle w:val="ProductList-TableBody"/>
            </w:pPr>
            <w:r>
              <w:t>Bridge do Pacote de CALs Principais para Office 365</w:t>
            </w:r>
            <w:r>
              <w:fldChar w:fldCharType="begin"/>
            </w:r>
            <w:r>
              <w:instrText xml:space="preserve"> XE "Bridge do Pacote de CALs Principais para Office 365" </w:instrText>
            </w:r>
            <w:r>
              <w:fldChar w:fldCharType="end"/>
            </w:r>
            <w:r>
              <w:t xml:space="preserve"> (SL de Usuário)</w:t>
            </w:r>
          </w:p>
        </w:tc>
        <w:tc>
          <w:tcPr>
            <w:tcW w:w="620" w:type="dxa"/>
            <w:tcBorders>
              <w:top w:val="dashed" w:sz="4" w:space="0" w:color="BFBFBF"/>
              <w:left w:val="none" w:sz="4" w:space="0" w:color="6E6E6E"/>
              <w:bottom w:val="dashed" w:sz="4" w:space="0" w:color="BFBFBF"/>
              <w:right w:val="none" w:sz="4" w:space="0" w:color="6E6E6E"/>
            </w:tcBorders>
          </w:tcPr>
          <w:p w14:paraId="72E87C4D"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5BF5907B"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76B497EC"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09351F6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601ED1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2F2245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E68D6E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70A1A36"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99C7AD6"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32128D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A28129F" w14:textId="77777777" w:rsidR="00F4728E" w:rsidRDefault="00F4728E">
            <w:pPr>
              <w:pStyle w:val="ProductList-TableBody"/>
              <w:jc w:val="center"/>
            </w:pPr>
          </w:p>
        </w:tc>
      </w:tr>
      <w:tr w:rsidR="00F4728E" w14:paraId="600EE31A" w14:textId="77777777">
        <w:tc>
          <w:tcPr>
            <w:tcW w:w="4160" w:type="dxa"/>
            <w:tcBorders>
              <w:top w:val="dashed" w:sz="4" w:space="0" w:color="BFBFBF"/>
              <w:left w:val="none" w:sz="4" w:space="0" w:color="6E6E6E"/>
              <w:bottom w:val="dashed" w:sz="4" w:space="0" w:color="BFBFBF"/>
              <w:right w:val="none" w:sz="4" w:space="0" w:color="6E6E6E"/>
            </w:tcBorders>
          </w:tcPr>
          <w:p w14:paraId="4A2C0F58" w14:textId="77777777" w:rsidR="00F4728E" w:rsidRDefault="00A63B1B">
            <w:pPr>
              <w:pStyle w:val="ProductList-TableBody"/>
            </w:pPr>
            <w:r>
              <w:t>Bridge do Pacote de CALs Principais para Office 365 a partir de SA (SL de Usuário)</w:t>
            </w:r>
            <w:r>
              <w:fldChar w:fldCharType="begin"/>
            </w:r>
            <w:r>
              <w:instrText xml:space="preserve"> XE "Bridge do Pacote de CALs Principais para Office 365 a partir de SA (SL de Usuário)"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17557F22"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45FAFEDD"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49103103"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0D3519E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930912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73C9EB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BA2AD4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ADD3C0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453BE58"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BB9F07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74BBFED" w14:textId="77777777" w:rsidR="00F4728E" w:rsidRDefault="00F4728E">
            <w:pPr>
              <w:pStyle w:val="ProductList-TableBody"/>
              <w:jc w:val="center"/>
            </w:pPr>
          </w:p>
        </w:tc>
      </w:tr>
      <w:tr w:rsidR="00F4728E" w14:paraId="63A9FE42" w14:textId="77777777">
        <w:tc>
          <w:tcPr>
            <w:tcW w:w="4160" w:type="dxa"/>
            <w:tcBorders>
              <w:top w:val="dashed" w:sz="4" w:space="0" w:color="BFBFBF"/>
              <w:left w:val="none" w:sz="4" w:space="0" w:color="6E6E6E"/>
              <w:bottom w:val="dashed" w:sz="4" w:space="0" w:color="BFBFBF"/>
              <w:right w:val="none" w:sz="4" w:space="0" w:color="6E6E6E"/>
            </w:tcBorders>
          </w:tcPr>
          <w:p w14:paraId="362B4DE3" w14:textId="77777777" w:rsidR="00F4728E" w:rsidRDefault="00A63B1B">
            <w:pPr>
              <w:pStyle w:val="ProductList-TableBody"/>
            </w:pPr>
            <w:r>
              <w:t>Bridge do Pacote de CALs Principais para Office 365 e Microsoft Intune</w:t>
            </w:r>
            <w:r>
              <w:fldChar w:fldCharType="begin"/>
            </w:r>
            <w:r>
              <w:instrText xml:space="preserve"> XE "Bridge do Pacote de CALs Principais para Office 365 e Microsoft Intune" </w:instrText>
            </w:r>
            <w:r>
              <w:fldChar w:fldCharType="end"/>
            </w:r>
            <w:r>
              <w:t xml:space="preserve"> (SL de Usuário)</w:t>
            </w:r>
          </w:p>
        </w:tc>
        <w:tc>
          <w:tcPr>
            <w:tcW w:w="620" w:type="dxa"/>
            <w:tcBorders>
              <w:top w:val="dashed" w:sz="4" w:space="0" w:color="BFBFBF"/>
              <w:left w:val="none" w:sz="4" w:space="0" w:color="6E6E6E"/>
              <w:bottom w:val="dashed" w:sz="4" w:space="0" w:color="BFBFBF"/>
              <w:right w:val="none" w:sz="4" w:space="0" w:color="6E6E6E"/>
            </w:tcBorders>
          </w:tcPr>
          <w:p w14:paraId="3657D774"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62F15CBF"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608002E5"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29FC008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3AD261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49C160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305EF2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5B542A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5CAC813"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F6A5EB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EC055D7" w14:textId="77777777" w:rsidR="00F4728E" w:rsidRDefault="00F4728E">
            <w:pPr>
              <w:pStyle w:val="ProductList-TableBody"/>
              <w:jc w:val="center"/>
            </w:pPr>
          </w:p>
        </w:tc>
      </w:tr>
      <w:tr w:rsidR="00F4728E" w14:paraId="0CF3CA14" w14:textId="77777777">
        <w:tc>
          <w:tcPr>
            <w:tcW w:w="4160" w:type="dxa"/>
            <w:tcBorders>
              <w:top w:val="dashed" w:sz="4" w:space="0" w:color="BFBFBF"/>
              <w:left w:val="none" w:sz="4" w:space="0" w:color="6E6E6E"/>
              <w:bottom w:val="dashed" w:sz="4" w:space="0" w:color="BFBFBF"/>
              <w:right w:val="none" w:sz="4" w:space="0" w:color="6E6E6E"/>
            </w:tcBorders>
          </w:tcPr>
          <w:p w14:paraId="0B8C0C36" w14:textId="77777777" w:rsidR="00F4728E" w:rsidRDefault="00A63B1B">
            <w:pPr>
              <w:pStyle w:val="ProductList-TableBody"/>
            </w:pPr>
            <w:r>
              <w:t>Bridge do Pacote de CALs Principais para Microsoft Intune</w:t>
            </w:r>
            <w:r>
              <w:fldChar w:fldCharType="begin"/>
            </w:r>
            <w:r>
              <w:instrText xml:space="preserve"> XE "Bridge do Pacote de CALs Principais para Microsoft Intune" </w:instrText>
            </w:r>
            <w:r>
              <w:fldChar w:fldCharType="end"/>
            </w:r>
            <w:r>
              <w:t xml:space="preserve"> (SL de Usuário)</w:t>
            </w:r>
          </w:p>
        </w:tc>
        <w:tc>
          <w:tcPr>
            <w:tcW w:w="620" w:type="dxa"/>
            <w:tcBorders>
              <w:top w:val="dashed" w:sz="4" w:space="0" w:color="BFBFBF"/>
              <w:left w:val="none" w:sz="4" w:space="0" w:color="6E6E6E"/>
              <w:bottom w:val="dashed" w:sz="4" w:space="0" w:color="BFBFBF"/>
              <w:right w:val="none" w:sz="4" w:space="0" w:color="6E6E6E"/>
            </w:tcBorders>
          </w:tcPr>
          <w:p w14:paraId="16BD2C1E"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72522CB9"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558AAD64"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442ABCA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6943F0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04248F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9F5A3F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F9F0C3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3A4BEF9"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23F2F3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D046717" w14:textId="77777777" w:rsidR="00F4728E" w:rsidRDefault="00F4728E">
            <w:pPr>
              <w:pStyle w:val="ProductList-TableBody"/>
              <w:jc w:val="center"/>
            </w:pPr>
          </w:p>
        </w:tc>
      </w:tr>
      <w:tr w:rsidR="00F4728E" w14:paraId="2E594695" w14:textId="77777777">
        <w:tc>
          <w:tcPr>
            <w:tcW w:w="4160" w:type="dxa"/>
            <w:tcBorders>
              <w:top w:val="dashed" w:sz="4" w:space="0" w:color="BFBFBF"/>
              <w:left w:val="none" w:sz="4" w:space="0" w:color="6E6E6E"/>
              <w:bottom w:val="dashed" w:sz="4" w:space="0" w:color="BFBFBF"/>
              <w:right w:val="none" w:sz="4" w:space="0" w:color="6E6E6E"/>
            </w:tcBorders>
          </w:tcPr>
          <w:p w14:paraId="7F9C2A3E" w14:textId="77777777" w:rsidR="00F4728E" w:rsidRDefault="00A63B1B">
            <w:pPr>
              <w:pStyle w:val="ProductList-TableBody"/>
            </w:pPr>
            <w:r>
              <w:t>Bridge do Pacote de CALs Principais para Enterprise Mobility + Security</w:t>
            </w:r>
            <w:r>
              <w:fldChar w:fldCharType="begin"/>
            </w:r>
            <w:r>
              <w:instrText xml:space="preserve"> XE "Bridge do Pacote de CALs Principais para Enterprise Mobility + Security" </w:instrText>
            </w:r>
            <w:r>
              <w:fldChar w:fldCharType="end"/>
            </w:r>
            <w:r>
              <w:t xml:space="preserve"> (SL de Usuário)</w:t>
            </w:r>
          </w:p>
        </w:tc>
        <w:tc>
          <w:tcPr>
            <w:tcW w:w="620" w:type="dxa"/>
            <w:tcBorders>
              <w:top w:val="dashed" w:sz="4" w:space="0" w:color="BFBFBF"/>
              <w:left w:val="none" w:sz="4" w:space="0" w:color="6E6E6E"/>
              <w:bottom w:val="dashed" w:sz="4" w:space="0" w:color="BFBFBF"/>
              <w:right w:val="none" w:sz="4" w:space="0" w:color="6E6E6E"/>
            </w:tcBorders>
          </w:tcPr>
          <w:p w14:paraId="250D8995"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1363D2C0"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7798DD5F"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3E718C9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52C035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488925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6640CB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748D040"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F6A062E"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17C183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0BA83A6" w14:textId="77777777" w:rsidR="00F4728E" w:rsidRDefault="00F4728E">
            <w:pPr>
              <w:pStyle w:val="ProductList-TableBody"/>
              <w:jc w:val="center"/>
            </w:pPr>
          </w:p>
        </w:tc>
      </w:tr>
      <w:tr w:rsidR="00F4728E" w14:paraId="7007E186" w14:textId="77777777">
        <w:tc>
          <w:tcPr>
            <w:tcW w:w="4160" w:type="dxa"/>
            <w:tcBorders>
              <w:top w:val="dashed" w:sz="4" w:space="0" w:color="BFBFBF"/>
              <w:left w:val="none" w:sz="4" w:space="0" w:color="6E6E6E"/>
              <w:bottom w:val="dashed" w:sz="4" w:space="0" w:color="BFBFBF"/>
              <w:right w:val="none" w:sz="4" w:space="0" w:color="6E6E6E"/>
            </w:tcBorders>
          </w:tcPr>
          <w:p w14:paraId="31F57C59" w14:textId="77777777" w:rsidR="00F4728E" w:rsidRDefault="00A63B1B">
            <w:pPr>
              <w:pStyle w:val="ProductList-TableBody"/>
            </w:pPr>
            <w:r>
              <w:t>Pacote de CALs Empresariais</w:t>
            </w:r>
            <w:r>
              <w:fldChar w:fldCharType="begin"/>
            </w:r>
            <w:r>
              <w:instrText xml:space="preserve"> XE "Pacote de CALs Empresariais" </w:instrText>
            </w:r>
            <w:r>
              <w:fldChar w:fldCharType="end"/>
            </w:r>
            <w:r>
              <w:t xml:space="preserve"> (Dispositivo e Usuário)</w:t>
            </w:r>
          </w:p>
        </w:tc>
        <w:tc>
          <w:tcPr>
            <w:tcW w:w="620" w:type="dxa"/>
            <w:tcBorders>
              <w:top w:val="dashed" w:sz="4" w:space="0" w:color="BFBFBF"/>
              <w:left w:val="none" w:sz="4" w:space="0" w:color="6E6E6E"/>
              <w:bottom w:val="dashed" w:sz="4" w:space="0" w:color="BFBFBF"/>
              <w:right w:val="none" w:sz="4" w:space="0" w:color="6E6E6E"/>
            </w:tcBorders>
          </w:tcPr>
          <w:p w14:paraId="31B04158"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51C78CBB"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none" w:sz="4" w:space="0" w:color="6E6E6E"/>
            </w:tcBorders>
          </w:tcPr>
          <w:p w14:paraId="6F6ED1E0" w14:textId="77777777" w:rsidR="00F4728E" w:rsidRDefault="00A63B1B">
            <w:pPr>
              <w:pStyle w:val="ProductList-TableBody"/>
              <w:jc w:val="center"/>
            </w:pPr>
            <w:r>
              <w:rPr>
                <w:color w:val="000000"/>
              </w:rPr>
              <w:t>8</w:t>
            </w:r>
          </w:p>
        </w:tc>
        <w:tc>
          <w:tcPr>
            <w:tcW w:w="620" w:type="dxa"/>
            <w:tcBorders>
              <w:top w:val="dashed" w:sz="4" w:space="0" w:color="BFBFBF"/>
              <w:left w:val="none" w:sz="4" w:space="0" w:color="6E6E6E"/>
              <w:bottom w:val="dashed" w:sz="4" w:space="0" w:color="BFBFBF"/>
              <w:right w:val="single" w:sz="6" w:space="0" w:color="FFFFFF"/>
            </w:tcBorders>
          </w:tcPr>
          <w:p w14:paraId="09766674" w14:textId="77777777" w:rsidR="00F4728E" w:rsidRDefault="00A63B1B">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E452F2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F2EE22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4A6DD1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07C9CEA"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79C8384"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A6E35E0" w14:textId="77777777" w:rsidR="00F4728E" w:rsidRDefault="00A63B1B">
            <w:pPr>
              <w:pStyle w:val="ProductList-TableBody"/>
              <w:jc w:val="center"/>
            </w:pPr>
            <w:r>
              <w:fldChar w:fldCharType="begin"/>
            </w:r>
            <w:r>
              <w:instrText xml:space="preserve"> AutoTextList   \s NoStyle \t "Desktop Educacional" </w:instrText>
            </w:r>
            <w:r>
              <w:fldChar w:fldCharType="separate"/>
            </w:r>
            <w:r>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157A76" w14:textId="77777777" w:rsidR="00F4728E" w:rsidRDefault="00A63B1B">
            <w:pPr>
              <w:pStyle w:val="ProductList-TableBody"/>
              <w:jc w:val="center"/>
            </w:pPr>
            <w:r>
              <w:fldChar w:fldCharType="begin"/>
            </w:r>
            <w:r>
              <w:instrText xml:space="preserve"> AutoTextList   \s NoStyle \t "Produto Adicional do EES 2017: O Produto é oferecido como Produto Adicional para Enrollment for Education Solutions (com uma data de publicação em outubro de 2017 ou após)." </w:instrText>
            </w:r>
            <w:r>
              <w:fldChar w:fldCharType="separate"/>
            </w:r>
            <w:r>
              <w:rPr>
                <w:color w:val="000000"/>
              </w:rPr>
              <w:t>AP</w:t>
            </w:r>
            <w:r>
              <w:fldChar w:fldCharType="end"/>
            </w:r>
            <w:r>
              <w:t>,</w:t>
            </w:r>
            <w:r>
              <w:fldChar w:fldCharType="begin"/>
            </w:r>
            <w:r>
              <w:instrText xml:space="preserve"> AutoTextList   \s NoStyle \t "Produto da Plataforma Desktop Escolar" </w:instrText>
            </w:r>
            <w:r>
              <w:fldChar w:fldCharType="separate"/>
            </w:r>
            <w:r>
              <w:rPr>
                <w:color w:val="000000"/>
              </w:rPr>
              <w:t>SD,S</w:t>
            </w:r>
            <w:r>
              <w:fldChar w:fldCharType="end"/>
            </w:r>
          </w:p>
        </w:tc>
      </w:tr>
      <w:tr w:rsidR="00F4728E" w14:paraId="295A3524" w14:textId="77777777">
        <w:tc>
          <w:tcPr>
            <w:tcW w:w="4160" w:type="dxa"/>
            <w:tcBorders>
              <w:top w:val="dashed" w:sz="4" w:space="0" w:color="BFBFBF"/>
              <w:left w:val="none" w:sz="4" w:space="0" w:color="6E6E6E"/>
              <w:bottom w:val="dashed" w:sz="4" w:space="0" w:color="BFBFBF"/>
              <w:right w:val="none" w:sz="4" w:space="0" w:color="6E6E6E"/>
            </w:tcBorders>
          </w:tcPr>
          <w:p w14:paraId="7963B7A7" w14:textId="77777777" w:rsidR="00F4728E" w:rsidRDefault="00A63B1B">
            <w:pPr>
              <w:pStyle w:val="ProductList-TableBody"/>
            </w:pPr>
            <w:r>
              <w:t>Bridge do Pacote de CALs Empresariais para Office 365</w:t>
            </w:r>
            <w:r>
              <w:fldChar w:fldCharType="begin"/>
            </w:r>
            <w:r>
              <w:instrText xml:space="preserve"> XE "Bridge do Pacote de CALs Empresariais para Office 365" </w:instrText>
            </w:r>
            <w:r>
              <w:fldChar w:fldCharType="end"/>
            </w:r>
            <w:r>
              <w:t xml:space="preserve"> (SL de Usuário)</w:t>
            </w:r>
          </w:p>
        </w:tc>
        <w:tc>
          <w:tcPr>
            <w:tcW w:w="620" w:type="dxa"/>
            <w:tcBorders>
              <w:top w:val="dashed" w:sz="4" w:space="0" w:color="BFBFBF"/>
              <w:left w:val="none" w:sz="4" w:space="0" w:color="6E6E6E"/>
              <w:bottom w:val="dashed" w:sz="4" w:space="0" w:color="BFBFBF"/>
              <w:right w:val="none" w:sz="4" w:space="0" w:color="6E6E6E"/>
            </w:tcBorders>
          </w:tcPr>
          <w:p w14:paraId="01898A1E"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14844B89"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325287CF"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2330E8A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65A25B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B6509B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E33D20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50DD693"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EED926E"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B17555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9309F41" w14:textId="77777777" w:rsidR="00F4728E" w:rsidRDefault="00F4728E">
            <w:pPr>
              <w:pStyle w:val="ProductList-TableBody"/>
              <w:jc w:val="center"/>
            </w:pPr>
          </w:p>
        </w:tc>
      </w:tr>
      <w:tr w:rsidR="00F4728E" w14:paraId="461B4733" w14:textId="77777777">
        <w:tc>
          <w:tcPr>
            <w:tcW w:w="4160" w:type="dxa"/>
            <w:tcBorders>
              <w:top w:val="dashed" w:sz="4" w:space="0" w:color="BFBFBF"/>
              <w:left w:val="none" w:sz="4" w:space="0" w:color="6E6E6E"/>
              <w:bottom w:val="dashed" w:sz="4" w:space="0" w:color="BFBFBF"/>
              <w:right w:val="none" w:sz="4" w:space="0" w:color="6E6E6E"/>
            </w:tcBorders>
          </w:tcPr>
          <w:p w14:paraId="04B56638" w14:textId="77777777" w:rsidR="00F4728E" w:rsidRDefault="00A63B1B">
            <w:pPr>
              <w:pStyle w:val="ProductList-TableBody"/>
            </w:pPr>
            <w:r>
              <w:t>Bridge do Pacote de CALs Empresariais para Office 365 de SA</w:t>
            </w:r>
            <w:r>
              <w:fldChar w:fldCharType="begin"/>
            </w:r>
            <w:r>
              <w:instrText xml:space="preserve"> XE "Bridge do Pacote de CALs Empresariais para Office 365 de SA" </w:instrText>
            </w:r>
            <w:r>
              <w:fldChar w:fldCharType="end"/>
            </w:r>
            <w:r>
              <w:t xml:space="preserve"> (SL de Usuário)</w:t>
            </w:r>
          </w:p>
        </w:tc>
        <w:tc>
          <w:tcPr>
            <w:tcW w:w="620" w:type="dxa"/>
            <w:tcBorders>
              <w:top w:val="dashed" w:sz="4" w:space="0" w:color="BFBFBF"/>
              <w:left w:val="none" w:sz="4" w:space="0" w:color="6E6E6E"/>
              <w:bottom w:val="dashed" w:sz="4" w:space="0" w:color="BFBFBF"/>
              <w:right w:val="none" w:sz="4" w:space="0" w:color="6E6E6E"/>
            </w:tcBorders>
          </w:tcPr>
          <w:p w14:paraId="3E1F3867"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4EC39AE3"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4119DDA4"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1858BAF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F0A50A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9C5013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5CC800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1599A9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58B5B5A"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E3C921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4BE5DA4" w14:textId="77777777" w:rsidR="00F4728E" w:rsidRDefault="00F4728E">
            <w:pPr>
              <w:pStyle w:val="ProductList-TableBody"/>
              <w:jc w:val="center"/>
            </w:pPr>
          </w:p>
        </w:tc>
      </w:tr>
      <w:tr w:rsidR="00F4728E" w14:paraId="23FB1C94" w14:textId="77777777">
        <w:tc>
          <w:tcPr>
            <w:tcW w:w="4160" w:type="dxa"/>
            <w:tcBorders>
              <w:top w:val="dashed" w:sz="4" w:space="0" w:color="BFBFBF"/>
              <w:left w:val="none" w:sz="4" w:space="0" w:color="6E6E6E"/>
              <w:bottom w:val="dashed" w:sz="4" w:space="0" w:color="BFBFBF"/>
              <w:right w:val="none" w:sz="4" w:space="0" w:color="6E6E6E"/>
            </w:tcBorders>
          </w:tcPr>
          <w:p w14:paraId="1F875BA7" w14:textId="77777777" w:rsidR="00F4728E" w:rsidRDefault="00A63B1B">
            <w:pPr>
              <w:pStyle w:val="ProductList-TableBody"/>
            </w:pPr>
            <w:r>
              <w:t>Bridge do Pacote de CALs Empresariais para Office 365 e Microsoft Intune</w:t>
            </w:r>
            <w:r>
              <w:fldChar w:fldCharType="begin"/>
            </w:r>
            <w:r>
              <w:instrText xml:space="preserve"> XE "Bridge do Pacote de CALs Empresariais para Office 365 e Microsoft Intune" </w:instrText>
            </w:r>
            <w:r>
              <w:fldChar w:fldCharType="end"/>
            </w:r>
            <w:r>
              <w:t xml:space="preserve"> (SL de Usuário)</w:t>
            </w:r>
          </w:p>
        </w:tc>
        <w:tc>
          <w:tcPr>
            <w:tcW w:w="620" w:type="dxa"/>
            <w:tcBorders>
              <w:top w:val="dashed" w:sz="4" w:space="0" w:color="BFBFBF"/>
              <w:left w:val="none" w:sz="4" w:space="0" w:color="6E6E6E"/>
              <w:bottom w:val="dashed" w:sz="4" w:space="0" w:color="BFBFBF"/>
              <w:right w:val="none" w:sz="4" w:space="0" w:color="6E6E6E"/>
            </w:tcBorders>
          </w:tcPr>
          <w:p w14:paraId="26D3CD44"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26767B01"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2A598BEA"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48594C7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4D7AE3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142B81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79E055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4403F3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FC5E731"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642FDD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3112667" w14:textId="77777777" w:rsidR="00F4728E" w:rsidRDefault="00F4728E">
            <w:pPr>
              <w:pStyle w:val="ProductList-TableBody"/>
              <w:jc w:val="center"/>
            </w:pPr>
          </w:p>
        </w:tc>
      </w:tr>
      <w:tr w:rsidR="00F4728E" w14:paraId="76C541D1" w14:textId="77777777">
        <w:tc>
          <w:tcPr>
            <w:tcW w:w="4160" w:type="dxa"/>
            <w:tcBorders>
              <w:top w:val="dashed" w:sz="4" w:space="0" w:color="BFBFBF"/>
              <w:left w:val="none" w:sz="4" w:space="0" w:color="6E6E6E"/>
              <w:bottom w:val="dashed" w:sz="4" w:space="0" w:color="BFBFBF"/>
              <w:right w:val="none" w:sz="4" w:space="0" w:color="6E6E6E"/>
            </w:tcBorders>
          </w:tcPr>
          <w:p w14:paraId="73842777" w14:textId="77777777" w:rsidR="00F4728E" w:rsidRDefault="00A63B1B">
            <w:pPr>
              <w:pStyle w:val="ProductList-TableBody"/>
            </w:pPr>
            <w:r>
              <w:t>Bridge de Pacote de CALs Empresariais para Microsoft Intune</w:t>
            </w:r>
            <w:r>
              <w:fldChar w:fldCharType="begin"/>
            </w:r>
            <w:r>
              <w:instrText xml:space="preserve"> XE "Bridge de Pacote de CALs Empresariais para Microsoft Intune" </w:instrText>
            </w:r>
            <w:r>
              <w:fldChar w:fldCharType="end"/>
            </w:r>
            <w:r>
              <w:t xml:space="preserve"> (SL de Usuário)</w:t>
            </w:r>
          </w:p>
        </w:tc>
        <w:tc>
          <w:tcPr>
            <w:tcW w:w="620" w:type="dxa"/>
            <w:tcBorders>
              <w:top w:val="dashed" w:sz="4" w:space="0" w:color="BFBFBF"/>
              <w:left w:val="none" w:sz="4" w:space="0" w:color="6E6E6E"/>
              <w:bottom w:val="dashed" w:sz="4" w:space="0" w:color="BFBFBF"/>
              <w:right w:val="none" w:sz="4" w:space="0" w:color="6E6E6E"/>
            </w:tcBorders>
          </w:tcPr>
          <w:p w14:paraId="2FEAE7EF"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61D07E49"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168994C8"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371D837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24938A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E0F695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049D09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AD3ACA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593A2A4"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BD33FE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248327B" w14:textId="77777777" w:rsidR="00F4728E" w:rsidRDefault="00F4728E">
            <w:pPr>
              <w:pStyle w:val="ProductList-TableBody"/>
              <w:jc w:val="center"/>
            </w:pPr>
          </w:p>
        </w:tc>
      </w:tr>
      <w:tr w:rsidR="00F4728E" w14:paraId="7279761C" w14:textId="77777777">
        <w:tc>
          <w:tcPr>
            <w:tcW w:w="4160" w:type="dxa"/>
            <w:tcBorders>
              <w:top w:val="dashed" w:sz="4" w:space="0" w:color="BFBFBF"/>
              <w:left w:val="none" w:sz="4" w:space="0" w:color="6E6E6E"/>
              <w:bottom w:val="dashed" w:sz="4" w:space="0" w:color="BFBFBF"/>
              <w:right w:val="none" w:sz="4" w:space="0" w:color="6E6E6E"/>
            </w:tcBorders>
          </w:tcPr>
          <w:p w14:paraId="087AE46B" w14:textId="77777777" w:rsidR="00F4728E" w:rsidRDefault="00A63B1B">
            <w:pPr>
              <w:pStyle w:val="ProductList-TableBody"/>
            </w:pPr>
            <w:r>
              <w:t>Bridge de CALs Empresariais para Enterprise Mobility + Security</w:t>
            </w:r>
            <w:r>
              <w:fldChar w:fldCharType="begin"/>
            </w:r>
            <w:r>
              <w:instrText xml:space="preserve"> XE "Bridge de CALs Empresariais para Enterprise Mobility + Security" </w:instrText>
            </w:r>
            <w:r>
              <w:fldChar w:fldCharType="end"/>
            </w:r>
            <w:r>
              <w:t xml:space="preserve"> (SL de Usuário)</w:t>
            </w:r>
          </w:p>
        </w:tc>
        <w:tc>
          <w:tcPr>
            <w:tcW w:w="620" w:type="dxa"/>
            <w:tcBorders>
              <w:top w:val="dashed" w:sz="4" w:space="0" w:color="BFBFBF"/>
              <w:left w:val="none" w:sz="4" w:space="0" w:color="6E6E6E"/>
              <w:bottom w:val="dashed" w:sz="4" w:space="0" w:color="BFBFBF"/>
              <w:right w:val="none" w:sz="4" w:space="0" w:color="6E6E6E"/>
            </w:tcBorders>
          </w:tcPr>
          <w:p w14:paraId="6D998927"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362F846C"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57F7E266"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5BB5419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3A306B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0457CC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4D110D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38028E8"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6ADF844"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B1A141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2813921" w14:textId="77777777" w:rsidR="00F4728E" w:rsidRDefault="00F4728E">
            <w:pPr>
              <w:pStyle w:val="ProductList-TableBody"/>
              <w:jc w:val="center"/>
            </w:pPr>
          </w:p>
        </w:tc>
      </w:tr>
      <w:tr w:rsidR="00F4728E" w14:paraId="6CA10234" w14:textId="77777777">
        <w:tc>
          <w:tcPr>
            <w:tcW w:w="4160" w:type="dxa"/>
            <w:tcBorders>
              <w:top w:val="dashed" w:sz="4" w:space="0" w:color="BFBFBF"/>
              <w:left w:val="none" w:sz="4" w:space="0" w:color="6E6E6E"/>
              <w:bottom w:val="none" w:sz="4" w:space="0" w:color="BFBFBF"/>
              <w:right w:val="none" w:sz="4" w:space="0" w:color="6E6E6E"/>
            </w:tcBorders>
          </w:tcPr>
          <w:p w14:paraId="38B5092F" w14:textId="77777777" w:rsidR="00F4728E" w:rsidRDefault="00A63B1B">
            <w:pPr>
              <w:pStyle w:val="ProductList-TableBody"/>
            </w:pPr>
            <w:r>
              <w:t>Bridge de CALs Empresariais de Enterprise Mobility + Security de SA</w:t>
            </w:r>
            <w:r>
              <w:fldChar w:fldCharType="begin"/>
            </w:r>
            <w:r>
              <w:instrText xml:space="preserve"> XE "Bridge de CALs Empresariais de Enterprise Mobility + Security de SA" </w:instrText>
            </w:r>
            <w:r>
              <w:fldChar w:fldCharType="end"/>
            </w:r>
            <w:r>
              <w:t xml:space="preserve"> (SL de Usuário)</w:t>
            </w:r>
          </w:p>
        </w:tc>
        <w:tc>
          <w:tcPr>
            <w:tcW w:w="620" w:type="dxa"/>
            <w:tcBorders>
              <w:top w:val="dashed" w:sz="4" w:space="0" w:color="BFBFBF"/>
              <w:left w:val="none" w:sz="4" w:space="0" w:color="6E6E6E"/>
              <w:bottom w:val="none" w:sz="4" w:space="0" w:color="BFBFBF"/>
              <w:right w:val="none" w:sz="4" w:space="0" w:color="6E6E6E"/>
            </w:tcBorders>
          </w:tcPr>
          <w:p w14:paraId="142E110A"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14:paraId="4650729E"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14:paraId="1749E3E7"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single" w:sz="6" w:space="0" w:color="FFFFFF"/>
            </w:tcBorders>
          </w:tcPr>
          <w:p w14:paraId="08B8D9D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68A5E3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54DD5B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60C0CD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754913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2536B94"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552F7F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B007BFA" w14:textId="77777777" w:rsidR="00F4728E" w:rsidRDefault="00F4728E">
            <w:pPr>
              <w:pStyle w:val="ProductList-TableBody"/>
              <w:jc w:val="center"/>
            </w:pPr>
          </w:p>
        </w:tc>
      </w:tr>
    </w:tbl>
    <w:p w14:paraId="77DE83AB" w14:textId="77777777" w:rsidR="00F4728E" w:rsidRDefault="00F4728E">
      <w:pPr>
        <w:pStyle w:val="ProductList-Body"/>
      </w:pPr>
    </w:p>
    <w:p w14:paraId="2E6E1DD9" w14:textId="77777777" w:rsidR="00F4728E" w:rsidRDefault="00A63B1B">
      <w:pPr>
        <w:pStyle w:val="ProductList-Offering1SubSection"/>
        <w:outlineLvl w:val="2"/>
      </w:pPr>
      <w:bookmarkStart w:id="56" w:name="_Sec599"/>
      <w:r>
        <w:t>2. Condições do Produto</w:t>
      </w:r>
      <w:bookmarkEnd w:id="56"/>
    </w:p>
    <w:tbl>
      <w:tblPr>
        <w:tblStyle w:val="PURTable"/>
        <w:tblW w:w="0" w:type="dxa"/>
        <w:tblLook w:val="04A0" w:firstRow="1" w:lastRow="0" w:firstColumn="1" w:lastColumn="0" w:noHBand="0" w:noVBand="1"/>
      </w:tblPr>
      <w:tblGrid>
        <w:gridCol w:w="3631"/>
        <w:gridCol w:w="3633"/>
        <w:gridCol w:w="3652"/>
      </w:tblGrid>
      <w:tr w:rsidR="00F4728E" w14:paraId="7220253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17BE8DF" w14:textId="77777777" w:rsidR="00F4728E" w:rsidRDefault="00A63B1B">
            <w:pPr>
              <w:pStyle w:val="ProductList-TableBody"/>
            </w:pPr>
            <w:r>
              <w:rPr>
                <w:color w:val="404040"/>
              </w:rPr>
              <w:t>Versão Anterior: N/D</w:t>
            </w:r>
          </w:p>
        </w:tc>
        <w:tc>
          <w:tcPr>
            <w:tcW w:w="4040" w:type="dxa"/>
            <w:tcBorders>
              <w:top w:val="single" w:sz="18" w:space="0" w:color="00188F"/>
              <w:left w:val="single" w:sz="4" w:space="0" w:color="000000"/>
              <w:bottom w:val="single" w:sz="4" w:space="0" w:color="000000"/>
              <w:right w:val="single" w:sz="4" w:space="0" w:color="000000"/>
            </w:tcBorders>
          </w:tcPr>
          <w:p w14:paraId="19A18117"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3E20D2B" w14:textId="77777777" w:rsidR="00F4728E" w:rsidRDefault="00A63B1B">
            <w:pPr>
              <w:pStyle w:val="ProductList-TableBody"/>
            </w:pPr>
            <w:r>
              <w:rPr>
                <w:color w:val="404040"/>
              </w:rPr>
              <w:t>Edições Anteriores: N/D</w:t>
            </w:r>
          </w:p>
        </w:tc>
      </w:tr>
      <w:tr w:rsidR="00F4728E" w14:paraId="46D97B5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401C06"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tcPr>
          <w:p w14:paraId="747FEDD0" w14:textId="77777777" w:rsidR="00F4728E" w:rsidRDefault="00A63B1B">
            <w:pPr>
              <w:pStyle w:val="ProductList-TableBody"/>
            </w:pPr>
            <w:r>
              <w:fldChar w:fldCharType="begin"/>
            </w:r>
            <w:r>
              <w:instrText xml:space="preserve"> AutoTextList   \s NoStyle \t "Pré-requisitos: Indicam que determinadas condições adicionais sejam atendidas para a compra de licenças do Produto." </w:instrText>
            </w:r>
            <w:r>
              <w:fldChar w:fldCharType="separate"/>
            </w:r>
            <w:r>
              <w:rPr>
                <w:color w:val="0563C1"/>
              </w:rPr>
              <w:t>Pré-requisitos</w:t>
            </w:r>
            <w:r>
              <w:fldChar w:fldCharType="end"/>
            </w:r>
            <w:r>
              <w:t>: Seção 2.3 Bridge do Pacote de CALs</w:t>
            </w:r>
          </w:p>
        </w:tc>
        <w:tc>
          <w:tcPr>
            <w:tcW w:w="4040" w:type="dxa"/>
            <w:tcBorders>
              <w:top w:val="single" w:sz="4" w:space="0" w:color="000000"/>
              <w:left w:val="single" w:sz="4" w:space="0" w:color="000000"/>
              <w:bottom w:val="single" w:sz="4" w:space="0" w:color="000000"/>
              <w:right w:val="single" w:sz="4" w:space="0" w:color="000000"/>
            </w:tcBorders>
          </w:tcPr>
          <w:p w14:paraId="6AD34A62"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312E276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05D0462"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B7DE64A"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17F871B0"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Bridge do Pacote de CALs Empresariais e Principais (todos os tipos). Consulte a Seção 2.3 Bridge do Pacote de CALs.</w:t>
            </w:r>
          </w:p>
        </w:tc>
      </w:tr>
      <w:tr w:rsidR="00F4728E" w14:paraId="70B5A88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2A9A827"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A4B9EE"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77DD087" w14:textId="77777777" w:rsidR="00F4728E" w:rsidRDefault="00A63B1B">
            <w:pPr>
              <w:pStyle w:val="ProductList-TableBody"/>
            </w:pPr>
            <w:r>
              <w:rPr>
                <w:color w:val="404040"/>
              </w:rPr>
              <w:t>Qualificados para Adequação (“True-Up”): N/D</w:t>
            </w:r>
          </w:p>
        </w:tc>
      </w:tr>
      <w:tr w:rsidR="00F4728E" w14:paraId="2A467C54" w14:textId="77777777">
        <w:tc>
          <w:tcPr>
            <w:tcW w:w="4040" w:type="dxa"/>
            <w:tcBorders>
              <w:top w:val="single" w:sz="4" w:space="0" w:color="000000"/>
              <w:left w:val="single" w:sz="4" w:space="0" w:color="000000"/>
              <w:bottom w:val="single" w:sz="4" w:space="0" w:color="000000"/>
              <w:right w:val="single" w:sz="4" w:space="0" w:color="000000"/>
            </w:tcBorders>
          </w:tcPr>
          <w:p w14:paraId="04101D71" w14:textId="77777777" w:rsidR="00F4728E" w:rsidRDefault="00A63B1B">
            <w:pPr>
              <w:pStyle w:val="ProductList-TableBody"/>
            </w:pPr>
            <w:r>
              <w:fldChar w:fldCharType="begin"/>
            </w:r>
            <w:r>
              <w:instrText xml:space="preserve"> AutoTextList   \s NoStyle \t "Desconto de Atualização (UTD): Desconto de Atualização é um desconto disponível para clientes do Open Value Subscription que pedem licenças para o Produto durante o primeiro ano do seu contrato se eles tiverem uma Licença para o Produto qualificado correspondente." </w:instrText>
            </w:r>
            <w:r>
              <w:fldChar w:fldCharType="separate"/>
            </w:r>
            <w:r>
              <w:rPr>
                <w:color w:val="0563C1"/>
              </w:rPr>
              <w:t>Desconto de Atualização (UTD)</w:t>
            </w:r>
            <w:r>
              <w:fldChar w:fldCharType="end"/>
            </w:r>
            <w:r>
              <w:t>: Pacote de CALs Principais ou CALs Empresariais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9462109"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tcPr>
          <w:p w14:paraId="126E3DD3"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6D1C7097" w14:textId="77777777" w:rsidR="00F4728E" w:rsidRDefault="00F4728E">
      <w:pPr>
        <w:pStyle w:val="ProductList-Body"/>
      </w:pPr>
    </w:p>
    <w:p w14:paraId="77183508" w14:textId="77777777" w:rsidR="00F4728E" w:rsidRDefault="00A63B1B">
      <w:pPr>
        <w:pStyle w:val="ProductList-ClauseHeading"/>
        <w:outlineLvl w:val="3"/>
      </w:pPr>
      <w:r>
        <w:t>2.1 Processo para Determinar Direitos de Uso Aplicáveis para Pacotes de CALs</w:t>
      </w:r>
    </w:p>
    <w:p w14:paraId="76B76E90" w14:textId="77777777" w:rsidR="00F4728E" w:rsidRDefault="00A63B1B">
      <w:pPr>
        <w:pStyle w:val="ProductList-Body"/>
      </w:pPr>
      <w:r>
        <w:t>Uma Licença do Pacote de CALs é independente da versão e os direitos de acesso são determinados pelo status da cobertura do SA sobre ele. Se a cobertura de SA for interrompida, os direitos de acesso sob as Licenças perpétuas serão determinados com base nos direitos de uso em vigor para as versões que estavam vigentes antes da interrupção.</w:t>
      </w:r>
    </w:p>
    <w:p w14:paraId="7619717C" w14:textId="77777777" w:rsidR="00F4728E" w:rsidRDefault="00F4728E">
      <w:pPr>
        <w:pStyle w:val="ProductList-Body"/>
      </w:pPr>
    </w:p>
    <w:p w14:paraId="4923A6E5" w14:textId="77777777" w:rsidR="00F4728E" w:rsidRDefault="00A63B1B">
      <w:pPr>
        <w:pStyle w:val="ProductList-ClauseHeading"/>
        <w:outlineLvl w:val="3"/>
      </w:pPr>
      <w:r>
        <w:t>2.2 Componentes do Pacote de CALs</w:t>
      </w:r>
    </w:p>
    <w:p w14:paraId="77C67AFA" w14:textId="77777777" w:rsidR="00F4728E" w:rsidRDefault="00A63B1B">
      <w:pPr>
        <w:pStyle w:val="ProductList-Body"/>
      </w:pPr>
      <w:r>
        <w:t xml:space="preserve">Consulte o </w:t>
      </w:r>
      <w:hyperlink w:anchor="_Sec591">
        <w:r>
          <w:rPr>
            <w:color w:val="00467F"/>
            <w:u w:val="single"/>
          </w:rPr>
          <w:t>Apêndice A</w:t>
        </w:r>
      </w:hyperlink>
      <w:r>
        <w:t>, Licenças Equivalentes à CAL/Licença de Gerenciamento para obter os componentes atuais do Pacote de CALs Principais e o Pacote de CALs Empresariais.</w:t>
      </w:r>
    </w:p>
    <w:p w14:paraId="1468B638" w14:textId="77777777" w:rsidR="00F4728E" w:rsidRDefault="00F4728E">
      <w:pPr>
        <w:pStyle w:val="ProductList-Body"/>
      </w:pPr>
    </w:p>
    <w:p w14:paraId="10233D51" w14:textId="77777777" w:rsidR="00F4728E" w:rsidRDefault="00A63B1B">
      <w:pPr>
        <w:pStyle w:val="ProductList-ClauseHeading"/>
        <w:outlineLvl w:val="3"/>
      </w:pPr>
      <w:r>
        <w:t>2.3 Bridge do Pacote de CALs</w:t>
      </w:r>
    </w:p>
    <w:p w14:paraId="32F3FE08" w14:textId="77777777" w:rsidR="00F4728E" w:rsidRDefault="00A63B1B">
      <w:pPr>
        <w:pStyle w:val="ProductList-Body"/>
      </w:pPr>
      <w:r>
        <w:t>Bridge do Pacote de CALs é um Produto Empresarial e pode ser adquirido para atender aos requisitos para Toda a Organização desse Bridge do Pacote de CALs ou do Pacote de CALs pai. Quando é exigido um Bridge do Pacote de CALs, o número de SLs de Usuário do Bridge do Pacote de CALs deve ser o mesmo número de SLs de Usuário para o Serviço Online qualificado.</w:t>
      </w:r>
    </w:p>
    <w:tbl>
      <w:tblPr>
        <w:tblStyle w:val="PURTable"/>
        <w:tblW w:w="0" w:type="dxa"/>
        <w:tblLook w:val="04A0" w:firstRow="1" w:lastRow="0" w:firstColumn="1" w:lastColumn="0" w:noHBand="0" w:noVBand="1"/>
      </w:tblPr>
      <w:tblGrid>
        <w:gridCol w:w="3640"/>
        <w:gridCol w:w="3640"/>
        <w:gridCol w:w="3636"/>
      </w:tblGrid>
      <w:tr w:rsidR="00F4728E" w14:paraId="5829231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556535D2" w14:textId="77777777" w:rsidR="00F4728E" w:rsidRDefault="00A63B1B">
            <w:pPr>
              <w:pStyle w:val="ProductList-TableBody"/>
            </w:pPr>
            <w:r>
              <w:rPr>
                <w:color w:val="FFFFFF"/>
              </w:rPr>
              <w:t>Bridge do Pacote de CALs</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26CEACFB" w14:textId="77777777" w:rsidR="00F4728E" w:rsidRDefault="00A63B1B">
            <w:pPr>
              <w:pStyle w:val="ProductList-TableBody"/>
            </w:pPr>
            <w:r>
              <w:rPr>
                <w:color w:val="FFFFFF"/>
              </w:rPr>
              <w:t>Pacote de CALs Pai</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61CEDE0A" w14:textId="77777777" w:rsidR="00F4728E" w:rsidRDefault="00A63B1B">
            <w:pPr>
              <w:pStyle w:val="ProductList-TableBody"/>
            </w:pPr>
            <w:r>
              <w:rPr>
                <w:color w:val="FFFFFF"/>
              </w:rPr>
              <w:t>Serviços Online Qualificados</w:t>
            </w:r>
          </w:p>
        </w:tc>
      </w:tr>
      <w:tr w:rsidR="00F4728E" w14:paraId="68A62BC1" w14:textId="77777777">
        <w:tc>
          <w:tcPr>
            <w:tcW w:w="4040" w:type="dxa"/>
            <w:tcBorders>
              <w:top w:val="single" w:sz="4" w:space="0" w:color="000000"/>
              <w:left w:val="single" w:sz="4" w:space="0" w:color="000000"/>
              <w:bottom w:val="single" w:sz="4" w:space="0" w:color="000000"/>
              <w:right w:val="single" w:sz="4" w:space="0" w:color="000000"/>
            </w:tcBorders>
          </w:tcPr>
          <w:p w14:paraId="3D32F933" w14:textId="77777777" w:rsidR="00F4728E" w:rsidRDefault="00A63B1B">
            <w:pPr>
              <w:pStyle w:val="ProductList-TableBody"/>
            </w:pPr>
            <w:r>
              <w:t>Bridge do Pacote de CALs Principais para Office 365</w:t>
            </w:r>
          </w:p>
        </w:tc>
        <w:tc>
          <w:tcPr>
            <w:tcW w:w="4040" w:type="dxa"/>
            <w:tcBorders>
              <w:top w:val="single" w:sz="4" w:space="0" w:color="000000"/>
              <w:left w:val="single" w:sz="4" w:space="0" w:color="000000"/>
              <w:bottom w:val="single" w:sz="4" w:space="0" w:color="000000"/>
              <w:right w:val="single" w:sz="4" w:space="0" w:color="000000"/>
            </w:tcBorders>
          </w:tcPr>
          <w:p w14:paraId="678EF1F1" w14:textId="77777777" w:rsidR="00F4728E" w:rsidRDefault="00A63B1B">
            <w:pPr>
              <w:pStyle w:val="ProductList-TableBody"/>
            </w:pPr>
            <w:r>
              <w:t>Pacote de CALs Principais</w:t>
            </w:r>
          </w:p>
        </w:tc>
        <w:tc>
          <w:tcPr>
            <w:tcW w:w="4040" w:type="dxa"/>
            <w:tcBorders>
              <w:top w:val="single" w:sz="4" w:space="0" w:color="000000"/>
              <w:left w:val="single" w:sz="4" w:space="0" w:color="000000"/>
              <w:bottom w:val="single" w:sz="4" w:space="0" w:color="000000"/>
              <w:right w:val="single" w:sz="4" w:space="0" w:color="000000"/>
            </w:tcBorders>
          </w:tcPr>
          <w:p w14:paraId="71E49146" w14:textId="77777777" w:rsidR="00F4728E" w:rsidRDefault="00A63B1B">
            <w:pPr>
              <w:pStyle w:val="ProductList-TableBody"/>
            </w:pPr>
            <w:r>
              <w:t>Office 365 E1</w:t>
            </w:r>
            <w:r>
              <w:fldChar w:fldCharType="begin"/>
            </w:r>
            <w:r>
              <w:instrText xml:space="preserve"> XE "Office 365 E1" </w:instrText>
            </w:r>
            <w:r>
              <w:fldChar w:fldCharType="end"/>
            </w:r>
            <w:r>
              <w:t>, Office 365 E3</w:t>
            </w:r>
            <w:r>
              <w:fldChar w:fldCharType="begin"/>
            </w:r>
            <w:r>
              <w:instrText xml:space="preserve"> XE "Office 365 E3" </w:instrText>
            </w:r>
            <w:r>
              <w:fldChar w:fldCharType="end"/>
            </w:r>
            <w:r>
              <w:t xml:space="preserve"> ou Office 365 E5</w:t>
            </w:r>
            <w:r>
              <w:fldChar w:fldCharType="begin"/>
            </w:r>
            <w:r>
              <w:instrText xml:space="preserve"> XE "Office 365 E5" </w:instrText>
            </w:r>
            <w:r>
              <w:fldChar w:fldCharType="end"/>
            </w:r>
          </w:p>
        </w:tc>
      </w:tr>
      <w:tr w:rsidR="00F4728E" w14:paraId="6BDE9A31" w14:textId="77777777">
        <w:tc>
          <w:tcPr>
            <w:tcW w:w="4040" w:type="dxa"/>
            <w:tcBorders>
              <w:top w:val="single" w:sz="4" w:space="0" w:color="000000"/>
              <w:left w:val="single" w:sz="4" w:space="0" w:color="000000"/>
              <w:bottom w:val="single" w:sz="4" w:space="0" w:color="000000"/>
              <w:right w:val="single" w:sz="4" w:space="0" w:color="000000"/>
            </w:tcBorders>
          </w:tcPr>
          <w:p w14:paraId="49E978BC" w14:textId="77777777" w:rsidR="00F4728E" w:rsidRDefault="00A63B1B">
            <w:pPr>
              <w:pStyle w:val="ProductList-TableBody"/>
            </w:pPr>
            <w:r>
              <w:t>Bridge do Pacote de CALs Principais para Office 365 e Microsoft Intune</w:t>
            </w:r>
          </w:p>
        </w:tc>
        <w:tc>
          <w:tcPr>
            <w:tcW w:w="4040" w:type="dxa"/>
            <w:tcBorders>
              <w:top w:val="single" w:sz="4" w:space="0" w:color="000000"/>
              <w:left w:val="single" w:sz="4" w:space="0" w:color="000000"/>
              <w:bottom w:val="single" w:sz="4" w:space="0" w:color="000000"/>
              <w:right w:val="single" w:sz="4" w:space="0" w:color="000000"/>
            </w:tcBorders>
          </w:tcPr>
          <w:p w14:paraId="1CC9942C" w14:textId="77777777" w:rsidR="00F4728E" w:rsidRDefault="00A63B1B">
            <w:pPr>
              <w:pStyle w:val="ProductList-TableBody"/>
            </w:pPr>
            <w:r>
              <w:t>Pacote de CALs Principais</w:t>
            </w:r>
          </w:p>
        </w:tc>
        <w:tc>
          <w:tcPr>
            <w:tcW w:w="4040" w:type="dxa"/>
            <w:tcBorders>
              <w:top w:val="single" w:sz="4" w:space="0" w:color="000000"/>
              <w:left w:val="single" w:sz="4" w:space="0" w:color="000000"/>
              <w:bottom w:val="single" w:sz="4" w:space="0" w:color="000000"/>
              <w:right w:val="single" w:sz="4" w:space="0" w:color="000000"/>
            </w:tcBorders>
          </w:tcPr>
          <w:p w14:paraId="7C462795" w14:textId="77777777" w:rsidR="00F4728E" w:rsidRDefault="00A63B1B">
            <w:pPr>
              <w:pStyle w:val="ProductList-TableBody"/>
            </w:pPr>
            <w:r>
              <w:t>Office 365 E1 e Microsoft Intune</w:t>
            </w:r>
            <w:r>
              <w:fldChar w:fldCharType="begin"/>
            </w:r>
            <w:r>
              <w:instrText xml:space="preserve"> XE "Office 365 E1 e Microsoft Intune" </w:instrText>
            </w:r>
            <w:r>
              <w:fldChar w:fldCharType="end"/>
            </w:r>
            <w:r>
              <w:t xml:space="preserve"> ou</w:t>
            </w:r>
          </w:p>
          <w:p w14:paraId="2A6989E6" w14:textId="77777777" w:rsidR="00F4728E" w:rsidRDefault="00A63B1B">
            <w:pPr>
              <w:pStyle w:val="ProductList-TableBody"/>
            </w:pPr>
            <w:r>
              <w:t>Office 365 E3 e Microsoft Intune</w:t>
            </w:r>
            <w:r>
              <w:fldChar w:fldCharType="begin"/>
            </w:r>
            <w:r>
              <w:instrText xml:space="preserve"> XE "Office 365 E3 e Microsoft Intune" </w:instrText>
            </w:r>
            <w:r>
              <w:fldChar w:fldCharType="end"/>
            </w:r>
            <w:r>
              <w:t xml:space="preserve"> ou</w:t>
            </w:r>
          </w:p>
          <w:p w14:paraId="2DDBFF51" w14:textId="77777777" w:rsidR="00F4728E" w:rsidRDefault="00A63B1B">
            <w:pPr>
              <w:pStyle w:val="ProductList-TableBody"/>
            </w:pPr>
            <w:r>
              <w:t>Office 365 E5 e Microsoft Intune</w:t>
            </w:r>
            <w:r>
              <w:fldChar w:fldCharType="begin"/>
            </w:r>
            <w:r>
              <w:instrText xml:space="preserve"> XE "Office 365 E5 e Microsoft Intune" </w:instrText>
            </w:r>
            <w:r>
              <w:fldChar w:fldCharType="end"/>
            </w:r>
          </w:p>
        </w:tc>
      </w:tr>
      <w:tr w:rsidR="00F4728E" w14:paraId="2372C738" w14:textId="77777777">
        <w:tc>
          <w:tcPr>
            <w:tcW w:w="4040" w:type="dxa"/>
            <w:tcBorders>
              <w:top w:val="single" w:sz="4" w:space="0" w:color="000000"/>
              <w:left w:val="single" w:sz="4" w:space="0" w:color="000000"/>
              <w:bottom w:val="single" w:sz="4" w:space="0" w:color="000000"/>
              <w:right w:val="single" w:sz="4" w:space="0" w:color="000000"/>
            </w:tcBorders>
          </w:tcPr>
          <w:p w14:paraId="55CE4CD9" w14:textId="77777777" w:rsidR="00F4728E" w:rsidRDefault="00A63B1B">
            <w:pPr>
              <w:pStyle w:val="ProductList-TableBody"/>
            </w:pPr>
            <w:r>
              <w:t>Bridge do Pacote de CALs Principais para Microsoft Intune</w:t>
            </w:r>
          </w:p>
        </w:tc>
        <w:tc>
          <w:tcPr>
            <w:tcW w:w="4040" w:type="dxa"/>
            <w:tcBorders>
              <w:top w:val="single" w:sz="4" w:space="0" w:color="000000"/>
              <w:left w:val="single" w:sz="4" w:space="0" w:color="000000"/>
              <w:bottom w:val="single" w:sz="4" w:space="0" w:color="000000"/>
              <w:right w:val="single" w:sz="4" w:space="0" w:color="000000"/>
            </w:tcBorders>
          </w:tcPr>
          <w:p w14:paraId="66671532" w14:textId="77777777" w:rsidR="00F4728E" w:rsidRDefault="00A63B1B">
            <w:pPr>
              <w:pStyle w:val="ProductList-TableBody"/>
            </w:pPr>
            <w:r>
              <w:t>Pacote de CALs Principais</w:t>
            </w:r>
          </w:p>
        </w:tc>
        <w:tc>
          <w:tcPr>
            <w:tcW w:w="4040" w:type="dxa"/>
            <w:tcBorders>
              <w:top w:val="single" w:sz="4" w:space="0" w:color="000000"/>
              <w:left w:val="single" w:sz="4" w:space="0" w:color="000000"/>
              <w:bottom w:val="single" w:sz="4" w:space="0" w:color="000000"/>
              <w:right w:val="single" w:sz="4" w:space="0" w:color="000000"/>
            </w:tcBorders>
          </w:tcPr>
          <w:p w14:paraId="1BA4FC61" w14:textId="77777777" w:rsidR="00F4728E" w:rsidRDefault="00A63B1B">
            <w:pPr>
              <w:pStyle w:val="ProductList-TableBody"/>
            </w:pPr>
            <w:r>
              <w:t>Microsoft Intune</w:t>
            </w:r>
            <w:r>
              <w:fldChar w:fldCharType="begin"/>
            </w:r>
            <w:r>
              <w:instrText xml:space="preserve"> XE "Microsoft Intune" </w:instrText>
            </w:r>
            <w:r>
              <w:fldChar w:fldCharType="end"/>
            </w:r>
          </w:p>
        </w:tc>
      </w:tr>
      <w:tr w:rsidR="00F4728E" w14:paraId="356AF05F" w14:textId="77777777">
        <w:tc>
          <w:tcPr>
            <w:tcW w:w="4040" w:type="dxa"/>
            <w:tcBorders>
              <w:top w:val="single" w:sz="4" w:space="0" w:color="000000"/>
              <w:left w:val="single" w:sz="4" w:space="0" w:color="000000"/>
              <w:bottom w:val="single" w:sz="4" w:space="0" w:color="000000"/>
              <w:right w:val="single" w:sz="4" w:space="0" w:color="000000"/>
            </w:tcBorders>
          </w:tcPr>
          <w:p w14:paraId="055168BE" w14:textId="77777777" w:rsidR="00F4728E" w:rsidRDefault="00A63B1B">
            <w:pPr>
              <w:pStyle w:val="ProductList-TableBody"/>
            </w:pPr>
            <w:r>
              <w:t>Bridge do Pacote de CAL Principal para Enterprise Mobility + Security</w:t>
            </w:r>
          </w:p>
        </w:tc>
        <w:tc>
          <w:tcPr>
            <w:tcW w:w="4040" w:type="dxa"/>
            <w:tcBorders>
              <w:top w:val="single" w:sz="4" w:space="0" w:color="000000"/>
              <w:left w:val="single" w:sz="4" w:space="0" w:color="000000"/>
              <w:bottom w:val="single" w:sz="4" w:space="0" w:color="000000"/>
              <w:right w:val="single" w:sz="4" w:space="0" w:color="000000"/>
            </w:tcBorders>
          </w:tcPr>
          <w:p w14:paraId="1F2BF9BF" w14:textId="77777777" w:rsidR="00F4728E" w:rsidRDefault="00A63B1B">
            <w:pPr>
              <w:pStyle w:val="ProductList-TableBody"/>
            </w:pPr>
            <w:r>
              <w:t>Pacote de CALs Principais</w:t>
            </w:r>
          </w:p>
        </w:tc>
        <w:tc>
          <w:tcPr>
            <w:tcW w:w="4040" w:type="dxa"/>
            <w:tcBorders>
              <w:top w:val="single" w:sz="4" w:space="0" w:color="000000"/>
              <w:left w:val="single" w:sz="4" w:space="0" w:color="000000"/>
              <w:bottom w:val="single" w:sz="4" w:space="0" w:color="000000"/>
              <w:right w:val="single" w:sz="4" w:space="0" w:color="000000"/>
            </w:tcBorders>
          </w:tcPr>
          <w:p w14:paraId="7518DB1E" w14:textId="77777777" w:rsidR="00F4728E" w:rsidRDefault="00A63B1B">
            <w:pPr>
              <w:pStyle w:val="ProductList-TableBody"/>
            </w:pPr>
            <w:r>
              <w:t>Enterprise Mobility + Security E3</w:t>
            </w:r>
            <w:r>
              <w:fldChar w:fldCharType="begin"/>
            </w:r>
            <w:r>
              <w:instrText xml:space="preserve"> XE "Enterprise Mobility + Security E3" </w:instrText>
            </w:r>
            <w:r>
              <w:fldChar w:fldCharType="end"/>
            </w:r>
            <w:r>
              <w:t>, ou</w:t>
            </w:r>
          </w:p>
          <w:p w14:paraId="559AF9B8" w14:textId="77777777" w:rsidR="00F4728E" w:rsidRDefault="00A63B1B">
            <w:pPr>
              <w:pStyle w:val="ProductList-TableBody"/>
            </w:pPr>
            <w:r>
              <w:t>Enterprise Mobility + Security E5</w:t>
            </w:r>
            <w:r>
              <w:fldChar w:fldCharType="begin"/>
            </w:r>
            <w:r>
              <w:instrText xml:space="preserve"> XE "Enterprise Mobility + Security E5" </w:instrText>
            </w:r>
            <w:r>
              <w:fldChar w:fldCharType="end"/>
            </w:r>
          </w:p>
        </w:tc>
      </w:tr>
      <w:tr w:rsidR="00F4728E" w14:paraId="1148A1AF" w14:textId="77777777">
        <w:tc>
          <w:tcPr>
            <w:tcW w:w="4040" w:type="dxa"/>
            <w:tcBorders>
              <w:top w:val="single" w:sz="4" w:space="0" w:color="000000"/>
              <w:left w:val="single" w:sz="4" w:space="0" w:color="000000"/>
              <w:bottom w:val="single" w:sz="4" w:space="0" w:color="000000"/>
              <w:right w:val="single" w:sz="4" w:space="0" w:color="000000"/>
            </w:tcBorders>
          </w:tcPr>
          <w:p w14:paraId="62942EE5" w14:textId="77777777" w:rsidR="00F4728E" w:rsidRDefault="00A63B1B">
            <w:pPr>
              <w:pStyle w:val="ProductList-TableBody"/>
            </w:pPr>
            <w:r>
              <w:t>Bridge do Pacote de CALs Empresariais para Office 365</w:t>
            </w:r>
          </w:p>
        </w:tc>
        <w:tc>
          <w:tcPr>
            <w:tcW w:w="4040" w:type="dxa"/>
            <w:tcBorders>
              <w:top w:val="single" w:sz="4" w:space="0" w:color="000000"/>
              <w:left w:val="single" w:sz="4" w:space="0" w:color="000000"/>
              <w:bottom w:val="single" w:sz="4" w:space="0" w:color="000000"/>
              <w:right w:val="single" w:sz="4" w:space="0" w:color="000000"/>
            </w:tcBorders>
          </w:tcPr>
          <w:p w14:paraId="69D804D8" w14:textId="77777777" w:rsidR="00F4728E" w:rsidRDefault="00A63B1B">
            <w:pPr>
              <w:pStyle w:val="ProductList-TableBody"/>
            </w:pPr>
            <w:r>
              <w:t>Pacote de CALs Empresariais</w:t>
            </w:r>
          </w:p>
        </w:tc>
        <w:tc>
          <w:tcPr>
            <w:tcW w:w="4040" w:type="dxa"/>
            <w:tcBorders>
              <w:top w:val="single" w:sz="4" w:space="0" w:color="000000"/>
              <w:left w:val="single" w:sz="4" w:space="0" w:color="000000"/>
              <w:bottom w:val="single" w:sz="4" w:space="0" w:color="000000"/>
              <w:right w:val="single" w:sz="4" w:space="0" w:color="000000"/>
            </w:tcBorders>
          </w:tcPr>
          <w:p w14:paraId="1F3EC3C3" w14:textId="77777777" w:rsidR="00F4728E" w:rsidRDefault="00A63B1B">
            <w:pPr>
              <w:pStyle w:val="ProductList-TableBody"/>
            </w:pPr>
            <w:r>
              <w:t>Office 365 E3</w:t>
            </w:r>
            <w:r>
              <w:fldChar w:fldCharType="begin"/>
            </w:r>
            <w:r>
              <w:instrText xml:space="preserve"> XE "Office 365 E3" </w:instrText>
            </w:r>
            <w:r>
              <w:fldChar w:fldCharType="end"/>
            </w:r>
            <w:r>
              <w:t xml:space="preserve"> ou</w:t>
            </w:r>
          </w:p>
          <w:p w14:paraId="45E8DBE4" w14:textId="77777777" w:rsidR="00F4728E" w:rsidRDefault="00A63B1B">
            <w:pPr>
              <w:pStyle w:val="ProductList-TableBody"/>
            </w:pPr>
            <w:r>
              <w:t>Office 365 E5</w:t>
            </w:r>
            <w:r>
              <w:fldChar w:fldCharType="begin"/>
            </w:r>
            <w:r>
              <w:instrText xml:space="preserve"> XE "Office 365 E5" </w:instrText>
            </w:r>
            <w:r>
              <w:fldChar w:fldCharType="end"/>
            </w:r>
          </w:p>
        </w:tc>
      </w:tr>
      <w:tr w:rsidR="00F4728E" w14:paraId="55EB1DD2" w14:textId="77777777">
        <w:tc>
          <w:tcPr>
            <w:tcW w:w="4040" w:type="dxa"/>
            <w:tcBorders>
              <w:top w:val="single" w:sz="4" w:space="0" w:color="000000"/>
              <w:left w:val="single" w:sz="4" w:space="0" w:color="000000"/>
              <w:bottom w:val="single" w:sz="4" w:space="0" w:color="000000"/>
              <w:right w:val="single" w:sz="4" w:space="0" w:color="000000"/>
            </w:tcBorders>
          </w:tcPr>
          <w:p w14:paraId="2A6F609C" w14:textId="77777777" w:rsidR="00F4728E" w:rsidRDefault="00A63B1B">
            <w:pPr>
              <w:pStyle w:val="ProductList-TableBody"/>
            </w:pPr>
            <w:r>
              <w:t>Bridge do Pacote de CALs Empresariais para Office 365 e Microsoft Intune</w:t>
            </w:r>
          </w:p>
        </w:tc>
        <w:tc>
          <w:tcPr>
            <w:tcW w:w="4040" w:type="dxa"/>
            <w:tcBorders>
              <w:top w:val="single" w:sz="4" w:space="0" w:color="000000"/>
              <w:left w:val="single" w:sz="4" w:space="0" w:color="000000"/>
              <w:bottom w:val="single" w:sz="4" w:space="0" w:color="000000"/>
              <w:right w:val="single" w:sz="4" w:space="0" w:color="000000"/>
            </w:tcBorders>
          </w:tcPr>
          <w:p w14:paraId="0DDA16B1" w14:textId="77777777" w:rsidR="00F4728E" w:rsidRDefault="00A63B1B">
            <w:pPr>
              <w:pStyle w:val="ProductList-TableBody"/>
            </w:pPr>
            <w:r>
              <w:t>Pacote de CALs Empresariais</w:t>
            </w:r>
          </w:p>
        </w:tc>
        <w:tc>
          <w:tcPr>
            <w:tcW w:w="4040" w:type="dxa"/>
            <w:tcBorders>
              <w:top w:val="single" w:sz="4" w:space="0" w:color="000000"/>
              <w:left w:val="single" w:sz="4" w:space="0" w:color="000000"/>
              <w:bottom w:val="single" w:sz="4" w:space="0" w:color="000000"/>
              <w:right w:val="single" w:sz="4" w:space="0" w:color="000000"/>
            </w:tcBorders>
          </w:tcPr>
          <w:p w14:paraId="02A54BDD" w14:textId="77777777" w:rsidR="00F4728E" w:rsidRDefault="00A63B1B">
            <w:pPr>
              <w:pStyle w:val="ProductList-TableBody"/>
            </w:pPr>
            <w:r>
              <w:t>Office 365 E3 e Microsoft Intune</w:t>
            </w:r>
            <w:r>
              <w:fldChar w:fldCharType="begin"/>
            </w:r>
            <w:r>
              <w:instrText xml:space="preserve"> XE "Office 365 E3 e Microsoft Intune" </w:instrText>
            </w:r>
            <w:r>
              <w:fldChar w:fldCharType="end"/>
            </w:r>
            <w:r>
              <w:t xml:space="preserve"> ou</w:t>
            </w:r>
          </w:p>
          <w:p w14:paraId="1A5BFC4F" w14:textId="77777777" w:rsidR="00F4728E" w:rsidRDefault="00A63B1B">
            <w:pPr>
              <w:pStyle w:val="ProductList-TableBody"/>
            </w:pPr>
            <w:r>
              <w:t>Office 365 E5 e Microsoft Intune</w:t>
            </w:r>
            <w:r>
              <w:fldChar w:fldCharType="begin"/>
            </w:r>
            <w:r>
              <w:instrText xml:space="preserve"> XE "Office 365 E5 e Microsoft Intune" </w:instrText>
            </w:r>
            <w:r>
              <w:fldChar w:fldCharType="end"/>
            </w:r>
          </w:p>
        </w:tc>
      </w:tr>
      <w:tr w:rsidR="00F4728E" w14:paraId="07E78254" w14:textId="77777777">
        <w:tc>
          <w:tcPr>
            <w:tcW w:w="4040" w:type="dxa"/>
            <w:tcBorders>
              <w:top w:val="single" w:sz="4" w:space="0" w:color="000000"/>
              <w:left w:val="single" w:sz="4" w:space="0" w:color="000000"/>
              <w:bottom w:val="single" w:sz="4" w:space="0" w:color="000000"/>
              <w:right w:val="single" w:sz="4" w:space="0" w:color="000000"/>
            </w:tcBorders>
          </w:tcPr>
          <w:p w14:paraId="37E3D7D5" w14:textId="77777777" w:rsidR="00F4728E" w:rsidRDefault="00A63B1B">
            <w:pPr>
              <w:pStyle w:val="ProductList-TableBody"/>
            </w:pPr>
            <w:r>
              <w:t>Bridge do Pacote de CALs Empresariais para Microsoft Intune</w:t>
            </w:r>
          </w:p>
        </w:tc>
        <w:tc>
          <w:tcPr>
            <w:tcW w:w="4040" w:type="dxa"/>
            <w:tcBorders>
              <w:top w:val="single" w:sz="4" w:space="0" w:color="000000"/>
              <w:left w:val="single" w:sz="4" w:space="0" w:color="000000"/>
              <w:bottom w:val="single" w:sz="4" w:space="0" w:color="000000"/>
              <w:right w:val="single" w:sz="4" w:space="0" w:color="000000"/>
            </w:tcBorders>
          </w:tcPr>
          <w:p w14:paraId="3ADBD85A" w14:textId="77777777" w:rsidR="00F4728E" w:rsidRDefault="00A63B1B">
            <w:pPr>
              <w:pStyle w:val="ProductList-TableBody"/>
            </w:pPr>
            <w:r>
              <w:t>Pacote de CALs Empresariais</w:t>
            </w:r>
          </w:p>
        </w:tc>
        <w:tc>
          <w:tcPr>
            <w:tcW w:w="4040" w:type="dxa"/>
            <w:tcBorders>
              <w:top w:val="single" w:sz="4" w:space="0" w:color="000000"/>
              <w:left w:val="single" w:sz="4" w:space="0" w:color="000000"/>
              <w:bottom w:val="single" w:sz="4" w:space="0" w:color="000000"/>
              <w:right w:val="single" w:sz="4" w:space="0" w:color="000000"/>
            </w:tcBorders>
          </w:tcPr>
          <w:p w14:paraId="1F07C399" w14:textId="77777777" w:rsidR="00F4728E" w:rsidRDefault="00A63B1B">
            <w:pPr>
              <w:pStyle w:val="ProductList-TableBody"/>
            </w:pPr>
            <w:r>
              <w:t>Microsoft Intune</w:t>
            </w:r>
            <w:r>
              <w:fldChar w:fldCharType="begin"/>
            </w:r>
            <w:r>
              <w:instrText xml:space="preserve"> XE "Microsoft Intune" </w:instrText>
            </w:r>
            <w:r>
              <w:fldChar w:fldCharType="end"/>
            </w:r>
          </w:p>
        </w:tc>
      </w:tr>
      <w:tr w:rsidR="00F4728E" w14:paraId="52BCED13" w14:textId="77777777">
        <w:tc>
          <w:tcPr>
            <w:tcW w:w="4040" w:type="dxa"/>
            <w:tcBorders>
              <w:top w:val="single" w:sz="4" w:space="0" w:color="000000"/>
              <w:left w:val="single" w:sz="4" w:space="0" w:color="000000"/>
              <w:bottom w:val="single" w:sz="4" w:space="0" w:color="000000"/>
              <w:right w:val="single" w:sz="4" w:space="0" w:color="000000"/>
            </w:tcBorders>
          </w:tcPr>
          <w:p w14:paraId="577F7767" w14:textId="77777777" w:rsidR="00F4728E" w:rsidRDefault="00A63B1B">
            <w:pPr>
              <w:pStyle w:val="ProductList-TableBody"/>
            </w:pPr>
            <w:r>
              <w:t>Bridge do Pacote de CALs Empresariais para Enterprise Mobility + Security</w:t>
            </w:r>
          </w:p>
        </w:tc>
        <w:tc>
          <w:tcPr>
            <w:tcW w:w="4040" w:type="dxa"/>
            <w:tcBorders>
              <w:top w:val="single" w:sz="4" w:space="0" w:color="000000"/>
              <w:left w:val="single" w:sz="4" w:space="0" w:color="000000"/>
              <w:bottom w:val="single" w:sz="4" w:space="0" w:color="000000"/>
              <w:right w:val="single" w:sz="4" w:space="0" w:color="000000"/>
            </w:tcBorders>
          </w:tcPr>
          <w:p w14:paraId="50148EAC" w14:textId="77777777" w:rsidR="00F4728E" w:rsidRDefault="00A63B1B">
            <w:pPr>
              <w:pStyle w:val="ProductList-TableBody"/>
            </w:pPr>
            <w:r>
              <w:t>Pacote de CALs Empresariais</w:t>
            </w:r>
          </w:p>
        </w:tc>
        <w:tc>
          <w:tcPr>
            <w:tcW w:w="4040" w:type="dxa"/>
            <w:tcBorders>
              <w:top w:val="single" w:sz="4" w:space="0" w:color="000000"/>
              <w:left w:val="single" w:sz="4" w:space="0" w:color="000000"/>
              <w:bottom w:val="single" w:sz="4" w:space="0" w:color="000000"/>
              <w:right w:val="single" w:sz="4" w:space="0" w:color="000000"/>
            </w:tcBorders>
          </w:tcPr>
          <w:p w14:paraId="3FB237AC" w14:textId="77777777" w:rsidR="00F4728E" w:rsidRDefault="00A63B1B">
            <w:pPr>
              <w:pStyle w:val="ProductList-TableBody"/>
            </w:pPr>
            <w:r>
              <w:t>Enterprise Mobility + Security E3</w:t>
            </w:r>
            <w:r>
              <w:fldChar w:fldCharType="begin"/>
            </w:r>
            <w:r>
              <w:instrText xml:space="preserve"> XE "Enterprise Mobility + Security E3" </w:instrText>
            </w:r>
            <w:r>
              <w:fldChar w:fldCharType="end"/>
            </w:r>
            <w:r>
              <w:t xml:space="preserve"> ou</w:t>
            </w:r>
          </w:p>
          <w:p w14:paraId="330E9D7F" w14:textId="77777777" w:rsidR="00F4728E" w:rsidRDefault="00A63B1B">
            <w:pPr>
              <w:pStyle w:val="ProductList-TableBody"/>
            </w:pPr>
            <w:r>
              <w:t>Enterprise Mobility + Security E5</w:t>
            </w:r>
            <w:r>
              <w:fldChar w:fldCharType="begin"/>
            </w:r>
            <w:r>
              <w:instrText xml:space="preserve"> XE "Enterprise Mobility + Security E5" </w:instrText>
            </w:r>
            <w:r>
              <w:fldChar w:fldCharType="end"/>
            </w:r>
          </w:p>
        </w:tc>
      </w:tr>
    </w:tbl>
    <w:p w14:paraId="34DFC6DF" w14:textId="77777777" w:rsidR="00F4728E" w:rsidRDefault="00F4728E">
      <w:pPr>
        <w:pStyle w:val="ProductList-Body"/>
      </w:pPr>
    </w:p>
    <w:p w14:paraId="07DD321B" w14:textId="77777777" w:rsidR="00F4728E" w:rsidRDefault="00A63B1B">
      <w:pPr>
        <w:pStyle w:val="ProductList-ClauseHeading"/>
        <w:outlineLvl w:val="3"/>
      </w:pPr>
      <w:r>
        <w:t>2.4 CALs Somente para Aluno (Licença Academic Open e Academic Select)</w:t>
      </w:r>
    </w:p>
    <w:p w14:paraId="4BD7E829" w14:textId="77777777" w:rsidR="00F4728E" w:rsidRDefault="00A63B1B">
      <w:pPr>
        <w:pStyle w:val="ProductList-Body"/>
      </w:pPr>
      <w:r>
        <w:t>As CALs Somente para Aluno estão restritas a PCs de propriedade de um aluno ou de uma instituição licenciados dedicados a um aluno individual e não se destinam ao uso em laboratórios ou salas de aula.</w:t>
      </w:r>
    </w:p>
    <w:p w14:paraId="34F24922" w14:textId="77777777" w:rsidR="00F4728E" w:rsidRDefault="00A63B1B">
      <w:pPr>
        <w:pStyle w:val="ProductList-Offering1SubSection"/>
        <w:outlineLvl w:val="2"/>
      </w:pPr>
      <w:bookmarkStart w:id="57" w:name="_Sec600"/>
      <w:r>
        <w:t>3. Direitos de Uso</w:t>
      </w:r>
      <w:bookmarkEnd w:id="57"/>
    </w:p>
    <w:tbl>
      <w:tblPr>
        <w:tblStyle w:val="PURTable"/>
        <w:tblW w:w="0" w:type="dxa"/>
        <w:tblLook w:val="04A0" w:firstRow="1" w:lastRow="0" w:firstColumn="1" w:lastColumn="0" w:noHBand="0" w:noVBand="1"/>
      </w:tblPr>
      <w:tblGrid>
        <w:gridCol w:w="3662"/>
        <w:gridCol w:w="3623"/>
        <w:gridCol w:w="3631"/>
      </w:tblGrid>
      <w:tr w:rsidR="00F4728E" w14:paraId="7E309DF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DEC67D4"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2">
              <w:r>
                <w:rPr>
                  <w:color w:val="00467F"/>
                  <w:u w:val="single"/>
                </w:rPr>
                <w:t>Servidor/CAL</w:t>
              </w:r>
            </w:hyperlink>
            <w:r>
              <w:t xml:space="preserve">, </w:t>
            </w:r>
            <w:hyperlink w:anchor="_Sec541">
              <w:r>
                <w:rPr>
                  <w:color w:val="00467F"/>
                  <w:u w:val="single"/>
                </w:rPr>
                <w:t>Por Núcleo/CAL</w:t>
              </w:r>
            </w:hyperlink>
            <w:r>
              <w:t xml:space="preserve">, </w:t>
            </w:r>
            <w:hyperlink w:anchor="_Sec544">
              <w:r>
                <w:rPr>
                  <w:color w:val="00467F"/>
                  <w:u w:val="single"/>
                </w:rPr>
                <w:t>Servidor de Gerenciamento</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1581EFD" w14:textId="77777777" w:rsidR="00F4728E" w:rsidRDefault="00A63B1B">
            <w:pPr>
              <w:pStyle w:val="ProductList-TableBody"/>
            </w:pPr>
            <w:r>
              <w:rPr>
                <w:color w:val="404040"/>
              </w:rPr>
              <w:t>Termos de Licença Específicos do Produto: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CA983C3" w14:textId="77777777" w:rsidR="00F4728E" w:rsidRDefault="00A63B1B">
            <w:pPr>
              <w:pStyle w:val="ProductList-TableBody"/>
            </w:pPr>
            <w:r>
              <w:rPr>
                <w:color w:val="404040"/>
              </w:rPr>
              <w:t>Software Adicional: N/D</w:t>
            </w:r>
          </w:p>
        </w:tc>
      </w:tr>
      <w:tr w:rsidR="00F4728E" w14:paraId="7E75E64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A29E990"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F1F1BC" w14:textId="77777777" w:rsidR="00F4728E" w:rsidRDefault="00A63B1B">
            <w:pPr>
              <w:pStyle w:val="ProductList-TableBody"/>
            </w:pPr>
            <w:r>
              <w:rPr>
                <w:color w:val="404040"/>
              </w:rPr>
              <w:t>Requisitos de Acesso do Usuário Externo: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0D38A84" w14:textId="77777777" w:rsidR="00F4728E" w:rsidRDefault="00A63B1B">
            <w:pPr>
              <w:pStyle w:val="ProductList-TableBody"/>
            </w:pPr>
            <w:r>
              <w:rPr>
                <w:color w:val="404040"/>
              </w:rPr>
              <w:t>Tecnologias Incluídas: N/D</w:t>
            </w:r>
          </w:p>
        </w:tc>
      </w:tr>
      <w:tr w:rsidR="00F4728E" w14:paraId="01B58C4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C0F5902" w14:textId="77777777" w:rsidR="00F4728E" w:rsidRDefault="00A63B1B">
            <w:pPr>
              <w:pStyle w:val="ProductList-TableBody"/>
            </w:pPr>
            <w:r>
              <w:rPr>
                <w:color w:val="404040"/>
              </w:rPr>
              <w:t>Notificações: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3D64BE9"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F2B0D9A" w14:textId="77777777" w:rsidR="00F4728E" w:rsidRDefault="00F4728E">
            <w:pPr>
              <w:pStyle w:val="ProductList-TableBody"/>
            </w:pPr>
          </w:p>
        </w:tc>
      </w:tr>
    </w:tbl>
    <w:p w14:paraId="2CD2AC79" w14:textId="77777777" w:rsidR="00F4728E" w:rsidRDefault="00F4728E">
      <w:pPr>
        <w:pStyle w:val="ProductList-Body"/>
      </w:pPr>
    </w:p>
    <w:p w14:paraId="292F7866" w14:textId="77777777" w:rsidR="00F4728E" w:rsidRDefault="00A63B1B">
      <w:pPr>
        <w:pStyle w:val="ProductList-ClauseHeading"/>
        <w:outlineLvl w:val="3"/>
      </w:pPr>
      <w:r>
        <w:t>3.1 Programas Acadêmicos</w:t>
      </w:r>
    </w:p>
    <w:p w14:paraId="1D2AB4C1" w14:textId="77777777" w:rsidR="00F4728E" w:rsidRDefault="00A63B1B">
      <w:pPr>
        <w:pStyle w:val="ProductList-Body"/>
      </w:pPr>
      <w:r>
        <w:t>O seguinte se aplica a clientes nos Programas Acadêmicos de Licenciamento por Volume.</w:t>
      </w:r>
    </w:p>
    <w:p w14:paraId="0A64FF79" w14:textId="77777777" w:rsidR="00F4728E" w:rsidRDefault="00F4728E">
      <w:pPr>
        <w:pStyle w:val="ProductList-Body"/>
      </w:pPr>
    </w:p>
    <w:p w14:paraId="5FA970A3" w14:textId="77777777" w:rsidR="00F4728E" w:rsidRDefault="00A63B1B">
      <w:pPr>
        <w:pStyle w:val="ProductList-SubClauseHeading"/>
        <w:outlineLvl w:val="4"/>
      </w:pPr>
      <w:r>
        <w:t>3.1.1 Arquivamento do Exchange Online para Exchange Server A</w:t>
      </w:r>
    </w:p>
    <w:p w14:paraId="02531973" w14:textId="77777777" w:rsidR="00F4728E" w:rsidRDefault="00A63B1B">
      <w:pPr>
        <w:pStyle w:val="ProductList-BodyIndented"/>
      </w:pPr>
      <w:r>
        <w:t xml:space="preserve">Instituições Acadêmicas sob o Enrollment for Education Solutions e o Contrato Open Value Subscription para Education Solutions, licenciadas para o Pacote de CALs Empresariais Suite para contagem para Toda a Organização e Contagem de Alunos, têm autorização para um número correspondente de SLs de Usuário de Arquivamento do Exchange Online para Exchange Server A para todos os usuários cobertos pela contagem para Toda a Organização e Contagem de Alunos. </w:t>
      </w:r>
    </w:p>
    <w:p w14:paraId="49040A66" w14:textId="77777777" w:rsidR="00F4728E" w:rsidRDefault="00A63B1B">
      <w:pPr>
        <w:pStyle w:val="ProductList-Offering1SubSection"/>
        <w:outlineLvl w:val="2"/>
      </w:pPr>
      <w:bookmarkStart w:id="58" w:name="_Sec601"/>
      <w:r>
        <w:t>4. Software Assurance</w:t>
      </w:r>
      <w:bookmarkEnd w:id="58"/>
    </w:p>
    <w:tbl>
      <w:tblPr>
        <w:tblStyle w:val="PURTable"/>
        <w:tblW w:w="0" w:type="dxa"/>
        <w:tblLook w:val="04A0" w:firstRow="1" w:lastRow="0" w:firstColumn="1" w:lastColumn="0" w:noHBand="0" w:noVBand="1"/>
      </w:tblPr>
      <w:tblGrid>
        <w:gridCol w:w="3651"/>
        <w:gridCol w:w="3647"/>
        <w:gridCol w:w="3618"/>
      </w:tblGrid>
      <w:tr w:rsidR="00F4728E" w14:paraId="78E7E77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B0FB8AF"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52CE2F2"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60B41CC" w14:textId="77777777" w:rsidR="00F4728E" w:rsidRDefault="00A63B1B">
            <w:pPr>
              <w:pStyle w:val="ProductList-TableBody"/>
            </w:pPr>
            <w:r>
              <w:rPr>
                <w:color w:val="404040"/>
              </w:rPr>
              <w:t>Direitos de Failover: N/D</w:t>
            </w:r>
          </w:p>
        </w:tc>
      </w:tr>
      <w:tr w:rsidR="00F4728E" w14:paraId="6CAE9DF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3A73DC1"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71F9159D"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38">
              <w:r>
                <w:rPr>
                  <w:color w:val="00467F"/>
                  <w:u w:val="single"/>
                </w:rPr>
                <w:t>Lista de Produtos – março de 2014</w:t>
              </w:r>
            </w:hyperlink>
            <w:r>
              <w:t xml:space="preserve"> (Forefront United Access Gateway 2010</w:t>
            </w:r>
            <w:r>
              <w:fldChar w:fldCharType="begin"/>
            </w:r>
            <w:r>
              <w:instrText xml:space="preserve"> XE "Forefront United Access Gateway 2010" </w:instrText>
            </w:r>
            <w:r>
              <w:fldChar w:fldCharType="end"/>
            </w:r>
            <w:r>
              <w: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BBF15A7" w14:textId="77777777" w:rsidR="00F4728E" w:rsidRDefault="00A63B1B">
            <w:pPr>
              <w:pStyle w:val="ProductList-TableBody"/>
            </w:pPr>
            <w:r>
              <w:rPr>
                <w:color w:val="404040"/>
              </w:rPr>
              <w:t>Direitos de Roaming: N/D</w:t>
            </w:r>
          </w:p>
        </w:tc>
      </w:tr>
      <w:tr w:rsidR="00F4728E" w14:paraId="7A79D92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EF78D5"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AFB4457"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79A9F4" w14:textId="77777777" w:rsidR="00F4728E" w:rsidRDefault="00F4728E">
            <w:pPr>
              <w:pStyle w:val="ProductList-TableBody"/>
            </w:pPr>
          </w:p>
        </w:tc>
      </w:tr>
    </w:tbl>
    <w:p w14:paraId="2F8C42AC" w14:textId="77777777" w:rsidR="00F4728E" w:rsidRDefault="00F4728E">
      <w:pPr>
        <w:pStyle w:val="ProductList-Body"/>
        <w:jc w:val="right"/>
      </w:pPr>
    </w:p>
    <w:p w14:paraId="32E69F6B" w14:textId="77777777" w:rsidR="00F4728E" w:rsidRDefault="00A63B1B">
      <w:pPr>
        <w:pStyle w:val="ProductList-ClauseHeading"/>
        <w:outlineLvl w:val="3"/>
      </w:pPr>
      <w:r>
        <w:t>4.1 Direitos de Uso Estendidos para Clientes do Microsoft 365</w:t>
      </w:r>
    </w:p>
    <w:p w14:paraId="547EAB07" w14:textId="77777777" w:rsidR="00F4728E" w:rsidRDefault="00A63B1B">
      <w:pPr>
        <w:pStyle w:val="ProductList-Body"/>
      </w:pPr>
      <w:r>
        <w:rPr>
          <w:color w:val="404040"/>
        </w:rPr>
        <w:t>Os clientes qualificados licenciados para o Microsoft 365 ou uma combinação do Office 365 e do Pacote de Enterprise Mobility + Security têm o mesmo acesso ao Arquivamento do Exchange Online para Exchange Server do Pacote de CALs Empresariais fornecido. “Clientes Qualificados” são clientes do Registro Enterprise, Registro Enterprise Subscription ou Enrollment for Education Solutions que possuem cobertura ativa do Software Assurance para o Pacote de CALs Empresariais a partir de 30 de novembro de 2014.</w:t>
      </w:r>
    </w:p>
    <w:p w14:paraId="1A741F9C" w14:textId="77777777" w:rsidR="00F4728E" w:rsidRDefault="00F4728E">
      <w:pPr>
        <w:pStyle w:val="ProductList-Body"/>
      </w:pPr>
    </w:p>
    <w:p w14:paraId="73ED6502" w14:textId="77777777" w:rsidR="00F4728E" w:rsidRDefault="00A63B1B">
      <w:pPr>
        <w:pStyle w:val="ProductList-ClauseHeading"/>
        <w:outlineLvl w:val="3"/>
      </w:pPr>
      <w:r>
        <w:t>4.2 Serviços Online Incluídos no Pacote de CALs Empresariais</w:t>
      </w:r>
    </w:p>
    <w:p w14:paraId="7548E68C" w14:textId="77777777" w:rsidR="00F4728E" w:rsidRDefault="00A63B1B">
      <w:pPr>
        <w:pStyle w:val="ProductList-Body"/>
      </w:pPr>
      <w:r>
        <w:rPr>
          <w:color w:val="404040"/>
        </w:rPr>
        <w:t xml:space="preserve">O Pacote de CALs Empresariais com cobertura ativa do SA também inclui os direitos de Arquivamento do Exchange Online para Exchange Server, Prevenção à Perda de Dados e Exchange Online Protection. </w:t>
      </w:r>
    </w:p>
    <w:p w14:paraId="08C18D90" w14:textId="77777777" w:rsidR="00F4728E" w:rsidRDefault="00F4728E">
      <w:pPr>
        <w:pStyle w:val="ProductList-Body"/>
      </w:pPr>
    </w:p>
    <w:p w14:paraId="046074CE"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21629EF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36DABC0"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5F796F1A" w14:textId="77777777" w:rsidR="00F4728E" w:rsidRDefault="00F4728E">
      <w:pPr>
        <w:pStyle w:val="ProductList-Body"/>
      </w:pPr>
    </w:p>
    <w:p w14:paraId="50A81E92" w14:textId="77777777" w:rsidR="00F4728E" w:rsidRDefault="00A63B1B">
      <w:pPr>
        <w:pStyle w:val="ProductList-Offering1HeadingNoBorder"/>
        <w:outlineLvl w:val="1"/>
      </w:pPr>
      <w:bookmarkStart w:id="59" w:name="_Sec602"/>
      <w:r>
        <w:t>Core Infrastructure Server (CIS) Suite</w:t>
      </w:r>
      <w:bookmarkEnd w:id="59"/>
      <w:r>
        <w:fldChar w:fldCharType="begin"/>
      </w:r>
      <w:r>
        <w:instrText xml:space="preserve"> TC "</w:instrText>
      </w:r>
      <w:bookmarkStart w:id="60" w:name="_Toc41636355"/>
      <w:r>
        <w:instrText>Core Infrastructure Server (CIS) Suite</w:instrText>
      </w:r>
      <w:bookmarkEnd w:id="60"/>
      <w:r>
        <w:instrText>" \l 2</w:instrText>
      </w:r>
      <w:r>
        <w:fldChar w:fldCharType="end"/>
      </w:r>
    </w:p>
    <w:p w14:paraId="5CA9B6FB" w14:textId="77777777" w:rsidR="00F4728E" w:rsidRDefault="00A63B1B">
      <w:pPr>
        <w:pStyle w:val="ProductList-Offering1SubSection"/>
        <w:outlineLvl w:val="2"/>
      </w:pPr>
      <w:bookmarkStart w:id="61" w:name="_Sec603"/>
      <w:r>
        <w:t>1. Disponibilidade do Produto</w:t>
      </w:r>
      <w:bookmarkEnd w:id="61"/>
    </w:p>
    <w:tbl>
      <w:tblPr>
        <w:tblStyle w:val="PURTable"/>
        <w:tblW w:w="0" w:type="dxa"/>
        <w:tblLook w:val="04A0" w:firstRow="1" w:lastRow="0" w:firstColumn="1" w:lastColumn="0" w:noHBand="0" w:noVBand="1"/>
      </w:tblPr>
      <w:tblGrid>
        <w:gridCol w:w="4117"/>
        <w:gridCol w:w="616"/>
        <w:gridCol w:w="614"/>
        <w:gridCol w:w="617"/>
        <w:gridCol w:w="615"/>
        <w:gridCol w:w="616"/>
        <w:gridCol w:w="617"/>
        <w:gridCol w:w="618"/>
        <w:gridCol w:w="634"/>
        <w:gridCol w:w="619"/>
        <w:gridCol w:w="617"/>
        <w:gridCol w:w="616"/>
      </w:tblGrid>
      <w:tr w:rsidR="00F4728E" w14:paraId="5DB68219"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75DDA342"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2CD0047"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D9093D0"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E835B3E"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0503AB5"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0E8FBC9"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510132E"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4BC984A"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22B1ACA"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AAF6AEE"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6A62B76"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FDE4981"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1396C1D2" w14:textId="77777777">
        <w:tc>
          <w:tcPr>
            <w:tcW w:w="4160" w:type="dxa"/>
            <w:tcBorders>
              <w:top w:val="single" w:sz="6" w:space="0" w:color="FFFFFF"/>
              <w:left w:val="none" w:sz="4" w:space="0" w:color="6E6E6E"/>
              <w:bottom w:val="dashed" w:sz="4" w:space="0" w:color="BFBFBF"/>
              <w:right w:val="none" w:sz="4" w:space="0" w:color="6E6E6E"/>
            </w:tcBorders>
          </w:tcPr>
          <w:p w14:paraId="3DA9E7AD" w14:textId="77777777" w:rsidR="00F4728E" w:rsidRDefault="00A63B1B">
            <w:pPr>
              <w:pStyle w:val="ProductList-TableBody"/>
            </w:pPr>
            <w:r>
              <w:rPr>
                <w:color w:val="000000"/>
              </w:rPr>
              <w:t>Core Infrastructure Server Suite Standard (pacote com 2 Licenças Principais)</w:t>
            </w:r>
            <w:r>
              <w:fldChar w:fldCharType="begin"/>
            </w:r>
            <w:r>
              <w:instrText xml:space="preserve"> XE "Core Infrastructure Server Suite Standard (pacote com 2 Licenças Principais)"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3A29B595" w14:textId="77777777" w:rsidR="00F4728E" w:rsidRDefault="00F4728E">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14:paraId="6D27F7E2" w14:textId="77777777" w:rsidR="00F4728E" w:rsidRDefault="00F4728E">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14:paraId="315D8261" w14:textId="77777777" w:rsidR="00F4728E" w:rsidRDefault="00A63B1B">
            <w:pPr>
              <w:pStyle w:val="ProductList-TableBody"/>
              <w:jc w:val="center"/>
            </w:pPr>
            <w:r>
              <w:rPr>
                <w:color w:val="000000"/>
              </w:rPr>
              <w:t>3</w:t>
            </w:r>
          </w:p>
        </w:tc>
        <w:tc>
          <w:tcPr>
            <w:tcW w:w="620" w:type="dxa"/>
            <w:tcBorders>
              <w:top w:val="single" w:sz="6" w:space="0" w:color="FFFFFF"/>
              <w:left w:val="none" w:sz="4" w:space="0" w:color="6E6E6E"/>
              <w:bottom w:val="dashed" w:sz="4" w:space="0" w:color="BFBFBF"/>
              <w:right w:val="single" w:sz="6" w:space="0" w:color="FFFFFF"/>
            </w:tcBorders>
          </w:tcPr>
          <w:p w14:paraId="6B5F7EA7" w14:textId="77777777" w:rsidR="00F4728E" w:rsidRDefault="00A63B1B">
            <w:pPr>
              <w:pStyle w:val="ProductList-TableBody"/>
              <w:jc w:val="center"/>
            </w:pPr>
            <w: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98ACE7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D1EB5F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E37BAA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B01085D"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1AAB44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 xml:space="preserve">, </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CD1B44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3FD9DA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60CA563D" w14:textId="77777777">
        <w:tc>
          <w:tcPr>
            <w:tcW w:w="4160" w:type="dxa"/>
            <w:tcBorders>
              <w:top w:val="dashed" w:sz="4" w:space="0" w:color="BFBFBF"/>
              <w:left w:val="none" w:sz="4" w:space="0" w:color="6E6E6E"/>
              <w:bottom w:val="dashed" w:sz="4" w:space="0" w:color="BFBFBF"/>
              <w:right w:val="none" w:sz="4" w:space="0" w:color="6E6E6E"/>
            </w:tcBorders>
          </w:tcPr>
          <w:p w14:paraId="19964086" w14:textId="77777777" w:rsidR="00F4728E" w:rsidRDefault="00A63B1B">
            <w:pPr>
              <w:pStyle w:val="ProductList-TableBody"/>
            </w:pPr>
            <w:r>
              <w:t>Core Infrastructure Server Suite Standard (pacote com 16 Licenças Principais)</w:t>
            </w:r>
            <w:r>
              <w:fldChar w:fldCharType="begin"/>
            </w:r>
            <w:r>
              <w:instrText xml:space="preserve"> XE "Core Infrastructure Server Suite Standard (pacote com 16 Licenças Principais)"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3436271A"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1C86E2CB"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7DB7511F" w14:textId="77777777" w:rsidR="00F4728E" w:rsidRDefault="00A63B1B">
            <w:pPr>
              <w:pStyle w:val="ProductList-TableBody"/>
              <w:jc w:val="center"/>
            </w:pPr>
            <w:r>
              <w:t>13</w:t>
            </w:r>
          </w:p>
        </w:tc>
        <w:tc>
          <w:tcPr>
            <w:tcW w:w="620" w:type="dxa"/>
            <w:tcBorders>
              <w:top w:val="dashed" w:sz="4" w:space="0" w:color="BFBFBF"/>
              <w:left w:val="none" w:sz="4" w:space="0" w:color="6E6E6E"/>
              <w:bottom w:val="dashed" w:sz="4" w:space="0" w:color="BFBFBF"/>
              <w:right w:val="single" w:sz="6" w:space="0" w:color="FFFFFF"/>
            </w:tcBorders>
          </w:tcPr>
          <w:p w14:paraId="7CB0081F" w14:textId="77777777" w:rsidR="00F4728E" w:rsidRDefault="00A63B1B">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83482D4"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18BB25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459DB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4BFE405"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09B87A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9B00AD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19C35D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7867568F" w14:textId="77777777">
        <w:tc>
          <w:tcPr>
            <w:tcW w:w="4160" w:type="dxa"/>
            <w:tcBorders>
              <w:top w:val="dashed" w:sz="4" w:space="0" w:color="BFBFBF"/>
              <w:left w:val="none" w:sz="4" w:space="0" w:color="6E6E6E"/>
              <w:bottom w:val="dashed" w:sz="4" w:space="0" w:color="BFBFBF"/>
              <w:right w:val="none" w:sz="4" w:space="0" w:color="6E6E6E"/>
            </w:tcBorders>
          </w:tcPr>
          <w:p w14:paraId="4D5B59E5" w14:textId="77777777" w:rsidR="00F4728E" w:rsidRDefault="00A63B1B">
            <w:pPr>
              <w:pStyle w:val="ProductList-TableBody"/>
            </w:pPr>
            <w:r>
              <w:rPr>
                <w:color w:val="000000"/>
              </w:rPr>
              <w:t>Core Infrastructure Server Suite Datacenter (pacote com 2 Licenças Principais)</w:t>
            </w:r>
            <w:r>
              <w:fldChar w:fldCharType="begin"/>
            </w:r>
            <w:r>
              <w:instrText xml:space="preserve"> XE "Core Infrastructure Server Suite Datacenter (pacote com 2 Licenças Principais)"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44949589"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13397F77"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1FDBB1C7" w14:textId="77777777" w:rsidR="00F4728E" w:rsidRDefault="00A63B1B">
            <w:pPr>
              <w:pStyle w:val="ProductList-TableBody"/>
              <w:jc w:val="center"/>
            </w:pPr>
            <w:r>
              <w:t>23</w:t>
            </w:r>
          </w:p>
        </w:tc>
        <w:tc>
          <w:tcPr>
            <w:tcW w:w="620" w:type="dxa"/>
            <w:tcBorders>
              <w:top w:val="dashed" w:sz="4" w:space="0" w:color="BFBFBF"/>
              <w:left w:val="none" w:sz="4" w:space="0" w:color="6E6E6E"/>
              <w:bottom w:val="dashed" w:sz="4" w:space="0" w:color="BFBFBF"/>
              <w:right w:val="single" w:sz="6" w:space="0" w:color="FFFFFF"/>
            </w:tcBorders>
          </w:tcPr>
          <w:p w14:paraId="4A3FE5F3" w14:textId="77777777" w:rsidR="00F4728E" w:rsidRDefault="00A63B1B">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065802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F15E9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6C5755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03402F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663A96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867D50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2642EE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565C7F83" w14:textId="77777777">
        <w:tc>
          <w:tcPr>
            <w:tcW w:w="4160" w:type="dxa"/>
            <w:tcBorders>
              <w:top w:val="dashed" w:sz="4" w:space="0" w:color="BFBFBF"/>
              <w:left w:val="none" w:sz="4" w:space="0" w:color="6E6E6E"/>
              <w:bottom w:val="none" w:sz="4" w:space="0" w:color="BFBFBF"/>
              <w:right w:val="none" w:sz="4" w:space="0" w:color="6E6E6E"/>
            </w:tcBorders>
          </w:tcPr>
          <w:p w14:paraId="2F70B093" w14:textId="77777777" w:rsidR="00F4728E" w:rsidRDefault="00A63B1B">
            <w:pPr>
              <w:pStyle w:val="ProductList-TableBody"/>
            </w:pPr>
            <w:r>
              <w:rPr>
                <w:color w:val="000000"/>
              </w:rPr>
              <w:t>Core Infrastructure Server Suite Datacenter (pacote com 16 Licenças Principais)</w:t>
            </w:r>
            <w:r>
              <w:fldChar w:fldCharType="begin"/>
            </w:r>
            <w:r>
              <w:instrText xml:space="preserve"> XE "Core Infrastructure Server Suite Datacenter (pacote com 16 Licenças Principais)" </w:instrText>
            </w:r>
            <w:r>
              <w:fldChar w:fldCharType="end"/>
            </w:r>
          </w:p>
        </w:tc>
        <w:tc>
          <w:tcPr>
            <w:tcW w:w="620" w:type="dxa"/>
            <w:tcBorders>
              <w:top w:val="dashed" w:sz="4" w:space="0" w:color="BFBFBF"/>
              <w:left w:val="none" w:sz="4" w:space="0" w:color="6E6E6E"/>
              <w:bottom w:val="single" w:sz="4" w:space="0" w:color="FFFFFF"/>
              <w:right w:val="none" w:sz="4" w:space="0" w:color="6E6E6E"/>
            </w:tcBorders>
          </w:tcPr>
          <w:p w14:paraId="1132BE5D" w14:textId="77777777" w:rsidR="00F4728E" w:rsidRDefault="00F4728E">
            <w:pPr>
              <w:pStyle w:val="ProductList-TableBody"/>
              <w:jc w:val="center"/>
            </w:pPr>
          </w:p>
        </w:tc>
        <w:tc>
          <w:tcPr>
            <w:tcW w:w="620" w:type="dxa"/>
            <w:tcBorders>
              <w:top w:val="dashed" w:sz="4" w:space="0" w:color="BFBFBF"/>
              <w:left w:val="none" w:sz="4" w:space="0" w:color="6E6E6E"/>
              <w:bottom w:val="single" w:sz="4" w:space="0" w:color="FFFFFF"/>
              <w:right w:val="none" w:sz="4" w:space="0" w:color="6E6E6E"/>
            </w:tcBorders>
          </w:tcPr>
          <w:p w14:paraId="62BDA9C9" w14:textId="77777777" w:rsidR="00F4728E" w:rsidRDefault="00F4728E">
            <w:pPr>
              <w:pStyle w:val="ProductList-TableBody"/>
              <w:jc w:val="center"/>
            </w:pPr>
          </w:p>
        </w:tc>
        <w:tc>
          <w:tcPr>
            <w:tcW w:w="620" w:type="dxa"/>
            <w:tcBorders>
              <w:top w:val="dashed" w:sz="4" w:space="0" w:color="BFBFBF"/>
              <w:left w:val="none" w:sz="4" w:space="0" w:color="6E6E6E"/>
              <w:bottom w:val="single" w:sz="4" w:space="0" w:color="FFFFFF"/>
              <w:right w:val="none" w:sz="4" w:space="0" w:color="6E6E6E"/>
            </w:tcBorders>
          </w:tcPr>
          <w:p w14:paraId="2127601C" w14:textId="77777777" w:rsidR="00F4728E" w:rsidRDefault="00A63B1B">
            <w:pPr>
              <w:pStyle w:val="ProductList-TableBody"/>
              <w:jc w:val="center"/>
            </w:pPr>
            <w:r>
              <w:t>113</w:t>
            </w:r>
          </w:p>
        </w:tc>
        <w:tc>
          <w:tcPr>
            <w:tcW w:w="620" w:type="dxa"/>
            <w:tcBorders>
              <w:top w:val="dashed" w:sz="4" w:space="0" w:color="BFBFBF"/>
              <w:left w:val="none" w:sz="4" w:space="0" w:color="6E6E6E"/>
              <w:bottom w:val="single" w:sz="4" w:space="0" w:color="FFFFFF"/>
              <w:right w:val="single" w:sz="6" w:space="0" w:color="FFFFFF"/>
            </w:tcBorders>
          </w:tcPr>
          <w:p w14:paraId="7E9ECEB6" w14:textId="77777777" w:rsidR="00F4728E" w:rsidRDefault="00A63B1B">
            <w:pPr>
              <w:pStyle w:val="ProductList-TableBody"/>
              <w:jc w:val="center"/>
            </w:pPr>
            <w:r>
              <w:t>38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D6D1354"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C8B570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897904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985AAC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7F4C79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98DF8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7C39C9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bl>
    <w:p w14:paraId="3594B92E" w14:textId="77777777" w:rsidR="00F4728E" w:rsidRDefault="00A63B1B">
      <w:pPr>
        <w:pStyle w:val="ProductList-Offering1SubSection"/>
        <w:outlineLvl w:val="2"/>
      </w:pPr>
      <w:bookmarkStart w:id="62" w:name="_Sec604"/>
      <w:r>
        <w:t>2. Condições do Produto</w:t>
      </w:r>
      <w:bookmarkEnd w:id="62"/>
    </w:p>
    <w:tbl>
      <w:tblPr>
        <w:tblStyle w:val="PURTable"/>
        <w:tblW w:w="0" w:type="dxa"/>
        <w:tblLook w:val="04A0" w:firstRow="1" w:lastRow="0" w:firstColumn="1" w:lastColumn="0" w:noHBand="0" w:noVBand="1"/>
      </w:tblPr>
      <w:tblGrid>
        <w:gridCol w:w="3637"/>
        <w:gridCol w:w="3642"/>
        <w:gridCol w:w="3637"/>
      </w:tblGrid>
      <w:tr w:rsidR="00F4728E" w14:paraId="3D743F3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590E577" w14:textId="77777777" w:rsidR="00F4728E" w:rsidRDefault="00A63B1B">
            <w:pPr>
              <w:pStyle w:val="ProductList-TableBody"/>
            </w:pPr>
            <w:r>
              <w:rPr>
                <w:color w:val="404040"/>
              </w:rPr>
              <w:t>Versão Anterior: N/D</w:t>
            </w:r>
          </w:p>
        </w:tc>
        <w:tc>
          <w:tcPr>
            <w:tcW w:w="4040" w:type="dxa"/>
            <w:tcBorders>
              <w:top w:val="single" w:sz="18" w:space="0" w:color="00188F"/>
              <w:left w:val="single" w:sz="4" w:space="0" w:color="000000"/>
              <w:bottom w:val="single" w:sz="4" w:space="0" w:color="000000"/>
              <w:right w:val="single" w:sz="4" w:space="0" w:color="000000"/>
            </w:tcBorders>
          </w:tcPr>
          <w:p w14:paraId="42BFD235"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3F01C23" w14:textId="77777777" w:rsidR="00F4728E" w:rsidRDefault="00A63B1B">
            <w:pPr>
              <w:pStyle w:val="ProductList-TableBody"/>
            </w:pPr>
            <w:r>
              <w:rPr>
                <w:color w:val="404040"/>
              </w:rPr>
              <w:t>Edições Anteriores: N/D</w:t>
            </w:r>
          </w:p>
        </w:tc>
      </w:tr>
      <w:tr w:rsidR="00F4728E" w14:paraId="65F9AD6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FAAB671"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325D821"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1DE143FB"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739BF61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67F261C"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E5CF25"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948A983" w14:textId="77777777" w:rsidR="00F4728E" w:rsidRDefault="00A63B1B">
            <w:pPr>
              <w:pStyle w:val="ProductList-TableBody"/>
            </w:pPr>
            <w:r>
              <w:rPr>
                <w:color w:val="404040"/>
              </w:rPr>
              <w:t>Qualificados para Redução: N/D</w:t>
            </w:r>
          </w:p>
        </w:tc>
      </w:tr>
      <w:tr w:rsidR="00F4728E" w14:paraId="387C5609" w14:textId="77777777">
        <w:tc>
          <w:tcPr>
            <w:tcW w:w="4040" w:type="dxa"/>
            <w:tcBorders>
              <w:top w:val="single" w:sz="4" w:space="0" w:color="000000"/>
              <w:left w:val="single" w:sz="4" w:space="0" w:color="000000"/>
              <w:bottom w:val="single" w:sz="4" w:space="0" w:color="000000"/>
              <w:right w:val="single" w:sz="4" w:space="0" w:color="000000"/>
            </w:tcBorders>
          </w:tcPr>
          <w:p w14:paraId="413C6842"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57883B8"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B61F838" w14:textId="77777777" w:rsidR="00F4728E" w:rsidRDefault="00A63B1B">
            <w:pPr>
              <w:pStyle w:val="ProductList-TableBody"/>
            </w:pPr>
            <w:r>
              <w:rPr>
                <w:color w:val="404040"/>
              </w:rPr>
              <w:t>Qualificados para Adequação (“True-Up”): N/D</w:t>
            </w:r>
          </w:p>
        </w:tc>
      </w:tr>
      <w:tr w:rsidR="00F4728E" w14:paraId="7CA1E55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FD5B02"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9916FE"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14021D" w14:textId="77777777" w:rsidR="00F4728E" w:rsidRDefault="00F4728E">
            <w:pPr>
              <w:pStyle w:val="ProductList-TableBody"/>
            </w:pPr>
          </w:p>
        </w:tc>
      </w:tr>
    </w:tbl>
    <w:p w14:paraId="69E7BCB4" w14:textId="77777777" w:rsidR="00F4728E" w:rsidRDefault="00F4728E">
      <w:pPr>
        <w:pStyle w:val="ProductList-Body"/>
      </w:pPr>
    </w:p>
    <w:p w14:paraId="7A3F2286" w14:textId="77777777" w:rsidR="00F4728E" w:rsidRDefault="00A63B1B">
      <w:pPr>
        <w:pStyle w:val="ProductList-ClauseHeading"/>
        <w:outlineLvl w:val="3"/>
      </w:pPr>
      <w:r>
        <w:t>2.1 Software Incluído com o CIS Suite Standard</w:t>
      </w:r>
    </w:p>
    <w:p w14:paraId="631C666A" w14:textId="77777777" w:rsidR="00F4728E" w:rsidRDefault="00A63B1B">
      <w:pPr>
        <w:pStyle w:val="ProductList-Body"/>
      </w:pPr>
      <w:r>
        <w:t>O CIS Suite Standard inclui as últimas versões do Windows Server Standard e System Center Standard disponibilizadas durante a cobertura de SA do Cliente.</w:t>
      </w:r>
    </w:p>
    <w:p w14:paraId="5391D489" w14:textId="77777777" w:rsidR="00F4728E" w:rsidRDefault="00F4728E">
      <w:pPr>
        <w:pStyle w:val="ProductList-Body"/>
      </w:pPr>
    </w:p>
    <w:p w14:paraId="1C93786B" w14:textId="77777777" w:rsidR="00F4728E" w:rsidRDefault="00A63B1B">
      <w:pPr>
        <w:pStyle w:val="ProductList-ClauseHeading"/>
        <w:outlineLvl w:val="3"/>
      </w:pPr>
      <w:r>
        <w:t>2.2 Software Incluído com o CIS Suite Datacenter</w:t>
      </w:r>
    </w:p>
    <w:p w14:paraId="607F62E2" w14:textId="77777777" w:rsidR="00F4728E" w:rsidRDefault="00A63B1B">
      <w:pPr>
        <w:pStyle w:val="ProductList-Body"/>
      </w:pPr>
      <w:r>
        <w:t>O CIS Suite Datacenter inclui as últimas versões do Windows Server Datacenter e System Center Datacenter disponibilizadas durante a cobertura de SA do Cliente.</w:t>
      </w:r>
    </w:p>
    <w:p w14:paraId="120152EB" w14:textId="77777777" w:rsidR="00F4728E" w:rsidRDefault="00A63B1B">
      <w:pPr>
        <w:pStyle w:val="ProductList-Offering1SubSection"/>
        <w:outlineLvl w:val="2"/>
      </w:pPr>
      <w:bookmarkStart w:id="63" w:name="_Sec605"/>
      <w:r>
        <w:t>3. Direitos de Uso</w:t>
      </w:r>
      <w:bookmarkEnd w:id="63"/>
    </w:p>
    <w:tbl>
      <w:tblPr>
        <w:tblStyle w:val="PURTable"/>
        <w:tblW w:w="0" w:type="dxa"/>
        <w:tblLook w:val="04A0" w:firstRow="1" w:lastRow="0" w:firstColumn="1" w:lastColumn="0" w:noHBand="0" w:noVBand="1"/>
      </w:tblPr>
      <w:tblGrid>
        <w:gridCol w:w="3647"/>
        <w:gridCol w:w="3631"/>
        <w:gridCol w:w="3638"/>
      </w:tblGrid>
      <w:tr w:rsidR="00F4728E" w14:paraId="002B1B4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7D6BA8A"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Universais</w:t>
              </w:r>
            </w:hyperlink>
          </w:p>
        </w:tc>
        <w:tc>
          <w:tcPr>
            <w:tcW w:w="4040" w:type="dxa"/>
            <w:tcBorders>
              <w:top w:val="single" w:sz="18" w:space="0" w:color="00188F"/>
              <w:left w:val="single" w:sz="4" w:space="0" w:color="000000"/>
              <w:bottom w:val="single" w:sz="4" w:space="0" w:color="000000"/>
              <w:right w:val="single" w:sz="4" w:space="0" w:color="000000"/>
            </w:tcBorders>
          </w:tcPr>
          <w:p w14:paraId="63BF30AC"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8BB2FF2" w14:textId="77777777" w:rsidR="00F4728E" w:rsidRDefault="00A63B1B">
            <w:pPr>
              <w:pStyle w:val="ProductList-TableBody"/>
            </w:pPr>
            <w:r>
              <w:rPr>
                <w:color w:val="404040"/>
              </w:rPr>
              <w:t>Software Adicional: N/D</w:t>
            </w:r>
          </w:p>
        </w:tc>
      </w:tr>
      <w:tr w:rsidR="00F4728E" w14:paraId="48AA7F9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0C132E8"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ECA9ACA" w14:textId="77777777" w:rsidR="00F4728E" w:rsidRDefault="00A63B1B">
            <w:pPr>
              <w:pStyle w:val="ProductList-TableBody"/>
            </w:pPr>
            <w:r>
              <w:rPr>
                <w:color w:val="404040"/>
              </w:rPr>
              <w:t>Requisitos de Acesso do Usuário Externo: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DA11B8C" w14:textId="77777777" w:rsidR="00F4728E" w:rsidRDefault="00A63B1B">
            <w:pPr>
              <w:pStyle w:val="ProductList-TableBody"/>
            </w:pPr>
            <w:r>
              <w:rPr>
                <w:color w:val="404040"/>
              </w:rPr>
              <w:t>Tecnologias Incluídas: N/D</w:t>
            </w:r>
          </w:p>
        </w:tc>
      </w:tr>
      <w:tr w:rsidR="00F4728E" w14:paraId="388B78F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FED5A09" w14:textId="77777777" w:rsidR="00F4728E" w:rsidRDefault="00A63B1B">
            <w:pPr>
              <w:pStyle w:val="ProductList-TableBody"/>
            </w:pPr>
            <w:r>
              <w:rPr>
                <w:color w:val="404040"/>
              </w:rPr>
              <w:t>Notificações: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FA3DC1E"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C40445D" w14:textId="77777777" w:rsidR="00F4728E" w:rsidRDefault="00F4728E">
            <w:pPr>
              <w:pStyle w:val="ProductList-TableBody"/>
            </w:pPr>
          </w:p>
        </w:tc>
      </w:tr>
    </w:tbl>
    <w:p w14:paraId="59ACFCD0" w14:textId="77777777" w:rsidR="00F4728E" w:rsidRDefault="00F4728E">
      <w:pPr>
        <w:pStyle w:val="ProductList-Body"/>
      </w:pPr>
    </w:p>
    <w:p w14:paraId="5C6BAA47" w14:textId="77777777" w:rsidR="00F4728E" w:rsidRDefault="00A63B1B">
      <w:pPr>
        <w:pStyle w:val="ProductList-ClauseHeading"/>
        <w:outlineLvl w:val="3"/>
      </w:pPr>
      <w:r>
        <w:t>3.1 Direitos de Uso Aplicáveis</w:t>
      </w:r>
    </w:p>
    <w:p w14:paraId="29704328" w14:textId="77777777" w:rsidR="00F4728E" w:rsidRDefault="00A63B1B">
      <w:pPr>
        <w:pStyle w:val="ProductList-Body"/>
      </w:pPr>
      <w:r>
        <w:t xml:space="preserve">O acesso e uso do Cliente do software CIS Suite são regidos pelos Termos de Licença aplicáveis dos Produtos individuais que compõem o software CIS Suite conforme modificados por estes Termos de Licença. Para cada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no qual o Cliente executa o software CIS Suite, o número de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exigido é igual ao número de </w:t>
      </w:r>
      <w:r>
        <w:fldChar w:fldCharType="begin"/>
      </w:r>
      <w:r>
        <w:instrText xml:space="preserve"> AutoTextList   \s NoStyle \t "Núcleo Físico significa um núcleo em um Processador Físico." </w:instrText>
      </w:r>
      <w:r>
        <w:fldChar w:fldCharType="separate"/>
      </w:r>
      <w:r>
        <w:rPr>
          <w:color w:val="0563C1"/>
        </w:rPr>
        <w:t>Núcleos Físicos</w:t>
      </w:r>
      <w:r>
        <w:fldChar w:fldCharType="end"/>
      </w:r>
      <w:r>
        <w:t xml:space="preserve">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sujeito a no mínimo oito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por </w:t>
      </w:r>
      <w:r>
        <w:fldChar w:fldCharType="begin"/>
      </w:r>
      <w:r>
        <w:instrText xml:space="preserve"> AutoTextList   \s NoStyle \t "Processador Físico significa um processador em um sistema de hardware físico." </w:instrText>
      </w:r>
      <w:r>
        <w:fldChar w:fldCharType="separate"/>
      </w:r>
      <w:r>
        <w:rPr>
          <w:color w:val="0563C1"/>
        </w:rPr>
        <w:t>Processador Físico</w:t>
      </w:r>
      <w:r>
        <w:fldChar w:fldCharType="end"/>
      </w:r>
      <w:r>
        <w:t xml:space="preserve"> e no mínimo 16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por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O Cliente pode atribuir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adicionais da edição Standard do CIS Suite ao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igual ao número especificado na sentença anterior e executar o software para servidores em dois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adicionais e Gerenciar dois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w:t>
      </w:r>
    </w:p>
    <w:p w14:paraId="52CD1572" w14:textId="77777777" w:rsidR="00F4728E" w:rsidRDefault="00F4728E">
      <w:pPr>
        <w:pStyle w:val="ProductList-Body"/>
      </w:pPr>
    </w:p>
    <w:p w14:paraId="20BC8DEF" w14:textId="77777777" w:rsidR="00F4728E" w:rsidRDefault="00A63B1B">
      <w:pPr>
        <w:pStyle w:val="ProductList-ClauseHeading"/>
        <w:outlineLvl w:val="3"/>
      </w:pPr>
      <w:r>
        <w:t>3.2 Licença do Servidor e Cessão de Licença de Gerenciamento</w:t>
      </w:r>
    </w:p>
    <w:p w14:paraId="7C9DC34A" w14:textId="77777777" w:rsidR="00F4728E" w:rsidRDefault="00A63B1B">
      <w:pPr>
        <w:pStyle w:val="ProductList-Body"/>
      </w:pPr>
      <w:r>
        <w:t xml:space="preserve">Para fins de aplicação dos Termos de Licença do Windows Server e System Center para uso do software CIS Suite por parte do Cliente, é considerado que o Cliente cedeu ao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Licenças do Windows Server e System Center equivalentes à quantidade de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do CIS Suite cedidas ao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w:t>
      </w:r>
    </w:p>
    <w:p w14:paraId="4B59FA4C" w14:textId="77777777" w:rsidR="00F4728E" w:rsidRDefault="00F4728E">
      <w:pPr>
        <w:pStyle w:val="ProductList-Body"/>
      </w:pPr>
    </w:p>
    <w:p w14:paraId="55E41EBC" w14:textId="77777777" w:rsidR="00F4728E" w:rsidRDefault="00A63B1B">
      <w:pPr>
        <w:pStyle w:val="ProductList-ClauseHeading"/>
        <w:outlineLvl w:val="3"/>
      </w:pPr>
      <w:r>
        <w:t>3.3 Termos Adicionais</w:t>
      </w:r>
    </w:p>
    <w:p w14:paraId="2B7BE611" w14:textId="77777777" w:rsidR="00F4728E" w:rsidRDefault="00A63B1B">
      <w:pPr>
        <w:pStyle w:val="ProductList-Body"/>
      </w:pPr>
      <w:r>
        <w:t>O Cliente pode executar uma versão anterior de qualquer um dos Produtos individuais incluídos no CIS Suite conforme permitido nos termos de licença daquele Produto nos Termos do Produto.</w:t>
      </w:r>
    </w:p>
    <w:p w14:paraId="4B35F6DD" w14:textId="77777777" w:rsidR="00F4728E" w:rsidRDefault="00F4728E">
      <w:pPr>
        <w:pStyle w:val="ProductList-Body"/>
      </w:pPr>
    </w:p>
    <w:p w14:paraId="704C4A35" w14:textId="77777777" w:rsidR="00F4728E" w:rsidRDefault="00A63B1B">
      <w:pPr>
        <w:pStyle w:val="ProductList-Body"/>
      </w:pPr>
      <w:r>
        <w:t xml:space="preserve">Todos os outros requisitos para adquirir e ceder </w:t>
      </w:r>
      <w:r>
        <w:fldChar w:fldCharType="begin"/>
      </w:r>
      <w:r>
        <w:instrText xml:space="preserve"> AutoTextList   \s NoStyle \t "External Connector Licenses significa uma Licença atribuída a um Servidor dedicado ao uso do Cliente que permite acesso à versão correspondente do software para servidores ou versões anteriores do software para servidores por Usuários Externos." </w:instrText>
      </w:r>
      <w:r>
        <w:fldChar w:fldCharType="separate"/>
      </w:r>
      <w:r>
        <w:rPr>
          <w:color w:val="0563C1"/>
        </w:rPr>
        <w:t>External Connector Licenses</w:t>
      </w:r>
      <w:r>
        <w:fldChar w:fldCharType="end"/>
      </w:r>
      <w:r>
        <w:t xml:space="preserve">,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e </w:t>
      </w:r>
      <w:r>
        <w:fldChar w:fldCharType="begin"/>
      </w:r>
      <w:r>
        <w:instrText xml:space="preserve"> AutoTextList   \s NoStyle \t "Licença de Gerenciamento significa uma Licença que permite o gerenciamento de um ou mais OSEs pela versão correspondente do software para servidores ou em uma versão anterior do software para servidores. (Consulte o Glossário para obter a definição completa)" </w:instrText>
      </w:r>
      <w:r>
        <w:fldChar w:fldCharType="separate"/>
      </w:r>
      <w:r>
        <w:rPr>
          <w:color w:val="0563C1"/>
        </w:rPr>
        <w:t>Licenças de Gerenciamento</w:t>
      </w:r>
      <w:r>
        <w:fldChar w:fldCharType="end"/>
      </w:r>
      <w:r>
        <w:t xml:space="preserve"> para usuários ou dispositivos para acesso e gerenciamento, conforme definido nos Termos do Produto, permanecem em pleno vigor e efeito.</w:t>
      </w:r>
    </w:p>
    <w:p w14:paraId="39C7CFDC" w14:textId="77777777" w:rsidR="00F4728E" w:rsidRDefault="00A63B1B">
      <w:pPr>
        <w:pStyle w:val="ProductList-Offering1SubSection"/>
        <w:outlineLvl w:val="2"/>
      </w:pPr>
      <w:bookmarkStart w:id="64" w:name="_Sec606"/>
      <w:r>
        <w:t>4. Software Assurance</w:t>
      </w:r>
      <w:bookmarkEnd w:id="64"/>
    </w:p>
    <w:tbl>
      <w:tblPr>
        <w:tblStyle w:val="PURTable"/>
        <w:tblW w:w="0" w:type="dxa"/>
        <w:tblLook w:val="04A0" w:firstRow="1" w:lastRow="0" w:firstColumn="1" w:lastColumn="0" w:noHBand="0" w:noVBand="1"/>
      </w:tblPr>
      <w:tblGrid>
        <w:gridCol w:w="3651"/>
        <w:gridCol w:w="3647"/>
        <w:gridCol w:w="3618"/>
      </w:tblGrid>
      <w:tr w:rsidR="00F4728E" w14:paraId="18CFF2B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17E0775"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1AF0F9DC" w14:textId="77777777" w:rsidR="00F4728E" w:rsidRDefault="00A63B1B">
            <w:pPr>
              <w:pStyle w:val="ProductList-TableBody"/>
            </w:pPr>
            <w:r>
              <w:fldChar w:fldCharType="begin"/>
            </w:r>
            <w:r>
              <w:instrText xml:space="preserve"> AutoTextList   \s NoStyle \t "Recuperação de Desastres: Direitos disponíveis para clientes de SA para usar o software para fins de recuperação de desastres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9AE250B" w14:textId="77777777" w:rsidR="00F4728E" w:rsidRDefault="00A63B1B">
            <w:pPr>
              <w:pStyle w:val="ProductList-TableBody"/>
            </w:pPr>
            <w:r>
              <w:rPr>
                <w:color w:val="404040"/>
              </w:rPr>
              <w:t>Direitos de Failover: N/D</w:t>
            </w:r>
          </w:p>
        </w:tc>
      </w:tr>
      <w:tr w:rsidR="00F4728E" w14:paraId="4778CF7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9EF02D"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7870FA29"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39">
              <w:r>
                <w:rPr>
                  <w:color w:val="00467F"/>
                  <w:u w:val="single"/>
                </w:rPr>
                <w:t>Lista de Produtos – março de 2014</w:t>
              </w:r>
            </w:hyperlink>
            <w:r>
              <w:t xml:space="preserve"> e </w:t>
            </w:r>
            <w:hyperlink r:id="rId40">
              <w:r>
                <w:rPr>
                  <w:color w:val="00467F"/>
                  <w:u w:val="single"/>
                </w:rPr>
                <w:t>Termos do Produto – outubro e dezembro de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39F500" w14:textId="77777777" w:rsidR="00F4728E" w:rsidRDefault="00A63B1B">
            <w:pPr>
              <w:pStyle w:val="ProductList-TableBody"/>
            </w:pPr>
            <w:r>
              <w:rPr>
                <w:color w:val="404040"/>
              </w:rPr>
              <w:t>Direitos de Roaming: N/D</w:t>
            </w:r>
          </w:p>
        </w:tc>
      </w:tr>
      <w:tr w:rsidR="00F4728E" w14:paraId="18EBA4A4" w14:textId="77777777">
        <w:tc>
          <w:tcPr>
            <w:tcW w:w="4040" w:type="dxa"/>
            <w:tcBorders>
              <w:top w:val="single" w:sz="4" w:space="0" w:color="000000"/>
              <w:left w:val="single" w:sz="4" w:space="0" w:color="000000"/>
              <w:bottom w:val="single" w:sz="4" w:space="0" w:color="000000"/>
              <w:right w:val="single" w:sz="4" w:space="0" w:color="000000"/>
            </w:tcBorders>
          </w:tcPr>
          <w:p w14:paraId="00BB4F70" w14:textId="77777777" w:rsidR="00F4728E" w:rsidRDefault="00A63B1B">
            <w:pPr>
              <w:pStyle w:val="ProductList-TableBody"/>
            </w:pPr>
            <w:r>
              <w:fldChar w:fldCharType="begin"/>
            </w:r>
            <w:r>
              <w:instrText xml:space="preserve"> AutoTextList   \s NoStyle \t " Auto-hospedagem: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tcPr>
          <w:p w14:paraId="2CE33B4E" w14:textId="77777777" w:rsidR="00F4728E" w:rsidRDefault="00A63B1B">
            <w:pPr>
              <w:pStyle w:val="ProductList-TableBody"/>
            </w:pPr>
            <w:r>
              <w:fldChar w:fldCharType="begin"/>
            </w:r>
            <w:r>
              <w:instrText xml:space="preserve"> AutoTextList   \s NoStyle \t "Direitos Equivalentes de SA: As SLs de Software adquiridas segundo o Registro para Servidor e Nuvem ou Contrato de Produtos e Serviços da Microsoft fornecem os mesmos direitos e benefícios de SA durante o prazo da Assinatura que as Licenças com cobertura de SA." </w:instrText>
            </w:r>
            <w:r>
              <w:fldChar w:fldCharType="separate"/>
            </w:r>
            <w:r>
              <w:rPr>
                <w:color w:val="0563C1"/>
              </w:rPr>
              <w:t>Direitos Equivalentes de SA</w:t>
            </w:r>
            <w:r>
              <w:fldChar w:fldCharType="end"/>
            </w:r>
            <w:r>
              <w:t>: Sim</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66DAFB" w14:textId="77777777" w:rsidR="00F4728E" w:rsidRDefault="00F4728E">
            <w:pPr>
              <w:pStyle w:val="ProductList-TableBody"/>
            </w:pPr>
          </w:p>
        </w:tc>
      </w:tr>
    </w:tbl>
    <w:p w14:paraId="2317F46B" w14:textId="77777777" w:rsidR="00F4728E" w:rsidRDefault="00F4728E">
      <w:pPr>
        <w:pStyle w:val="ProductList-Body"/>
      </w:pPr>
    </w:p>
    <w:p w14:paraId="69087DFB" w14:textId="77777777" w:rsidR="00F4728E" w:rsidRDefault="00A63B1B">
      <w:pPr>
        <w:pStyle w:val="ProductList-ClauseHeading"/>
        <w:outlineLvl w:val="3"/>
      </w:pPr>
      <w:r>
        <w:t>4.1 Benefício de Uso Híbrido do Microsoft Azure para Windows Server</w:t>
      </w:r>
    </w:p>
    <w:p w14:paraId="05D5E4DC" w14:textId="77777777" w:rsidR="00F4728E" w:rsidRDefault="00A63B1B">
      <w:pPr>
        <w:pStyle w:val="ProductList-Body"/>
      </w:pPr>
      <w:r>
        <w:t xml:space="preserve">Consulte a </w:t>
      </w:r>
      <w:hyperlink w:anchor="_Sec624">
        <w:r>
          <w:rPr>
            <w:color w:val="00467F"/>
            <w:u w:val="single"/>
          </w:rPr>
          <w:t xml:space="preserve">Seção 8. Benefício Híbrido do Microsoft Azure </w:t>
        </w:r>
      </w:hyperlink>
      <w:r>
        <w:t>da Entrada do Produto do Microsoft Azure para implantar imagens do Windows Server no Microsoft Azure.</w:t>
      </w:r>
    </w:p>
    <w:p w14:paraId="79B97F78" w14:textId="77777777" w:rsidR="00F4728E" w:rsidRDefault="00F4728E">
      <w:pPr>
        <w:pStyle w:val="ProductList-Body"/>
      </w:pPr>
    </w:p>
    <w:p w14:paraId="5C5C1D99" w14:textId="77777777" w:rsidR="00F4728E" w:rsidRDefault="00A63B1B">
      <w:pPr>
        <w:pStyle w:val="ProductList-ClauseHeading"/>
        <w:outlineLvl w:val="3"/>
      </w:pPr>
      <w:r>
        <w:t>4.2 Versões do Canal Semianual</w:t>
      </w:r>
    </w:p>
    <w:p w14:paraId="54E84BED" w14:textId="77777777" w:rsidR="00F4728E" w:rsidRDefault="00A63B1B">
      <w:pPr>
        <w:pStyle w:val="ProductList-Body"/>
      </w:pPr>
      <w:r>
        <w:t xml:space="preserve">Os Clientes com SA ativo nas Licenças do CIS Suite Standard ou </w:t>
      </w:r>
      <w:r>
        <w:fldChar w:fldCharType="begin"/>
      </w:r>
      <w:r>
        <w:instrText xml:space="preserve"> AutoTextList   \s NoStyle \t "Licença significa o direito de baixar, instalar, acessar e usar um Produto." </w:instrText>
      </w:r>
      <w:r>
        <w:fldChar w:fldCharType="separate"/>
      </w:r>
      <w:r>
        <w:rPr>
          <w:color w:val="0563C1"/>
        </w:rPr>
        <w:t>Datacenter</w:t>
      </w:r>
      <w:r>
        <w:fldChar w:fldCharType="end"/>
      </w:r>
      <w:r>
        <w:t xml:space="preserve">, bem como nas Licenças do Acesso Básico do Windows Server e Licenças de Acesso Adicional do Windows Server (conforme apropriado) podem instalar, usar e gerenciar versões do Canal Semianual (incluindo as versões Piloto e Geral) nos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Servidores Licenciados</w:t>
      </w:r>
      <w:r>
        <w:fldChar w:fldCharType="end"/>
      </w:r>
      <w:r>
        <w:t>.</w:t>
      </w:r>
    </w:p>
    <w:p w14:paraId="6EB598AA" w14:textId="77777777" w:rsidR="00F4728E" w:rsidRDefault="00F4728E">
      <w:pPr>
        <w:pStyle w:val="ProductList-Body"/>
      </w:pPr>
    </w:p>
    <w:p w14:paraId="47AE9C3B" w14:textId="77777777" w:rsidR="00F4728E" w:rsidRDefault="00A63B1B">
      <w:pPr>
        <w:pStyle w:val="ProductList-ClauseHeading"/>
        <w:outlineLvl w:val="3"/>
      </w:pPr>
      <w:r>
        <w:t>4.3 Direitos de Ramificação Atual do System Center Configuration Manager</w:t>
      </w:r>
    </w:p>
    <w:p w14:paraId="10AC619F" w14:textId="77777777" w:rsidR="00F4728E" w:rsidRDefault="00A63B1B">
      <w:pPr>
        <w:pStyle w:val="ProductList-Body"/>
      </w:pPr>
      <w:r>
        <w:t xml:space="preserve">Os Clientes com SA ativo nas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do CIS Suite Standard ou Datacenter podem instalar e usar a opção de Ramificação Atual do System Center Configuration Manager.</w:t>
      </w:r>
    </w:p>
    <w:p w14:paraId="4029D09A" w14:textId="77777777" w:rsidR="00F4728E" w:rsidRDefault="00F4728E">
      <w:pPr>
        <w:pStyle w:val="ProductList-Body"/>
      </w:pPr>
    </w:p>
    <w:p w14:paraId="1F34747F" w14:textId="77777777" w:rsidR="00F4728E" w:rsidRDefault="00A63B1B">
      <w:pPr>
        <w:pStyle w:val="ProductList-ClauseHeading"/>
        <w:outlineLvl w:val="3"/>
      </w:pPr>
      <w:r>
        <w:t>4.4 Benefícios e direitos de Software Assurance para Licenças de Assinatura</w:t>
      </w:r>
    </w:p>
    <w:p w14:paraId="3A65E9BA" w14:textId="77777777" w:rsidR="00F4728E" w:rsidRDefault="00A63B1B">
      <w:pPr>
        <w:pStyle w:val="ProductList-Body"/>
      </w:pPr>
      <w:r>
        <w:t xml:space="preserve">A qualquer Licença de Assinatura que o Cliente adquire segundo SCE é concedida os mesmos direitos e benefícios de SA durante o prazo de assinatura que as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com cobertura de SA.</w:t>
      </w:r>
    </w:p>
    <w:p w14:paraId="72C46A3F" w14:textId="77777777" w:rsidR="00F4728E" w:rsidRDefault="00F4728E">
      <w:pPr>
        <w:pStyle w:val="ProductList-Body"/>
      </w:pPr>
    </w:p>
    <w:p w14:paraId="742CDF61" w14:textId="77777777" w:rsidR="00F4728E" w:rsidRDefault="00A63B1B">
      <w:pPr>
        <w:pStyle w:val="ProductList-ClauseHeading"/>
        <w:outlineLvl w:val="3"/>
      </w:pPr>
      <w:r>
        <w:t>4.5 Registro de Servidor e Nuvem (SCE) – Direito de gerenciar OSEs no Microsoft Azure sob Licenças do CIS Suite</w:t>
      </w:r>
    </w:p>
    <w:p w14:paraId="78828D09" w14:textId="77777777" w:rsidR="00F4728E" w:rsidRDefault="00A63B1B">
      <w:pPr>
        <w:pStyle w:val="ProductList-Body"/>
      </w:pPr>
      <w:r>
        <w:t xml:space="preserve">Os Clientes do SCE que atenderam aos requisitos de cobertura do registro e que estão licenciados para e usando o CIS Suite para gerenciar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em seus próprios data centers também podem usar o software System Center licenciado sob o CIS Suite para gerenciar seus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qualificados executando no Microsoft Azure. Para cada 16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principais do CIS Suite ou cada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do processador do CIS Suite coberta pelo SCE do cliente, o cliente poderá gerenciar até 10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qualificados executando no Microsoft Azure. Os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qualificados incluem:</w:t>
      </w:r>
    </w:p>
    <w:p w14:paraId="43699BC3" w14:textId="77777777" w:rsidR="00F4728E" w:rsidRDefault="00A63B1B">
      <w:pPr>
        <w:pStyle w:val="ProductList-Body"/>
        <w:ind w:left="720"/>
      </w:pPr>
      <w:r>
        <w:t>• Instâncias da Máquina Virtual do Windows Server (incluindo as Instâncias implantadas no HUB do Azure)</w:t>
      </w:r>
    </w:p>
    <w:p w14:paraId="45896DAB" w14:textId="77777777" w:rsidR="00F4728E" w:rsidRDefault="00A63B1B">
      <w:pPr>
        <w:pStyle w:val="ProductList-Body"/>
        <w:ind w:left="720"/>
      </w:pPr>
      <w:r>
        <w:t>• Instâncias dos Serviços de Nuvem (função Web e função Trabalhador)</w:t>
      </w:r>
    </w:p>
    <w:p w14:paraId="44410D31" w14:textId="77777777" w:rsidR="00F4728E" w:rsidRDefault="00A63B1B">
      <w:pPr>
        <w:pStyle w:val="ProductList-Body"/>
        <w:ind w:left="720"/>
      </w:pPr>
      <w:r>
        <w:t>• Contas de Armazenamento</w:t>
      </w:r>
    </w:p>
    <w:p w14:paraId="0EA3E300" w14:textId="77777777" w:rsidR="00F4728E" w:rsidRDefault="00A63B1B">
      <w:pPr>
        <w:pStyle w:val="ProductList-Body"/>
        <w:ind w:left="720"/>
      </w:pPr>
      <w:r>
        <w:t>• Bancos de Dados SQL</w:t>
      </w:r>
    </w:p>
    <w:p w14:paraId="40483471" w14:textId="77777777" w:rsidR="00F4728E" w:rsidRDefault="00A63B1B">
      <w:pPr>
        <w:pStyle w:val="ProductList-Body"/>
        <w:ind w:left="720"/>
      </w:pPr>
      <w:r>
        <w:t>• Instâncias de sites</w:t>
      </w:r>
    </w:p>
    <w:p w14:paraId="2D10AACB" w14:textId="77777777" w:rsidR="00F4728E" w:rsidRDefault="00F4728E">
      <w:pPr>
        <w:pStyle w:val="ProductList-Body"/>
      </w:pPr>
    </w:p>
    <w:p w14:paraId="7374FC1E" w14:textId="77777777" w:rsidR="00F4728E" w:rsidRDefault="00A63B1B">
      <w:pPr>
        <w:pStyle w:val="ProductList-ClauseHeading"/>
        <w:outlineLvl w:val="3"/>
      </w:pPr>
      <w:r>
        <w:t>4.6 Oferta de Renovação de Software Assurance para Windows Server e System Center</w:t>
      </w:r>
    </w:p>
    <w:p w14:paraId="69F90AF3" w14:textId="77777777" w:rsidR="00F4728E" w:rsidRDefault="00A63B1B">
      <w:pPr>
        <w:pStyle w:val="ProductList-Body"/>
      </w:pPr>
      <w:r>
        <w:t xml:space="preserve">Os Clientes que possuírem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com SA ativo para ambos os Produtos na Coluna A da tabela abaixo podem, mediante término dessa cobertura, comprar SA para o CIS Suite correspondente na Coluna B sem comprar 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básica do CIS Suite.</w:t>
      </w:r>
    </w:p>
    <w:tbl>
      <w:tblPr>
        <w:tblStyle w:val="PURTable"/>
        <w:tblW w:w="0" w:type="dxa"/>
        <w:tblLook w:val="04A0" w:firstRow="1" w:lastRow="0" w:firstColumn="1" w:lastColumn="0" w:noHBand="0" w:noVBand="1"/>
      </w:tblPr>
      <w:tblGrid>
        <w:gridCol w:w="5447"/>
        <w:gridCol w:w="5469"/>
      </w:tblGrid>
      <w:tr w:rsidR="00F4728E" w14:paraId="3ED28C98"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1225F674" w14:textId="77777777" w:rsidR="00F4728E" w:rsidRDefault="00A63B1B">
            <w:pPr>
              <w:pStyle w:val="ProductList-TableBody"/>
            </w:pPr>
            <w:r>
              <w:rPr>
                <w:color w:val="FFFFFF"/>
              </w:rPr>
              <w:t>Coluna A</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556C8260" w14:textId="77777777" w:rsidR="00F4728E" w:rsidRDefault="00A63B1B">
            <w:pPr>
              <w:pStyle w:val="ProductList-TableBody"/>
            </w:pPr>
            <w:r>
              <w:rPr>
                <w:color w:val="FFFFFF"/>
              </w:rPr>
              <w:t>Coluna B</w:t>
            </w:r>
          </w:p>
        </w:tc>
      </w:tr>
      <w:tr w:rsidR="00F4728E" w14:paraId="2CE90062" w14:textId="77777777">
        <w:tc>
          <w:tcPr>
            <w:tcW w:w="6120" w:type="dxa"/>
            <w:tcBorders>
              <w:top w:val="single" w:sz="4" w:space="0" w:color="000000"/>
              <w:left w:val="single" w:sz="4" w:space="0" w:color="000000"/>
              <w:bottom w:val="single" w:sz="4" w:space="0" w:color="000000"/>
              <w:right w:val="single" w:sz="4" w:space="0" w:color="000000"/>
            </w:tcBorders>
          </w:tcPr>
          <w:p w14:paraId="2E687664" w14:textId="77777777" w:rsidR="00F4728E" w:rsidRDefault="00A63B1B">
            <w:pPr>
              <w:pStyle w:val="ProductList-TableBody"/>
            </w:pPr>
            <w:r>
              <w:t>Windows Server Standard (pacote com duas Licenças Principais) System Center Standard (pacote com duas Licenças Principais)</w:t>
            </w:r>
            <w:r>
              <w:fldChar w:fldCharType="begin"/>
            </w:r>
            <w:r>
              <w:instrText xml:space="preserve"> XE "System Center Standard (pacote com duas Licenças Principais)" </w:instrText>
            </w:r>
            <w:r>
              <w:fldChar w:fldCharType="end"/>
            </w:r>
            <w:r>
              <w:fldChar w:fldCharType="begin"/>
            </w:r>
            <w:r>
              <w:instrText xml:space="preserve"> XE "Windows Server Standard (pacote com duas Licenças Principais) "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7892A5A1" w14:textId="77777777" w:rsidR="00F4728E" w:rsidRDefault="00A63B1B">
            <w:pPr>
              <w:pStyle w:val="ProductList-TableBody"/>
            </w:pPr>
            <w:r>
              <w:t>Core Infrastructure Server Suite Standard (pacote com 2 Licenças Principais)</w:t>
            </w:r>
          </w:p>
        </w:tc>
      </w:tr>
      <w:tr w:rsidR="00F4728E" w14:paraId="33937D39" w14:textId="77777777">
        <w:tc>
          <w:tcPr>
            <w:tcW w:w="6120" w:type="dxa"/>
            <w:tcBorders>
              <w:top w:val="single" w:sz="4" w:space="0" w:color="000000"/>
              <w:left w:val="single" w:sz="4" w:space="0" w:color="000000"/>
              <w:bottom w:val="single" w:sz="4" w:space="0" w:color="000000"/>
              <w:right w:val="single" w:sz="4" w:space="0" w:color="000000"/>
            </w:tcBorders>
          </w:tcPr>
          <w:p w14:paraId="01C082DA" w14:textId="77777777" w:rsidR="00F4728E" w:rsidRDefault="00A63B1B">
            <w:pPr>
              <w:pStyle w:val="ProductList-TableBody"/>
            </w:pPr>
            <w:r>
              <w:t>Windows Server Datacenter (pacote com duas Licenças Principais) System Center Datacenter (pacote com duas Licenças Principais)</w:t>
            </w:r>
            <w:r>
              <w:fldChar w:fldCharType="begin"/>
            </w:r>
            <w:r>
              <w:instrText xml:space="preserve"> XE "System Center Datacenter (pacote com duas Licenças Principais)" </w:instrText>
            </w:r>
            <w:r>
              <w:fldChar w:fldCharType="end"/>
            </w:r>
            <w:r>
              <w:fldChar w:fldCharType="begin"/>
            </w:r>
            <w:r>
              <w:instrText xml:space="preserve"> XE "Windows Server Datacenter (pacote com duas Licenças Principais) "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5168911A" w14:textId="77777777" w:rsidR="00F4728E" w:rsidRDefault="00A63B1B">
            <w:pPr>
              <w:pStyle w:val="ProductList-TableBody"/>
            </w:pPr>
            <w:r>
              <w:t>Core Infrastructure Server Suite Datacenter (pacote com 2 Licenças Principais)</w:t>
            </w:r>
          </w:p>
        </w:tc>
      </w:tr>
    </w:tbl>
    <w:p w14:paraId="3C37B7F8" w14:textId="77777777" w:rsidR="00F4728E" w:rsidRDefault="00A63B1B">
      <w:pPr>
        <w:pStyle w:val="ProductList-Body"/>
      </w:pPr>
      <w:r>
        <w:t xml:space="preserve">Os Clientes que licenciarem e usarem o CIS Suite (Standard ou Datacenter) de acordo com esta oferta não poderão mais usar o software de acordo com essas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mostradas na Coluna A.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e SA adquiridos de acordo com um contrato de assinatura não estão qualificados para esta oferta.</w:t>
      </w:r>
    </w:p>
    <w:p w14:paraId="40996AC7"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606364F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8A22B49"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02427B9" w14:textId="77777777" w:rsidR="00F4728E" w:rsidRDefault="00F4728E">
      <w:pPr>
        <w:pStyle w:val="ProductList-Body"/>
      </w:pPr>
    </w:p>
    <w:p w14:paraId="6614CA8F" w14:textId="77777777" w:rsidR="00F4728E" w:rsidRDefault="00A63B1B">
      <w:pPr>
        <w:pStyle w:val="ProductList-Offering1HeadingNoBorder"/>
        <w:outlineLvl w:val="1"/>
      </w:pPr>
      <w:bookmarkStart w:id="65" w:name="_Sec862"/>
      <w:r>
        <w:t>Forefront</w:t>
      </w:r>
      <w:bookmarkEnd w:id="65"/>
      <w:r>
        <w:fldChar w:fldCharType="begin"/>
      </w:r>
      <w:r>
        <w:instrText xml:space="preserve"> TC "</w:instrText>
      </w:r>
      <w:bookmarkStart w:id="66" w:name="_Toc41636356"/>
      <w:r>
        <w:instrText>Forefront</w:instrText>
      </w:r>
      <w:bookmarkEnd w:id="66"/>
      <w:r>
        <w:instrText>" \l 2</w:instrText>
      </w:r>
      <w:r>
        <w:fldChar w:fldCharType="end"/>
      </w:r>
    </w:p>
    <w:p w14:paraId="46ABAE6F" w14:textId="77777777" w:rsidR="00F4728E" w:rsidRDefault="00A63B1B">
      <w:pPr>
        <w:pStyle w:val="ProductList-Offering1SubSection"/>
        <w:outlineLvl w:val="2"/>
      </w:pPr>
      <w:bookmarkStart w:id="67" w:name="_Sec863"/>
      <w:r>
        <w:t>1. Disponibilidade do Produto</w:t>
      </w:r>
      <w:bookmarkEnd w:id="67"/>
    </w:p>
    <w:tbl>
      <w:tblPr>
        <w:tblStyle w:val="PURTable"/>
        <w:tblW w:w="0" w:type="dxa"/>
        <w:tblLook w:val="04A0" w:firstRow="1" w:lastRow="0" w:firstColumn="1" w:lastColumn="0" w:noHBand="0" w:noVBand="1"/>
      </w:tblPr>
      <w:tblGrid>
        <w:gridCol w:w="4114"/>
        <w:gridCol w:w="618"/>
        <w:gridCol w:w="615"/>
        <w:gridCol w:w="617"/>
        <w:gridCol w:w="615"/>
        <w:gridCol w:w="615"/>
        <w:gridCol w:w="617"/>
        <w:gridCol w:w="618"/>
        <w:gridCol w:w="634"/>
        <w:gridCol w:w="620"/>
        <w:gridCol w:w="617"/>
        <w:gridCol w:w="616"/>
      </w:tblGrid>
      <w:tr w:rsidR="00F4728E" w14:paraId="441D1B71"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434FB409"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3BAA3B2"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A26C91F"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CFE5B7E"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508B137"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983468D"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C365236"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AFCA3EE"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929B1C8"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F963B11"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164ED38"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4" w:space="0" w:color="000000"/>
            </w:tcBorders>
            <w:shd w:val="clear" w:color="auto" w:fill="00188F"/>
          </w:tcPr>
          <w:p w14:paraId="57ED4280"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0B371F54" w14:textId="77777777">
        <w:tc>
          <w:tcPr>
            <w:tcW w:w="4160" w:type="dxa"/>
            <w:tcBorders>
              <w:top w:val="single" w:sz="6" w:space="0" w:color="FFFFFF"/>
              <w:left w:val="none" w:sz="4" w:space="0" w:color="BFBFBF"/>
              <w:bottom w:val="none" w:sz="4" w:space="0" w:color="BFBFBF"/>
              <w:right w:val="none" w:sz="4" w:space="0" w:color="6E6E6E"/>
            </w:tcBorders>
          </w:tcPr>
          <w:p w14:paraId="2BB289F4" w14:textId="77777777" w:rsidR="00F4728E" w:rsidRDefault="00A63B1B">
            <w:pPr>
              <w:pStyle w:val="ProductList-TableBody"/>
            </w:pPr>
            <w:r>
              <w:rPr>
                <w:color w:val="000000"/>
              </w:rPr>
              <w:t>Forefront Identity Manager 2010 R2 – Windows Live Edition</w:t>
            </w:r>
            <w:r>
              <w:fldChar w:fldCharType="begin"/>
            </w:r>
            <w:r>
              <w:instrText xml:space="preserve"> XE "Forefront Identity Manager 2010 R2 – Windows Live Edition" </w:instrText>
            </w:r>
            <w:r>
              <w:fldChar w:fldCharType="end"/>
            </w:r>
          </w:p>
        </w:tc>
        <w:tc>
          <w:tcPr>
            <w:tcW w:w="620" w:type="dxa"/>
            <w:tcBorders>
              <w:top w:val="single" w:sz="6" w:space="0" w:color="FFFFFF"/>
              <w:left w:val="none" w:sz="4" w:space="0" w:color="6E6E6E"/>
              <w:bottom w:val="none" w:sz="4" w:space="0" w:color="BFBFBF"/>
              <w:right w:val="none" w:sz="4" w:space="0" w:color="6E6E6E"/>
            </w:tcBorders>
          </w:tcPr>
          <w:p w14:paraId="7B632F8D" w14:textId="77777777" w:rsidR="00F4728E" w:rsidRDefault="00A63B1B">
            <w:pPr>
              <w:pStyle w:val="ProductList-TableBody"/>
              <w:jc w:val="center"/>
            </w:pPr>
            <w:r>
              <w:rPr>
                <w:color w:val="000000"/>
              </w:rPr>
              <w:t>5/12</w:t>
            </w:r>
          </w:p>
        </w:tc>
        <w:tc>
          <w:tcPr>
            <w:tcW w:w="620" w:type="dxa"/>
            <w:tcBorders>
              <w:top w:val="single" w:sz="6" w:space="0" w:color="FFFFFF"/>
              <w:left w:val="none" w:sz="4" w:space="0" w:color="6E6E6E"/>
              <w:bottom w:val="none" w:sz="4" w:space="0" w:color="BFBFBF"/>
              <w:right w:val="none" w:sz="4" w:space="0" w:color="6E6E6E"/>
            </w:tcBorders>
          </w:tcPr>
          <w:p w14:paraId="2724333A" w14:textId="77777777" w:rsidR="00F4728E" w:rsidRDefault="00A63B1B">
            <w:pPr>
              <w:pStyle w:val="ProductList-TableBody"/>
              <w:jc w:val="center"/>
            </w:pPr>
            <w:r>
              <w:rPr>
                <w:color w:val="000000"/>
              </w:rPr>
              <w:t>25</w:t>
            </w:r>
          </w:p>
        </w:tc>
        <w:tc>
          <w:tcPr>
            <w:tcW w:w="620" w:type="dxa"/>
            <w:tcBorders>
              <w:top w:val="single" w:sz="6" w:space="0" w:color="FFFFFF"/>
              <w:left w:val="none" w:sz="4" w:space="0" w:color="6E6E6E"/>
              <w:bottom w:val="none" w:sz="4" w:space="0" w:color="BFBFBF"/>
              <w:right w:val="none" w:sz="4" w:space="0" w:color="6E6E6E"/>
            </w:tcBorders>
          </w:tcPr>
          <w:p w14:paraId="32CE0D6A" w14:textId="77777777" w:rsidR="00F4728E" w:rsidRDefault="00A63B1B">
            <w:pPr>
              <w:pStyle w:val="ProductList-TableBody"/>
              <w:jc w:val="center"/>
            </w:pPr>
            <w:r>
              <w:rPr>
                <w:color w:val="000000"/>
              </w:rPr>
              <w:t>38</w:t>
            </w:r>
          </w:p>
        </w:tc>
        <w:tc>
          <w:tcPr>
            <w:tcW w:w="620" w:type="dxa"/>
            <w:tcBorders>
              <w:top w:val="single" w:sz="6" w:space="0" w:color="FFFFFF"/>
              <w:left w:val="none" w:sz="4" w:space="0" w:color="6E6E6E"/>
              <w:bottom w:val="none" w:sz="4" w:space="0" w:color="BFBFBF"/>
              <w:right w:val="single" w:sz="6" w:space="0" w:color="FFFFFF"/>
            </w:tcBorders>
          </w:tcPr>
          <w:p w14:paraId="25E57114" w14:textId="77777777" w:rsidR="00F4728E" w:rsidRDefault="00A63B1B">
            <w:pPr>
              <w:pStyle w:val="ProductList-TableBody"/>
              <w:jc w:val="center"/>
            </w:pPr>
            <w:r>
              <w:rPr>
                <w:color w:val="000000"/>
              </w:rP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E2FD05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B59D0F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B332C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8AFF75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1B00EE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A37C4E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88897D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bl>
    <w:p w14:paraId="5CB9A0C5" w14:textId="77777777" w:rsidR="00F4728E" w:rsidRDefault="00A63B1B">
      <w:pPr>
        <w:pStyle w:val="ProductList-Offering1SubSection"/>
        <w:outlineLvl w:val="2"/>
      </w:pPr>
      <w:bookmarkStart w:id="68" w:name="_Sec864"/>
      <w:r>
        <w:t>2. Condições do Produto</w:t>
      </w:r>
      <w:bookmarkEnd w:id="68"/>
    </w:p>
    <w:tbl>
      <w:tblPr>
        <w:tblStyle w:val="PURTable"/>
        <w:tblW w:w="0" w:type="dxa"/>
        <w:tblLook w:val="04A0" w:firstRow="1" w:lastRow="0" w:firstColumn="1" w:lastColumn="0" w:noHBand="0" w:noVBand="1"/>
      </w:tblPr>
      <w:tblGrid>
        <w:gridCol w:w="3637"/>
        <w:gridCol w:w="3642"/>
        <w:gridCol w:w="3637"/>
      </w:tblGrid>
      <w:tr w:rsidR="00F4728E" w14:paraId="4028B57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8599BCD"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Forefront Identity Manager 2010 – Windows Live Edition</w:t>
            </w:r>
            <w:r>
              <w:fldChar w:fldCharType="begin"/>
            </w:r>
            <w:r>
              <w:instrText xml:space="preserve"> XE "Forefront Identity Manager 2010 – Windows Live Edition" </w:instrText>
            </w:r>
            <w:r>
              <w:fldChar w:fldCharType="end"/>
            </w:r>
            <w:r>
              <w:t xml:space="preserve"> (4/10)</w:t>
            </w:r>
          </w:p>
        </w:tc>
        <w:tc>
          <w:tcPr>
            <w:tcW w:w="4040" w:type="dxa"/>
            <w:tcBorders>
              <w:top w:val="single" w:sz="18" w:space="0" w:color="00188F"/>
              <w:left w:val="single" w:sz="4" w:space="0" w:color="000000"/>
              <w:bottom w:val="single" w:sz="4" w:space="0" w:color="000000"/>
              <w:right w:val="single" w:sz="4" w:space="0" w:color="000000"/>
            </w:tcBorders>
          </w:tcPr>
          <w:p w14:paraId="00BAF971"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0002218" w14:textId="77777777" w:rsidR="00F4728E" w:rsidRDefault="00A63B1B">
            <w:pPr>
              <w:pStyle w:val="ProductList-TableBody"/>
            </w:pPr>
            <w:r>
              <w:rPr>
                <w:color w:val="404040"/>
              </w:rPr>
              <w:t>Edições Anteriores: N/D</w:t>
            </w:r>
          </w:p>
        </w:tc>
      </w:tr>
      <w:tr w:rsidR="00F4728E" w14:paraId="36EC9CF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C70EF4"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39591F1"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6C0C8238"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5E3308A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4ED566"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5D74D6"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957F3DC" w14:textId="77777777" w:rsidR="00F4728E" w:rsidRDefault="00A63B1B">
            <w:pPr>
              <w:pStyle w:val="ProductList-TableBody"/>
            </w:pPr>
            <w:r>
              <w:rPr>
                <w:color w:val="404040"/>
              </w:rPr>
              <w:t>Qualificados para Redução: N/D</w:t>
            </w:r>
          </w:p>
        </w:tc>
      </w:tr>
      <w:tr w:rsidR="00F4728E" w14:paraId="47CD1A9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DFBE51"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095067D"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26B3D0" w14:textId="77777777" w:rsidR="00F4728E" w:rsidRDefault="00A63B1B">
            <w:pPr>
              <w:pStyle w:val="ProductList-TableBody"/>
            </w:pPr>
            <w:r>
              <w:rPr>
                <w:color w:val="404040"/>
              </w:rPr>
              <w:t>Qualificados para Adequação (“True-Up”): N/D</w:t>
            </w:r>
          </w:p>
        </w:tc>
      </w:tr>
      <w:tr w:rsidR="00F4728E" w14:paraId="0BD7E08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280E4A6"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5D08215"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B1B27EF" w14:textId="77777777" w:rsidR="00F4728E" w:rsidRDefault="00F4728E">
            <w:pPr>
              <w:pStyle w:val="ProductList-TableBody"/>
            </w:pPr>
          </w:p>
        </w:tc>
      </w:tr>
    </w:tbl>
    <w:p w14:paraId="73CD79AD" w14:textId="77777777" w:rsidR="00F4728E" w:rsidRDefault="00F4728E">
      <w:pPr>
        <w:pStyle w:val="ProductList-Body"/>
      </w:pPr>
    </w:p>
    <w:p w14:paraId="2CC1CB80" w14:textId="77777777" w:rsidR="00F4728E" w:rsidRDefault="00A63B1B">
      <w:pPr>
        <w:pStyle w:val="ProductList-ClauseHeading"/>
        <w:outlineLvl w:val="3"/>
      </w:pPr>
      <w:r>
        <w:t>2.1 Forefront Identity Manager 2010 – Windows Live Edition</w:t>
      </w:r>
    </w:p>
    <w:p w14:paraId="21A8A579" w14:textId="77777777" w:rsidR="00F4728E" w:rsidRDefault="00A63B1B">
      <w:pPr>
        <w:pStyle w:val="ProductList-Body"/>
      </w:pPr>
      <w:r>
        <w:t>O Forefront Identity Manager 2010 – Windows Live Edition é a próxima versão do Identity Lifecycle Manager 2007 – Windows Live Edition.</w:t>
      </w:r>
    </w:p>
    <w:p w14:paraId="5DE0E0BB" w14:textId="77777777" w:rsidR="00F4728E" w:rsidRDefault="00A63B1B">
      <w:pPr>
        <w:pStyle w:val="ProductList-Offering1SubSection"/>
        <w:outlineLvl w:val="2"/>
      </w:pPr>
      <w:bookmarkStart w:id="69" w:name="_Sec865"/>
      <w:r>
        <w:t>3. Direitos de Uso</w:t>
      </w:r>
      <w:bookmarkEnd w:id="69"/>
    </w:p>
    <w:tbl>
      <w:tblPr>
        <w:tblStyle w:val="PURTable"/>
        <w:tblW w:w="0" w:type="dxa"/>
        <w:tblLook w:val="04A0" w:firstRow="1" w:lastRow="0" w:firstColumn="1" w:lastColumn="0" w:noHBand="0" w:noVBand="1"/>
      </w:tblPr>
      <w:tblGrid>
        <w:gridCol w:w="3647"/>
        <w:gridCol w:w="3631"/>
        <w:gridCol w:w="3638"/>
      </w:tblGrid>
      <w:tr w:rsidR="00F4728E" w14:paraId="389442D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71A549B"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r:id="rId41">
              <w:r>
                <w:rPr>
                  <w:color w:val="00467F"/>
                  <w:u w:val="single"/>
                </w:rPr>
                <w:t>Universal</w:t>
              </w:r>
            </w:hyperlink>
            <w:r>
              <w:t xml:space="preserve">; </w:t>
            </w:r>
            <w:hyperlink w:anchor="_Sec545">
              <w:r>
                <w:rPr>
                  <w:color w:val="00467F"/>
                  <w:u w:val="single"/>
                </w:rPr>
                <w:t>Servidor Especial</w:t>
              </w:r>
            </w:hyperlink>
          </w:p>
        </w:tc>
        <w:tc>
          <w:tcPr>
            <w:tcW w:w="4040" w:type="dxa"/>
            <w:tcBorders>
              <w:top w:val="single" w:sz="18" w:space="0" w:color="00188F"/>
              <w:left w:val="single" w:sz="4" w:space="0" w:color="000000"/>
              <w:bottom w:val="single" w:sz="4" w:space="0" w:color="000000"/>
              <w:right w:val="single" w:sz="4" w:space="0" w:color="000000"/>
            </w:tcBorders>
          </w:tcPr>
          <w:p w14:paraId="682C7CA6"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tcPr>
          <w:p w14:paraId="0DB6CAF1"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Sim</w:t>
            </w:r>
          </w:p>
        </w:tc>
      </w:tr>
      <w:tr w:rsidR="00F4728E" w14:paraId="74CB4B4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AD4E9EE"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51F0F4D" w14:textId="77777777" w:rsidR="00F4728E" w:rsidRDefault="00A63B1B">
            <w:pPr>
              <w:pStyle w:val="ProductList-TableBody"/>
            </w:pPr>
            <w:r>
              <w:rPr>
                <w:color w:val="404040"/>
              </w:rPr>
              <w:t>Requisitos de Acesso do Usuário Externo: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9ACD85" w14:textId="77777777" w:rsidR="00F4728E" w:rsidRDefault="00A63B1B">
            <w:pPr>
              <w:pStyle w:val="ProductList-TableBody"/>
            </w:pPr>
            <w:r>
              <w:rPr>
                <w:color w:val="404040"/>
              </w:rPr>
              <w:t>Tecnologias Incluídas: N/D</w:t>
            </w:r>
          </w:p>
        </w:tc>
      </w:tr>
      <w:tr w:rsidR="00F4728E" w14:paraId="2793951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6137BBF" w14:textId="77777777" w:rsidR="00F4728E" w:rsidRDefault="00A63B1B">
            <w:pPr>
              <w:pStyle w:val="ProductList-TableBody"/>
            </w:pPr>
            <w:r>
              <w:rPr>
                <w:color w:val="404040"/>
              </w:rPr>
              <w:t>Notificações: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7F1499"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A45ECA0" w14:textId="77777777" w:rsidR="00F4728E" w:rsidRDefault="00F4728E">
            <w:pPr>
              <w:pStyle w:val="ProductList-TableBody"/>
            </w:pPr>
          </w:p>
        </w:tc>
      </w:tr>
    </w:tbl>
    <w:p w14:paraId="63CA3F9B" w14:textId="77777777" w:rsidR="00F4728E" w:rsidRDefault="00F4728E">
      <w:pPr>
        <w:pStyle w:val="ProductList-Body"/>
      </w:pPr>
    </w:p>
    <w:p w14:paraId="60F7115F" w14:textId="77777777" w:rsidR="00F4728E" w:rsidRDefault="00A63B1B">
      <w:pPr>
        <w:pStyle w:val="ProductList-ClauseHeading"/>
        <w:outlineLvl w:val="3"/>
      </w:pPr>
      <w:r>
        <w:t>3.1 Importando dados de identidade: Forefront Identity Manager 2010 R2 Windows Live Edition</w:t>
      </w:r>
    </w:p>
    <w:p w14:paraId="01625137" w14:textId="77777777" w:rsidR="00F4728E" w:rsidRDefault="00A63B1B">
      <w:pPr>
        <w:pStyle w:val="ProductList-Body"/>
      </w:pPr>
      <w:r>
        <w:t>O Cliente pode usar o software para importar os dados de identidade e alterar esses dados de uma ou mais fontes de dados conectadas e facilitar a sincronização e transferência desses dados, entre as fontes de dados conectadas do Cliente e o serviço Microsoft Passport Network/Windows Live ID. O Cliente não poderá usar o software para nenhuma outra finalidade.</w:t>
      </w:r>
    </w:p>
    <w:p w14:paraId="33D26D71" w14:textId="77777777" w:rsidR="00F4728E" w:rsidRDefault="00F4728E">
      <w:pPr>
        <w:pStyle w:val="ProductList-Body"/>
      </w:pPr>
    </w:p>
    <w:p w14:paraId="2ABD6650" w14:textId="77777777" w:rsidR="00F4728E" w:rsidRDefault="00A63B1B">
      <w:pPr>
        <w:pStyle w:val="ProductList-ClauseHeading"/>
        <w:outlineLvl w:val="3"/>
      </w:pPr>
      <w:r>
        <w:t>3.2 Software Adicional</w:t>
      </w:r>
    </w:p>
    <w:tbl>
      <w:tblPr>
        <w:tblStyle w:val="PURTable"/>
        <w:tblW w:w="0" w:type="dxa"/>
        <w:tblLook w:val="04A0" w:firstRow="1" w:lastRow="0" w:firstColumn="1" w:lastColumn="0" w:noHBand="0" w:noVBand="1"/>
      </w:tblPr>
      <w:tblGrid>
        <w:gridCol w:w="3680"/>
        <w:gridCol w:w="3618"/>
        <w:gridCol w:w="3618"/>
      </w:tblGrid>
      <w:tr w:rsidR="00F4728E" w14:paraId="07263FC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3F0ADD5F" w14:textId="77777777" w:rsidR="00F4728E" w:rsidRDefault="00A63B1B">
            <w:pPr>
              <w:pStyle w:val="ProductList-TableBody"/>
            </w:pPr>
            <w:r>
              <w:t>Software para Cliente</w:t>
            </w:r>
          </w:p>
        </w:tc>
        <w:tc>
          <w:tcPr>
            <w:tcW w:w="4040" w:type="dxa"/>
            <w:tcBorders>
              <w:top w:val="single" w:sz="18" w:space="0" w:color="0072C6"/>
              <w:left w:val="single" w:sz="4" w:space="0" w:color="000000"/>
              <w:bottom w:val="single" w:sz="4" w:space="0" w:color="000000"/>
              <w:right w:val="single" w:sz="4" w:space="0" w:color="000000"/>
            </w:tcBorders>
          </w:tcPr>
          <w:p w14:paraId="1EDB6097" w14:textId="77777777" w:rsidR="00F4728E" w:rsidRDefault="00F4728E">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14:paraId="61153F32" w14:textId="77777777" w:rsidR="00F4728E" w:rsidRDefault="00F4728E">
            <w:pPr>
              <w:pStyle w:val="ProductList-TableBody"/>
            </w:pPr>
          </w:p>
        </w:tc>
      </w:tr>
    </w:tbl>
    <w:p w14:paraId="616A5EC2" w14:textId="77777777" w:rsidR="00F4728E" w:rsidRDefault="00A63B1B">
      <w:pPr>
        <w:pStyle w:val="ProductList-Offering1SubSection"/>
        <w:outlineLvl w:val="2"/>
      </w:pPr>
      <w:bookmarkStart w:id="70" w:name="_Sec866"/>
      <w:r>
        <w:t>4. Software Assurance</w:t>
      </w:r>
      <w:bookmarkEnd w:id="70"/>
    </w:p>
    <w:tbl>
      <w:tblPr>
        <w:tblStyle w:val="PURTable"/>
        <w:tblW w:w="0" w:type="dxa"/>
        <w:tblLook w:val="04A0" w:firstRow="1" w:lastRow="0" w:firstColumn="1" w:lastColumn="0" w:noHBand="0" w:noVBand="1"/>
      </w:tblPr>
      <w:tblGrid>
        <w:gridCol w:w="3651"/>
        <w:gridCol w:w="3647"/>
        <w:gridCol w:w="3618"/>
      </w:tblGrid>
      <w:tr w:rsidR="00F4728E" w14:paraId="04540AF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8C216A9"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8EC3798"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91DB920" w14:textId="77777777" w:rsidR="00F4728E" w:rsidRDefault="00A63B1B">
            <w:pPr>
              <w:pStyle w:val="ProductList-TableBody"/>
            </w:pPr>
            <w:r>
              <w:rPr>
                <w:color w:val="404040"/>
              </w:rPr>
              <w:t>Direitos de Failover: N/D</w:t>
            </w:r>
          </w:p>
        </w:tc>
      </w:tr>
      <w:tr w:rsidR="00F4728E" w14:paraId="5F287AF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734A561"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9B94E4F"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4FDFEE5" w14:textId="77777777" w:rsidR="00F4728E" w:rsidRDefault="00A63B1B">
            <w:pPr>
              <w:pStyle w:val="ProductList-TableBody"/>
            </w:pPr>
            <w:r>
              <w:rPr>
                <w:color w:val="404040"/>
              </w:rPr>
              <w:t>Direitos de Roaming: N/D</w:t>
            </w:r>
          </w:p>
        </w:tc>
      </w:tr>
      <w:tr w:rsidR="00F4728E" w14:paraId="6C62B24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F036061"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F95379D"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835BBA" w14:textId="77777777" w:rsidR="00F4728E" w:rsidRDefault="00F4728E">
            <w:pPr>
              <w:pStyle w:val="ProductList-TableBody"/>
            </w:pPr>
          </w:p>
        </w:tc>
      </w:tr>
    </w:tbl>
    <w:p w14:paraId="215F3BF8"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6E4AA1B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D8C66A5"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402A6775" w14:textId="77777777" w:rsidR="00F4728E" w:rsidRDefault="00F4728E">
      <w:pPr>
        <w:pStyle w:val="ProductList-Body"/>
      </w:pPr>
    </w:p>
    <w:p w14:paraId="35CFD117" w14:textId="77777777" w:rsidR="00F4728E" w:rsidRDefault="00A63B1B">
      <w:pPr>
        <w:pStyle w:val="ProductList-Offering1HeadingNoBorder"/>
        <w:outlineLvl w:val="1"/>
      </w:pPr>
      <w:bookmarkStart w:id="71" w:name="_Sec610"/>
      <w:r>
        <w:t>Microsoft Dynamics 365 nas Instalações</w:t>
      </w:r>
      <w:bookmarkEnd w:id="71"/>
      <w:r>
        <w:fldChar w:fldCharType="begin"/>
      </w:r>
      <w:r>
        <w:instrText xml:space="preserve"> TC "</w:instrText>
      </w:r>
      <w:bookmarkStart w:id="72" w:name="_Toc41636357"/>
      <w:r>
        <w:instrText>Microsoft Dynamics 365 nas Instalações</w:instrText>
      </w:r>
      <w:bookmarkEnd w:id="72"/>
      <w:r>
        <w:instrText>" \l 2</w:instrText>
      </w:r>
      <w:r>
        <w:fldChar w:fldCharType="end"/>
      </w:r>
    </w:p>
    <w:p w14:paraId="0095342E" w14:textId="77777777" w:rsidR="00F4728E" w:rsidRDefault="00A63B1B">
      <w:pPr>
        <w:pStyle w:val="ProductList-Offering1SubSection"/>
        <w:outlineLvl w:val="2"/>
      </w:pPr>
      <w:bookmarkStart w:id="73" w:name="_Sec679"/>
      <w:r>
        <w:t>1. Disponibilidade do Produto</w:t>
      </w:r>
      <w:bookmarkEnd w:id="73"/>
    </w:p>
    <w:tbl>
      <w:tblPr>
        <w:tblStyle w:val="PURTable"/>
        <w:tblW w:w="0" w:type="dxa"/>
        <w:tblLook w:val="04A0" w:firstRow="1" w:lastRow="0" w:firstColumn="1" w:lastColumn="0" w:noHBand="0" w:noVBand="1"/>
      </w:tblPr>
      <w:tblGrid>
        <w:gridCol w:w="4112"/>
        <w:gridCol w:w="618"/>
        <w:gridCol w:w="616"/>
        <w:gridCol w:w="617"/>
        <w:gridCol w:w="615"/>
        <w:gridCol w:w="616"/>
        <w:gridCol w:w="617"/>
        <w:gridCol w:w="618"/>
        <w:gridCol w:w="634"/>
        <w:gridCol w:w="619"/>
        <w:gridCol w:w="617"/>
        <w:gridCol w:w="617"/>
      </w:tblGrid>
      <w:tr w:rsidR="00F4728E" w14:paraId="7088A202"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76FF6D7F"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018A875"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D037789"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90D6CE1"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316D0B9"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D523301"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57B997C"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1BC0802"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58C0606"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7CFF117"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F60E22F"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2D21552"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086F2636" w14:textId="77777777">
        <w:tc>
          <w:tcPr>
            <w:tcW w:w="4160" w:type="dxa"/>
            <w:tcBorders>
              <w:top w:val="single" w:sz="6" w:space="0" w:color="FFFFFF"/>
              <w:left w:val="none" w:sz="4" w:space="0" w:color="6E6E6E"/>
              <w:bottom w:val="dashed" w:sz="4" w:space="0" w:color="BFBFBF"/>
              <w:right w:val="none" w:sz="4" w:space="0" w:color="6E6E6E"/>
            </w:tcBorders>
          </w:tcPr>
          <w:p w14:paraId="44BC21E9" w14:textId="77777777" w:rsidR="00F4728E" w:rsidRDefault="00A63B1B">
            <w:pPr>
              <w:pStyle w:val="ProductList-TableBody"/>
            </w:pPr>
            <w:r>
              <w:t>CAL do Dynamics 365 Team Members Local</w:t>
            </w:r>
            <w:r>
              <w:fldChar w:fldCharType="begin"/>
            </w:r>
            <w:r>
              <w:instrText xml:space="preserve"> XE "CAL do Dynamics 365 Team Members Local" </w:instrText>
            </w:r>
            <w:r>
              <w:fldChar w:fldCharType="end"/>
            </w:r>
            <w:r>
              <w:t xml:space="preserve"> (Dispositivo e Usuário)</w:t>
            </w:r>
          </w:p>
        </w:tc>
        <w:tc>
          <w:tcPr>
            <w:tcW w:w="620" w:type="dxa"/>
            <w:tcBorders>
              <w:top w:val="single" w:sz="6" w:space="0" w:color="FFFFFF"/>
              <w:left w:val="none" w:sz="4" w:space="0" w:color="6E6E6E"/>
              <w:bottom w:val="dashed" w:sz="4" w:space="0" w:color="BFBFBF"/>
              <w:right w:val="none" w:sz="4" w:space="0" w:color="6E6E6E"/>
            </w:tcBorders>
          </w:tcPr>
          <w:p w14:paraId="006DB2CD" w14:textId="77777777" w:rsidR="00F4728E" w:rsidRDefault="00A63B1B">
            <w:pPr>
              <w:pStyle w:val="ProductList-TableBody"/>
              <w:jc w:val="center"/>
            </w:pPr>
            <w:r>
              <w:rPr>
                <w:color w:val="000000"/>
              </w:rPr>
              <w:t>12/16</w:t>
            </w:r>
          </w:p>
        </w:tc>
        <w:tc>
          <w:tcPr>
            <w:tcW w:w="620" w:type="dxa"/>
            <w:tcBorders>
              <w:top w:val="single" w:sz="6" w:space="0" w:color="FFFFFF"/>
              <w:left w:val="none" w:sz="4" w:space="0" w:color="6E6E6E"/>
              <w:bottom w:val="dashed" w:sz="4" w:space="0" w:color="BFBFBF"/>
              <w:right w:val="none" w:sz="4" w:space="0" w:color="6E6E6E"/>
            </w:tcBorders>
          </w:tcPr>
          <w:p w14:paraId="0B711D12" w14:textId="77777777" w:rsidR="00F4728E" w:rsidRDefault="00A63B1B">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0D74F0AB" w14:textId="77777777" w:rsidR="00F4728E" w:rsidRDefault="00A63B1B">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5A4186C8"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EDC80C3"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C44696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78C162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43A43BD"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A45694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3E4846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B986A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0F38A8FB" w14:textId="77777777">
        <w:tc>
          <w:tcPr>
            <w:tcW w:w="4160" w:type="dxa"/>
            <w:tcBorders>
              <w:top w:val="dashed" w:sz="4" w:space="0" w:color="BFBFBF"/>
              <w:left w:val="none" w:sz="4" w:space="0" w:color="6E6E6E"/>
              <w:bottom w:val="dashed" w:sz="4" w:space="0" w:color="BFBFBF"/>
              <w:right w:val="none" w:sz="4" w:space="0" w:color="6E6E6E"/>
            </w:tcBorders>
          </w:tcPr>
          <w:p w14:paraId="2B1996EC" w14:textId="77777777" w:rsidR="00F4728E" w:rsidRDefault="00A63B1B">
            <w:pPr>
              <w:pStyle w:val="ProductList-TableBody"/>
            </w:pPr>
            <w:r>
              <w:t xml:space="preserve">CAL do Dynamics 365 Atendimento ao Cliente Local </w:t>
            </w:r>
            <w:r>
              <w:fldChar w:fldCharType="begin"/>
            </w:r>
            <w:r>
              <w:instrText xml:space="preserve"> XE "CAL do Dynamics 365 Atendimento ao Cliente Local " </w:instrText>
            </w:r>
            <w:r>
              <w:fldChar w:fldCharType="end"/>
            </w:r>
            <w:r>
              <w:t>(Dispositivo e Usuário)</w:t>
            </w:r>
          </w:p>
        </w:tc>
        <w:tc>
          <w:tcPr>
            <w:tcW w:w="620" w:type="dxa"/>
            <w:tcBorders>
              <w:top w:val="dashed" w:sz="4" w:space="0" w:color="BFBFBF"/>
              <w:left w:val="none" w:sz="4" w:space="0" w:color="6E6E6E"/>
              <w:bottom w:val="dashed" w:sz="4" w:space="0" w:color="BFBFBF"/>
              <w:right w:val="none" w:sz="4" w:space="0" w:color="6E6E6E"/>
            </w:tcBorders>
          </w:tcPr>
          <w:p w14:paraId="0FBFA325" w14:textId="77777777" w:rsidR="00F4728E" w:rsidRDefault="00A63B1B">
            <w:pPr>
              <w:pStyle w:val="ProductList-TableBody"/>
              <w:jc w:val="center"/>
            </w:pPr>
            <w:r>
              <w:rPr>
                <w:color w:val="000000"/>
              </w:rPr>
              <w:t>12/16</w:t>
            </w:r>
          </w:p>
        </w:tc>
        <w:tc>
          <w:tcPr>
            <w:tcW w:w="620" w:type="dxa"/>
            <w:tcBorders>
              <w:top w:val="dashed" w:sz="4" w:space="0" w:color="BFBFBF"/>
              <w:left w:val="none" w:sz="4" w:space="0" w:color="6E6E6E"/>
              <w:bottom w:val="dashed" w:sz="4" w:space="0" w:color="BFBFBF"/>
              <w:right w:val="none" w:sz="4" w:space="0" w:color="6E6E6E"/>
            </w:tcBorders>
          </w:tcPr>
          <w:p w14:paraId="45E279E3"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1C6AE331"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4B9A8D97" w14:textId="77777777" w:rsidR="00F4728E" w:rsidRDefault="00A63B1B">
            <w:pPr>
              <w:pStyle w:val="ProductList-TableBody"/>
              <w:jc w:val="center"/>
            </w:pPr>
            <w: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336BBF1"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5D4B71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C818D9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1225B63"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E18A3E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254C4F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913FF5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2496FC63" w14:textId="77777777">
        <w:tc>
          <w:tcPr>
            <w:tcW w:w="4160" w:type="dxa"/>
            <w:tcBorders>
              <w:top w:val="dashed" w:sz="4" w:space="0" w:color="BFBFBF"/>
              <w:left w:val="none" w:sz="4" w:space="0" w:color="6E6E6E"/>
              <w:bottom w:val="dashed" w:sz="4" w:space="0" w:color="9F9F9F"/>
              <w:right w:val="none" w:sz="4" w:space="0" w:color="6E6E6E"/>
            </w:tcBorders>
          </w:tcPr>
          <w:p w14:paraId="0BB76FBE" w14:textId="77777777" w:rsidR="00F4728E" w:rsidRDefault="00A63B1B">
            <w:pPr>
              <w:pStyle w:val="ProductList-TableBody"/>
            </w:pPr>
            <w:r>
              <w:t>CAL do Dynamics 365 for Sales Local</w:t>
            </w:r>
            <w:r>
              <w:fldChar w:fldCharType="begin"/>
            </w:r>
            <w:r>
              <w:instrText xml:space="preserve"> XE "CAL do Dynamics 365 for Sales Local" </w:instrText>
            </w:r>
            <w:r>
              <w:fldChar w:fldCharType="end"/>
            </w:r>
            <w:r>
              <w:t xml:space="preserve"> (Dispositivo e Usuário)</w:t>
            </w:r>
          </w:p>
        </w:tc>
        <w:tc>
          <w:tcPr>
            <w:tcW w:w="620" w:type="dxa"/>
            <w:tcBorders>
              <w:top w:val="dashed" w:sz="4" w:space="0" w:color="BFBFBF"/>
              <w:left w:val="none" w:sz="4" w:space="0" w:color="6E6E6E"/>
              <w:bottom w:val="dashed" w:sz="4" w:space="0" w:color="9F9F9F"/>
              <w:right w:val="none" w:sz="4" w:space="0" w:color="6E6E6E"/>
            </w:tcBorders>
          </w:tcPr>
          <w:p w14:paraId="1746753D" w14:textId="77777777" w:rsidR="00F4728E" w:rsidRDefault="00A63B1B">
            <w:pPr>
              <w:pStyle w:val="ProductList-TableBody"/>
              <w:jc w:val="center"/>
            </w:pPr>
            <w:r>
              <w:rPr>
                <w:color w:val="000000"/>
              </w:rPr>
              <w:t>12/16</w:t>
            </w:r>
          </w:p>
        </w:tc>
        <w:tc>
          <w:tcPr>
            <w:tcW w:w="620" w:type="dxa"/>
            <w:tcBorders>
              <w:top w:val="dashed" w:sz="4" w:space="0" w:color="BFBFBF"/>
              <w:left w:val="none" w:sz="4" w:space="0" w:color="6E6E6E"/>
              <w:bottom w:val="dashed" w:sz="4" w:space="0" w:color="9F9F9F"/>
              <w:right w:val="none" w:sz="4" w:space="0" w:color="6E6E6E"/>
            </w:tcBorders>
          </w:tcPr>
          <w:p w14:paraId="050C54E5"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9F9F9F"/>
              <w:right w:val="none" w:sz="4" w:space="0" w:color="6E6E6E"/>
            </w:tcBorders>
          </w:tcPr>
          <w:p w14:paraId="45217D5A"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9F9F9F"/>
              <w:right w:val="single" w:sz="6" w:space="0" w:color="FFFFFF"/>
            </w:tcBorders>
          </w:tcPr>
          <w:p w14:paraId="30D2CD53"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21BA4A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988305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8B2A69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8AD987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6BDF99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11E290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D19748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65CFAB5C" w14:textId="77777777">
        <w:tc>
          <w:tcPr>
            <w:tcW w:w="4160" w:type="dxa"/>
            <w:tcBorders>
              <w:top w:val="dashed" w:sz="4" w:space="0" w:color="9F9F9F"/>
              <w:left w:val="none" w:sz="4" w:space="0" w:color="6E6E6E"/>
              <w:bottom w:val="dashed" w:sz="4" w:space="0" w:color="BFBFBF"/>
              <w:right w:val="none" w:sz="4" w:space="0" w:color="6E6E6E"/>
            </w:tcBorders>
          </w:tcPr>
          <w:p w14:paraId="4F5D2A0C" w14:textId="77777777" w:rsidR="00F4728E" w:rsidRDefault="00A63B1B">
            <w:pPr>
              <w:pStyle w:val="ProductList-TableBody"/>
            </w:pPr>
            <w:r>
              <w:t>CAL do Dynamics 365 Operations Local</w:t>
            </w:r>
            <w:r>
              <w:fldChar w:fldCharType="begin"/>
            </w:r>
            <w:r>
              <w:instrText xml:space="preserve"> XE "CAL do Dynamics 365 Operations Local" </w:instrText>
            </w:r>
            <w:r>
              <w:fldChar w:fldCharType="end"/>
            </w:r>
            <w:r>
              <w:t xml:space="preserve"> (Usuário)</w:t>
            </w:r>
          </w:p>
        </w:tc>
        <w:tc>
          <w:tcPr>
            <w:tcW w:w="620" w:type="dxa"/>
            <w:tcBorders>
              <w:top w:val="dashed" w:sz="4" w:space="0" w:color="9F9F9F"/>
              <w:left w:val="none" w:sz="4" w:space="0" w:color="6E6E6E"/>
              <w:bottom w:val="dashed" w:sz="4" w:space="0" w:color="BFBFBF"/>
              <w:right w:val="none" w:sz="4" w:space="0" w:color="6E6E6E"/>
            </w:tcBorders>
          </w:tcPr>
          <w:p w14:paraId="4422DE28" w14:textId="77777777" w:rsidR="00F4728E" w:rsidRDefault="00A63B1B">
            <w:pPr>
              <w:pStyle w:val="ProductList-TableBody"/>
              <w:jc w:val="center"/>
            </w:pPr>
            <w:r>
              <w:rPr>
                <w:color w:val="000000"/>
              </w:rPr>
              <w:t>6/17</w:t>
            </w:r>
          </w:p>
        </w:tc>
        <w:tc>
          <w:tcPr>
            <w:tcW w:w="620" w:type="dxa"/>
            <w:tcBorders>
              <w:top w:val="dashed" w:sz="4" w:space="0" w:color="9F9F9F"/>
              <w:left w:val="none" w:sz="4" w:space="0" w:color="6E6E6E"/>
              <w:bottom w:val="dashed" w:sz="4" w:space="0" w:color="BFBFBF"/>
              <w:right w:val="none" w:sz="4" w:space="0" w:color="6E6E6E"/>
            </w:tcBorders>
          </w:tcPr>
          <w:p w14:paraId="08B18F88" w14:textId="77777777" w:rsidR="00F4728E" w:rsidRDefault="00A63B1B">
            <w:pPr>
              <w:pStyle w:val="ProductList-TableBody"/>
              <w:jc w:val="center"/>
            </w:pPr>
            <w:r>
              <w:rPr>
                <w:color w:val="000000"/>
              </w:rPr>
              <w:t>(50)</w:t>
            </w:r>
          </w:p>
        </w:tc>
        <w:tc>
          <w:tcPr>
            <w:tcW w:w="620" w:type="dxa"/>
            <w:tcBorders>
              <w:top w:val="dashed" w:sz="4" w:space="0" w:color="9F9F9F"/>
              <w:left w:val="none" w:sz="4" w:space="0" w:color="6E6E6E"/>
              <w:bottom w:val="dashed" w:sz="4" w:space="0" w:color="BFBFBF"/>
              <w:right w:val="none" w:sz="4" w:space="0" w:color="6E6E6E"/>
            </w:tcBorders>
          </w:tcPr>
          <w:p w14:paraId="1EDC1692" w14:textId="77777777" w:rsidR="00F4728E" w:rsidRDefault="00F4728E">
            <w:pPr>
              <w:pStyle w:val="ProductList-TableBody"/>
              <w:jc w:val="center"/>
            </w:pPr>
          </w:p>
        </w:tc>
        <w:tc>
          <w:tcPr>
            <w:tcW w:w="620" w:type="dxa"/>
            <w:tcBorders>
              <w:top w:val="dashed" w:sz="4" w:space="0" w:color="9F9F9F"/>
              <w:left w:val="none" w:sz="4" w:space="0" w:color="6E6E6E"/>
              <w:bottom w:val="dashed" w:sz="4" w:space="0" w:color="BFBFBF"/>
              <w:right w:val="single" w:sz="6" w:space="0" w:color="FFFFFF"/>
            </w:tcBorders>
          </w:tcPr>
          <w:p w14:paraId="7C5AA16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BEFA9E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4555AD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98A706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F06DCC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550DBC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A0CCD3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82A9CD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07086188" w14:textId="77777777">
        <w:tc>
          <w:tcPr>
            <w:tcW w:w="4160" w:type="dxa"/>
            <w:tcBorders>
              <w:top w:val="dashed" w:sz="4" w:space="0" w:color="BFBFBF"/>
              <w:left w:val="none" w:sz="4" w:space="0" w:color="6E6E6E"/>
              <w:bottom w:val="dashed" w:sz="4" w:space="0" w:color="BFBFBF"/>
              <w:right w:val="none" w:sz="4" w:space="0" w:color="6E6E6E"/>
            </w:tcBorders>
          </w:tcPr>
          <w:p w14:paraId="6AEDDEA8" w14:textId="77777777" w:rsidR="00F4728E" w:rsidRDefault="00A63B1B">
            <w:pPr>
              <w:pStyle w:val="ProductList-TableBody"/>
            </w:pPr>
            <w:r>
              <w:t>CAL do Dynamics 365 Operations Activity Local</w:t>
            </w:r>
            <w:r>
              <w:fldChar w:fldCharType="begin"/>
            </w:r>
            <w:r>
              <w:instrText xml:space="preserve"> XE "CAL do Dynamics 365 Operations Activity Local" </w:instrText>
            </w:r>
            <w:r>
              <w:fldChar w:fldCharType="end"/>
            </w:r>
            <w:r>
              <w:t xml:space="preserve"> (Usuário)</w:t>
            </w:r>
          </w:p>
        </w:tc>
        <w:tc>
          <w:tcPr>
            <w:tcW w:w="620" w:type="dxa"/>
            <w:tcBorders>
              <w:top w:val="dashed" w:sz="4" w:space="0" w:color="BFBFBF"/>
              <w:left w:val="none" w:sz="4" w:space="0" w:color="6E6E6E"/>
              <w:bottom w:val="dashed" w:sz="4" w:space="0" w:color="BFBFBF"/>
              <w:right w:val="none" w:sz="4" w:space="0" w:color="6E6E6E"/>
            </w:tcBorders>
          </w:tcPr>
          <w:p w14:paraId="4283C4FF" w14:textId="77777777" w:rsidR="00F4728E" w:rsidRDefault="00A63B1B">
            <w:pPr>
              <w:pStyle w:val="ProductList-TableBody"/>
              <w:jc w:val="center"/>
            </w:pPr>
            <w:r>
              <w:rPr>
                <w:color w:val="000000"/>
              </w:rPr>
              <w:t>6/17</w:t>
            </w:r>
          </w:p>
        </w:tc>
        <w:tc>
          <w:tcPr>
            <w:tcW w:w="620" w:type="dxa"/>
            <w:tcBorders>
              <w:top w:val="dashed" w:sz="4" w:space="0" w:color="BFBFBF"/>
              <w:left w:val="none" w:sz="4" w:space="0" w:color="6E6E6E"/>
              <w:bottom w:val="dashed" w:sz="4" w:space="0" w:color="BFBFBF"/>
              <w:right w:val="none" w:sz="4" w:space="0" w:color="6E6E6E"/>
            </w:tcBorders>
          </w:tcPr>
          <w:p w14:paraId="54294F1D" w14:textId="77777777" w:rsidR="00F4728E" w:rsidRDefault="00A63B1B">
            <w:pPr>
              <w:pStyle w:val="ProductList-TableBody"/>
              <w:jc w:val="center"/>
            </w:pPr>
            <w:r>
              <w:rPr>
                <w:color w:val="000000"/>
              </w:rPr>
              <w:t>(15)</w:t>
            </w:r>
          </w:p>
        </w:tc>
        <w:tc>
          <w:tcPr>
            <w:tcW w:w="620" w:type="dxa"/>
            <w:tcBorders>
              <w:top w:val="dashed" w:sz="4" w:space="0" w:color="BFBFBF"/>
              <w:left w:val="none" w:sz="4" w:space="0" w:color="6E6E6E"/>
              <w:bottom w:val="dashed" w:sz="4" w:space="0" w:color="BFBFBF"/>
              <w:right w:val="none" w:sz="4" w:space="0" w:color="6E6E6E"/>
            </w:tcBorders>
          </w:tcPr>
          <w:p w14:paraId="4FCCFBA1"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05DE1F2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55D5EC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A09C2B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37F0EA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C626E1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7265C7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5B73C9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19C5F7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55BAFE21" w14:textId="77777777">
        <w:tc>
          <w:tcPr>
            <w:tcW w:w="4160" w:type="dxa"/>
            <w:tcBorders>
              <w:top w:val="dashed" w:sz="4" w:space="0" w:color="BFBFBF"/>
              <w:left w:val="none" w:sz="4" w:space="0" w:color="6E6E6E"/>
              <w:bottom w:val="dashed" w:sz="4" w:space="0" w:color="BFBFBF"/>
              <w:right w:val="none" w:sz="4" w:space="0" w:color="6E6E6E"/>
            </w:tcBorders>
          </w:tcPr>
          <w:p w14:paraId="67926270" w14:textId="77777777" w:rsidR="00F4728E" w:rsidRDefault="00A63B1B">
            <w:pPr>
              <w:pStyle w:val="ProductList-TableBody"/>
            </w:pPr>
            <w:r>
              <w:t>CAL do Dynamics 365 Operations Device Local</w:t>
            </w:r>
            <w:r>
              <w:fldChar w:fldCharType="begin"/>
            </w:r>
            <w:r>
              <w:instrText xml:space="preserve"> XE "CAL do Dynamics 365 Operations Device Local" </w:instrText>
            </w:r>
            <w:r>
              <w:fldChar w:fldCharType="end"/>
            </w:r>
            <w:r>
              <w:t xml:space="preserve"> (Dispositivo)</w:t>
            </w:r>
          </w:p>
        </w:tc>
        <w:tc>
          <w:tcPr>
            <w:tcW w:w="620" w:type="dxa"/>
            <w:tcBorders>
              <w:top w:val="dashed" w:sz="4" w:space="0" w:color="BFBFBF"/>
              <w:left w:val="none" w:sz="4" w:space="0" w:color="6E6E6E"/>
              <w:bottom w:val="dashed" w:sz="4" w:space="0" w:color="BFBFBF"/>
              <w:right w:val="none" w:sz="4" w:space="0" w:color="6E6E6E"/>
            </w:tcBorders>
          </w:tcPr>
          <w:p w14:paraId="75D76030" w14:textId="77777777" w:rsidR="00F4728E" w:rsidRDefault="00A63B1B">
            <w:pPr>
              <w:pStyle w:val="ProductList-TableBody"/>
              <w:jc w:val="center"/>
            </w:pPr>
            <w:r>
              <w:rPr>
                <w:color w:val="000000"/>
              </w:rPr>
              <w:t>6/17</w:t>
            </w:r>
          </w:p>
        </w:tc>
        <w:tc>
          <w:tcPr>
            <w:tcW w:w="620" w:type="dxa"/>
            <w:tcBorders>
              <w:top w:val="dashed" w:sz="4" w:space="0" w:color="BFBFBF"/>
              <w:left w:val="none" w:sz="4" w:space="0" w:color="6E6E6E"/>
              <w:bottom w:val="dashed" w:sz="4" w:space="0" w:color="BFBFBF"/>
              <w:right w:val="none" w:sz="4" w:space="0" w:color="6E6E6E"/>
            </w:tcBorders>
          </w:tcPr>
          <w:p w14:paraId="62921B27" w14:textId="77777777" w:rsidR="00F4728E" w:rsidRDefault="00A63B1B">
            <w:pPr>
              <w:pStyle w:val="ProductList-TableBody"/>
              <w:jc w:val="center"/>
            </w:pPr>
            <w:r>
              <w:rPr>
                <w:color w:val="000000"/>
              </w:rPr>
              <w:t>(10)</w:t>
            </w:r>
          </w:p>
        </w:tc>
        <w:tc>
          <w:tcPr>
            <w:tcW w:w="620" w:type="dxa"/>
            <w:tcBorders>
              <w:top w:val="dashed" w:sz="4" w:space="0" w:color="BFBFBF"/>
              <w:left w:val="none" w:sz="4" w:space="0" w:color="6E6E6E"/>
              <w:bottom w:val="dashed" w:sz="4" w:space="0" w:color="BFBFBF"/>
              <w:right w:val="none" w:sz="4" w:space="0" w:color="6E6E6E"/>
            </w:tcBorders>
          </w:tcPr>
          <w:p w14:paraId="1A28A1FA"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23DAC27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A64515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59129D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CFF99A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4B7DAB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C4D858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509568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24A416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5A79B31F" w14:textId="77777777">
        <w:tc>
          <w:tcPr>
            <w:tcW w:w="4160" w:type="dxa"/>
            <w:tcBorders>
              <w:top w:val="dashed" w:sz="4" w:space="0" w:color="BFBFBF"/>
              <w:left w:val="none" w:sz="4" w:space="0" w:color="6E6E6E"/>
              <w:bottom w:val="none" w:sz="4" w:space="0" w:color="BFBFBF"/>
              <w:right w:val="none" w:sz="4" w:space="0" w:color="6E6E6E"/>
            </w:tcBorders>
          </w:tcPr>
          <w:p w14:paraId="01B4144E" w14:textId="77777777" w:rsidR="00F4728E" w:rsidRDefault="00A63B1B">
            <w:pPr>
              <w:pStyle w:val="ProductList-TableBody"/>
            </w:pPr>
            <w:r>
              <w:t>Dynamics 365 Operations Server</w:t>
            </w:r>
            <w:r>
              <w:fldChar w:fldCharType="begin"/>
            </w:r>
            <w:r>
              <w:instrText xml:space="preserve"> XE "Dynamics 365 Operations Server"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14:paraId="747B9F6B" w14:textId="77777777" w:rsidR="00F4728E" w:rsidRDefault="00A63B1B">
            <w:pPr>
              <w:pStyle w:val="ProductList-TableBody"/>
              <w:jc w:val="center"/>
            </w:pPr>
            <w:r>
              <w:rPr>
                <w:color w:val="000000"/>
              </w:rPr>
              <w:t>6/17</w:t>
            </w:r>
          </w:p>
        </w:tc>
        <w:tc>
          <w:tcPr>
            <w:tcW w:w="620" w:type="dxa"/>
            <w:tcBorders>
              <w:top w:val="dashed" w:sz="4" w:space="0" w:color="BFBFBF"/>
              <w:left w:val="none" w:sz="4" w:space="0" w:color="6E6E6E"/>
              <w:bottom w:val="none" w:sz="4" w:space="0" w:color="BFBFBF"/>
              <w:right w:val="none" w:sz="4" w:space="0" w:color="6E6E6E"/>
            </w:tcBorders>
          </w:tcPr>
          <w:p w14:paraId="459FB6B9" w14:textId="77777777" w:rsidR="00F4728E" w:rsidRDefault="00A63B1B">
            <w:pPr>
              <w:pStyle w:val="ProductList-TableBody"/>
              <w:jc w:val="center"/>
            </w:pPr>
            <w:r>
              <w:rPr>
                <w:color w:val="000000"/>
              </w:rPr>
              <w:t>(50)</w:t>
            </w:r>
          </w:p>
        </w:tc>
        <w:tc>
          <w:tcPr>
            <w:tcW w:w="620" w:type="dxa"/>
            <w:tcBorders>
              <w:top w:val="dashed" w:sz="4" w:space="0" w:color="BFBFBF"/>
              <w:left w:val="none" w:sz="4" w:space="0" w:color="6E6E6E"/>
              <w:bottom w:val="none" w:sz="4" w:space="0" w:color="BFBFBF"/>
              <w:right w:val="none" w:sz="4" w:space="0" w:color="6E6E6E"/>
            </w:tcBorders>
          </w:tcPr>
          <w:p w14:paraId="1B31A283"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single" w:sz="6" w:space="0" w:color="FFFFFF"/>
            </w:tcBorders>
          </w:tcPr>
          <w:p w14:paraId="5A34441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2262C8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D86498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3BE77E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D0AF94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909747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AC55C4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073185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bl>
    <w:p w14:paraId="09D98D39" w14:textId="77777777" w:rsidR="00F4728E" w:rsidRDefault="00A63B1B">
      <w:pPr>
        <w:pStyle w:val="ProductList-Offering1SubSection"/>
        <w:outlineLvl w:val="2"/>
      </w:pPr>
      <w:bookmarkStart w:id="74" w:name="_Sec735"/>
      <w:r>
        <w:t>2. Condições do Produto</w:t>
      </w:r>
      <w:bookmarkEnd w:id="74"/>
    </w:p>
    <w:tbl>
      <w:tblPr>
        <w:tblStyle w:val="PURTable"/>
        <w:tblW w:w="0" w:type="dxa"/>
        <w:tblLook w:val="04A0" w:firstRow="1" w:lastRow="0" w:firstColumn="1" w:lastColumn="0" w:noHBand="0" w:noVBand="1"/>
      </w:tblPr>
      <w:tblGrid>
        <w:gridCol w:w="3637"/>
        <w:gridCol w:w="3642"/>
        <w:gridCol w:w="3637"/>
      </w:tblGrid>
      <w:tr w:rsidR="00F4728E" w14:paraId="5E6DFAD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A0B844B"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Dynamics CRM 2016</w:t>
            </w:r>
            <w:r>
              <w:fldChar w:fldCharType="begin"/>
            </w:r>
            <w:r>
              <w:instrText xml:space="preserve"> XE "Dynamics CRM 2016" </w:instrText>
            </w:r>
            <w:r>
              <w:fldChar w:fldCharType="end"/>
            </w:r>
            <w:r>
              <w:t xml:space="preserve"> (12/15), Dynamics CRM 2015</w:t>
            </w:r>
            <w:r>
              <w:fldChar w:fldCharType="begin"/>
            </w:r>
            <w:r>
              <w:instrText xml:space="preserve"> XE "Dynamics CRM 2015" </w:instrText>
            </w:r>
            <w:r>
              <w:fldChar w:fldCharType="end"/>
            </w:r>
            <w:r>
              <w:t xml:space="preserve"> (12/14), Dynamics AX 2012 R3</w:t>
            </w:r>
            <w:r>
              <w:fldChar w:fldCharType="begin"/>
            </w:r>
            <w:r>
              <w:instrText xml:space="preserve"> XE "Dynamics AX 2012 R3" </w:instrText>
            </w:r>
            <w:r>
              <w:fldChar w:fldCharType="end"/>
            </w:r>
            <w:r>
              <w:t xml:space="preserve"> (5/14), Dynamics AX 2012 R2</w:t>
            </w:r>
            <w:r>
              <w:fldChar w:fldCharType="begin"/>
            </w:r>
            <w:r>
              <w:instrText xml:space="preserve"> XE "Dynamics AX 2012 R2" </w:instrText>
            </w:r>
            <w:r>
              <w:fldChar w:fldCharType="end"/>
            </w:r>
            <w:r>
              <w:t xml:space="preserve"> (12/12)</w:t>
            </w:r>
          </w:p>
        </w:tc>
        <w:tc>
          <w:tcPr>
            <w:tcW w:w="4040" w:type="dxa"/>
            <w:tcBorders>
              <w:top w:val="single" w:sz="18" w:space="0" w:color="00188F"/>
              <w:left w:val="single" w:sz="4" w:space="0" w:color="000000"/>
              <w:bottom w:val="single" w:sz="4" w:space="0" w:color="000000"/>
              <w:right w:val="single" w:sz="4" w:space="0" w:color="000000"/>
            </w:tcBorders>
          </w:tcPr>
          <w:p w14:paraId="26DF211E"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90636B7" w14:textId="77777777" w:rsidR="00F4728E" w:rsidRDefault="00A63B1B">
            <w:pPr>
              <w:pStyle w:val="ProductList-TableBody"/>
            </w:pPr>
            <w:r>
              <w:rPr>
                <w:color w:val="404040"/>
              </w:rPr>
              <w:t>Edições Anteriores: N/D</w:t>
            </w:r>
          </w:p>
        </w:tc>
      </w:tr>
      <w:tr w:rsidR="00F4728E" w14:paraId="1D45EDB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3E2889"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7A5DC59"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71030E3B"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7D88BD2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EBD37C2"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C10E2BE"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D787FD" w14:textId="77777777" w:rsidR="00F4728E" w:rsidRDefault="00A63B1B">
            <w:pPr>
              <w:pStyle w:val="ProductList-TableBody"/>
            </w:pPr>
            <w:r>
              <w:rPr>
                <w:color w:val="404040"/>
              </w:rPr>
              <w:t>Qualificados para Redução: N/D</w:t>
            </w:r>
          </w:p>
        </w:tc>
      </w:tr>
      <w:tr w:rsidR="00F4728E" w14:paraId="38D526A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CCEBD1"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7F6D65"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C948594" w14:textId="77777777" w:rsidR="00F4728E" w:rsidRDefault="00A63B1B">
            <w:pPr>
              <w:pStyle w:val="ProductList-TableBody"/>
            </w:pPr>
            <w:r>
              <w:rPr>
                <w:color w:val="404040"/>
              </w:rPr>
              <w:t>Qualificados para Adequação (“True-Up”): N/D</w:t>
            </w:r>
          </w:p>
        </w:tc>
      </w:tr>
      <w:tr w:rsidR="00F4728E" w14:paraId="00F6DF2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437BA3D"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F0A880"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7D1762" w14:textId="77777777" w:rsidR="00F4728E" w:rsidRDefault="00F4728E">
            <w:pPr>
              <w:pStyle w:val="ProductList-TableBody"/>
            </w:pPr>
          </w:p>
        </w:tc>
      </w:tr>
    </w:tbl>
    <w:p w14:paraId="19DA7DE8" w14:textId="77777777" w:rsidR="00F4728E" w:rsidRDefault="00A63B1B">
      <w:pPr>
        <w:pStyle w:val="ProductList-Offering1SubSection"/>
        <w:outlineLvl w:val="2"/>
      </w:pPr>
      <w:bookmarkStart w:id="75" w:name="_Sec790"/>
      <w:r>
        <w:t>3. Direitos de Uso</w:t>
      </w:r>
      <w:bookmarkEnd w:id="75"/>
    </w:p>
    <w:tbl>
      <w:tblPr>
        <w:tblStyle w:val="PURTable"/>
        <w:tblW w:w="0" w:type="dxa"/>
        <w:tblLook w:val="04A0" w:firstRow="1" w:lastRow="0" w:firstColumn="1" w:lastColumn="0" w:noHBand="0" w:noVBand="1"/>
      </w:tblPr>
      <w:tblGrid>
        <w:gridCol w:w="3635"/>
        <w:gridCol w:w="3655"/>
        <w:gridCol w:w="3626"/>
      </w:tblGrid>
      <w:tr w:rsidR="00F4728E" w14:paraId="125EAD4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E1CF85C"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2">
              <w:r>
                <w:rPr>
                  <w:color w:val="00467F"/>
                  <w:u w:val="single"/>
                </w:rPr>
                <w:t>Servidor/CAL</w:t>
              </w:r>
            </w:hyperlink>
          </w:p>
        </w:tc>
        <w:tc>
          <w:tcPr>
            <w:tcW w:w="4040" w:type="dxa"/>
            <w:tcBorders>
              <w:top w:val="single" w:sz="18" w:space="0" w:color="00188F"/>
              <w:left w:val="single" w:sz="4" w:space="0" w:color="000000"/>
              <w:bottom w:val="single" w:sz="4" w:space="0" w:color="000000"/>
              <w:right w:val="single" w:sz="4" w:space="0" w:color="000000"/>
            </w:tcBorders>
          </w:tcPr>
          <w:p w14:paraId="6870C6E9"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tcPr>
          <w:p w14:paraId="498BC703"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Todas as edições</w:t>
            </w:r>
          </w:p>
        </w:tc>
      </w:tr>
      <w:tr w:rsidR="00F4728E" w14:paraId="547EDE2A" w14:textId="77777777">
        <w:tc>
          <w:tcPr>
            <w:tcW w:w="4040" w:type="dxa"/>
            <w:tcBorders>
              <w:top w:val="single" w:sz="4" w:space="0" w:color="000000"/>
              <w:left w:val="single" w:sz="4" w:space="0" w:color="000000"/>
              <w:bottom w:val="single" w:sz="4" w:space="0" w:color="000000"/>
              <w:right w:val="single" w:sz="4" w:space="0" w:color="000000"/>
            </w:tcBorders>
          </w:tcPr>
          <w:p w14:paraId="552A9246" w14:textId="77777777" w:rsidR="00F4728E" w:rsidRDefault="00A63B1B">
            <w:pPr>
              <w:pStyle w:val="ProductList-TableBody"/>
            </w:pPr>
            <w:r>
              <w:fldChar w:fldCharType="begin"/>
            </w:r>
            <w:r>
              <w:instrText xml:space="preserve"> AutoTextList   \s NoStyle \t "Requisitos de Acesso para Clientes: Indica se um Produto de servidor requer ou não CALs para acesso por usuários e dispositivos." </w:instrText>
            </w:r>
            <w:r>
              <w:fldChar w:fldCharType="separate"/>
            </w:r>
            <w:r>
              <w:rPr>
                <w:color w:val="0563C1"/>
              </w:rPr>
              <w:t>Requisitos de Acesso para Clientes</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tcPr>
          <w:p w14:paraId="5D3A6F94" w14:textId="77777777" w:rsidR="00F4728E" w:rsidRDefault="00A63B1B">
            <w:pPr>
              <w:pStyle w:val="ProductList-TableBody"/>
            </w:pPr>
            <w:r>
              <w:fldChar w:fldCharType="begin"/>
            </w:r>
            <w:r>
              <w:instrText xml:space="preserve"> AutoTextList   \s NoStyle \t "Requisitos de Acesso do Usuário Externo: Indica os requisitos específicos da licença ou as opções para acesso pelos Usuários Externos." </w:instrText>
            </w:r>
            <w:r>
              <w:fldChar w:fldCharType="separate"/>
            </w:r>
            <w:r>
              <w:rPr>
                <w:color w:val="0563C1"/>
              </w:rPr>
              <w:t>Requisitos de Acesso do Usuário Externo</w:t>
            </w:r>
            <w:r>
              <w:fldChar w:fldCharType="end"/>
            </w:r>
            <w:r>
              <w:t>: Licenciado com CALs de Servidor de Cliente e Vendas, exceto para (i) os representantes ou prestadores de serviços do Cliente ou de suas Afiliadas; (ii) acesso por meio dos Clientes do Dynamics 365 ou (iii) (Licenciado com o Servidor de Operações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5D76D0A" w14:textId="77777777" w:rsidR="00F4728E" w:rsidRDefault="00A63B1B">
            <w:pPr>
              <w:pStyle w:val="ProductList-TableBody"/>
            </w:pPr>
            <w:r>
              <w:rPr>
                <w:color w:val="404040"/>
              </w:rPr>
              <w:t>Tecnologias Incluídas: N/D</w:t>
            </w:r>
          </w:p>
        </w:tc>
      </w:tr>
      <w:tr w:rsidR="00F4728E" w14:paraId="0EE2F590" w14:textId="77777777">
        <w:tc>
          <w:tcPr>
            <w:tcW w:w="4040" w:type="dxa"/>
            <w:tcBorders>
              <w:top w:val="single" w:sz="4" w:space="0" w:color="000000"/>
              <w:left w:val="single" w:sz="4" w:space="0" w:color="000000"/>
              <w:bottom w:val="single" w:sz="4" w:space="0" w:color="000000"/>
              <w:right w:val="single" w:sz="4" w:space="0" w:color="000000"/>
            </w:tcBorders>
          </w:tcPr>
          <w:p w14:paraId="221DE0AE"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Recursos de Internet</w:t>
              </w:r>
            </w:hyperlink>
            <w:r>
              <w:t xml:space="preserve">, </w:t>
            </w:r>
            <w:hyperlink w:anchor="_Sec537">
              <w:r>
                <w:rPr>
                  <w:color w:val="00467F"/>
                  <w:u w:val="single"/>
                </w:rPr>
                <w:t>Bing Mapas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412A81"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2089904" w14:textId="77777777" w:rsidR="00F4728E" w:rsidRDefault="00F4728E">
            <w:pPr>
              <w:pStyle w:val="ProductList-TableBody"/>
            </w:pPr>
          </w:p>
        </w:tc>
      </w:tr>
    </w:tbl>
    <w:p w14:paraId="33F35740" w14:textId="77777777" w:rsidR="00F4728E" w:rsidRDefault="00F4728E">
      <w:pPr>
        <w:pStyle w:val="ProductList-Body"/>
      </w:pPr>
    </w:p>
    <w:p w14:paraId="19670619" w14:textId="77777777" w:rsidR="00F4728E" w:rsidRDefault="00A63B1B">
      <w:pPr>
        <w:pStyle w:val="ProductList-ClauseHeading"/>
        <w:outlineLvl w:val="3"/>
      </w:pPr>
      <w:r>
        <w:t>3.1 Acesso do Software para Servidores do Dynamics 365 Local</w:t>
      </w:r>
    </w:p>
    <w:tbl>
      <w:tblPr>
        <w:tblStyle w:val="PURTable"/>
        <w:tblW w:w="0" w:type="dxa"/>
        <w:tblLook w:val="04A0" w:firstRow="1" w:lastRow="0" w:firstColumn="1" w:lastColumn="0" w:noHBand="0" w:noVBand="1"/>
      </w:tblPr>
      <w:tblGrid>
        <w:gridCol w:w="5452"/>
        <w:gridCol w:w="5464"/>
      </w:tblGrid>
      <w:tr w:rsidR="00F4728E" w14:paraId="59BE5FD4" w14:textId="77777777">
        <w:trPr>
          <w:cnfStyle w:val="100000000000" w:firstRow="1" w:lastRow="0" w:firstColumn="0" w:lastColumn="0" w:oddVBand="0" w:evenVBand="0" w:oddHBand="0" w:evenHBand="0" w:firstRowFirstColumn="0" w:firstRowLastColumn="0" w:lastRowFirstColumn="0" w:lastRowLastColumn="0"/>
        </w:trPr>
        <w:tc>
          <w:tcPr>
            <w:tcW w:w="6120" w:type="dxa"/>
            <w:shd w:val="clear" w:color="auto" w:fill="0072C6"/>
          </w:tcPr>
          <w:p w14:paraId="2061AA60" w14:textId="77777777" w:rsidR="00F4728E" w:rsidRDefault="00A63B1B">
            <w:pPr>
              <w:pStyle w:val="ProductList-TableBody"/>
            </w:pPr>
            <w:r>
              <w:rPr>
                <w:color w:val="FFFFFF"/>
              </w:rPr>
              <w:t>Licença</w:t>
            </w:r>
          </w:p>
        </w:tc>
        <w:tc>
          <w:tcPr>
            <w:tcW w:w="6120" w:type="dxa"/>
            <w:shd w:val="clear" w:color="auto" w:fill="0072C6"/>
          </w:tcPr>
          <w:p w14:paraId="5DD1EEAE" w14:textId="77777777" w:rsidR="00F4728E" w:rsidRDefault="00A63B1B">
            <w:pPr>
              <w:pStyle w:val="ProductList-TableBody"/>
            </w:pPr>
            <w:r>
              <w:rPr>
                <w:color w:val="FFFFFF"/>
              </w:rPr>
              <w:t>Direito de acesso ao servidor</w:t>
            </w:r>
          </w:p>
        </w:tc>
      </w:tr>
      <w:tr w:rsidR="00F4728E" w14:paraId="062CDA4A" w14:textId="77777777">
        <w:tc>
          <w:tcPr>
            <w:tcW w:w="6120" w:type="dxa"/>
            <w:tcBorders>
              <w:left w:val="single" w:sz="4" w:space="0" w:color="000000"/>
              <w:bottom w:val="single" w:sz="4" w:space="0" w:color="000000"/>
              <w:right w:val="single" w:sz="4" w:space="0" w:color="000000"/>
            </w:tcBorders>
          </w:tcPr>
          <w:p w14:paraId="776F20F4" w14:textId="77777777" w:rsidR="00F4728E" w:rsidRDefault="00A63B1B">
            <w:pPr>
              <w:pStyle w:val="ProductList-TableBody"/>
            </w:pPr>
            <w:r>
              <w:t>CAL do Dynamics 365 Team Members Local</w:t>
            </w:r>
            <w:r>
              <w:fldChar w:fldCharType="begin"/>
            </w:r>
            <w:r>
              <w:instrText xml:space="preserve"> XE "CAL do Dynamics 365 Team Members Local" </w:instrText>
            </w:r>
            <w:r>
              <w:fldChar w:fldCharType="end"/>
            </w:r>
            <w:r>
              <w:t xml:space="preserve"> (Dispositivo e Usuário)</w:t>
            </w:r>
          </w:p>
        </w:tc>
        <w:tc>
          <w:tcPr>
            <w:tcW w:w="6120" w:type="dxa"/>
            <w:tcBorders>
              <w:left w:val="single" w:sz="4" w:space="0" w:color="000000"/>
              <w:bottom w:val="none" w:sz="4" w:space="0" w:color="000000"/>
              <w:right w:val="single" w:sz="4" w:space="0" w:color="000000"/>
            </w:tcBorders>
          </w:tcPr>
          <w:p w14:paraId="7D5021C7" w14:textId="77777777" w:rsidR="00F4728E" w:rsidRDefault="00A63B1B">
            <w:pPr>
              <w:pStyle w:val="ProductList-TableBody"/>
            </w:pPr>
            <w:r>
              <w:t>Para uso de Membros da Equipe (Exceto se as CALs de Dispositivo não incluam acesso à funcionalidade de Operações.)</w:t>
            </w:r>
          </w:p>
        </w:tc>
      </w:tr>
      <w:tr w:rsidR="00F4728E" w14:paraId="3A09082C" w14:textId="77777777">
        <w:tc>
          <w:tcPr>
            <w:tcW w:w="6120" w:type="dxa"/>
            <w:tcBorders>
              <w:top w:val="single" w:sz="4" w:space="0" w:color="000000"/>
              <w:left w:val="single" w:sz="4" w:space="0" w:color="000000"/>
              <w:bottom w:val="single" w:sz="4" w:space="0" w:color="000000"/>
              <w:right w:val="single" w:sz="4" w:space="0" w:color="000000"/>
            </w:tcBorders>
          </w:tcPr>
          <w:p w14:paraId="01BEFA44" w14:textId="77777777" w:rsidR="00F4728E" w:rsidRDefault="00A63B1B">
            <w:pPr>
              <w:pStyle w:val="ProductList-TableBody"/>
            </w:pPr>
            <w:r>
              <w:t>Dynamics 365 Team Members</w:t>
            </w:r>
            <w:r>
              <w:fldChar w:fldCharType="begin"/>
            </w:r>
            <w:r>
              <w:instrText xml:space="preserve"> XE "Dynamics 365 Team Members" </w:instrText>
            </w:r>
            <w:r>
              <w:fldChar w:fldCharType="end"/>
            </w:r>
            <w:r>
              <w:t xml:space="preserve"> (SL de Usuário)</w:t>
            </w:r>
          </w:p>
        </w:tc>
        <w:tc>
          <w:tcPr>
            <w:tcW w:w="6120" w:type="dxa"/>
            <w:tcBorders>
              <w:top w:val="none" w:sz="4" w:space="0" w:color="000000"/>
              <w:left w:val="single" w:sz="4" w:space="0" w:color="000000"/>
              <w:bottom w:val="single" w:sz="4" w:space="0" w:color="000000"/>
              <w:right w:val="single" w:sz="4" w:space="0" w:color="000000"/>
            </w:tcBorders>
          </w:tcPr>
          <w:p w14:paraId="1693AAB8" w14:textId="77777777" w:rsidR="00F4728E" w:rsidRDefault="00F4728E">
            <w:pPr>
              <w:pStyle w:val="ProductList-TableBody"/>
            </w:pPr>
          </w:p>
        </w:tc>
      </w:tr>
      <w:tr w:rsidR="00F4728E" w14:paraId="7248D13A" w14:textId="77777777">
        <w:tc>
          <w:tcPr>
            <w:tcW w:w="6120" w:type="dxa"/>
            <w:tcBorders>
              <w:top w:val="single" w:sz="4" w:space="0" w:color="000000"/>
              <w:left w:val="single" w:sz="4" w:space="0" w:color="000000"/>
              <w:bottom w:val="single" w:sz="4" w:space="0" w:color="000000"/>
              <w:right w:val="single" w:sz="4" w:space="0" w:color="000000"/>
            </w:tcBorders>
          </w:tcPr>
          <w:p w14:paraId="078B5ABA" w14:textId="77777777" w:rsidR="00F4728E" w:rsidRDefault="00A63B1B">
            <w:pPr>
              <w:pStyle w:val="ProductList-TableBody"/>
            </w:pPr>
            <w:r>
              <w:t>CAL do Dynamics 365 for Sales Local</w:t>
            </w:r>
            <w:r>
              <w:fldChar w:fldCharType="begin"/>
            </w:r>
            <w:r>
              <w:instrText xml:space="preserve"> XE "CAL do Dynamics 365 for Sales Local" </w:instrText>
            </w:r>
            <w:r>
              <w:fldChar w:fldCharType="end"/>
            </w:r>
            <w:r>
              <w:t xml:space="preserve"> (Dispositivo e Usuário)</w:t>
            </w:r>
          </w:p>
        </w:tc>
        <w:tc>
          <w:tcPr>
            <w:tcW w:w="6120" w:type="dxa"/>
            <w:tcBorders>
              <w:top w:val="single" w:sz="4" w:space="0" w:color="000000"/>
              <w:left w:val="single" w:sz="4" w:space="0" w:color="000000"/>
              <w:bottom w:val="none" w:sz="4" w:space="0" w:color="000000"/>
              <w:right w:val="single" w:sz="4" w:space="0" w:color="000000"/>
            </w:tcBorders>
          </w:tcPr>
          <w:p w14:paraId="082443C7" w14:textId="77777777" w:rsidR="00F4728E" w:rsidRDefault="00A63B1B">
            <w:pPr>
              <w:pStyle w:val="ProductList-TableBody"/>
            </w:pPr>
            <w:r>
              <w:t>Vendas</w:t>
            </w:r>
          </w:p>
        </w:tc>
      </w:tr>
      <w:tr w:rsidR="00F4728E" w14:paraId="348A344C" w14:textId="77777777">
        <w:tc>
          <w:tcPr>
            <w:tcW w:w="6120" w:type="dxa"/>
            <w:tcBorders>
              <w:top w:val="single" w:sz="4" w:space="0" w:color="000000"/>
              <w:left w:val="single" w:sz="4" w:space="0" w:color="000000"/>
              <w:bottom w:val="single" w:sz="4" w:space="0" w:color="000000"/>
              <w:right w:val="single" w:sz="4" w:space="0" w:color="000000"/>
            </w:tcBorders>
          </w:tcPr>
          <w:p w14:paraId="6E8F9727" w14:textId="77777777" w:rsidR="00F4728E" w:rsidRDefault="00A63B1B">
            <w:pPr>
              <w:pStyle w:val="ProductList-TableBody"/>
            </w:pPr>
            <w:r>
              <w:t>Dynamics 365 Sales</w:t>
            </w:r>
            <w:r>
              <w:fldChar w:fldCharType="begin"/>
            </w:r>
            <w:r>
              <w:instrText xml:space="preserve"> XE "Dynamics 365 Sales" </w:instrText>
            </w:r>
            <w:r>
              <w:fldChar w:fldCharType="end"/>
            </w:r>
            <w:r>
              <w:t xml:space="preserve"> (SL de Usuário)</w:t>
            </w:r>
          </w:p>
        </w:tc>
        <w:tc>
          <w:tcPr>
            <w:tcW w:w="6120" w:type="dxa"/>
            <w:tcBorders>
              <w:top w:val="none" w:sz="4" w:space="0" w:color="000000"/>
              <w:left w:val="single" w:sz="4" w:space="0" w:color="000000"/>
              <w:bottom w:val="single" w:sz="4" w:space="0" w:color="000000"/>
              <w:right w:val="single" w:sz="4" w:space="0" w:color="000000"/>
            </w:tcBorders>
          </w:tcPr>
          <w:p w14:paraId="15A6A164" w14:textId="77777777" w:rsidR="00F4728E" w:rsidRDefault="00F4728E">
            <w:pPr>
              <w:pStyle w:val="ProductList-TableBody"/>
            </w:pPr>
          </w:p>
        </w:tc>
      </w:tr>
      <w:tr w:rsidR="00F4728E" w14:paraId="2F7A5FE7" w14:textId="77777777">
        <w:tc>
          <w:tcPr>
            <w:tcW w:w="6120" w:type="dxa"/>
            <w:tcBorders>
              <w:top w:val="single" w:sz="4" w:space="0" w:color="000000"/>
              <w:left w:val="single" w:sz="4" w:space="0" w:color="000000"/>
              <w:bottom w:val="single" w:sz="4" w:space="0" w:color="000000"/>
              <w:right w:val="single" w:sz="4" w:space="0" w:color="000000"/>
            </w:tcBorders>
          </w:tcPr>
          <w:p w14:paraId="35051F94" w14:textId="77777777" w:rsidR="00F4728E" w:rsidRDefault="00A63B1B">
            <w:pPr>
              <w:pStyle w:val="ProductList-TableBody"/>
            </w:pPr>
            <w:r>
              <w:t>CAL do Dynamics 365 Atendimento ao Cliente Local</w:t>
            </w:r>
            <w:r>
              <w:fldChar w:fldCharType="begin"/>
            </w:r>
            <w:r>
              <w:instrText xml:space="preserve"> XE "CAL do Dynamics 365 Atendimento ao Cliente Local" </w:instrText>
            </w:r>
            <w:r>
              <w:fldChar w:fldCharType="end"/>
            </w:r>
            <w:r>
              <w:t xml:space="preserve"> (Dispositivo e Usuário)</w:t>
            </w:r>
          </w:p>
        </w:tc>
        <w:tc>
          <w:tcPr>
            <w:tcW w:w="6120" w:type="dxa"/>
            <w:tcBorders>
              <w:top w:val="single" w:sz="4" w:space="0" w:color="000000"/>
              <w:left w:val="single" w:sz="4" w:space="0" w:color="000000"/>
              <w:bottom w:val="none" w:sz="4" w:space="0" w:color="000000"/>
              <w:right w:val="single" w:sz="4" w:space="0" w:color="000000"/>
            </w:tcBorders>
          </w:tcPr>
          <w:p w14:paraId="20992DAF" w14:textId="77777777" w:rsidR="00F4728E" w:rsidRDefault="00A63B1B">
            <w:pPr>
              <w:pStyle w:val="ProductList-TableBody"/>
            </w:pPr>
            <w:r>
              <w:t>Atendimento ao Cliente</w:t>
            </w:r>
          </w:p>
        </w:tc>
      </w:tr>
      <w:tr w:rsidR="00F4728E" w14:paraId="14D9D7D0" w14:textId="77777777">
        <w:tc>
          <w:tcPr>
            <w:tcW w:w="6120" w:type="dxa"/>
            <w:tcBorders>
              <w:top w:val="single" w:sz="4" w:space="0" w:color="000000"/>
              <w:left w:val="single" w:sz="4" w:space="0" w:color="000000"/>
              <w:bottom w:val="single" w:sz="4" w:space="0" w:color="000000"/>
              <w:right w:val="single" w:sz="4" w:space="0" w:color="000000"/>
            </w:tcBorders>
          </w:tcPr>
          <w:p w14:paraId="04BDE5C8" w14:textId="77777777" w:rsidR="00F4728E" w:rsidRDefault="00A63B1B">
            <w:pPr>
              <w:pStyle w:val="ProductList-TableBody"/>
            </w:pPr>
            <w:r>
              <w:t>Dynamics 365 Atendimento ao Cliente</w:t>
            </w:r>
            <w:r>
              <w:fldChar w:fldCharType="begin"/>
            </w:r>
            <w:r>
              <w:instrText xml:space="preserve"> XE "Dynamics 365 Atendimento ao Cliente" </w:instrText>
            </w:r>
            <w:r>
              <w:fldChar w:fldCharType="end"/>
            </w:r>
            <w:r>
              <w:t xml:space="preserve"> (SL de Usuário)</w:t>
            </w:r>
          </w:p>
        </w:tc>
        <w:tc>
          <w:tcPr>
            <w:tcW w:w="6120" w:type="dxa"/>
            <w:tcBorders>
              <w:top w:val="none" w:sz="4" w:space="0" w:color="000000"/>
              <w:left w:val="single" w:sz="4" w:space="0" w:color="000000"/>
              <w:bottom w:val="single" w:sz="4" w:space="0" w:color="000000"/>
              <w:right w:val="single" w:sz="4" w:space="0" w:color="000000"/>
            </w:tcBorders>
          </w:tcPr>
          <w:p w14:paraId="0424DA5D" w14:textId="77777777" w:rsidR="00F4728E" w:rsidRDefault="00F4728E">
            <w:pPr>
              <w:pStyle w:val="ProductList-TableBody"/>
            </w:pPr>
          </w:p>
        </w:tc>
      </w:tr>
      <w:tr w:rsidR="00F4728E" w14:paraId="476664CD" w14:textId="77777777">
        <w:tc>
          <w:tcPr>
            <w:tcW w:w="6120" w:type="dxa"/>
            <w:tcBorders>
              <w:top w:val="single" w:sz="4" w:space="0" w:color="000000"/>
              <w:left w:val="single" w:sz="4" w:space="0" w:color="000000"/>
              <w:bottom w:val="single" w:sz="4" w:space="0" w:color="000000"/>
              <w:right w:val="single" w:sz="4" w:space="0" w:color="000000"/>
            </w:tcBorders>
          </w:tcPr>
          <w:p w14:paraId="0438F89E" w14:textId="77777777" w:rsidR="00F4728E" w:rsidRDefault="00A63B1B">
            <w:pPr>
              <w:pStyle w:val="ProductList-TableBody"/>
            </w:pPr>
            <w:r>
              <w:t>CAL do Dynamics 365 Operations Local</w:t>
            </w:r>
            <w:r>
              <w:fldChar w:fldCharType="begin"/>
            </w:r>
            <w:r>
              <w:instrText xml:space="preserve"> XE "CAL do Dynamics 365 Operations Local" </w:instrText>
            </w:r>
            <w:r>
              <w:fldChar w:fldCharType="end"/>
            </w:r>
            <w:r>
              <w:t xml:space="preserve"> (Usuário)</w:t>
            </w:r>
          </w:p>
        </w:tc>
        <w:tc>
          <w:tcPr>
            <w:tcW w:w="6120" w:type="dxa"/>
            <w:tcBorders>
              <w:top w:val="single" w:sz="4" w:space="0" w:color="000000"/>
              <w:left w:val="single" w:sz="4" w:space="0" w:color="000000"/>
              <w:bottom w:val="none" w:sz="4" w:space="0" w:color="000000"/>
              <w:right w:val="single" w:sz="4" w:space="0" w:color="000000"/>
            </w:tcBorders>
          </w:tcPr>
          <w:p w14:paraId="18A685C4" w14:textId="77777777" w:rsidR="00F4728E" w:rsidRDefault="00A63B1B">
            <w:pPr>
              <w:pStyle w:val="ProductList-TableBody"/>
            </w:pPr>
            <w:r>
              <w:t>Operações</w:t>
            </w:r>
          </w:p>
        </w:tc>
      </w:tr>
      <w:tr w:rsidR="00F4728E" w14:paraId="3AEFD10A" w14:textId="77777777">
        <w:tc>
          <w:tcPr>
            <w:tcW w:w="6120" w:type="dxa"/>
            <w:tcBorders>
              <w:top w:val="single" w:sz="4" w:space="0" w:color="000000"/>
              <w:left w:val="single" w:sz="4" w:space="0" w:color="000000"/>
              <w:bottom w:val="single" w:sz="4" w:space="0" w:color="000000"/>
              <w:right w:val="single" w:sz="4" w:space="0" w:color="000000"/>
            </w:tcBorders>
          </w:tcPr>
          <w:p w14:paraId="3E35F9F1" w14:textId="77777777" w:rsidR="00F4728E" w:rsidRDefault="00A63B1B">
            <w:pPr>
              <w:pStyle w:val="ProductList-TableBody"/>
            </w:pPr>
            <w:r>
              <w:t xml:space="preserve">Dynamics 365 Supply Chain Management </w:t>
            </w:r>
            <w:r>
              <w:fldChar w:fldCharType="begin"/>
            </w:r>
            <w:r>
              <w:instrText xml:space="preserve"> XE "Dynamics 365 Supply Chain Management " </w:instrText>
            </w:r>
            <w:r>
              <w:fldChar w:fldCharType="end"/>
            </w:r>
            <w:r>
              <w:t>(SL de Usuário)</w:t>
            </w:r>
          </w:p>
        </w:tc>
        <w:tc>
          <w:tcPr>
            <w:tcW w:w="6120" w:type="dxa"/>
            <w:tcBorders>
              <w:top w:val="none" w:sz="4" w:space="0" w:color="000000"/>
              <w:left w:val="single" w:sz="4" w:space="0" w:color="000000"/>
              <w:bottom w:val="none" w:sz="4" w:space="0" w:color="000000"/>
              <w:right w:val="single" w:sz="4" w:space="0" w:color="000000"/>
            </w:tcBorders>
          </w:tcPr>
          <w:p w14:paraId="37C27ADA" w14:textId="77777777" w:rsidR="00F4728E" w:rsidRDefault="00F4728E">
            <w:pPr>
              <w:pStyle w:val="ProductList-TableBody"/>
            </w:pPr>
          </w:p>
        </w:tc>
      </w:tr>
      <w:tr w:rsidR="00F4728E" w14:paraId="7D6D668D" w14:textId="77777777">
        <w:tc>
          <w:tcPr>
            <w:tcW w:w="6120" w:type="dxa"/>
            <w:tcBorders>
              <w:top w:val="single" w:sz="4" w:space="0" w:color="000000"/>
              <w:left w:val="single" w:sz="4" w:space="0" w:color="000000"/>
              <w:bottom w:val="single" w:sz="4" w:space="0" w:color="000000"/>
              <w:right w:val="single" w:sz="4" w:space="0" w:color="000000"/>
            </w:tcBorders>
          </w:tcPr>
          <w:p w14:paraId="1D33504A" w14:textId="77777777" w:rsidR="00F4728E" w:rsidRDefault="00A63B1B">
            <w:pPr>
              <w:pStyle w:val="ProductList-TableBody"/>
            </w:pPr>
            <w:r>
              <w:t>Dynamics 365 Finance</w:t>
            </w:r>
            <w:r>
              <w:fldChar w:fldCharType="begin"/>
            </w:r>
            <w:r>
              <w:instrText xml:space="preserve"> XE "Dynamics 365 Finance" </w:instrText>
            </w:r>
            <w:r>
              <w:fldChar w:fldCharType="end"/>
            </w:r>
            <w:r>
              <w:t xml:space="preserve"> (SL de Usuário)</w:t>
            </w:r>
          </w:p>
        </w:tc>
        <w:tc>
          <w:tcPr>
            <w:tcW w:w="6120" w:type="dxa"/>
            <w:tcBorders>
              <w:top w:val="none" w:sz="4" w:space="0" w:color="000000"/>
              <w:left w:val="single" w:sz="4" w:space="0" w:color="000000"/>
              <w:bottom w:val="single" w:sz="4" w:space="0" w:color="000000"/>
              <w:right w:val="single" w:sz="4" w:space="0" w:color="000000"/>
            </w:tcBorders>
          </w:tcPr>
          <w:p w14:paraId="549BF0B0" w14:textId="77777777" w:rsidR="00F4728E" w:rsidRDefault="00F4728E">
            <w:pPr>
              <w:pStyle w:val="ProductList-TableBody"/>
            </w:pPr>
          </w:p>
        </w:tc>
      </w:tr>
      <w:tr w:rsidR="00F4728E" w14:paraId="392A2BA4" w14:textId="77777777">
        <w:tc>
          <w:tcPr>
            <w:tcW w:w="6120" w:type="dxa"/>
            <w:tcBorders>
              <w:top w:val="single" w:sz="4" w:space="0" w:color="000000"/>
              <w:left w:val="single" w:sz="4" w:space="0" w:color="000000"/>
              <w:bottom w:val="single" w:sz="4" w:space="0" w:color="000000"/>
              <w:right w:val="single" w:sz="4" w:space="0" w:color="000000"/>
            </w:tcBorders>
          </w:tcPr>
          <w:p w14:paraId="69042E86" w14:textId="77777777" w:rsidR="00F4728E" w:rsidRDefault="00A63B1B">
            <w:pPr>
              <w:pStyle w:val="ProductList-TableBody"/>
            </w:pPr>
            <w:r>
              <w:t>CAL do Dynamics 365 Operations Activity Local</w:t>
            </w:r>
            <w:r>
              <w:fldChar w:fldCharType="begin"/>
            </w:r>
            <w:r>
              <w:instrText xml:space="preserve"> XE "CAL do Dynamics 365 Operations Activity Local" </w:instrText>
            </w:r>
            <w:r>
              <w:fldChar w:fldCharType="end"/>
            </w:r>
            <w:r>
              <w:t xml:space="preserve"> (Usuário)</w:t>
            </w:r>
          </w:p>
        </w:tc>
        <w:tc>
          <w:tcPr>
            <w:tcW w:w="6120" w:type="dxa"/>
            <w:tcBorders>
              <w:top w:val="single" w:sz="4" w:space="0" w:color="000000"/>
              <w:left w:val="single" w:sz="4" w:space="0" w:color="000000"/>
              <w:bottom w:val="none" w:sz="4" w:space="0" w:color="000000"/>
              <w:right w:val="single" w:sz="4" w:space="0" w:color="000000"/>
            </w:tcBorders>
          </w:tcPr>
          <w:p w14:paraId="6079BBE5" w14:textId="77777777" w:rsidR="00F4728E" w:rsidRDefault="00A63B1B">
            <w:pPr>
              <w:pStyle w:val="ProductList-TableBody"/>
            </w:pPr>
            <w:r>
              <w:t>Atividade de Operações</w:t>
            </w:r>
          </w:p>
        </w:tc>
      </w:tr>
      <w:tr w:rsidR="00F4728E" w14:paraId="33FB9D68" w14:textId="77777777">
        <w:tc>
          <w:tcPr>
            <w:tcW w:w="6120" w:type="dxa"/>
            <w:tcBorders>
              <w:top w:val="single" w:sz="4" w:space="0" w:color="000000"/>
              <w:left w:val="single" w:sz="4" w:space="0" w:color="000000"/>
              <w:bottom w:val="single" w:sz="4" w:space="0" w:color="000000"/>
              <w:right w:val="single" w:sz="4" w:space="0" w:color="000000"/>
            </w:tcBorders>
          </w:tcPr>
          <w:p w14:paraId="21D8F830" w14:textId="77777777" w:rsidR="00F4728E" w:rsidRDefault="00A63B1B">
            <w:pPr>
              <w:pStyle w:val="ProductList-TableBody"/>
            </w:pPr>
            <w:r>
              <w:t>Dynamics 365 Operations Activity</w:t>
            </w:r>
            <w:r>
              <w:fldChar w:fldCharType="begin"/>
            </w:r>
            <w:r>
              <w:instrText xml:space="preserve"> XE "Dynamics 365 Operations Activity" </w:instrText>
            </w:r>
            <w:r>
              <w:fldChar w:fldCharType="end"/>
            </w:r>
            <w:r>
              <w:t xml:space="preserve"> (SL de Usuário)</w:t>
            </w:r>
          </w:p>
        </w:tc>
        <w:tc>
          <w:tcPr>
            <w:tcW w:w="6120" w:type="dxa"/>
            <w:tcBorders>
              <w:top w:val="none" w:sz="4" w:space="0" w:color="000000"/>
              <w:left w:val="single" w:sz="4" w:space="0" w:color="000000"/>
              <w:bottom w:val="single" w:sz="4" w:space="0" w:color="000000"/>
              <w:right w:val="single" w:sz="4" w:space="0" w:color="000000"/>
            </w:tcBorders>
          </w:tcPr>
          <w:p w14:paraId="1BB61977" w14:textId="77777777" w:rsidR="00F4728E" w:rsidRDefault="00F4728E">
            <w:pPr>
              <w:pStyle w:val="ProductList-TableBody"/>
            </w:pPr>
          </w:p>
        </w:tc>
      </w:tr>
      <w:tr w:rsidR="00F4728E" w14:paraId="584A7753" w14:textId="77777777">
        <w:tc>
          <w:tcPr>
            <w:tcW w:w="6120" w:type="dxa"/>
            <w:tcBorders>
              <w:top w:val="single" w:sz="4" w:space="0" w:color="000000"/>
              <w:left w:val="single" w:sz="4" w:space="0" w:color="000000"/>
              <w:bottom w:val="single" w:sz="4" w:space="0" w:color="000000"/>
              <w:right w:val="single" w:sz="4" w:space="0" w:color="000000"/>
            </w:tcBorders>
          </w:tcPr>
          <w:p w14:paraId="56D27AF1" w14:textId="77777777" w:rsidR="00F4728E" w:rsidRDefault="00A63B1B">
            <w:pPr>
              <w:pStyle w:val="ProductList-TableBody"/>
            </w:pPr>
            <w:r>
              <w:t>CAL do Dynamics 365 Operations Device Local</w:t>
            </w:r>
            <w:r>
              <w:fldChar w:fldCharType="begin"/>
            </w:r>
            <w:r>
              <w:instrText xml:space="preserve"> XE "CAL do Dynamics 365 Operations Device Local" </w:instrText>
            </w:r>
            <w:r>
              <w:fldChar w:fldCharType="end"/>
            </w:r>
            <w:r>
              <w:t xml:space="preserve"> (Dispositivo)</w:t>
            </w:r>
          </w:p>
        </w:tc>
        <w:tc>
          <w:tcPr>
            <w:tcW w:w="6120" w:type="dxa"/>
            <w:tcBorders>
              <w:top w:val="single" w:sz="4" w:space="0" w:color="000000"/>
              <w:left w:val="single" w:sz="4" w:space="0" w:color="000000"/>
              <w:bottom w:val="none" w:sz="4" w:space="0" w:color="000000"/>
              <w:right w:val="single" w:sz="4" w:space="0" w:color="000000"/>
            </w:tcBorders>
          </w:tcPr>
          <w:p w14:paraId="63C3596C" w14:textId="77777777" w:rsidR="00F4728E" w:rsidRDefault="00A63B1B">
            <w:pPr>
              <w:pStyle w:val="ProductList-TableBody"/>
            </w:pPr>
            <w:r>
              <w:t>Dispositivo de Operações</w:t>
            </w:r>
          </w:p>
        </w:tc>
      </w:tr>
      <w:tr w:rsidR="00F4728E" w14:paraId="6E3E7E4D" w14:textId="77777777">
        <w:tc>
          <w:tcPr>
            <w:tcW w:w="6120" w:type="dxa"/>
            <w:tcBorders>
              <w:top w:val="single" w:sz="4" w:space="0" w:color="000000"/>
              <w:left w:val="single" w:sz="4" w:space="0" w:color="000000"/>
              <w:bottom w:val="single" w:sz="4" w:space="0" w:color="000000"/>
              <w:right w:val="single" w:sz="4" w:space="0" w:color="000000"/>
            </w:tcBorders>
          </w:tcPr>
          <w:p w14:paraId="3BD084FE" w14:textId="77777777" w:rsidR="00F4728E" w:rsidRDefault="00A63B1B">
            <w:pPr>
              <w:pStyle w:val="ProductList-TableBody"/>
            </w:pPr>
            <w:r>
              <w:t>Dynamics 365 Operations Device</w:t>
            </w:r>
            <w:r>
              <w:fldChar w:fldCharType="begin"/>
            </w:r>
            <w:r>
              <w:instrText xml:space="preserve"> XE "Dynamics 365 Operations Device" </w:instrText>
            </w:r>
            <w:r>
              <w:fldChar w:fldCharType="end"/>
            </w:r>
            <w:r>
              <w:t xml:space="preserve"> (SL de Usuário)</w:t>
            </w:r>
          </w:p>
        </w:tc>
        <w:tc>
          <w:tcPr>
            <w:tcW w:w="6120" w:type="dxa"/>
            <w:tcBorders>
              <w:top w:val="none" w:sz="4" w:space="0" w:color="000000"/>
              <w:left w:val="single" w:sz="4" w:space="0" w:color="000000"/>
              <w:bottom w:val="single" w:sz="4" w:space="0" w:color="000000"/>
              <w:right w:val="single" w:sz="4" w:space="0" w:color="000000"/>
            </w:tcBorders>
          </w:tcPr>
          <w:p w14:paraId="498AD5F2" w14:textId="77777777" w:rsidR="00F4728E" w:rsidRDefault="00F4728E">
            <w:pPr>
              <w:pStyle w:val="ProductList-TableBody"/>
            </w:pPr>
          </w:p>
        </w:tc>
      </w:tr>
    </w:tbl>
    <w:p w14:paraId="6E80448F" w14:textId="77777777" w:rsidR="00F4728E" w:rsidRDefault="00F4728E">
      <w:pPr>
        <w:pStyle w:val="ProductList-Body"/>
      </w:pPr>
    </w:p>
    <w:p w14:paraId="49D31411" w14:textId="77777777" w:rsidR="00F4728E" w:rsidRDefault="00A63B1B">
      <w:pPr>
        <w:pStyle w:val="ProductList-ClauseHeading"/>
        <w:outlineLvl w:val="3"/>
      </w:pPr>
      <w:r>
        <w:t>3.2 Direitos de uso para Dynamics 365 Operations Servers</w:t>
      </w:r>
    </w:p>
    <w:p w14:paraId="41B59C3A" w14:textId="77777777" w:rsidR="00F4728E" w:rsidRDefault="00A63B1B">
      <w:pPr>
        <w:pStyle w:val="ProductList-Body"/>
      </w:pPr>
      <w:r>
        <w:rPr>
          <w:color w:val="000000"/>
        </w:rPr>
        <w:t>O software poderá incluir plug-ins, tempo de execução e outros componentes identificados na documentação impressa ou online que permite que o Cliente amplie sua funcionalidade. O Cliente pode modificar ou criar trabalhos derivados desses componentes e usar os referidos trabalhos derivados, mas somente com o software e apenas para fins internos do Cliente</w:t>
      </w:r>
      <w:r>
        <w:t>.</w:t>
      </w:r>
    </w:p>
    <w:p w14:paraId="6F3744EB" w14:textId="77777777" w:rsidR="00F4728E" w:rsidRDefault="00F4728E">
      <w:pPr>
        <w:pStyle w:val="ProductList-Body"/>
      </w:pPr>
    </w:p>
    <w:p w14:paraId="365BE222" w14:textId="77777777" w:rsidR="00F4728E" w:rsidRDefault="00A63B1B">
      <w:pPr>
        <w:pStyle w:val="ProductList-ClauseHeading"/>
        <w:outlineLvl w:val="3"/>
      </w:pPr>
      <w:r>
        <w:t>3.3 Direitos de uso do Dynamics 365 nas Instalações</w:t>
      </w:r>
    </w:p>
    <w:p w14:paraId="7DFF0871" w14:textId="77777777" w:rsidR="00F4728E" w:rsidRDefault="00A63B1B">
      <w:pPr>
        <w:pStyle w:val="ProductList-SubClauseHeading"/>
        <w:outlineLvl w:val="4"/>
      </w:pPr>
      <w:r>
        <w:t>3.3.1 Direitos de Uso do Servidor para CALs do Dynamics 365</w:t>
      </w:r>
    </w:p>
    <w:p w14:paraId="3BF3CBF1" w14:textId="77777777" w:rsidR="00F4728E" w:rsidRDefault="00A63B1B">
      <w:pPr>
        <w:pStyle w:val="ProductList-BodyIndented"/>
      </w:pPr>
      <w:r>
        <w:t xml:space="preserve">Clientes com CALs do Dynamics 365 poderão instalar e usar qualquer número de cópias do software para Servidores do Dynamics 365 correspondente em um servidor dedicado ao uso do Cliente. Todos 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 Este direito não se aplica ao Dynamics 365 Operations Server.</w:t>
      </w:r>
    </w:p>
    <w:p w14:paraId="12E39DD1" w14:textId="77777777" w:rsidR="00F4728E" w:rsidRDefault="00F4728E">
      <w:pPr>
        <w:pStyle w:val="ProductList-BodyIndented"/>
      </w:pPr>
    </w:p>
    <w:p w14:paraId="412A166B" w14:textId="77777777" w:rsidR="00F4728E" w:rsidRDefault="00A63B1B">
      <w:pPr>
        <w:pStyle w:val="ProductList-SubClauseHeading"/>
        <w:outlineLvl w:val="4"/>
      </w:pPr>
      <w:r>
        <w:t>3.3.2 Elegibilidade para Ofertas Qualificadas</w:t>
      </w:r>
    </w:p>
    <w:p w14:paraId="06AAE941" w14:textId="77777777" w:rsidR="00F4728E" w:rsidRDefault="00A63B1B">
      <w:pPr>
        <w:pStyle w:val="ProductList-BodyIndented"/>
      </w:pPr>
      <w:r>
        <w:t>Clientes que renovarem um acordo com as Licenças de CAL do Dynamics CRM a partir de 1º de novembro de 2016 poderão adquirir as Licenças de Oferta Qualificada do Dynamics 365 nas Instalações em renovações de contrato antes de 31 de outubro de 2019.</w:t>
      </w:r>
    </w:p>
    <w:p w14:paraId="65C3290B" w14:textId="77777777" w:rsidR="00F4728E" w:rsidRDefault="00F4728E">
      <w:pPr>
        <w:pStyle w:val="ProductList-BodyIndented"/>
      </w:pPr>
    </w:p>
    <w:p w14:paraId="0B0A8150" w14:textId="77777777" w:rsidR="00F4728E" w:rsidRDefault="00A63B1B">
      <w:pPr>
        <w:pStyle w:val="ProductList-SubClauseHeading"/>
        <w:outlineLvl w:val="4"/>
      </w:pPr>
      <w:r>
        <w:t>3.3.3 CALs do Dynamics 365 Team Members</w:t>
      </w:r>
    </w:p>
    <w:p w14:paraId="2D0F8646" w14:textId="77777777" w:rsidR="00F4728E" w:rsidRDefault="00A63B1B">
      <w:pPr>
        <w:pStyle w:val="ProductList-BodyIndented"/>
      </w:pPr>
      <w:r>
        <w:t xml:space="preserve">Clientes existentes da Assinatura do Contrato Enterprise com licenças do Team Members adquiridas antes de 1º de maio de 2019 poderão usar CALs do Dynamics 365 for Team Members existentes e recém-adquiridas de acordo com a descrição do serviço do Dynamics 365 em </w:t>
      </w:r>
      <w:hyperlink r:id="rId42">
        <w:r>
          <w:rPr>
            <w:color w:val="00467F"/>
            <w:u w:val="single"/>
          </w:rPr>
          <w:t xml:space="preserve">http://download.microsoft.com/download/D/B/3/DB37B5D3-7796-4536-AC8D-8EFDB95CD52F/Team-Members-Grandfathering.pdf </w:t>
        </w:r>
      </w:hyperlink>
      <w:r>
        <w:t>pelo prazo do contrato existente e qualquer prazo de assinatura subsequente iniciado antes de 31 de dezembro de 2020.</w:t>
      </w:r>
    </w:p>
    <w:p w14:paraId="479EE559" w14:textId="77777777" w:rsidR="00F4728E" w:rsidRDefault="00F4728E">
      <w:pPr>
        <w:pStyle w:val="ProductList-BodyIndented"/>
      </w:pPr>
    </w:p>
    <w:p w14:paraId="35D170D5" w14:textId="77777777" w:rsidR="00F4728E" w:rsidRDefault="00A63B1B">
      <w:pPr>
        <w:pStyle w:val="ProductList-ClauseHeading"/>
        <w:outlineLvl w:val="3"/>
      </w:pPr>
      <w:r>
        <w:t>3.4 Software Adicional</w:t>
      </w:r>
    </w:p>
    <w:tbl>
      <w:tblPr>
        <w:tblStyle w:val="PURTable"/>
        <w:tblW w:w="0" w:type="dxa"/>
        <w:tblLook w:val="04A0" w:firstRow="1" w:lastRow="0" w:firstColumn="1" w:lastColumn="0" w:noHBand="0" w:noVBand="1"/>
      </w:tblPr>
      <w:tblGrid>
        <w:gridCol w:w="3635"/>
        <w:gridCol w:w="3644"/>
        <w:gridCol w:w="3637"/>
      </w:tblGrid>
      <w:tr w:rsidR="00F4728E" w14:paraId="132D2BB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3EE26BA1" w14:textId="77777777" w:rsidR="00F4728E" w:rsidRDefault="00A63B1B">
            <w:pPr>
              <w:pStyle w:val="ProductList-TableBody"/>
            </w:pPr>
            <w:r>
              <w:t>Microsoft Dynamics 365 para Microsoft Outlook</w:t>
            </w:r>
          </w:p>
        </w:tc>
        <w:tc>
          <w:tcPr>
            <w:tcW w:w="4040" w:type="dxa"/>
            <w:tcBorders>
              <w:top w:val="single" w:sz="18" w:space="0" w:color="0072C6"/>
              <w:left w:val="single" w:sz="4" w:space="0" w:color="000000"/>
              <w:bottom w:val="single" w:sz="4" w:space="0" w:color="000000"/>
              <w:right w:val="single" w:sz="4" w:space="0" w:color="000000"/>
            </w:tcBorders>
          </w:tcPr>
          <w:p w14:paraId="0F47C793" w14:textId="77777777" w:rsidR="00F4728E" w:rsidRDefault="00A63B1B">
            <w:pPr>
              <w:pStyle w:val="ProductList-TableBody"/>
            </w:pPr>
            <w:r>
              <w:t>Microsoft E-Mail Router e o Assistente de Implantação de Regras para Microsoft Dynamics 365</w:t>
            </w:r>
          </w:p>
        </w:tc>
        <w:tc>
          <w:tcPr>
            <w:tcW w:w="4040" w:type="dxa"/>
            <w:tcBorders>
              <w:top w:val="single" w:sz="18" w:space="0" w:color="0072C6"/>
              <w:left w:val="single" w:sz="4" w:space="0" w:color="000000"/>
              <w:bottom w:val="single" w:sz="4" w:space="0" w:color="000000"/>
              <w:right w:val="single" w:sz="4" w:space="0" w:color="000000"/>
            </w:tcBorders>
          </w:tcPr>
          <w:p w14:paraId="4FBFFBD6" w14:textId="77777777" w:rsidR="00F4728E" w:rsidRDefault="00A63B1B">
            <w:pPr>
              <w:pStyle w:val="ProductList-TableBody"/>
            </w:pPr>
            <w:r>
              <w:t>Extensão de Relatórios do Microsoft Dynamics para Microsoft Dynamics 365</w:t>
            </w:r>
          </w:p>
        </w:tc>
      </w:tr>
      <w:tr w:rsidR="00F4728E" w14:paraId="70D99CD7" w14:textId="77777777">
        <w:tc>
          <w:tcPr>
            <w:tcW w:w="4040" w:type="dxa"/>
            <w:tcBorders>
              <w:top w:val="single" w:sz="4" w:space="0" w:color="000000"/>
              <w:left w:val="single" w:sz="4" w:space="0" w:color="000000"/>
              <w:bottom w:val="single" w:sz="4" w:space="0" w:color="000000"/>
              <w:right w:val="single" w:sz="4" w:space="0" w:color="000000"/>
            </w:tcBorders>
          </w:tcPr>
          <w:p w14:paraId="46F3DA2F" w14:textId="77777777" w:rsidR="00F4728E" w:rsidRDefault="00A63B1B">
            <w:pPr>
              <w:pStyle w:val="ProductList-TableBody"/>
            </w:pPr>
            <w:r>
              <w:t>Extensões de Preparação de Relatórios do Microsoft Dynamics 365</w:t>
            </w:r>
          </w:p>
        </w:tc>
        <w:tc>
          <w:tcPr>
            <w:tcW w:w="4040" w:type="dxa"/>
            <w:tcBorders>
              <w:top w:val="single" w:sz="4" w:space="0" w:color="000000"/>
              <w:left w:val="single" w:sz="4" w:space="0" w:color="000000"/>
              <w:bottom w:val="single" w:sz="4" w:space="0" w:color="000000"/>
              <w:right w:val="single" w:sz="4" w:space="0" w:color="000000"/>
            </w:tcBorders>
          </w:tcPr>
          <w:p w14:paraId="140625D4" w14:textId="77777777" w:rsidR="00F4728E" w:rsidRDefault="00A63B1B">
            <w:pPr>
              <w:pStyle w:val="ProductList-TableBody"/>
            </w:pPr>
            <w:r>
              <w:t>Microsoft Dynamics 365 Multilingual User Interface (MUI)</w:t>
            </w:r>
          </w:p>
        </w:tc>
        <w:tc>
          <w:tcPr>
            <w:tcW w:w="4040" w:type="dxa"/>
            <w:tcBorders>
              <w:top w:val="single" w:sz="4" w:space="0" w:color="000000"/>
              <w:left w:val="single" w:sz="4" w:space="0" w:color="000000"/>
              <w:bottom w:val="single" w:sz="4" w:space="0" w:color="000000"/>
              <w:right w:val="single" w:sz="4" w:space="0" w:color="000000"/>
            </w:tcBorders>
          </w:tcPr>
          <w:p w14:paraId="4AE5E6F2" w14:textId="77777777" w:rsidR="00F4728E" w:rsidRDefault="00A63B1B">
            <w:pPr>
              <w:pStyle w:val="ProductList-TableBody"/>
            </w:pPr>
            <w:r>
              <w:t>Microsoft Dynamics 365 para dispositivos com suporte</w:t>
            </w:r>
          </w:p>
        </w:tc>
      </w:tr>
    </w:tbl>
    <w:p w14:paraId="6762D685" w14:textId="77777777" w:rsidR="00F4728E" w:rsidRDefault="00A63B1B">
      <w:pPr>
        <w:pStyle w:val="ProductList-Offering1SubSection"/>
        <w:outlineLvl w:val="2"/>
      </w:pPr>
      <w:bookmarkStart w:id="76" w:name="_Sec818"/>
      <w:r>
        <w:t>4. Software Assurance</w:t>
      </w:r>
      <w:bookmarkEnd w:id="76"/>
    </w:p>
    <w:tbl>
      <w:tblPr>
        <w:tblStyle w:val="PURTable"/>
        <w:tblW w:w="0" w:type="dxa"/>
        <w:tblLook w:val="04A0" w:firstRow="1" w:lastRow="0" w:firstColumn="1" w:lastColumn="0" w:noHBand="0" w:noVBand="1"/>
      </w:tblPr>
      <w:tblGrid>
        <w:gridCol w:w="3648"/>
        <w:gridCol w:w="3643"/>
        <w:gridCol w:w="3625"/>
      </w:tblGrid>
      <w:tr w:rsidR="00F4728E" w14:paraId="2AFE008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14:paraId="55CC943E"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2" w:space="0" w:color="00188F"/>
              <w:left w:val="single" w:sz="4" w:space="0" w:color="000000"/>
              <w:bottom w:val="single" w:sz="4" w:space="0" w:color="000000"/>
              <w:right w:val="single" w:sz="4" w:space="0" w:color="000000"/>
            </w:tcBorders>
          </w:tcPr>
          <w:p w14:paraId="245FE5E4" w14:textId="77777777" w:rsidR="00F4728E" w:rsidRDefault="00A63B1B">
            <w:pPr>
              <w:pStyle w:val="ProductList-TableBody"/>
            </w:pPr>
            <w:r>
              <w:fldChar w:fldCharType="begin"/>
            </w:r>
            <w:r>
              <w:instrText xml:space="preserve"> AutoTextList   \s NoStyle \t "Recuperação de Desastres: Direitos disponíveis para clientes de SA para usar o software para fins de recuperação de desastres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Servidor de Operações</w:t>
            </w:r>
          </w:p>
        </w:tc>
        <w:tc>
          <w:tcPr>
            <w:tcW w:w="4040" w:type="dxa"/>
            <w:tcBorders>
              <w:top w:val="single" w:sz="12" w:space="0" w:color="00188F"/>
              <w:left w:val="single" w:sz="4" w:space="0" w:color="000000"/>
              <w:bottom w:val="single" w:sz="4" w:space="0" w:color="000000"/>
              <w:right w:val="single" w:sz="4" w:space="0" w:color="000000"/>
            </w:tcBorders>
          </w:tcPr>
          <w:p w14:paraId="0E032DBA" w14:textId="77777777" w:rsidR="00F4728E" w:rsidRDefault="00A63B1B">
            <w:pPr>
              <w:pStyle w:val="ProductList-TableBody"/>
            </w:pPr>
            <w:r>
              <w:fldChar w:fldCharType="begin"/>
            </w:r>
            <w:r>
              <w:instrText xml:space="preserve"> AutoTextList   \s NoStyle \t "Direitos de Failover: Um benefício de SA que permite ao Cliente executar Instâncias de failover passivas, conforme descrito na entrada Produto." </w:instrText>
            </w:r>
            <w:r>
              <w:fldChar w:fldCharType="separate"/>
            </w:r>
            <w:r>
              <w:rPr>
                <w:color w:val="0563C1"/>
              </w:rPr>
              <w:t>Direitos de Failover</w:t>
            </w:r>
            <w:r>
              <w:fldChar w:fldCharType="end"/>
            </w:r>
            <w:r>
              <w:t>: Servidor de Operações</w:t>
            </w:r>
          </w:p>
        </w:tc>
      </w:tr>
      <w:tr w:rsidR="00F4728E" w14:paraId="1CA643FA" w14:textId="77777777">
        <w:tc>
          <w:tcPr>
            <w:tcW w:w="4040" w:type="dxa"/>
            <w:tcBorders>
              <w:top w:val="single" w:sz="4" w:space="0" w:color="000000"/>
              <w:left w:val="single" w:sz="4" w:space="0" w:color="000000"/>
              <w:bottom w:val="single" w:sz="4" w:space="0" w:color="000000"/>
              <w:right w:val="single" w:sz="4" w:space="0" w:color="000000"/>
            </w:tcBorders>
          </w:tcPr>
          <w:p w14:paraId="6D6616B9" w14:textId="77777777" w:rsidR="00F4728E" w:rsidRDefault="00A63B1B">
            <w:pPr>
              <w:pStyle w:val="ProductList-TableBody"/>
            </w:pP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Servidor de Operações</w:t>
            </w:r>
          </w:p>
        </w:tc>
        <w:tc>
          <w:tcPr>
            <w:tcW w:w="4040" w:type="dxa"/>
            <w:tcBorders>
              <w:top w:val="single" w:sz="4" w:space="0" w:color="000000"/>
              <w:left w:val="single" w:sz="4" w:space="0" w:color="000000"/>
              <w:bottom w:val="single" w:sz="4" w:space="0" w:color="000000"/>
              <w:right w:val="single" w:sz="4" w:space="0" w:color="000000"/>
            </w:tcBorders>
          </w:tcPr>
          <w:p w14:paraId="0082AA73"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43">
              <w:r>
                <w:rPr>
                  <w:color w:val="00467F"/>
                  <w:u w:val="single"/>
                </w:rPr>
                <w:t>Lista de Produtos – novembro de 2014 e junho de 2015</w:t>
              </w:r>
            </w:hyperlink>
            <w:r>
              <w:t xml:space="preserve">; </w:t>
            </w:r>
            <w:hyperlink r:id="rId44">
              <w:r>
                <w:rPr>
                  <w:color w:val="00467F"/>
                  <w:u w:val="single"/>
                </w:rPr>
                <w:t>Termos do Produto – dezembro de 2016</w:t>
              </w:r>
            </w:hyperlink>
            <w:r>
              <w:t xml:space="preserve">; </w:t>
            </w:r>
            <w:hyperlink r:id="rId45">
              <w:r>
                <w:rPr>
                  <w:color w:val="00467F"/>
                  <w:u w:val="single"/>
                </w:rPr>
                <w:t>Termos do Produto – julho de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FD1BF57" w14:textId="77777777" w:rsidR="00F4728E" w:rsidRDefault="00A63B1B">
            <w:pPr>
              <w:pStyle w:val="ProductList-TableBody"/>
            </w:pPr>
            <w:r>
              <w:rPr>
                <w:color w:val="404040"/>
              </w:rPr>
              <w:t>Direitos de Roaming: N/D</w:t>
            </w:r>
          </w:p>
        </w:tc>
      </w:tr>
      <w:tr w:rsidR="00F4728E" w14:paraId="013203B8" w14:textId="77777777">
        <w:tc>
          <w:tcPr>
            <w:tcW w:w="4040" w:type="dxa"/>
            <w:tcBorders>
              <w:top w:val="single" w:sz="4" w:space="0" w:color="000000"/>
              <w:left w:val="single" w:sz="4" w:space="0" w:color="000000"/>
              <w:bottom w:val="single" w:sz="4" w:space="0" w:color="000000"/>
              <w:right w:val="single" w:sz="4" w:space="0" w:color="000000"/>
            </w:tcBorders>
          </w:tcPr>
          <w:p w14:paraId="318A84DB" w14:textId="77777777" w:rsidR="00F4728E" w:rsidRDefault="00A63B1B">
            <w:pPr>
              <w:pStyle w:val="ProductList-TableBody"/>
            </w:pPr>
            <w:r>
              <w:fldChar w:fldCharType="begin"/>
            </w:r>
            <w:r>
              <w:instrText xml:space="preserve"> AutoTextList   \s NoStyle \t "Auto-hospedagem: Um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Servidor de Operações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A179C24"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CDD35A" w14:textId="77777777" w:rsidR="00F4728E" w:rsidRDefault="00F4728E">
            <w:pPr>
              <w:pStyle w:val="ProductList-TableBody"/>
            </w:pPr>
          </w:p>
        </w:tc>
      </w:tr>
    </w:tbl>
    <w:p w14:paraId="76C567BB" w14:textId="77777777" w:rsidR="00F4728E" w:rsidRDefault="00F4728E">
      <w:pPr>
        <w:pStyle w:val="ProductList-Body"/>
      </w:pPr>
    </w:p>
    <w:p w14:paraId="0E29727D" w14:textId="77777777" w:rsidR="00F4728E" w:rsidRDefault="00A63B1B">
      <w:pPr>
        <w:pStyle w:val="ProductList-ClauseHeading"/>
        <w:outlineLvl w:val="3"/>
      </w:pPr>
      <w:r>
        <w:t>4.1 Direitos do Dynamics 365 Server</w:t>
      </w:r>
    </w:p>
    <w:p w14:paraId="6719E6AC" w14:textId="77777777" w:rsidR="00F4728E" w:rsidRDefault="00A63B1B">
      <w:pPr>
        <w:pStyle w:val="ProductList-Body"/>
      </w:pPr>
      <w:r>
        <w:t>Clientes com CALs do Dynamics 365 e SA ativo poderão instalar e usar qualquer número de cópias do software para Servidores do Dynamics 365 correspondente em um servidor de rede ou compartilhado. Este direito não se aplica ao Dynamics 365 Operations Server.</w:t>
      </w:r>
    </w:p>
    <w:p w14:paraId="67B33657" w14:textId="77777777" w:rsidR="00F4728E" w:rsidRDefault="00F4728E">
      <w:pPr>
        <w:pStyle w:val="ProductList-Body"/>
      </w:pPr>
    </w:p>
    <w:p w14:paraId="613889FC" w14:textId="77777777" w:rsidR="00F4728E" w:rsidRDefault="00A63B1B">
      <w:pPr>
        <w:pStyle w:val="ProductList-ClauseHeading"/>
        <w:outlineLvl w:val="3"/>
      </w:pPr>
      <w:r>
        <w:t>4.2 Direitos do Dynamics 365 Operations Server</w:t>
      </w:r>
    </w:p>
    <w:p w14:paraId="51127558" w14:textId="77777777" w:rsidR="00F4728E" w:rsidRDefault="00A63B1B">
      <w:pPr>
        <w:pStyle w:val="ProductList-Body"/>
      </w:pPr>
      <w:r>
        <w:t xml:space="preserve">O Dynamics 365 Operations Server só pode ser usado pelos Clientes que possuem SA ativo ou licença equivalente. Os Clientes que permitirem SA ou que tiverem uma licença equivalente para interrupção deverão desinstalar o software para servidores. Os Clientes que possuem direitos perpétuos podem instalar a instalação mais recente do software Dynamics AX 2012 R3 Server ou Servidor de Comércio disponível no momento da interrupção. </w:t>
      </w:r>
    </w:p>
    <w:p w14:paraId="4C2C80EB" w14:textId="77777777" w:rsidR="00F4728E" w:rsidRDefault="00F4728E">
      <w:pPr>
        <w:pStyle w:val="ProductList-Body"/>
      </w:pPr>
    </w:p>
    <w:p w14:paraId="625A89F1" w14:textId="77777777" w:rsidR="00F4728E" w:rsidRDefault="00A63B1B">
      <w:pPr>
        <w:pStyle w:val="ProductList-ClauseHeading"/>
        <w:outlineLvl w:val="3"/>
      </w:pPr>
      <w:r>
        <w:t>4.3 Direitos de Failover do Dynamics 365 Operations Server</w:t>
      </w:r>
    </w:p>
    <w:p w14:paraId="466AC2D5" w14:textId="77777777" w:rsidR="00F4728E" w:rsidRDefault="00A63B1B">
      <w:pPr>
        <w:pStyle w:val="ProductList-Body"/>
      </w:pPr>
      <w:r>
        <w:t xml:space="preserve">O Cliente poderá executar instâncias de failover passivas do Dynamics 365 Operations Server da seguinte forma. As Instâncias de failover passivas podem ser executadas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separado no </w:t>
      </w:r>
      <w:r>
        <w:fldChar w:fldCharType="begin"/>
      </w:r>
      <w:r>
        <w:instrText xml:space="preserve"> AutoTextList   \s NoStyle \t "Servidor Licenciado significa um único Servidor, dedicado ao uso do Cliente, ao qual a Licença foi cedida. Servidores Dedicados que estão sob o gerenciamento ou o controle de um terceiro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ou em um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diferente dedicado ao uso do Cliente. Servidores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 xml:space="preserve">. </w:t>
      </w:r>
      <w:r>
        <w:fldChar w:fldCharType="begin"/>
      </w:r>
      <w:r>
        <w:instrText xml:space="preserve"> AutoTextList   \s NoStyle \t "Direitos de Failover: Um benefício de SA que permite ao Cliente executar Instâncias de failover passivas, conforme descrito na entrada Produto." </w:instrText>
      </w:r>
      <w:r>
        <w:fldChar w:fldCharType="separate"/>
      </w:r>
      <w:r>
        <w:rPr>
          <w:color w:val="0563C1"/>
        </w:rPr>
        <w:t>Os Direitos de Failover</w:t>
      </w:r>
      <w:r>
        <w:fldChar w:fldCharType="end"/>
      </w:r>
      <w:r>
        <w:t xml:space="preserve"> só serão aplicáveis se o número de licenças que de outra forma tivessem que executar as Instâncias de failover passivas não excederem o número de licenças exigidas para executar as Instâncias de produção correspondentes. Este benefício de SA exige SA para o </w:t>
      </w:r>
      <w:r>
        <w:fldChar w:fldCharType="begin"/>
      </w:r>
      <w:r>
        <w:instrText xml:space="preserve"> AutoTextList   \s NoStyle \t "Servidor Licenciado significa um único Servidor, dedicado ao uso do Cliente, ao qual a Licença foi cedida. Servidores Dedicados que estão sob o gerenciamento ou o controle de um terceiro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e licença de acesso, se houver.</w:t>
      </w:r>
    </w:p>
    <w:p w14:paraId="08C14EE2" w14:textId="77777777" w:rsidR="00F4728E" w:rsidRDefault="00F4728E">
      <w:pPr>
        <w:pStyle w:val="ProductList-Body"/>
      </w:pPr>
    </w:p>
    <w:p w14:paraId="7AFBDDFC" w14:textId="77777777" w:rsidR="00F4728E" w:rsidRDefault="00A63B1B">
      <w:pPr>
        <w:pStyle w:val="ProductList-ClauseHeading"/>
        <w:outlineLvl w:val="3"/>
      </w:pPr>
      <w:r>
        <w:t>4.4 Localização e Atualizações</w:t>
      </w:r>
    </w:p>
    <w:p w14:paraId="2B7FFAFE" w14:textId="77777777" w:rsidR="00F4728E" w:rsidRDefault="00A63B1B">
      <w:pPr>
        <w:pStyle w:val="ProductList-Body"/>
      </w:pPr>
      <w:r>
        <w:t xml:space="preserve">O Cliente está qualificado a receber e usar atualizações relacionadas a impostos do governo e a exigências regulamentares sobre Servidores Licenciados desde que ele tenha o SA ativo ou uma licença equivalente para os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Servidores Licenciados</w:t>
      </w:r>
      <w:r>
        <w:fldChar w:fldCharType="end"/>
      </w:r>
      <w:r>
        <w:t xml:space="preserve"> e as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w:t>
      </w:r>
    </w:p>
    <w:p w14:paraId="67CCB238" w14:textId="77777777" w:rsidR="00F4728E" w:rsidRDefault="00F4728E">
      <w:pPr>
        <w:pStyle w:val="ProductList-Body"/>
      </w:pPr>
    </w:p>
    <w:p w14:paraId="32DE0747" w14:textId="77777777" w:rsidR="00F4728E" w:rsidRDefault="00A63B1B">
      <w:pPr>
        <w:pStyle w:val="ProductList-ClauseHeading"/>
        <w:outlineLvl w:val="3"/>
      </w:pPr>
      <w:r>
        <w:t>4.5 Unified Service Desk (USD)</w:t>
      </w:r>
    </w:p>
    <w:p w14:paraId="0ACA0F14" w14:textId="77777777" w:rsidR="00F4728E" w:rsidRDefault="00A63B1B">
      <w:pPr>
        <w:pStyle w:val="ProductList-Body"/>
      </w:pPr>
      <w:r>
        <w:t xml:space="preserve">Para cada CAL do Dynamics 365 Sales Local ou CAL do Dynamics 365 for Customer Service Local para as quais o Cliente tenha SA, ele poderá instalar e usar o USD em um </w:t>
      </w:r>
      <w:r>
        <w:fldChar w:fldCharType="begin"/>
      </w:r>
      <w:r>
        <w:instrText xml:space="preserve"> AutoTextList   \s NoStyle \t "Dispositivo Licenciado significa um único sistema de hardware físico, dedicado ao uso do Cliente, ao qual a Licença foi cedida. Serviços dedicados que estão sob o gerenciamento ou o controle de um terceiro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O direito de usar o USD é limitado ao usuário ou dispositivo ao qual a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w:t>
      </w:r>
      <w:r>
        <w:fldChar w:fldCharType="end"/>
      </w:r>
      <w:r>
        <w:t xml:space="preserve"> qualificada foi cedida.</w:t>
      </w:r>
    </w:p>
    <w:p w14:paraId="04B13568" w14:textId="77777777" w:rsidR="00F4728E" w:rsidRDefault="00F4728E">
      <w:pPr>
        <w:pStyle w:val="ProductList-Body"/>
      </w:pPr>
    </w:p>
    <w:p w14:paraId="1D5A80AB" w14:textId="77777777" w:rsidR="00F4728E" w:rsidRDefault="00A63B1B">
      <w:pPr>
        <w:pStyle w:val="ProductList-ClauseHeading"/>
        <w:outlineLvl w:val="3"/>
      </w:pPr>
      <w:r>
        <w:t>4.6 Dynamics CustomerSource</w:t>
      </w:r>
    </w:p>
    <w:p w14:paraId="3406E834" w14:textId="77777777" w:rsidR="00F4728E" w:rsidRDefault="00A63B1B">
      <w:pPr>
        <w:pStyle w:val="ProductList-Body"/>
      </w:pPr>
      <w:r>
        <w:t xml:space="preserve">Os clientes da CAL do Dynamics 365 nas Instalações com SA ativo terão acesso ao CustomerSource. </w:t>
      </w:r>
    </w:p>
    <w:p w14:paraId="0806E2B1"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4DB40D5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B3364F0"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0F70F816" w14:textId="77777777" w:rsidR="00F4728E" w:rsidRDefault="00F4728E">
      <w:pPr>
        <w:pStyle w:val="ProductList-Body"/>
      </w:pPr>
    </w:p>
    <w:p w14:paraId="7BEA14EB" w14:textId="77777777" w:rsidR="00F4728E" w:rsidRDefault="00A63B1B">
      <w:pPr>
        <w:pStyle w:val="ProductList-Offering1HeadingNoBorder"/>
        <w:outlineLvl w:val="1"/>
      </w:pPr>
      <w:bookmarkStart w:id="77" w:name="_Sec607"/>
      <w:r>
        <w:t>Microsoft Identity Manager</w:t>
      </w:r>
      <w:bookmarkEnd w:id="77"/>
      <w:r>
        <w:fldChar w:fldCharType="begin"/>
      </w:r>
      <w:r>
        <w:instrText xml:space="preserve"> TC "</w:instrText>
      </w:r>
      <w:bookmarkStart w:id="78" w:name="_Toc41636358"/>
      <w:r>
        <w:instrText>Microsoft Identity Manager</w:instrText>
      </w:r>
      <w:bookmarkEnd w:id="78"/>
      <w:r>
        <w:instrText>" \l 2</w:instrText>
      </w:r>
      <w:r>
        <w:fldChar w:fldCharType="end"/>
      </w:r>
    </w:p>
    <w:p w14:paraId="5E316CA9" w14:textId="77777777" w:rsidR="00F4728E" w:rsidRDefault="00A63B1B">
      <w:pPr>
        <w:pStyle w:val="ProductList-Offering1SubSection"/>
        <w:outlineLvl w:val="2"/>
      </w:pPr>
      <w:bookmarkStart w:id="79" w:name="_Sec677"/>
      <w:r>
        <w:t>1. Disponibilidade do Produto</w:t>
      </w:r>
      <w:bookmarkEnd w:id="79"/>
    </w:p>
    <w:tbl>
      <w:tblPr>
        <w:tblStyle w:val="PURTable"/>
        <w:tblW w:w="0" w:type="dxa"/>
        <w:tblLook w:val="04A0" w:firstRow="1" w:lastRow="0" w:firstColumn="1" w:lastColumn="0" w:noHBand="0" w:noVBand="1"/>
      </w:tblPr>
      <w:tblGrid>
        <w:gridCol w:w="4112"/>
        <w:gridCol w:w="617"/>
        <w:gridCol w:w="616"/>
        <w:gridCol w:w="617"/>
        <w:gridCol w:w="615"/>
        <w:gridCol w:w="616"/>
        <w:gridCol w:w="617"/>
        <w:gridCol w:w="618"/>
        <w:gridCol w:w="634"/>
        <w:gridCol w:w="619"/>
        <w:gridCol w:w="617"/>
        <w:gridCol w:w="618"/>
      </w:tblGrid>
      <w:tr w:rsidR="00F4728E" w14:paraId="6D45A54D"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292281D0"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BDACA0D"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3862520"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C4AEC47"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1574DB6"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D4D2ADD"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47241EA"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E57A1D9"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2E8D4A1"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931F34F"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C502134"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4" w:space="0" w:color="000000"/>
            </w:tcBorders>
            <w:shd w:val="clear" w:color="auto" w:fill="00188F"/>
          </w:tcPr>
          <w:p w14:paraId="791672F9"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051149E5" w14:textId="77777777">
        <w:tc>
          <w:tcPr>
            <w:tcW w:w="4160" w:type="dxa"/>
            <w:tcBorders>
              <w:top w:val="single" w:sz="6" w:space="0" w:color="FFFFFF"/>
              <w:left w:val="none" w:sz="4" w:space="0" w:color="BFBFBF"/>
              <w:bottom w:val="dashed" w:sz="4" w:space="0" w:color="BFBFBF"/>
              <w:right w:val="none" w:sz="4" w:space="0" w:color="6E6E6E"/>
            </w:tcBorders>
          </w:tcPr>
          <w:p w14:paraId="23E37C13" w14:textId="77777777" w:rsidR="00F4728E" w:rsidRDefault="00A63B1B">
            <w:pPr>
              <w:pStyle w:val="ProductList-TableBody"/>
            </w:pPr>
            <w:r>
              <w:t>CAL do Microsoft Identity Manager 2016</w:t>
            </w:r>
            <w:r>
              <w:fldChar w:fldCharType="begin"/>
            </w:r>
            <w:r>
              <w:instrText xml:space="preserve"> XE "CAL do Microsoft Identity Manager 2016" </w:instrText>
            </w:r>
            <w:r>
              <w:fldChar w:fldCharType="end"/>
            </w:r>
            <w:r>
              <w:t xml:space="preserve"> (Usuário)</w:t>
            </w:r>
          </w:p>
        </w:tc>
        <w:tc>
          <w:tcPr>
            <w:tcW w:w="620" w:type="dxa"/>
            <w:tcBorders>
              <w:top w:val="single" w:sz="6" w:space="0" w:color="FFFFFF"/>
              <w:left w:val="none" w:sz="4" w:space="0" w:color="6E6E6E"/>
              <w:bottom w:val="dashed" w:sz="4" w:space="0" w:color="BFBFBF"/>
              <w:right w:val="none" w:sz="4" w:space="0" w:color="6E6E6E"/>
            </w:tcBorders>
          </w:tcPr>
          <w:p w14:paraId="691BBD8A" w14:textId="77777777" w:rsidR="00F4728E" w:rsidRDefault="00A63B1B">
            <w:pPr>
              <w:pStyle w:val="ProductList-TableBody"/>
              <w:jc w:val="center"/>
            </w:pPr>
            <w:r>
              <w:rPr>
                <w:color w:val="000000"/>
              </w:rPr>
              <w:t>8/15</w:t>
            </w:r>
          </w:p>
        </w:tc>
        <w:tc>
          <w:tcPr>
            <w:tcW w:w="620" w:type="dxa"/>
            <w:tcBorders>
              <w:top w:val="single" w:sz="6" w:space="0" w:color="FFFFFF"/>
              <w:left w:val="none" w:sz="4" w:space="0" w:color="6E6E6E"/>
              <w:bottom w:val="dashed" w:sz="4" w:space="0" w:color="BFBFBF"/>
              <w:right w:val="none" w:sz="4" w:space="0" w:color="6E6E6E"/>
            </w:tcBorders>
          </w:tcPr>
          <w:p w14:paraId="684352C3" w14:textId="77777777" w:rsidR="00F4728E" w:rsidRDefault="00A63B1B">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79CAF7CD" w14:textId="77777777" w:rsidR="00F4728E" w:rsidRDefault="00A63B1B">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7A916210"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66C03E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8DEE47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9EFE63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35F101E"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0F9FD5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179573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7139393"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1DCB1CD6" w14:textId="77777777">
        <w:tc>
          <w:tcPr>
            <w:tcW w:w="4160" w:type="dxa"/>
            <w:tcBorders>
              <w:top w:val="dashed" w:sz="4" w:space="0" w:color="BFBFBF"/>
              <w:left w:val="none" w:sz="4" w:space="0" w:color="BFBFBF"/>
              <w:bottom w:val="none" w:sz="4" w:space="0" w:color="BFBFBF"/>
              <w:right w:val="none" w:sz="4" w:space="0" w:color="6E6E6E"/>
            </w:tcBorders>
          </w:tcPr>
          <w:p w14:paraId="034C815B" w14:textId="77777777" w:rsidR="00F4728E" w:rsidRDefault="00A63B1B">
            <w:pPr>
              <w:pStyle w:val="ProductList-TableBody"/>
            </w:pPr>
            <w:r>
              <w:rPr>
                <w:color w:val="000000"/>
              </w:rPr>
              <w:t>External Connector do Microsoft Identity Manager 2016</w:t>
            </w:r>
            <w:r>
              <w:fldChar w:fldCharType="begin"/>
            </w:r>
            <w:r>
              <w:instrText xml:space="preserve"> XE "External Connector do Microsoft Identity Manager 2016"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14:paraId="290B2526" w14:textId="77777777" w:rsidR="00F4728E" w:rsidRDefault="00A63B1B">
            <w:pPr>
              <w:pStyle w:val="ProductList-TableBody"/>
              <w:jc w:val="center"/>
            </w:pPr>
            <w:r>
              <w:rPr>
                <w:color w:val="000000"/>
              </w:rPr>
              <w:t>8/15</w:t>
            </w:r>
          </w:p>
        </w:tc>
        <w:tc>
          <w:tcPr>
            <w:tcW w:w="620" w:type="dxa"/>
            <w:tcBorders>
              <w:top w:val="dashed" w:sz="4" w:space="0" w:color="BFBFBF"/>
              <w:left w:val="none" w:sz="4" w:space="0" w:color="6E6E6E"/>
              <w:bottom w:val="none" w:sz="4" w:space="0" w:color="BFBFBF"/>
              <w:right w:val="none" w:sz="4" w:space="0" w:color="6E6E6E"/>
            </w:tcBorders>
          </w:tcPr>
          <w:p w14:paraId="2B9CF947" w14:textId="77777777" w:rsidR="00F4728E" w:rsidRDefault="00A63B1B">
            <w:pPr>
              <w:pStyle w:val="ProductList-TableBody"/>
              <w:jc w:val="center"/>
            </w:pPr>
            <w:r>
              <w:rPr>
                <w:color w:val="000000"/>
              </w:rPr>
              <w:t>125</w:t>
            </w:r>
          </w:p>
        </w:tc>
        <w:tc>
          <w:tcPr>
            <w:tcW w:w="620" w:type="dxa"/>
            <w:tcBorders>
              <w:top w:val="dashed" w:sz="4" w:space="0" w:color="BFBFBF"/>
              <w:left w:val="none" w:sz="4" w:space="0" w:color="6E6E6E"/>
              <w:bottom w:val="none" w:sz="4" w:space="0" w:color="BFBFBF"/>
              <w:right w:val="none" w:sz="4" w:space="0" w:color="6E6E6E"/>
            </w:tcBorders>
          </w:tcPr>
          <w:p w14:paraId="4013D470" w14:textId="77777777" w:rsidR="00F4728E" w:rsidRDefault="00A63B1B">
            <w:pPr>
              <w:pStyle w:val="ProductList-TableBody"/>
              <w:jc w:val="center"/>
            </w:pPr>
            <w:r>
              <w:rPr>
                <w:color w:val="000000"/>
              </w:rPr>
              <w:t>188</w:t>
            </w:r>
          </w:p>
        </w:tc>
        <w:tc>
          <w:tcPr>
            <w:tcW w:w="620" w:type="dxa"/>
            <w:tcBorders>
              <w:top w:val="dashed" w:sz="4" w:space="0" w:color="BFBFBF"/>
              <w:left w:val="none" w:sz="4" w:space="0" w:color="6E6E6E"/>
              <w:bottom w:val="none" w:sz="4" w:space="0" w:color="BFBFBF"/>
              <w:right w:val="single" w:sz="6" w:space="0" w:color="FFFFFF"/>
            </w:tcBorders>
          </w:tcPr>
          <w:p w14:paraId="53C996A4" w14:textId="77777777" w:rsidR="00F4728E" w:rsidRDefault="00A63B1B">
            <w:pPr>
              <w:pStyle w:val="ProductList-TableBody"/>
              <w:jc w:val="center"/>
            </w:pPr>
            <w:r>
              <w:rPr>
                <w:color w:val="000000"/>
              </w:rPr>
              <w:t>63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7A4F621"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E83470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D49895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926198E"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5AF45B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0122AE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04234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bl>
    <w:p w14:paraId="141E0BBF" w14:textId="77777777" w:rsidR="00F4728E" w:rsidRDefault="00A63B1B">
      <w:pPr>
        <w:pStyle w:val="ProductList-Offering1SubSection"/>
        <w:outlineLvl w:val="2"/>
      </w:pPr>
      <w:bookmarkStart w:id="80" w:name="_Sec733"/>
      <w:r>
        <w:t>2. Condições do Produto</w:t>
      </w:r>
      <w:bookmarkEnd w:id="80"/>
    </w:p>
    <w:tbl>
      <w:tblPr>
        <w:tblStyle w:val="PURTable"/>
        <w:tblW w:w="0" w:type="dxa"/>
        <w:tblLook w:val="04A0" w:firstRow="1" w:lastRow="0" w:firstColumn="1" w:lastColumn="0" w:noHBand="0" w:noVBand="1"/>
      </w:tblPr>
      <w:tblGrid>
        <w:gridCol w:w="3637"/>
        <w:gridCol w:w="3642"/>
        <w:gridCol w:w="3637"/>
      </w:tblGrid>
      <w:tr w:rsidR="00F4728E" w14:paraId="463D960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FB5553C"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Forefront Identity Manager 2010 R2</w:t>
            </w:r>
            <w:r>
              <w:fldChar w:fldCharType="begin"/>
            </w:r>
            <w:r>
              <w:instrText xml:space="preserve"> XE "Forefront Identity Manager 2010 R2" </w:instrText>
            </w:r>
            <w:r>
              <w:fldChar w:fldCharType="end"/>
            </w:r>
            <w:r>
              <w:t xml:space="preserve"> (5/12)</w:t>
            </w:r>
          </w:p>
        </w:tc>
        <w:tc>
          <w:tcPr>
            <w:tcW w:w="4040" w:type="dxa"/>
            <w:tcBorders>
              <w:top w:val="single" w:sz="18" w:space="0" w:color="00188F"/>
              <w:left w:val="single" w:sz="4" w:space="0" w:color="000000"/>
              <w:bottom w:val="single" w:sz="4" w:space="0" w:color="000000"/>
              <w:right w:val="single" w:sz="4" w:space="0" w:color="000000"/>
            </w:tcBorders>
          </w:tcPr>
          <w:p w14:paraId="4A93B723"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FE5997A" w14:textId="77777777" w:rsidR="00F4728E" w:rsidRDefault="00A63B1B">
            <w:pPr>
              <w:pStyle w:val="ProductList-TableBody"/>
            </w:pPr>
            <w:r>
              <w:rPr>
                <w:color w:val="404040"/>
              </w:rPr>
              <w:t>Edições Anteriores: N/D</w:t>
            </w:r>
          </w:p>
        </w:tc>
      </w:tr>
      <w:tr w:rsidR="00F4728E" w14:paraId="2D547D1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3B1EABA"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86CD65"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1D825DC8"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4141CAB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D4F1D51"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F2476FA"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4F54AC2" w14:textId="77777777" w:rsidR="00F4728E" w:rsidRDefault="00A63B1B">
            <w:pPr>
              <w:pStyle w:val="ProductList-TableBody"/>
            </w:pPr>
            <w:r>
              <w:rPr>
                <w:color w:val="404040"/>
              </w:rPr>
              <w:t>Qualificados para Redução: N/D</w:t>
            </w:r>
          </w:p>
        </w:tc>
      </w:tr>
      <w:tr w:rsidR="00F4728E" w14:paraId="2D87F41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0AD14F"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E0C7CB7"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0198173" w14:textId="77777777" w:rsidR="00F4728E" w:rsidRDefault="00A63B1B">
            <w:pPr>
              <w:pStyle w:val="ProductList-TableBody"/>
            </w:pPr>
            <w:r>
              <w:rPr>
                <w:color w:val="404040"/>
              </w:rPr>
              <w:t>Qualificados para Adequação (“True-Up”): N/D</w:t>
            </w:r>
          </w:p>
        </w:tc>
      </w:tr>
      <w:tr w:rsidR="00F4728E" w14:paraId="763FC71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ACE67C"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B12F6BE"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90ACBF" w14:textId="77777777" w:rsidR="00F4728E" w:rsidRDefault="00F4728E">
            <w:pPr>
              <w:pStyle w:val="ProductList-TableBody"/>
            </w:pPr>
          </w:p>
        </w:tc>
      </w:tr>
    </w:tbl>
    <w:p w14:paraId="07C4D369" w14:textId="77777777" w:rsidR="00F4728E" w:rsidRDefault="00A63B1B">
      <w:pPr>
        <w:pStyle w:val="ProductList-Offering1SubSection"/>
        <w:outlineLvl w:val="2"/>
      </w:pPr>
      <w:bookmarkStart w:id="81" w:name="_Sec788"/>
      <w:r>
        <w:t>3. Direitos de Uso</w:t>
      </w:r>
      <w:bookmarkEnd w:id="81"/>
    </w:p>
    <w:tbl>
      <w:tblPr>
        <w:tblStyle w:val="PURTable"/>
        <w:tblW w:w="0" w:type="dxa"/>
        <w:tblLook w:val="04A0" w:firstRow="1" w:lastRow="0" w:firstColumn="1" w:lastColumn="0" w:noHBand="0" w:noVBand="1"/>
      </w:tblPr>
      <w:tblGrid>
        <w:gridCol w:w="3647"/>
        <w:gridCol w:w="3631"/>
        <w:gridCol w:w="3638"/>
      </w:tblGrid>
      <w:tr w:rsidR="00F4728E" w14:paraId="069C35B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4EF1CEB"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Universais</w:t>
              </w:r>
            </w:hyperlink>
          </w:p>
        </w:tc>
        <w:tc>
          <w:tcPr>
            <w:tcW w:w="4040" w:type="dxa"/>
            <w:tcBorders>
              <w:top w:val="single" w:sz="18" w:space="0" w:color="00188F"/>
              <w:left w:val="single" w:sz="4" w:space="0" w:color="000000"/>
              <w:bottom w:val="single" w:sz="4" w:space="0" w:color="000000"/>
              <w:right w:val="single" w:sz="4" w:space="0" w:color="000000"/>
            </w:tcBorders>
          </w:tcPr>
          <w:p w14:paraId="04351893"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tcPr>
          <w:p w14:paraId="03FC7189"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Sim</w:t>
            </w:r>
          </w:p>
        </w:tc>
      </w:tr>
      <w:tr w:rsidR="00F4728E" w14:paraId="112CD6F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C66A81"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3F09E59" w14:textId="77777777" w:rsidR="00F4728E" w:rsidRDefault="00A63B1B">
            <w:pPr>
              <w:pStyle w:val="ProductList-TableBody"/>
            </w:pPr>
            <w:r>
              <w:rPr>
                <w:color w:val="404040"/>
              </w:rPr>
              <w:t>Requisitos de Acesso do Usuário Externo: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F77ABF" w14:textId="77777777" w:rsidR="00F4728E" w:rsidRDefault="00A63B1B">
            <w:pPr>
              <w:pStyle w:val="ProductList-TableBody"/>
            </w:pPr>
            <w:r>
              <w:rPr>
                <w:color w:val="404040"/>
              </w:rPr>
              <w:t>Tecnologias Incluídas: N/D</w:t>
            </w:r>
          </w:p>
        </w:tc>
      </w:tr>
      <w:tr w:rsidR="00F4728E" w14:paraId="308EB25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0408D71" w14:textId="77777777" w:rsidR="00F4728E" w:rsidRDefault="00A63B1B">
            <w:pPr>
              <w:pStyle w:val="ProductList-TableBody"/>
            </w:pPr>
            <w:r>
              <w:rPr>
                <w:color w:val="404040"/>
              </w:rPr>
              <w:t>Notificações: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77EE03F"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96DB391" w14:textId="77777777" w:rsidR="00F4728E" w:rsidRDefault="00F4728E">
            <w:pPr>
              <w:pStyle w:val="ProductList-TableBody"/>
            </w:pPr>
          </w:p>
        </w:tc>
      </w:tr>
    </w:tbl>
    <w:p w14:paraId="6D5DA12E" w14:textId="77777777" w:rsidR="00F4728E" w:rsidRDefault="00F4728E">
      <w:pPr>
        <w:pStyle w:val="ProductList-Body"/>
      </w:pPr>
    </w:p>
    <w:p w14:paraId="3BFD442B" w14:textId="77777777" w:rsidR="00F4728E" w:rsidRDefault="00A63B1B">
      <w:pPr>
        <w:pStyle w:val="ProductList-ClauseHeading"/>
        <w:outlineLvl w:val="3"/>
      </w:pPr>
      <w:r>
        <w:t>3.1 Software Adicional</w:t>
      </w:r>
    </w:p>
    <w:tbl>
      <w:tblPr>
        <w:tblStyle w:val="PURTable"/>
        <w:tblW w:w="0" w:type="dxa"/>
        <w:tblLook w:val="04A0" w:firstRow="1" w:lastRow="0" w:firstColumn="1" w:lastColumn="0" w:noHBand="0" w:noVBand="1"/>
      </w:tblPr>
      <w:tblGrid>
        <w:gridCol w:w="3680"/>
        <w:gridCol w:w="3618"/>
        <w:gridCol w:w="3618"/>
      </w:tblGrid>
      <w:tr w:rsidR="00F4728E" w14:paraId="6E06C76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7E2CF32B" w14:textId="77777777" w:rsidR="00F4728E" w:rsidRDefault="00A63B1B">
            <w:pPr>
              <w:pStyle w:val="ProductList-TableBody"/>
            </w:pPr>
            <w:r>
              <w:t>Software para Cliente</w:t>
            </w:r>
          </w:p>
        </w:tc>
        <w:tc>
          <w:tcPr>
            <w:tcW w:w="4040" w:type="dxa"/>
            <w:tcBorders>
              <w:top w:val="single" w:sz="18" w:space="0" w:color="0072C6"/>
              <w:left w:val="single" w:sz="4" w:space="0" w:color="000000"/>
              <w:bottom w:val="single" w:sz="4" w:space="0" w:color="000000"/>
              <w:right w:val="single" w:sz="4" w:space="0" w:color="000000"/>
            </w:tcBorders>
          </w:tcPr>
          <w:p w14:paraId="1D79B8C0" w14:textId="77777777" w:rsidR="00F4728E" w:rsidRDefault="00F4728E">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shd w:val="clear" w:color="auto" w:fill="FFFFFF"/>
          </w:tcPr>
          <w:p w14:paraId="61B1689A" w14:textId="77777777" w:rsidR="00F4728E" w:rsidRDefault="00F4728E">
            <w:pPr>
              <w:pStyle w:val="ProductList-TableBody"/>
            </w:pPr>
          </w:p>
        </w:tc>
      </w:tr>
    </w:tbl>
    <w:p w14:paraId="151C334E" w14:textId="77777777" w:rsidR="00F4728E" w:rsidRDefault="00A63B1B">
      <w:pPr>
        <w:pStyle w:val="ProductList-Offering1SubSection"/>
        <w:outlineLvl w:val="2"/>
      </w:pPr>
      <w:bookmarkStart w:id="82" w:name="_Sec815"/>
      <w:r>
        <w:t>4. Software Assurance</w:t>
      </w:r>
      <w:bookmarkEnd w:id="82"/>
    </w:p>
    <w:tbl>
      <w:tblPr>
        <w:tblStyle w:val="PURTable"/>
        <w:tblW w:w="0" w:type="dxa"/>
        <w:tblLook w:val="04A0" w:firstRow="1" w:lastRow="0" w:firstColumn="1" w:lastColumn="0" w:noHBand="0" w:noVBand="1"/>
      </w:tblPr>
      <w:tblGrid>
        <w:gridCol w:w="3651"/>
        <w:gridCol w:w="3647"/>
        <w:gridCol w:w="3618"/>
      </w:tblGrid>
      <w:tr w:rsidR="00F4728E" w14:paraId="37DB974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5E8E111"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020F500D" w14:textId="77777777" w:rsidR="00F4728E" w:rsidRDefault="00A63B1B">
            <w:pPr>
              <w:pStyle w:val="ProductList-TableBody"/>
            </w:pPr>
            <w:r>
              <w:fldChar w:fldCharType="begin"/>
            </w:r>
            <w:r>
              <w:instrText xml:space="preserve"> AutoTextList   \s NoStyle \t "Recuperação de Desastre: Direitos disponíveis para clientes de SA para usar o software para fins de recuperação de desastre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07EB467" w14:textId="77777777" w:rsidR="00F4728E" w:rsidRDefault="00A63B1B">
            <w:pPr>
              <w:pStyle w:val="ProductList-TableBody"/>
            </w:pPr>
            <w:r>
              <w:rPr>
                <w:color w:val="404040"/>
              </w:rPr>
              <w:t>Direitos de Failover: N/D</w:t>
            </w:r>
          </w:p>
        </w:tc>
      </w:tr>
      <w:tr w:rsidR="00F4728E" w14:paraId="7512DE9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E486B8A"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B529607"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525EFC" w14:textId="77777777" w:rsidR="00F4728E" w:rsidRDefault="00A63B1B">
            <w:pPr>
              <w:pStyle w:val="ProductList-TableBody"/>
            </w:pPr>
            <w:r>
              <w:rPr>
                <w:color w:val="404040"/>
              </w:rPr>
              <w:t>Direitos de Roaming: N/D</w:t>
            </w:r>
          </w:p>
        </w:tc>
      </w:tr>
      <w:tr w:rsidR="00F4728E" w14:paraId="7B7D543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F1EFB0"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F8532FE"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01FE16" w14:textId="77777777" w:rsidR="00F4728E" w:rsidRDefault="00F4728E">
            <w:pPr>
              <w:pStyle w:val="ProductList-TableBody"/>
            </w:pPr>
          </w:p>
        </w:tc>
      </w:tr>
    </w:tbl>
    <w:p w14:paraId="121524CB"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0989EEC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0312CA1"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0B997341" w14:textId="77777777" w:rsidR="00F4728E" w:rsidRDefault="00F4728E">
      <w:pPr>
        <w:pStyle w:val="ProductList-Body"/>
      </w:pPr>
    </w:p>
    <w:p w14:paraId="18E731DF" w14:textId="77777777" w:rsidR="00F4728E" w:rsidRDefault="00A63B1B">
      <w:pPr>
        <w:pStyle w:val="ProductList-OfferingGroupHeading"/>
        <w:outlineLvl w:val="1"/>
      </w:pPr>
      <w:bookmarkStart w:id="83" w:name="_Sec611"/>
      <w:r>
        <w:t>Aplicativos do Office</w:t>
      </w:r>
      <w:bookmarkEnd w:id="83"/>
      <w:r>
        <w:fldChar w:fldCharType="begin"/>
      </w:r>
      <w:r>
        <w:instrText xml:space="preserve"> TC "</w:instrText>
      </w:r>
      <w:bookmarkStart w:id="84" w:name="_Toc41636359"/>
      <w:r>
        <w:instrText>Aplicativos do Office</w:instrText>
      </w:r>
      <w:bookmarkEnd w:id="84"/>
      <w:r>
        <w:instrText>" \l 2</w:instrText>
      </w:r>
      <w:r>
        <w:fldChar w:fldCharType="end"/>
      </w:r>
    </w:p>
    <w:p w14:paraId="787106C2" w14:textId="77777777" w:rsidR="00F4728E" w:rsidRDefault="00A63B1B">
      <w:pPr>
        <w:pStyle w:val="ProductList-Offering2HeadingNoBorder"/>
        <w:outlineLvl w:val="2"/>
      </w:pPr>
      <w:bookmarkStart w:id="85" w:name="_Sec636"/>
      <w:r>
        <w:t>Aplicativos Desktop do Office</w:t>
      </w:r>
      <w:bookmarkEnd w:id="85"/>
      <w:r>
        <w:fldChar w:fldCharType="begin"/>
      </w:r>
      <w:r>
        <w:instrText xml:space="preserve"> TC "</w:instrText>
      </w:r>
      <w:bookmarkStart w:id="86" w:name="_Toc41636360"/>
      <w:r>
        <w:instrText>Aplicativos Desktop do Office</w:instrText>
      </w:r>
      <w:bookmarkEnd w:id="86"/>
      <w:r>
        <w:instrText>" \l 3</w:instrText>
      </w:r>
      <w:r>
        <w:fldChar w:fldCharType="end"/>
      </w:r>
    </w:p>
    <w:p w14:paraId="231D3D02" w14:textId="77777777" w:rsidR="00F4728E" w:rsidRDefault="00A63B1B">
      <w:pPr>
        <w:pStyle w:val="ProductList-Offering1SubSection"/>
        <w:outlineLvl w:val="3"/>
      </w:pPr>
      <w:bookmarkStart w:id="87" w:name="_Sec681"/>
      <w:r>
        <w:t>1. Disponibilidade do Programa</w:t>
      </w:r>
      <w:bookmarkEnd w:id="87"/>
    </w:p>
    <w:tbl>
      <w:tblPr>
        <w:tblStyle w:val="PURTable"/>
        <w:tblW w:w="0" w:type="dxa"/>
        <w:tblLook w:val="04A0" w:firstRow="1" w:lastRow="0" w:firstColumn="1" w:lastColumn="0" w:noHBand="0" w:noVBand="1"/>
      </w:tblPr>
      <w:tblGrid>
        <w:gridCol w:w="3969"/>
        <w:gridCol w:w="613"/>
        <w:gridCol w:w="606"/>
        <w:gridCol w:w="607"/>
        <w:gridCol w:w="713"/>
        <w:gridCol w:w="601"/>
        <w:gridCol w:w="607"/>
        <w:gridCol w:w="726"/>
        <w:gridCol w:w="634"/>
        <w:gridCol w:w="618"/>
        <w:gridCol w:w="609"/>
        <w:gridCol w:w="613"/>
      </w:tblGrid>
      <w:tr w:rsidR="00F4728E" w14:paraId="5A6C63DB"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33BA4B5F"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CEA4698"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2A2E8D9"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ECB8615"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30E37E6A"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275777C"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F7594C2"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2CD89F9C"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D6FE1F1"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83B8BDB"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F7117F7"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0B13C8A"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5B67CB7C" w14:textId="77777777">
        <w:tc>
          <w:tcPr>
            <w:tcW w:w="4160" w:type="dxa"/>
            <w:tcBorders>
              <w:top w:val="single" w:sz="6" w:space="0" w:color="FFFFFF"/>
              <w:left w:val="none" w:sz="4" w:space="0" w:color="000000"/>
              <w:bottom w:val="dashed" w:sz="4" w:space="0" w:color="BFBFBF"/>
              <w:right w:val="single" w:sz="6" w:space="0" w:color="FFFFFF"/>
            </w:tcBorders>
          </w:tcPr>
          <w:p w14:paraId="0B3FADCA" w14:textId="77777777" w:rsidR="00F4728E" w:rsidRDefault="00A63B1B">
            <w:pPr>
              <w:pStyle w:val="ProductList-TableBody"/>
            </w:pPr>
            <w:r>
              <w:rPr>
                <w:color w:val="000000"/>
              </w:rPr>
              <w:t>Access 2019</w:t>
            </w:r>
            <w:r>
              <w:fldChar w:fldCharType="begin"/>
            </w:r>
            <w:r>
              <w:instrText xml:space="preserve"> XE "Access 2019" </w:instrText>
            </w:r>
            <w:r>
              <w:fldChar w:fldCharType="end"/>
            </w:r>
          </w:p>
        </w:tc>
        <w:tc>
          <w:tcPr>
            <w:tcW w:w="620" w:type="dxa"/>
            <w:tcBorders>
              <w:top w:val="single" w:sz="6" w:space="0" w:color="FFFFFF"/>
              <w:left w:val="single" w:sz="6" w:space="0" w:color="FFFFFF"/>
              <w:bottom w:val="dashed" w:sz="4" w:space="0" w:color="BFBFBF"/>
              <w:right w:val="single" w:sz="6" w:space="0" w:color="FFFFFF"/>
            </w:tcBorders>
          </w:tcPr>
          <w:p w14:paraId="24FAE112" w14:textId="77777777" w:rsidR="00F4728E" w:rsidRDefault="00A63B1B">
            <w:pPr>
              <w:pStyle w:val="ProductList-TableBody"/>
              <w:jc w:val="center"/>
            </w:pPr>
            <w:r>
              <w:rPr>
                <w:color w:val="000000"/>
              </w:rPr>
              <w:t>9/18</w:t>
            </w:r>
          </w:p>
        </w:tc>
        <w:tc>
          <w:tcPr>
            <w:tcW w:w="620" w:type="dxa"/>
            <w:tcBorders>
              <w:top w:val="single" w:sz="6" w:space="0" w:color="FFFFFF"/>
              <w:left w:val="single" w:sz="6" w:space="0" w:color="FFFFFF"/>
              <w:bottom w:val="dashed" w:sz="4" w:space="0" w:color="BFBFBF"/>
              <w:right w:val="single" w:sz="6" w:space="0" w:color="FFFFFF"/>
            </w:tcBorders>
          </w:tcPr>
          <w:p w14:paraId="47993C57"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dashed" w:sz="4" w:space="0" w:color="BFBFBF"/>
              <w:right w:val="single" w:sz="6" w:space="0" w:color="FFFFFF"/>
            </w:tcBorders>
          </w:tcPr>
          <w:p w14:paraId="5CACB669" w14:textId="77777777" w:rsidR="00F4728E" w:rsidRDefault="00A63B1B">
            <w:pPr>
              <w:pStyle w:val="ProductList-TableBody"/>
              <w:jc w:val="center"/>
            </w:pPr>
            <w:r>
              <w:rPr>
                <w:color w:val="000000"/>
              </w:rPr>
              <w:t>2</w:t>
            </w:r>
          </w:p>
        </w:tc>
        <w:tc>
          <w:tcPr>
            <w:tcW w:w="740" w:type="dxa"/>
            <w:tcBorders>
              <w:top w:val="single" w:sz="6" w:space="0" w:color="FFFFFF"/>
              <w:left w:val="single" w:sz="6" w:space="0" w:color="FFFFFF"/>
              <w:bottom w:val="dashed" w:sz="4" w:space="0" w:color="BFBFBF"/>
              <w:right w:val="single" w:sz="6" w:space="0" w:color="FFFFFF"/>
            </w:tcBorders>
          </w:tcPr>
          <w:p w14:paraId="68DECE0E"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693EF3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4CDBA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94A61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8B467D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C0098B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DF091C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1148610" w14:textId="77777777" w:rsidR="00F4728E" w:rsidRDefault="00F4728E">
            <w:pPr>
              <w:pStyle w:val="ProductList-TableBody"/>
              <w:jc w:val="center"/>
            </w:pPr>
          </w:p>
        </w:tc>
      </w:tr>
      <w:tr w:rsidR="00F4728E" w14:paraId="00B76B25" w14:textId="77777777">
        <w:tc>
          <w:tcPr>
            <w:tcW w:w="4160" w:type="dxa"/>
            <w:tcBorders>
              <w:top w:val="dashed" w:sz="4" w:space="0" w:color="BFBFBF"/>
              <w:left w:val="none" w:sz="4" w:space="0" w:color="000000"/>
              <w:bottom w:val="dashed" w:sz="4" w:space="0" w:color="BFBFBF"/>
              <w:right w:val="single" w:sz="6" w:space="0" w:color="FFFFFF"/>
            </w:tcBorders>
          </w:tcPr>
          <w:p w14:paraId="37F62C50" w14:textId="77777777" w:rsidR="00F4728E" w:rsidRDefault="00A63B1B">
            <w:pPr>
              <w:pStyle w:val="ProductList-TableBody"/>
            </w:pPr>
            <w:r>
              <w:rPr>
                <w:color w:val="000000"/>
              </w:rPr>
              <w:t>Excel 2019</w:t>
            </w:r>
            <w:r>
              <w:fldChar w:fldCharType="begin"/>
            </w:r>
            <w:r>
              <w:instrText xml:space="preserve"> XE "Excel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7A0ED1D9"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25957B67" w14:textId="77777777" w:rsidR="00F4728E" w:rsidRDefault="00A63B1B">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72ABE4C6" w14:textId="77777777" w:rsidR="00F4728E" w:rsidRDefault="00A63B1B">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47746F46"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8DDA74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A66EFE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A0EA26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E79EED6"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6CC6D4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B88CEA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A6BB2CF" w14:textId="77777777" w:rsidR="00F4728E" w:rsidRDefault="00F4728E">
            <w:pPr>
              <w:pStyle w:val="ProductList-TableBody"/>
              <w:jc w:val="center"/>
            </w:pPr>
          </w:p>
        </w:tc>
      </w:tr>
      <w:tr w:rsidR="00F4728E" w14:paraId="380ED6EE" w14:textId="77777777">
        <w:tc>
          <w:tcPr>
            <w:tcW w:w="4160" w:type="dxa"/>
            <w:tcBorders>
              <w:top w:val="dashed" w:sz="4" w:space="0" w:color="BFBFBF"/>
              <w:left w:val="none" w:sz="4" w:space="0" w:color="000000"/>
              <w:bottom w:val="dashed" w:sz="4" w:space="0" w:color="BFBFBF"/>
              <w:right w:val="single" w:sz="6" w:space="0" w:color="FFFFFF"/>
            </w:tcBorders>
          </w:tcPr>
          <w:p w14:paraId="179629E9" w14:textId="77777777" w:rsidR="00F4728E" w:rsidRDefault="00A63B1B">
            <w:pPr>
              <w:pStyle w:val="ProductList-TableBody"/>
            </w:pPr>
            <w:r>
              <w:rPr>
                <w:color w:val="000000"/>
              </w:rPr>
              <w:t>Office Standard 2019</w:t>
            </w:r>
            <w:r>
              <w:fldChar w:fldCharType="begin"/>
            </w:r>
            <w:r>
              <w:instrText xml:space="preserve"> XE "Office Standard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76D27D59"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041FC366" w14:textId="77777777" w:rsidR="00F4728E" w:rsidRDefault="00A63B1B">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14:paraId="5197C5E5" w14:textId="77777777" w:rsidR="00F4728E" w:rsidRDefault="00A63B1B">
            <w:pPr>
              <w:pStyle w:val="ProductList-TableBody"/>
              <w:jc w:val="center"/>
            </w:pPr>
            <w:r>
              <w:rPr>
                <w:color w:val="000000"/>
              </w:rPr>
              <w:t>3</w:t>
            </w:r>
          </w:p>
        </w:tc>
        <w:tc>
          <w:tcPr>
            <w:tcW w:w="740" w:type="dxa"/>
            <w:tcBorders>
              <w:top w:val="dashed" w:sz="4" w:space="0" w:color="BFBFBF"/>
              <w:left w:val="single" w:sz="6" w:space="0" w:color="FFFFFF"/>
              <w:bottom w:val="dashed" w:sz="4" w:space="0" w:color="BFBFBF"/>
              <w:right w:val="single" w:sz="6" w:space="0" w:color="FFFFFF"/>
            </w:tcBorders>
          </w:tcPr>
          <w:p w14:paraId="468FB19E"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19DC28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C3D985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20A9B9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BFF1904"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46F744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2CCF97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C8A7DF5" w14:textId="77777777" w:rsidR="00F4728E" w:rsidRDefault="00F4728E">
            <w:pPr>
              <w:pStyle w:val="ProductList-TableBody"/>
              <w:jc w:val="center"/>
            </w:pPr>
          </w:p>
        </w:tc>
      </w:tr>
      <w:tr w:rsidR="00F4728E" w14:paraId="212E0B65" w14:textId="77777777">
        <w:tc>
          <w:tcPr>
            <w:tcW w:w="4160" w:type="dxa"/>
            <w:tcBorders>
              <w:top w:val="dashed" w:sz="4" w:space="0" w:color="BFBFBF"/>
              <w:left w:val="none" w:sz="4" w:space="0" w:color="000000"/>
              <w:bottom w:val="dashed" w:sz="4" w:space="0" w:color="BFBFBF"/>
              <w:right w:val="single" w:sz="6" w:space="0" w:color="FFFFFF"/>
            </w:tcBorders>
          </w:tcPr>
          <w:p w14:paraId="2C583867" w14:textId="77777777" w:rsidR="00F4728E" w:rsidRDefault="00A63B1B">
            <w:pPr>
              <w:pStyle w:val="ProductList-TableBody"/>
            </w:pPr>
            <w:r>
              <w:rPr>
                <w:color w:val="000000"/>
              </w:rPr>
              <w:t>Office Professional Plus 2019</w:t>
            </w:r>
            <w:r>
              <w:fldChar w:fldCharType="begin"/>
            </w:r>
            <w:r>
              <w:instrText xml:space="preserve"> XE "Office Professional Plus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4F788AB4"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5E6DF993" w14:textId="77777777" w:rsidR="00F4728E" w:rsidRDefault="00A63B1B">
            <w:pPr>
              <w:pStyle w:val="ProductList-TableBody"/>
              <w:jc w:val="center"/>
            </w:pPr>
            <w:r>
              <w:rPr>
                <w:color w:val="000000"/>
              </w:rPr>
              <w:t>2(1)</w:t>
            </w:r>
          </w:p>
        </w:tc>
        <w:tc>
          <w:tcPr>
            <w:tcW w:w="620" w:type="dxa"/>
            <w:tcBorders>
              <w:top w:val="dashed" w:sz="4" w:space="0" w:color="BFBFBF"/>
              <w:left w:val="single" w:sz="6" w:space="0" w:color="FFFFFF"/>
              <w:bottom w:val="dashed" w:sz="4" w:space="0" w:color="BFBFBF"/>
              <w:right w:val="single" w:sz="6" w:space="0" w:color="FFFFFF"/>
            </w:tcBorders>
          </w:tcPr>
          <w:p w14:paraId="3C0C629B" w14:textId="77777777" w:rsidR="00F4728E" w:rsidRDefault="00A63B1B">
            <w:pPr>
              <w:pStyle w:val="ProductList-TableBody"/>
              <w:jc w:val="center"/>
            </w:pPr>
            <w:r>
              <w:rPr>
                <w:color w:val="000000"/>
              </w:rPr>
              <w:t>3</w:t>
            </w:r>
          </w:p>
        </w:tc>
        <w:tc>
          <w:tcPr>
            <w:tcW w:w="740" w:type="dxa"/>
            <w:tcBorders>
              <w:top w:val="dashed" w:sz="4" w:space="0" w:color="BFBFBF"/>
              <w:left w:val="single" w:sz="6" w:space="0" w:color="FFFFFF"/>
              <w:bottom w:val="dashed" w:sz="4" w:space="0" w:color="BFBFBF"/>
              <w:right w:val="single" w:sz="6" w:space="0" w:color="FFFFFF"/>
            </w:tcBorders>
          </w:tcPr>
          <w:p w14:paraId="422FA4DB"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D4498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3150C4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984793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A2A73F8"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9AFADCA"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3AAD6CF" w14:textId="77777777" w:rsidR="00F4728E" w:rsidRDefault="00A63B1B">
            <w:pPr>
              <w:pStyle w:val="ProductList-TableBody"/>
              <w:jc w:val="center"/>
            </w:pPr>
            <w:r>
              <w:fldChar w:fldCharType="begin"/>
            </w:r>
            <w:r>
              <w:instrText xml:space="preserve"> AutoTextList   \s NoStyle \t "Desktop Educacional" </w:instrText>
            </w:r>
            <w:r>
              <w:fldChar w:fldCharType="separate"/>
            </w:r>
            <w:r>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BFF6E0F" w14:textId="77777777" w:rsidR="00F4728E" w:rsidRDefault="00A63B1B">
            <w:pPr>
              <w:pStyle w:val="ProductList-TableBody"/>
              <w:jc w:val="center"/>
            </w:pPr>
            <w:r>
              <w:fldChar w:fldCharType="begin"/>
            </w:r>
            <w:r>
              <w:instrText xml:space="preserve"> AutoTextList   \s NoStyle \t "Produto da Plataforma Desktop Escolar" </w:instrText>
            </w:r>
            <w:r>
              <w:fldChar w:fldCharType="separate"/>
            </w:r>
            <w:r>
              <w:rPr>
                <w:color w:val="000000"/>
              </w:rPr>
              <w:t>SD</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1896BFEC" w14:textId="77777777">
        <w:tc>
          <w:tcPr>
            <w:tcW w:w="4160" w:type="dxa"/>
            <w:tcBorders>
              <w:top w:val="dashed" w:sz="4" w:space="0" w:color="BFBFBF"/>
              <w:left w:val="none" w:sz="4" w:space="0" w:color="000000"/>
              <w:bottom w:val="dashed" w:sz="4" w:space="0" w:color="BFBFBF"/>
              <w:right w:val="single" w:sz="6" w:space="0" w:color="FFFFFF"/>
            </w:tcBorders>
          </w:tcPr>
          <w:p w14:paraId="7E77E247" w14:textId="77777777" w:rsidR="00F4728E" w:rsidRDefault="00A63B1B">
            <w:pPr>
              <w:pStyle w:val="ProductList-TableBody"/>
            </w:pPr>
            <w:r>
              <w:rPr>
                <w:color w:val="000000"/>
              </w:rPr>
              <w:t>Uso Comercial do Office Home &amp; Student 2013 RT</w:t>
            </w:r>
            <w:r>
              <w:fldChar w:fldCharType="begin"/>
            </w:r>
            <w:r>
              <w:instrText xml:space="preserve"> XE "Uso Comercial do Office Home &amp; Student 2013 RT"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5830ADA9" w14:textId="77777777" w:rsidR="00F4728E" w:rsidRDefault="00A63B1B">
            <w:pPr>
              <w:pStyle w:val="ProductList-TableBody"/>
              <w:jc w:val="center"/>
            </w:pPr>
            <w:r>
              <w:rPr>
                <w:color w:val="000000"/>
              </w:rPr>
              <w:t>10/12</w:t>
            </w:r>
          </w:p>
        </w:tc>
        <w:tc>
          <w:tcPr>
            <w:tcW w:w="620" w:type="dxa"/>
            <w:tcBorders>
              <w:top w:val="dashed" w:sz="4" w:space="0" w:color="BFBFBF"/>
              <w:left w:val="single" w:sz="6" w:space="0" w:color="FFFFFF"/>
              <w:bottom w:val="dashed" w:sz="4" w:space="0" w:color="BFBFBF"/>
              <w:right w:val="single" w:sz="6" w:space="0" w:color="FFFFFF"/>
            </w:tcBorders>
          </w:tcPr>
          <w:p w14:paraId="5E830D93" w14:textId="77777777" w:rsidR="00F4728E" w:rsidRDefault="00A63B1B">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64ACB0CB" w14:textId="77777777" w:rsidR="00F4728E" w:rsidRDefault="00A63B1B">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50074744"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45EEA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FE0FBD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52A676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6CCF33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F9C66C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E20485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78446A4" w14:textId="77777777" w:rsidR="00F4728E" w:rsidRDefault="00F4728E">
            <w:pPr>
              <w:pStyle w:val="ProductList-TableBody"/>
              <w:jc w:val="center"/>
            </w:pPr>
          </w:p>
        </w:tc>
      </w:tr>
      <w:tr w:rsidR="00F4728E" w14:paraId="40100982" w14:textId="77777777">
        <w:tc>
          <w:tcPr>
            <w:tcW w:w="4160" w:type="dxa"/>
            <w:tcBorders>
              <w:top w:val="dashed" w:sz="4" w:space="0" w:color="BFBFBF"/>
              <w:left w:val="none" w:sz="4" w:space="0" w:color="000000"/>
              <w:bottom w:val="dashed" w:sz="4" w:space="0" w:color="BFBFBF"/>
              <w:right w:val="single" w:sz="6" w:space="0" w:color="FFFFFF"/>
            </w:tcBorders>
          </w:tcPr>
          <w:p w14:paraId="6A4D7901" w14:textId="77777777" w:rsidR="00F4728E" w:rsidRDefault="00A63B1B">
            <w:pPr>
              <w:pStyle w:val="ProductList-TableBody"/>
            </w:pPr>
            <w:r>
              <w:rPr>
                <w:color w:val="000000"/>
              </w:rPr>
              <w:t>Pacote Multilíngue do Office 2013</w:t>
            </w:r>
            <w:r>
              <w:fldChar w:fldCharType="begin"/>
            </w:r>
            <w:r>
              <w:instrText xml:space="preserve"> XE "Pacote Multilíngue do Office 2013"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39280503" w14:textId="77777777" w:rsidR="00F4728E" w:rsidRDefault="00A63B1B">
            <w:pPr>
              <w:pStyle w:val="ProductList-TableBody"/>
              <w:jc w:val="center"/>
            </w:pPr>
            <w:r>
              <w:rPr>
                <w:color w:val="000000"/>
              </w:rPr>
              <w:t>10/12</w:t>
            </w:r>
          </w:p>
        </w:tc>
        <w:tc>
          <w:tcPr>
            <w:tcW w:w="620" w:type="dxa"/>
            <w:tcBorders>
              <w:top w:val="dashed" w:sz="4" w:space="0" w:color="BFBFBF"/>
              <w:left w:val="single" w:sz="6" w:space="0" w:color="FFFFFF"/>
              <w:bottom w:val="dashed" w:sz="4" w:space="0" w:color="BFBFBF"/>
              <w:right w:val="single" w:sz="6" w:space="0" w:color="FFFFFF"/>
            </w:tcBorders>
          </w:tcPr>
          <w:p w14:paraId="4F552246" w14:textId="77777777" w:rsidR="00F4728E" w:rsidRDefault="00A63B1B">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1010BDA3" w14:textId="77777777" w:rsidR="00F4728E" w:rsidRDefault="00A63B1B">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6D47C066"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4ACED0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90D4B8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E185AB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75D911A"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B944BE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331360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1F3C66D" w14:textId="77777777" w:rsidR="00F4728E" w:rsidRDefault="00F4728E">
            <w:pPr>
              <w:pStyle w:val="ProductList-TableBody"/>
              <w:jc w:val="center"/>
            </w:pPr>
          </w:p>
        </w:tc>
      </w:tr>
      <w:tr w:rsidR="00F4728E" w14:paraId="6C821E6E" w14:textId="77777777">
        <w:tc>
          <w:tcPr>
            <w:tcW w:w="4160" w:type="dxa"/>
            <w:tcBorders>
              <w:top w:val="dashed" w:sz="4" w:space="0" w:color="BFBFBF"/>
              <w:left w:val="none" w:sz="4" w:space="0" w:color="000000"/>
              <w:bottom w:val="dashed" w:sz="4" w:space="0" w:color="BFBFBF"/>
              <w:right w:val="single" w:sz="6" w:space="0" w:color="FFFFFF"/>
            </w:tcBorders>
          </w:tcPr>
          <w:p w14:paraId="424985C3" w14:textId="77777777" w:rsidR="00F4728E" w:rsidRDefault="00A63B1B">
            <w:pPr>
              <w:pStyle w:val="ProductList-TableBody"/>
            </w:pPr>
            <w:r>
              <w:rPr>
                <w:color w:val="000000"/>
              </w:rPr>
              <w:t>Outlook 2019</w:t>
            </w:r>
            <w:r>
              <w:fldChar w:fldCharType="begin"/>
            </w:r>
            <w:r>
              <w:instrText xml:space="preserve"> XE "Outlook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199D52E6"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4381F8DA" w14:textId="77777777" w:rsidR="00F4728E" w:rsidRDefault="00A63B1B">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6C349EFB" w14:textId="77777777" w:rsidR="00F4728E" w:rsidRDefault="00A63B1B">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39C3F094"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CF13F1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E0E7A0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C6D01A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CE4BDE8"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E56322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BCE662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83175D5" w14:textId="77777777" w:rsidR="00F4728E" w:rsidRDefault="00F4728E">
            <w:pPr>
              <w:pStyle w:val="ProductList-TableBody"/>
              <w:jc w:val="center"/>
            </w:pPr>
          </w:p>
        </w:tc>
      </w:tr>
      <w:tr w:rsidR="00F4728E" w14:paraId="020751FE" w14:textId="77777777">
        <w:tc>
          <w:tcPr>
            <w:tcW w:w="4160" w:type="dxa"/>
            <w:tcBorders>
              <w:top w:val="dashed" w:sz="4" w:space="0" w:color="BFBFBF"/>
              <w:left w:val="none" w:sz="4" w:space="0" w:color="000000"/>
              <w:bottom w:val="dashed" w:sz="4" w:space="0" w:color="BFBFBF"/>
              <w:right w:val="single" w:sz="6" w:space="0" w:color="FFFFFF"/>
            </w:tcBorders>
          </w:tcPr>
          <w:p w14:paraId="56D648B0" w14:textId="77777777" w:rsidR="00F4728E" w:rsidRDefault="00A63B1B">
            <w:pPr>
              <w:pStyle w:val="ProductList-TableBody"/>
            </w:pPr>
            <w:r>
              <w:rPr>
                <w:color w:val="000000"/>
              </w:rPr>
              <w:t>PowerPoint 2019</w:t>
            </w:r>
            <w:r>
              <w:fldChar w:fldCharType="begin"/>
            </w:r>
            <w:r>
              <w:instrText xml:space="preserve"> XE "PowerPoint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75AF62F9"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6474DEE5" w14:textId="77777777" w:rsidR="00F4728E" w:rsidRDefault="00A63B1B">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7297DB85" w14:textId="77777777" w:rsidR="00F4728E" w:rsidRDefault="00A63B1B">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46CD5F79"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FD47CF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5CC2CE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4E2C9A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B5F90B8"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C3FB66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344E21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4A32677" w14:textId="77777777" w:rsidR="00F4728E" w:rsidRDefault="00F4728E">
            <w:pPr>
              <w:pStyle w:val="ProductList-TableBody"/>
              <w:jc w:val="center"/>
            </w:pPr>
          </w:p>
        </w:tc>
      </w:tr>
      <w:tr w:rsidR="00F4728E" w14:paraId="5D94D6A1" w14:textId="77777777">
        <w:tc>
          <w:tcPr>
            <w:tcW w:w="4160" w:type="dxa"/>
            <w:tcBorders>
              <w:top w:val="dashed" w:sz="4" w:space="0" w:color="BFBFBF"/>
              <w:left w:val="none" w:sz="4" w:space="0" w:color="000000"/>
              <w:bottom w:val="dashed" w:sz="4" w:space="0" w:color="BFBFBF"/>
              <w:right w:val="single" w:sz="6" w:space="0" w:color="FFFFFF"/>
            </w:tcBorders>
          </w:tcPr>
          <w:p w14:paraId="6DE12E90" w14:textId="77777777" w:rsidR="00F4728E" w:rsidRDefault="00A63B1B">
            <w:pPr>
              <w:pStyle w:val="ProductList-TableBody"/>
            </w:pPr>
            <w:r>
              <w:rPr>
                <w:color w:val="000000"/>
              </w:rPr>
              <w:t>Project Standard 2019</w:t>
            </w:r>
            <w:r>
              <w:fldChar w:fldCharType="begin"/>
            </w:r>
            <w:r>
              <w:instrText xml:space="preserve"> XE "Project Standard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72C44F30"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701EDEA5" w14:textId="77777777" w:rsidR="00F4728E" w:rsidRDefault="00A63B1B">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14:paraId="6B5043AB" w14:textId="77777777" w:rsidR="00F4728E" w:rsidRDefault="00A63B1B">
            <w:pPr>
              <w:pStyle w:val="ProductList-TableBody"/>
              <w:jc w:val="center"/>
            </w:pPr>
            <w:r>
              <w:rPr>
                <w:color w:val="000000"/>
              </w:rPr>
              <w:t>4</w:t>
            </w:r>
          </w:p>
        </w:tc>
        <w:tc>
          <w:tcPr>
            <w:tcW w:w="740" w:type="dxa"/>
            <w:tcBorders>
              <w:top w:val="dashed" w:sz="4" w:space="0" w:color="BFBFBF"/>
              <w:left w:val="single" w:sz="6" w:space="0" w:color="FFFFFF"/>
              <w:bottom w:val="dashed" w:sz="4" w:space="0" w:color="BFBFBF"/>
              <w:right w:val="single" w:sz="6" w:space="0" w:color="FFFFFF"/>
            </w:tcBorders>
          </w:tcPr>
          <w:p w14:paraId="0140EE56" w14:textId="77777777" w:rsidR="00F4728E" w:rsidRDefault="00A63B1B">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3040C6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D5D410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D94C54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F613692"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F77499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E4F1BC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BEA10D6" w14:textId="77777777" w:rsidR="00F4728E" w:rsidRDefault="00F4728E">
            <w:pPr>
              <w:pStyle w:val="ProductList-TableBody"/>
              <w:jc w:val="center"/>
            </w:pPr>
          </w:p>
        </w:tc>
      </w:tr>
      <w:tr w:rsidR="00F4728E" w14:paraId="76AE42A5" w14:textId="77777777">
        <w:tc>
          <w:tcPr>
            <w:tcW w:w="4160" w:type="dxa"/>
            <w:tcBorders>
              <w:top w:val="dashed" w:sz="4" w:space="0" w:color="BFBFBF"/>
              <w:left w:val="none" w:sz="4" w:space="0" w:color="000000"/>
              <w:bottom w:val="dashed" w:sz="4" w:space="0" w:color="BFBFBF"/>
              <w:right w:val="single" w:sz="6" w:space="0" w:color="FFFFFF"/>
            </w:tcBorders>
          </w:tcPr>
          <w:p w14:paraId="31FAC61E" w14:textId="77777777" w:rsidR="00F4728E" w:rsidRDefault="00A63B1B">
            <w:pPr>
              <w:pStyle w:val="ProductList-TableBody"/>
            </w:pPr>
            <w:r>
              <w:rPr>
                <w:color w:val="000000"/>
              </w:rPr>
              <w:t>Project Professional 2019</w:t>
            </w:r>
            <w:r>
              <w:fldChar w:fldCharType="begin"/>
            </w:r>
            <w:r>
              <w:instrText xml:space="preserve"> XE "Project Professional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7C8F2863"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1B0D66B6" w14:textId="77777777" w:rsidR="00F4728E" w:rsidRDefault="00A63B1B">
            <w:pPr>
              <w:pStyle w:val="ProductList-TableBody"/>
              <w:jc w:val="center"/>
            </w:pPr>
            <w:r>
              <w:rPr>
                <w:color w:val="000000"/>
              </w:rPr>
              <w:t>4(1)</w:t>
            </w:r>
          </w:p>
        </w:tc>
        <w:tc>
          <w:tcPr>
            <w:tcW w:w="620" w:type="dxa"/>
            <w:tcBorders>
              <w:top w:val="dashed" w:sz="4" w:space="0" w:color="BFBFBF"/>
              <w:left w:val="single" w:sz="6" w:space="0" w:color="FFFFFF"/>
              <w:bottom w:val="dashed" w:sz="4" w:space="0" w:color="BFBFBF"/>
              <w:right w:val="single" w:sz="6" w:space="0" w:color="FFFFFF"/>
            </w:tcBorders>
          </w:tcPr>
          <w:p w14:paraId="6C2A1A9F" w14:textId="77777777" w:rsidR="00F4728E" w:rsidRDefault="00A63B1B">
            <w:pPr>
              <w:pStyle w:val="ProductList-TableBody"/>
              <w:jc w:val="center"/>
            </w:pPr>
            <w:r>
              <w:rPr>
                <w:color w:val="000000"/>
              </w:rPr>
              <w:t>6</w:t>
            </w:r>
          </w:p>
        </w:tc>
        <w:tc>
          <w:tcPr>
            <w:tcW w:w="740" w:type="dxa"/>
            <w:tcBorders>
              <w:top w:val="dashed" w:sz="4" w:space="0" w:color="BFBFBF"/>
              <w:left w:val="single" w:sz="6" w:space="0" w:color="FFFFFF"/>
              <w:bottom w:val="dashed" w:sz="4" w:space="0" w:color="BFBFBF"/>
              <w:right w:val="single" w:sz="6" w:space="0" w:color="FFFFFF"/>
            </w:tcBorders>
          </w:tcPr>
          <w:p w14:paraId="264C430B" w14:textId="77777777" w:rsidR="00F4728E" w:rsidRDefault="00A63B1B">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6B4CB7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0EDB51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A48598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49EFF08"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2AACD3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D8EB13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6321BD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p>
          <w:p w14:paraId="6B640204"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0AD348F7" w14:textId="77777777">
        <w:tc>
          <w:tcPr>
            <w:tcW w:w="4160" w:type="dxa"/>
            <w:tcBorders>
              <w:top w:val="dashed" w:sz="4" w:space="0" w:color="BFBFBF"/>
              <w:left w:val="none" w:sz="4" w:space="0" w:color="000000"/>
              <w:bottom w:val="dashed" w:sz="4" w:space="0" w:color="BFBFBF"/>
              <w:right w:val="single" w:sz="6" w:space="0" w:color="FFFFFF"/>
            </w:tcBorders>
          </w:tcPr>
          <w:p w14:paraId="163FA310" w14:textId="77777777" w:rsidR="00F4728E" w:rsidRDefault="00A63B1B">
            <w:pPr>
              <w:pStyle w:val="ProductList-TableBody"/>
            </w:pPr>
            <w:r>
              <w:rPr>
                <w:color w:val="000000"/>
              </w:rPr>
              <w:t>Publisher 2019</w:t>
            </w:r>
            <w:r>
              <w:fldChar w:fldCharType="begin"/>
            </w:r>
            <w:r>
              <w:instrText xml:space="preserve"> XE "Publisher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225F5EAD"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3FBFDFB9" w14:textId="77777777" w:rsidR="00F4728E" w:rsidRDefault="00A63B1B">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3EF6A3FC" w14:textId="77777777" w:rsidR="00F4728E" w:rsidRDefault="00A63B1B">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16FDC3FB"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5427F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78DCF8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6601D2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04A4AB6"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D210C2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7DBD41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764385D" w14:textId="77777777" w:rsidR="00F4728E" w:rsidRDefault="00F4728E">
            <w:pPr>
              <w:pStyle w:val="ProductList-TableBody"/>
              <w:jc w:val="center"/>
            </w:pPr>
          </w:p>
        </w:tc>
      </w:tr>
      <w:tr w:rsidR="00F4728E" w14:paraId="4E2B80CC" w14:textId="77777777">
        <w:tc>
          <w:tcPr>
            <w:tcW w:w="4160" w:type="dxa"/>
            <w:tcBorders>
              <w:top w:val="dashed" w:sz="4" w:space="0" w:color="BFBFBF"/>
              <w:left w:val="none" w:sz="4" w:space="0" w:color="000000"/>
              <w:bottom w:val="dashed" w:sz="4" w:space="0" w:color="BFBFBF"/>
              <w:right w:val="single" w:sz="6" w:space="0" w:color="FFFFFF"/>
            </w:tcBorders>
          </w:tcPr>
          <w:p w14:paraId="66A2E4E6" w14:textId="77777777" w:rsidR="00F4728E" w:rsidRDefault="00A63B1B">
            <w:pPr>
              <w:pStyle w:val="ProductList-TableBody"/>
            </w:pPr>
            <w:r>
              <w:rPr>
                <w:color w:val="000000"/>
              </w:rPr>
              <w:t>Skype for Business 2019</w:t>
            </w:r>
            <w:r>
              <w:fldChar w:fldCharType="begin"/>
            </w:r>
            <w:r>
              <w:instrText xml:space="preserve"> XE "Skype for Business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12343C1A"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78F25E2D" w14:textId="77777777" w:rsidR="00F4728E" w:rsidRDefault="00A63B1B">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0513CF0D" w14:textId="77777777" w:rsidR="00F4728E" w:rsidRDefault="00A63B1B">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63FACC02"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77161F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3C7F02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8552DE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6CF1565"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1747DA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D06930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43D93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p>
          <w:p w14:paraId="65F048F3"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6F275201" w14:textId="77777777">
        <w:tc>
          <w:tcPr>
            <w:tcW w:w="4160" w:type="dxa"/>
            <w:tcBorders>
              <w:top w:val="dashed" w:sz="4" w:space="0" w:color="BFBFBF"/>
              <w:left w:val="none" w:sz="4" w:space="0" w:color="000000"/>
              <w:bottom w:val="dashed" w:sz="4" w:space="0" w:color="BFBFBF"/>
              <w:right w:val="single" w:sz="6" w:space="0" w:color="FFFFFF"/>
            </w:tcBorders>
          </w:tcPr>
          <w:p w14:paraId="75F8E8E0" w14:textId="77777777" w:rsidR="00F4728E" w:rsidRDefault="00A63B1B">
            <w:pPr>
              <w:pStyle w:val="ProductList-TableBody"/>
            </w:pPr>
            <w:r>
              <w:rPr>
                <w:color w:val="000000"/>
              </w:rPr>
              <w:t>Visio 2019 Standard</w:t>
            </w:r>
            <w:r>
              <w:fldChar w:fldCharType="begin"/>
            </w:r>
            <w:r>
              <w:instrText xml:space="preserve"> XE "Visio 2019 Standard"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690AC040"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5C7E4039" w14:textId="77777777" w:rsidR="00F4728E" w:rsidRDefault="00A63B1B">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7272B6E7" w14:textId="77777777" w:rsidR="00F4728E" w:rsidRDefault="00A63B1B">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35DFA0D9"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F2A721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A6773E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DD5804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2A772F9"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CF2771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CCEEBB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935C731" w14:textId="77777777" w:rsidR="00F4728E" w:rsidRDefault="00F4728E">
            <w:pPr>
              <w:pStyle w:val="ProductList-TableBody"/>
              <w:jc w:val="center"/>
            </w:pPr>
          </w:p>
        </w:tc>
      </w:tr>
      <w:tr w:rsidR="00F4728E" w14:paraId="4B975A03" w14:textId="77777777">
        <w:tc>
          <w:tcPr>
            <w:tcW w:w="4160" w:type="dxa"/>
            <w:tcBorders>
              <w:top w:val="dashed" w:sz="4" w:space="0" w:color="BFBFBF"/>
              <w:left w:val="none" w:sz="4" w:space="0" w:color="000000"/>
              <w:bottom w:val="dashed" w:sz="4" w:space="0" w:color="BFBFBF"/>
              <w:right w:val="single" w:sz="6" w:space="0" w:color="FFFFFF"/>
            </w:tcBorders>
          </w:tcPr>
          <w:p w14:paraId="5281DAD6" w14:textId="77777777" w:rsidR="00F4728E" w:rsidRDefault="00A63B1B">
            <w:pPr>
              <w:pStyle w:val="ProductList-TableBody"/>
            </w:pPr>
            <w:r>
              <w:rPr>
                <w:color w:val="000000"/>
              </w:rPr>
              <w:t>Visio 2019 Professional</w:t>
            </w:r>
            <w:r>
              <w:fldChar w:fldCharType="begin"/>
            </w:r>
            <w:r>
              <w:instrText xml:space="preserve"> XE "Visio 2019 Professional"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5AB521ED"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71E3674C" w14:textId="77777777" w:rsidR="00F4728E" w:rsidRDefault="00A63B1B">
            <w:pPr>
              <w:pStyle w:val="ProductList-TableBody"/>
              <w:jc w:val="center"/>
            </w:pPr>
            <w:r>
              <w:rPr>
                <w:color w:val="000000"/>
              </w:rPr>
              <w:t>2(1)</w:t>
            </w:r>
          </w:p>
        </w:tc>
        <w:tc>
          <w:tcPr>
            <w:tcW w:w="620" w:type="dxa"/>
            <w:tcBorders>
              <w:top w:val="dashed" w:sz="4" w:space="0" w:color="BFBFBF"/>
              <w:left w:val="single" w:sz="6" w:space="0" w:color="FFFFFF"/>
              <w:bottom w:val="dashed" w:sz="4" w:space="0" w:color="BFBFBF"/>
              <w:right w:val="single" w:sz="6" w:space="0" w:color="FFFFFF"/>
            </w:tcBorders>
          </w:tcPr>
          <w:p w14:paraId="3BFEC585" w14:textId="77777777" w:rsidR="00F4728E" w:rsidRDefault="00A63B1B">
            <w:pPr>
              <w:pStyle w:val="ProductList-TableBody"/>
              <w:jc w:val="center"/>
            </w:pPr>
            <w:r>
              <w:rPr>
                <w:color w:val="000000"/>
              </w:rPr>
              <w:t>3</w:t>
            </w:r>
          </w:p>
        </w:tc>
        <w:tc>
          <w:tcPr>
            <w:tcW w:w="740" w:type="dxa"/>
            <w:tcBorders>
              <w:top w:val="dashed" w:sz="4" w:space="0" w:color="BFBFBF"/>
              <w:left w:val="single" w:sz="6" w:space="0" w:color="FFFFFF"/>
              <w:bottom w:val="dashed" w:sz="4" w:space="0" w:color="BFBFBF"/>
              <w:right w:val="single" w:sz="6" w:space="0" w:color="FFFFFF"/>
            </w:tcBorders>
          </w:tcPr>
          <w:p w14:paraId="37EC6359"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AC139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E79566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FF4D4F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E9AB18A"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F99E29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D974E9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0AEE17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p>
          <w:p w14:paraId="400CF171"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32826201" w14:textId="77777777">
        <w:tc>
          <w:tcPr>
            <w:tcW w:w="4160" w:type="dxa"/>
            <w:tcBorders>
              <w:top w:val="dashed" w:sz="4" w:space="0" w:color="BFBFBF"/>
              <w:left w:val="none" w:sz="4" w:space="0" w:color="000000"/>
              <w:bottom w:val="dashed" w:sz="4" w:space="0" w:color="BFBFBF"/>
              <w:right w:val="single" w:sz="6" w:space="0" w:color="FFFFFF"/>
            </w:tcBorders>
          </w:tcPr>
          <w:p w14:paraId="0864F664" w14:textId="77777777" w:rsidR="00F4728E" w:rsidRDefault="00A63B1B">
            <w:pPr>
              <w:pStyle w:val="ProductList-TableBody"/>
            </w:pPr>
            <w:r>
              <w:rPr>
                <w:color w:val="000000"/>
              </w:rPr>
              <w:t>Word 2019</w:t>
            </w:r>
            <w:r>
              <w:fldChar w:fldCharType="begin"/>
            </w:r>
            <w:r>
              <w:instrText xml:space="preserve"> XE "Word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244D10E1"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3B8D4435" w14:textId="77777777" w:rsidR="00F4728E" w:rsidRDefault="00A63B1B">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14:paraId="357E6F22" w14:textId="77777777" w:rsidR="00F4728E" w:rsidRDefault="00A63B1B">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14:paraId="4E7A48F0"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44CF40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739BBE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CE987B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079328"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BA510B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67E21C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FE1BFA8" w14:textId="77777777" w:rsidR="00F4728E" w:rsidRDefault="00F4728E">
            <w:pPr>
              <w:pStyle w:val="ProductList-TableBody"/>
              <w:jc w:val="center"/>
            </w:pPr>
          </w:p>
        </w:tc>
      </w:tr>
      <w:tr w:rsidR="00F4728E" w14:paraId="3C583B77" w14:textId="77777777">
        <w:tc>
          <w:tcPr>
            <w:tcW w:w="4160" w:type="dxa"/>
            <w:tcBorders>
              <w:top w:val="dashed" w:sz="4" w:space="0" w:color="BFBFBF"/>
              <w:left w:val="none" w:sz="4" w:space="0" w:color="000000"/>
              <w:bottom w:val="dashed" w:sz="4" w:space="0" w:color="BFBFBF"/>
              <w:right w:val="single" w:sz="6" w:space="0" w:color="FFFFFF"/>
            </w:tcBorders>
          </w:tcPr>
          <w:p w14:paraId="4EF68F43" w14:textId="77777777" w:rsidR="00F4728E" w:rsidRDefault="00A63B1B">
            <w:pPr>
              <w:pStyle w:val="ProductList-TableBody"/>
            </w:pPr>
            <w:r>
              <w:rPr>
                <w:color w:val="000000"/>
              </w:rPr>
              <w:t>Work at Home para Office Standard 2019</w:t>
            </w:r>
            <w:r>
              <w:fldChar w:fldCharType="begin"/>
            </w:r>
            <w:r>
              <w:instrText xml:space="preserve"> XE "Work at Home para Office Standard 2019" </w:instrText>
            </w:r>
            <w:r>
              <w:fldChar w:fldCharType="end"/>
            </w:r>
          </w:p>
        </w:tc>
        <w:tc>
          <w:tcPr>
            <w:tcW w:w="620" w:type="dxa"/>
            <w:tcBorders>
              <w:top w:val="dashed" w:sz="4" w:space="0" w:color="BFBFBF"/>
              <w:left w:val="single" w:sz="6" w:space="0" w:color="FFFFFF"/>
              <w:bottom w:val="dashed" w:sz="4" w:space="0" w:color="BFBFBF"/>
              <w:right w:val="single" w:sz="6" w:space="0" w:color="FFFFFF"/>
            </w:tcBorders>
          </w:tcPr>
          <w:p w14:paraId="63E2E171"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14:paraId="11EF9FAB" w14:textId="77777777" w:rsidR="00F4728E" w:rsidRDefault="00A63B1B">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14:paraId="30CD2103" w14:textId="77777777" w:rsidR="00F4728E" w:rsidRDefault="00F4728E">
            <w:pPr>
              <w:pStyle w:val="ProductList-TableBody"/>
              <w:jc w:val="center"/>
            </w:pPr>
          </w:p>
        </w:tc>
        <w:tc>
          <w:tcPr>
            <w:tcW w:w="740" w:type="dxa"/>
            <w:tcBorders>
              <w:top w:val="dashed" w:sz="4" w:space="0" w:color="BFBFBF"/>
              <w:left w:val="single" w:sz="6" w:space="0" w:color="FFFFFF"/>
              <w:bottom w:val="dashed" w:sz="4" w:space="0" w:color="BFBFBF"/>
              <w:right w:val="single" w:sz="6" w:space="0" w:color="FFFFFF"/>
            </w:tcBorders>
          </w:tcPr>
          <w:p w14:paraId="48784B4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9ECBEC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A60C0C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D040E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C5690A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FF7E2A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3BF234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6B8D88C" w14:textId="77777777" w:rsidR="00F4728E" w:rsidRDefault="00F4728E">
            <w:pPr>
              <w:pStyle w:val="ProductList-TableBody"/>
              <w:jc w:val="center"/>
            </w:pPr>
          </w:p>
        </w:tc>
      </w:tr>
      <w:tr w:rsidR="00F4728E" w14:paraId="31E0DB54" w14:textId="77777777">
        <w:tc>
          <w:tcPr>
            <w:tcW w:w="4160" w:type="dxa"/>
            <w:tcBorders>
              <w:top w:val="dashed" w:sz="4" w:space="0" w:color="BFBFBF"/>
              <w:left w:val="none" w:sz="4" w:space="0" w:color="000000"/>
              <w:bottom w:val="none" w:sz="4" w:space="0" w:color="BFBFBF"/>
              <w:right w:val="single" w:sz="6" w:space="0" w:color="FFFFFF"/>
            </w:tcBorders>
          </w:tcPr>
          <w:p w14:paraId="1FEE1E72" w14:textId="77777777" w:rsidR="00F4728E" w:rsidRDefault="00A63B1B">
            <w:pPr>
              <w:pStyle w:val="ProductList-TableBody"/>
            </w:pPr>
            <w:r>
              <w:rPr>
                <w:color w:val="000000"/>
              </w:rPr>
              <w:t>Work at Home para Office Professional Plus 2019</w:t>
            </w:r>
            <w:r>
              <w:fldChar w:fldCharType="begin"/>
            </w:r>
            <w:r>
              <w:instrText xml:space="preserve"> XE "Work at Home para Office Professional Plus 2019" </w:instrText>
            </w:r>
            <w:r>
              <w:fldChar w:fldCharType="end"/>
            </w:r>
          </w:p>
        </w:tc>
        <w:tc>
          <w:tcPr>
            <w:tcW w:w="620" w:type="dxa"/>
            <w:tcBorders>
              <w:top w:val="dashed" w:sz="4" w:space="0" w:color="BFBFBF"/>
              <w:left w:val="single" w:sz="6" w:space="0" w:color="FFFFFF"/>
              <w:bottom w:val="none" w:sz="4" w:space="0" w:color="BFBFBF"/>
              <w:right w:val="single" w:sz="6" w:space="0" w:color="FFFFFF"/>
            </w:tcBorders>
          </w:tcPr>
          <w:p w14:paraId="0D12C991" w14:textId="77777777" w:rsidR="00F4728E" w:rsidRDefault="00A63B1B">
            <w:pPr>
              <w:pStyle w:val="ProductList-TableBody"/>
              <w:jc w:val="center"/>
            </w:pPr>
            <w:r>
              <w:rPr>
                <w:color w:val="000000"/>
              </w:rPr>
              <w:t>9/18</w:t>
            </w:r>
          </w:p>
        </w:tc>
        <w:tc>
          <w:tcPr>
            <w:tcW w:w="620" w:type="dxa"/>
            <w:tcBorders>
              <w:top w:val="dashed" w:sz="4" w:space="0" w:color="BFBFBF"/>
              <w:left w:val="single" w:sz="6" w:space="0" w:color="FFFFFF"/>
              <w:bottom w:val="none" w:sz="4" w:space="0" w:color="BFBFBF"/>
              <w:right w:val="single" w:sz="6" w:space="0" w:color="FFFFFF"/>
            </w:tcBorders>
          </w:tcPr>
          <w:p w14:paraId="24CB8476" w14:textId="77777777" w:rsidR="00F4728E" w:rsidRDefault="00A63B1B">
            <w:pPr>
              <w:pStyle w:val="ProductList-TableBody"/>
              <w:jc w:val="center"/>
            </w:pPr>
            <w:r>
              <w:rPr>
                <w:color w:val="000000"/>
              </w:rPr>
              <w:t>2</w:t>
            </w:r>
          </w:p>
        </w:tc>
        <w:tc>
          <w:tcPr>
            <w:tcW w:w="620" w:type="dxa"/>
            <w:tcBorders>
              <w:top w:val="dashed" w:sz="4" w:space="0" w:color="BFBFBF"/>
              <w:left w:val="single" w:sz="6" w:space="0" w:color="FFFFFF"/>
              <w:bottom w:val="none" w:sz="4" w:space="0" w:color="BFBFBF"/>
              <w:right w:val="single" w:sz="6" w:space="0" w:color="FFFFFF"/>
            </w:tcBorders>
          </w:tcPr>
          <w:p w14:paraId="2EA572F8" w14:textId="77777777" w:rsidR="00F4728E" w:rsidRDefault="00F4728E">
            <w:pPr>
              <w:pStyle w:val="ProductList-TableBody"/>
              <w:jc w:val="center"/>
            </w:pPr>
          </w:p>
        </w:tc>
        <w:tc>
          <w:tcPr>
            <w:tcW w:w="740" w:type="dxa"/>
            <w:tcBorders>
              <w:top w:val="dashed" w:sz="4" w:space="0" w:color="BFBFBF"/>
              <w:left w:val="single" w:sz="6" w:space="0" w:color="FFFFFF"/>
              <w:bottom w:val="none" w:sz="4" w:space="0" w:color="BFBFBF"/>
              <w:right w:val="single" w:sz="6" w:space="0" w:color="FFFFFF"/>
            </w:tcBorders>
          </w:tcPr>
          <w:p w14:paraId="1C384E3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71E523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14458C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60E937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83D5AB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CEB1D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889733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C17388A" w14:textId="77777777" w:rsidR="00F4728E" w:rsidRDefault="00F4728E">
            <w:pPr>
              <w:pStyle w:val="ProductList-TableBody"/>
              <w:jc w:val="center"/>
            </w:pPr>
          </w:p>
        </w:tc>
      </w:tr>
    </w:tbl>
    <w:p w14:paraId="1A4AED26" w14:textId="77777777" w:rsidR="00F4728E" w:rsidRDefault="00A63B1B">
      <w:pPr>
        <w:pStyle w:val="ProductList-Offering1SubSection"/>
        <w:outlineLvl w:val="3"/>
      </w:pPr>
      <w:bookmarkStart w:id="88" w:name="_Sec736"/>
      <w:r>
        <w:t>2. Condições do Produto</w:t>
      </w:r>
      <w:bookmarkEnd w:id="88"/>
    </w:p>
    <w:tbl>
      <w:tblPr>
        <w:tblStyle w:val="PURTable"/>
        <w:tblW w:w="0" w:type="dxa"/>
        <w:tblLook w:val="04A0" w:firstRow="1" w:lastRow="0" w:firstColumn="1" w:lastColumn="0" w:noHBand="0" w:noVBand="1"/>
      </w:tblPr>
      <w:tblGrid>
        <w:gridCol w:w="3629"/>
        <w:gridCol w:w="3634"/>
        <w:gridCol w:w="3653"/>
      </w:tblGrid>
      <w:tr w:rsidR="00F4728E" w14:paraId="1A7FF66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7789728"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Office 2016</w:t>
            </w:r>
            <w:r>
              <w:fldChar w:fldCharType="begin"/>
            </w:r>
            <w:r>
              <w:instrText xml:space="preserve"> XE "Office 2016" </w:instrText>
            </w:r>
            <w:r>
              <w:fldChar w:fldCharType="end"/>
            </w:r>
            <w:r>
              <w:t xml:space="preserve"> e Aplicativos do Office 2016 (10/15)</w:t>
            </w:r>
          </w:p>
        </w:tc>
        <w:tc>
          <w:tcPr>
            <w:tcW w:w="4040" w:type="dxa"/>
            <w:tcBorders>
              <w:top w:val="single" w:sz="18" w:space="0" w:color="00188F"/>
              <w:left w:val="single" w:sz="4" w:space="0" w:color="000000"/>
              <w:bottom w:val="single" w:sz="4" w:space="0" w:color="000000"/>
              <w:right w:val="single" w:sz="4" w:space="0" w:color="000000"/>
            </w:tcBorders>
          </w:tcPr>
          <w:p w14:paraId="784BB6E4"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Aplicação</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BB42F1C" w14:textId="77777777" w:rsidR="00F4728E" w:rsidRDefault="00A63B1B">
            <w:pPr>
              <w:pStyle w:val="ProductList-TableBody"/>
            </w:pPr>
            <w:r>
              <w:rPr>
                <w:color w:val="404040"/>
              </w:rPr>
              <w:t>Edições Anteriores: N/D</w:t>
            </w:r>
          </w:p>
        </w:tc>
      </w:tr>
      <w:tr w:rsidR="00F4728E" w14:paraId="70BFDB4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A1C8DDB"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tcPr>
          <w:p w14:paraId="747AEC7D" w14:textId="77777777" w:rsidR="00F4728E" w:rsidRDefault="00A63B1B">
            <w:pPr>
              <w:pStyle w:val="ProductList-TableBody"/>
            </w:pPr>
            <w:r>
              <w:fldChar w:fldCharType="begin"/>
            </w:r>
            <w:r>
              <w:instrText xml:space="preserve"> AutoTextList   \s NoStyle \t "Pré-requisitos: Indicam que determinadas condições adicionais sejam atendidas para a compra de licenças do Produto." </w:instrText>
            </w:r>
            <w:r>
              <w:fldChar w:fldCharType="separate"/>
            </w:r>
            <w:r>
              <w:rPr>
                <w:color w:val="0563C1"/>
              </w:rPr>
              <w:t>Pré-requisitos</w:t>
            </w:r>
            <w:r>
              <w:fldChar w:fldCharType="end"/>
            </w:r>
            <w:r>
              <w:t>: Work at Home</w:t>
            </w:r>
          </w:p>
        </w:tc>
        <w:tc>
          <w:tcPr>
            <w:tcW w:w="4040" w:type="dxa"/>
            <w:tcBorders>
              <w:top w:val="single" w:sz="4" w:space="0" w:color="000000"/>
              <w:left w:val="single" w:sz="4" w:space="0" w:color="000000"/>
              <w:bottom w:val="single" w:sz="4" w:space="0" w:color="000000"/>
              <w:right w:val="single" w:sz="4" w:space="0" w:color="000000"/>
            </w:tcBorders>
          </w:tcPr>
          <w:p w14:paraId="2ACF60C3"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2CF3C96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B4CF73C"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2B57FC2"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7F2E97B" w14:textId="77777777" w:rsidR="00F4728E" w:rsidRDefault="00A63B1B">
            <w:pPr>
              <w:pStyle w:val="ProductList-TableBody"/>
            </w:pPr>
            <w:r>
              <w:rPr>
                <w:color w:val="404040"/>
              </w:rPr>
              <w:t>Qualificados para Redução: N/D</w:t>
            </w:r>
          </w:p>
        </w:tc>
      </w:tr>
      <w:tr w:rsidR="00F4728E" w14:paraId="00F4A36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F827DB0"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tcPr>
          <w:p w14:paraId="6C1C99C8"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w:t>
            </w:r>
            <w:hyperlink w:anchor="_Sec1230">
              <w:r>
                <w:rPr>
                  <w:color w:val="00467F"/>
                  <w:u w:val="single"/>
                </w:rPr>
                <w:t>Consulte o Apêndice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0448D7C" w14:textId="77777777" w:rsidR="00F4728E" w:rsidRDefault="00A63B1B">
            <w:pPr>
              <w:pStyle w:val="ProductList-TableBody"/>
            </w:pPr>
            <w:r>
              <w:rPr>
                <w:color w:val="404040"/>
              </w:rPr>
              <w:t>Qualificados para Adequação (“True-Up”): N/D</w:t>
            </w:r>
          </w:p>
        </w:tc>
      </w:tr>
      <w:tr w:rsidR="00F4728E" w14:paraId="01830619" w14:textId="77777777">
        <w:tc>
          <w:tcPr>
            <w:tcW w:w="4040" w:type="dxa"/>
            <w:tcBorders>
              <w:top w:val="single" w:sz="4" w:space="0" w:color="000000"/>
              <w:left w:val="single" w:sz="4" w:space="0" w:color="000000"/>
              <w:bottom w:val="single" w:sz="4" w:space="0" w:color="000000"/>
              <w:right w:val="single" w:sz="4" w:space="0" w:color="000000"/>
            </w:tcBorders>
          </w:tcPr>
          <w:p w14:paraId="442D08E5" w14:textId="77777777" w:rsidR="00F4728E" w:rsidRDefault="00A63B1B">
            <w:pPr>
              <w:pStyle w:val="ProductList-TableBody"/>
            </w:pPr>
            <w:r>
              <w:fldChar w:fldCharType="begin"/>
            </w:r>
            <w:r>
              <w:instrText xml:space="preserve"> AutoTextList   \s NoStyle \t "Desconto de Atualização (UTD): Desconto de atualização é um desconto disponível para clientes do Open Value Subscription que pedem licenças para o Produto durante o primeiro ano do seu contrato se eles tiverem uma Licença para o Produto qualificado correspondente." </w:instrText>
            </w:r>
            <w:r>
              <w:fldChar w:fldCharType="separate"/>
            </w:r>
            <w:r>
              <w:rPr>
                <w:color w:val="0563C1"/>
              </w:rPr>
              <w:t>Desconto de Atualização (UTD)</w:t>
            </w:r>
            <w:r>
              <w:fldChar w:fldCharType="end"/>
            </w:r>
            <w:r>
              <w:t>: Office Professional Plus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BB23AB"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tcPr>
          <w:p w14:paraId="3C541A55" w14:textId="77777777" w:rsidR="00F4728E" w:rsidRDefault="00A63B1B">
            <w:pPr>
              <w:pStyle w:val="ProductList-TableBody"/>
            </w:pPr>
            <w:r>
              <w:t xml:space="preserve">Complementos e de SA: </w:t>
            </w:r>
            <w:hyperlink w:anchor="_Sec1237">
              <w:r>
                <w:rPr>
                  <w:color w:val="00467F"/>
                  <w:u w:val="single"/>
                </w:rPr>
                <w:t>Consulte o Apêndice C</w:t>
              </w:r>
            </w:hyperlink>
          </w:p>
        </w:tc>
      </w:tr>
    </w:tbl>
    <w:p w14:paraId="1A8DB10B" w14:textId="77777777" w:rsidR="00F4728E" w:rsidRDefault="00F4728E">
      <w:pPr>
        <w:pStyle w:val="ProductList-Body"/>
      </w:pPr>
    </w:p>
    <w:p w14:paraId="48CDC32C" w14:textId="77777777" w:rsidR="00F4728E" w:rsidRDefault="00A63B1B">
      <w:pPr>
        <w:pStyle w:val="ProductList-ClauseHeading"/>
        <w:outlineLvl w:val="4"/>
      </w:pPr>
      <w:r>
        <w:t>2.1 Work at Home</w:t>
      </w:r>
    </w:p>
    <w:p w14:paraId="18C53B9A" w14:textId="77777777" w:rsidR="00F4728E" w:rsidRDefault="00A63B1B">
      <w:pPr>
        <w:pStyle w:val="ProductList-Body"/>
      </w:pPr>
      <w:r>
        <w:t xml:space="preserve">É possível adquirir uma Licença Work at Home para os Produtos Qualificados na tabela a seguir. O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do Produto Qualificado pode instalar e usar o software Work at Home em um dispositivo fora das instalações do Cliente ou de suas Afiliadas (por exemplo, na casa do usuário).</w:t>
      </w:r>
    </w:p>
    <w:tbl>
      <w:tblPr>
        <w:tblStyle w:val="PURTable"/>
        <w:tblW w:w="0" w:type="dxa"/>
        <w:tblLook w:val="04A0" w:firstRow="1" w:lastRow="0" w:firstColumn="1" w:lastColumn="0" w:noHBand="0" w:noVBand="1"/>
      </w:tblPr>
      <w:tblGrid>
        <w:gridCol w:w="5305"/>
        <w:gridCol w:w="5611"/>
      </w:tblGrid>
      <w:tr w:rsidR="00F4728E" w14:paraId="0DDB68E2" w14:textId="77777777">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6E6E6E"/>
              <w:left w:val="single" w:sz="4" w:space="0" w:color="6E6E6E"/>
              <w:right w:val="single" w:sz="4" w:space="0" w:color="6E6E6E"/>
            </w:tcBorders>
            <w:shd w:val="clear" w:color="auto" w:fill="0072C6"/>
          </w:tcPr>
          <w:p w14:paraId="618C3F30" w14:textId="77777777" w:rsidR="00F4728E" w:rsidRDefault="00A63B1B">
            <w:pPr>
              <w:pStyle w:val="ProductList-TableBody"/>
            </w:pPr>
            <w:r>
              <w:rPr>
                <w:color w:val="FFFFFF"/>
              </w:rPr>
              <w:t>Produto(s) Qualificado(s)</w:t>
            </w:r>
          </w:p>
        </w:tc>
        <w:tc>
          <w:tcPr>
            <w:tcW w:w="6240" w:type="dxa"/>
            <w:tcBorders>
              <w:top w:val="single" w:sz="4" w:space="0" w:color="6E6E6E"/>
              <w:left w:val="single" w:sz="4" w:space="0" w:color="6E6E6E"/>
              <w:right w:val="single" w:sz="4" w:space="0" w:color="6E6E6E"/>
            </w:tcBorders>
            <w:shd w:val="clear" w:color="auto" w:fill="0072C6"/>
          </w:tcPr>
          <w:p w14:paraId="5C60EFC6" w14:textId="77777777" w:rsidR="00F4728E" w:rsidRDefault="00A63B1B">
            <w:pPr>
              <w:pStyle w:val="ProductList-TableBody"/>
            </w:pPr>
            <w:r>
              <w:rPr>
                <w:color w:val="FFFFFF"/>
              </w:rPr>
              <w:t>Licença Work at Home Qualificada</w:t>
            </w:r>
          </w:p>
        </w:tc>
      </w:tr>
      <w:tr w:rsidR="00F4728E" w14:paraId="24463B0B" w14:textId="77777777">
        <w:tc>
          <w:tcPr>
            <w:tcW w:w="5880" w:type="dxa"/>
            <w:tcBorders>
              <w:left w:val="single" w:sz="4" w:space="0" w:color="6E6E6E"/>
              <w:bottom w:val="single" w:sz="4" w:space="0" w:color="6E6E6E"/>
              <w:right w:val="single" w:sz="4" w:space="0" w:color="6E6E6E"/>
            </w:tcBorders>
          </w:tcPr>
          <w:p w14:paraId="3553536F" w14:textId="77777777" w:rsidR="00F4728E" w:rsidRDefault="00A63B1B">
            <w:pPr>
              <w:pStyle w:val="ProductList-TableBody"/>
            </w:pPr>
            <w:r>
              <w:t>Office Standard 2019</w:t>
            </w:r>
          </w:p>
        </w:tc>
        <w:tc>
          <w:tcPr>
            <w:tcW w:w="6240" w:type="dxa"/>
            <w:tcBorders>
              <w:left w:val="single" w:sz="4" w:space="0" w:color="6E6E6E"/>
              <w:bottom w:val="single" w:sz="4" w:space="0" w:color="6E6E6E"/>
              <w:right w:val="single" w:sz="4" w:space="0" w:color="6E6E6E"/>
            </w:tcBorders>
          </w:tcPr>
          <w:p w14:paraId="58B49F0A" w14:textId="77777777" w:rsidR="00F4728E" w:rsidRDefault="00A63B1B">
            <w:pPr>
              <w:pStyle w:val="ProductList-TableBody"/>
            </w:pPr>
            <w:r>
              <w:t>Work at Home para Office Standard 2019</w:t>
            </w:r>
          </w:p>
        </w:tc>
      </w:tr>
      <w:tr w:rsidR="00F4728E" w14:paraId="372524B1" w14:textId="77777777">
        <w:tc>
          <w:tcPr>
            <w:tcW w:w="5880" w:type="dxa"/>
            <w:tcBorders>
              <w:top w:val="single" w:sz="4" w:space="0" w:color="6E6E6E"/>
              <w:left w:val="single" w:sz="4" w:space="0" w:color="6E6E6E"/>
              <w:bottom w:val="single" w:sz="4" w:space="0" w:color="6E6E6E"/>
              <w:right w:val="single" w:sz="4" w:space="0" w:color="6E6E6E"/>
            </w:tcBorders>
          </w:tcPr>
          <w:p w14:paraId="3553EADD" w14:textId="77777777" w:rsidR="00F4728E" w:rsidRDefault="00A63B1B">
            <w:pPr>
              <w:pStyle w:val="ProductList-TableBody"/>
            </w:pPr>
            <w:r>
              <w:t>Office Professional Plus 2019</w:t>
            </w:r>
          </w:p>
        </w:tc>
        <w:tc>
          <w:tcPr>
            <w:tcW w:w="6240" w:type="dxa"/>
            <w:tcBorders>
              <w:top w:val="single" w:sz="4" w:space="0" w:color="6E6E6E"/>
              <w:left w:val="single" w:sz="4" w:space="0" w:color="6E6E6E"/>
              <w:bottom w:val="single" w:sz="4" w:space="0" w:color="6E6E6E"/>
              <w:right w:val="single" w:sz="4" w:space="0" w:color="6E6E6E"/>
            </w:tcBorders>
          </w:tcPr>
          <w:p w14:paraId="6F660044" w14:textId="77777777" w:rsidR="00F4728E" w:rsidRDefault="00A63B1B">
            <w:pPr>
              <w:pStyle w:val="ProductList-TableBody"/>
            </w:pPr>
            <w:r>
              <w:t>Work at Home para Office Professional Plus 2019</w:t>
            </w:r>
          </w:p>
        </w:tc>
      </w:tr>
    </w:tbl>
    <w:p w14:paraId="26FD7B09" w14:textId="77777777" w:rsidR="00F4728E" w:rsidRDefault="00F4728E">
      <w:pPr>
        <w:pStyle w:val="ProductList-Body"/>
      </w:pPr>
    </w:p>
    <w:p w14:paraId="6565CEDA" w14:textId="77777777" w:rsidR="00F4728E" w:rsidRDefault="00A63B1B">
      <w:pPr>
        <w:pStyle w:val="ProductList-ClauseHeading"/>
        <w:outlineLvl w:val="4"/>
      </w:pPr>
      <w:r>
        <w:t>2.2 Independentes da Plataforma</w:t>
      </w:r>
    </w:p>
    <w:p w14:paraId="0DBD5F15" w14:textId="77777777" w:rsidR="00F4728E" w:rsidRDefault="00A63B1B">
      <w:pPr>
        <w:pStyle w:val="ProductList-Body"/>
      </w:pPr>
      <w:r>
        <w:t>O Cliente pode executar a versão licenciada ou uma versão de plataforma diferente, desde que a versão da plataforma diferente esteja disponível quando a versão original licenciada se tornar disponível. Se os componentes de um pacote de Produtos variarem conforme a versão da plataforma, então o Cliente poderá usar os componentes do pacote que ele escolher para implantar e somente aqueles componentes; o Cliente não poderá misturar componentes por versões de plataformas. O SA para uma Licença independente de plataforma permite que o Cliente use, em vez do Produto licenciado, a versão mais atual da plataforma do Produto que for lançada durante o prazo da cobertura.</w:t>
      </w:r>
    </w:p>
    <w:p w14:paraId="34F572F5" w14:textId="77777777" w:rsidR="00F4728E" w:rsidRDefault="00F4728E">
      <w:pPr>
        <w:pStyle w:val="ProductList-Body"/>
      </w:pPr>
    </w:p>
    <w:p w14:paraId="47480209" w14:textId="77777777" w:rsidR="00F4728E" w:rsidRDefault="00A63B1B">
      <w:pPr>
        <w:pStyle w:val="ProductList-ClauseHeading"/>
        <w:outlineLvl w:val="4"/>
      </w:pPr>
      <w:r>
        <w:t>2.3 Servidor do Office Online</w:t>
      </w:r>
    </w:p>
    <w:p w14:paraId="3082F5BA" w14:textId="77777777" w:rsidR="00F4728E" w:rsidRDefault="00A63B1B">
      <w:pPr>
        <w:pStyle w:val="ProductList-Body"/>
      </w:pPr>
      <w:r>
        <w:t xml:space="preserve">Os Clientes que comprarem licenças do Office Standard 2016 ou do Office Professional Plus 2016 antes de 1º de agosto de 2016 poderão usar a funcionalidade de edição descrita na seção Office para a web do </w:t>
      </w:r>
      <w:hyperlink w:anchor="_Sec564">
        <w:r>
          <w:rPr>
            <w:color w:val="00467F"/>
            <w:u w:val="single"/>
          </w:rPr>
          <w:t>Apêndice B</w:t>
        </w:r>
      </w:hyperlink>
      <w:r>
        <w:t xml:space="preserve"> com aquelas licenças. Esse direito expira em 1º de agosto de 2019.</w:t>
      </w:r>
    </w:p>
    <w:p w14:paraId="2B19ADF9" w14:textId="77777777" w:rsidR="00F4728E" w:rsidRDefault="00A63B1B">
      <w:pPr>
        <w:pStyle w:val="ProductList-Offering1SubSection"/>
        <w:outlineLvl w:val="3"/>
      </w:pPr>
      <w:bookmarkStart w:id="89" w:name="_Sec791"/>
      <w:r>
        <w:t>3. Direitos de Uso</w:t>
      </w:r>
      <w:bookmarkEnd w:id="89"/>
    </w:p>
    <w:tbl>
      <w:tblPr>
        <w:tblStyle w:val="PURTable"/>
        <w:tblW w:w="0" w:type="dxa"/>
        <w:tblLook w:val="04A0" w:firstRow="1" w:lastRow="0" w:firstColumn="1" w:lastColumn="0" w:noHBand="0" w:noVBand="1"/>
      </w:tblPr>
      <w:tblGrid>
        <w:gridCol w:w="3651"/>
        <w:gridCol w:w="3629"/>
        <w:gridCol w:w="3636"/>
      </w:tblGrid>
      <w:tr w:rsidR="00F4728E" w14:paraId="37AA162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333F54A"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39">
              <w:r>
                <w:rPr>
                  <w:color w:val="00467F"/>
                  <w:u w:val="single"/>
                </w:rPr>
                <w:t>Aplicativos Desktop</w:t>
              </w:r>
            </w:hyperlink>
          </w:p>
        </w:tc>
        <w:tc>
          <w:tcPr>
            <w:tcW w:w="4040" w:type="dxa"/>
            <w:tcBorders>
              <w:top w:val="single" w:sz="18" w:space="0" w:color="00188F"/>
              <w:left w:val="single" w:sz="4" w:space="0" w:color="000000"/>
              <w:bottom w:val="single" w:sz="4" w:space="0" w:color="000000"/>
              <w:right w:val="single" w:sz="4" w:space="0" w:color="000000"/>
            </w:tcBorders>
          </w:tcPr>
          <w:p w14:paraId="4B55C477" w14:textId="77777777" w:rsidR="00F4728E" w:rsidRDefault="00A63B1B">
            <w:pPr>
              <w:pStyle w:val="ProductList-TableBody"/>
            </w:pPr>
            <w:r>
              <w:fldChar w:fldCharType="begin"/>
            </w:r>
            <w:r>
              <w:instrText xml:space="preserve"> AutoTextList   \s NoStyle \t "Termos de Licença Específicos do Produto: indicam que os termos e as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Direitos de Uso Comercial de pacotes do Office e Office Home and Student RT</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45EE5FE" w14:textId="77777777" w:rsidR="00F4728E" w:rsidRDefault="00A63B1B">
            <w:pPr>
              <w:pStyle w:val="ProductList-TableBody"/>
            </w:pPr>
            <w:r>
              <w:rPr>
                <w:color w:val="404040"/>
              </w:rPr>
              <w:t>Software Adicional: N/D</w:t>
            </w:r>
          </w:p>
        </w:tc>
      </w:tr>
      <w:tr w:rsidR="00F4728E" w14:paraId="77C5962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32141BF"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DE3F2DB" w14:textId="77777777" w:rsidR="00F4728E" w:rsidRDefault="00A63B1B">
            <w:pPr>
              <w:pStyle w:val="ProductList-TableBody"/>
            </w:pPr>
            <w:r>
              <w:rPr>
                <w:color w:val="404040"/>
              </w:rPr>
              <w:t>Requisitos de Acesso do Usuário Externo: N/D</w:t>
            </w:r>
          </w:p>
        </w:tc>
        <w:tc>
          <w:tcPr>
            <w:tcW w:w="4040" w:type="dxa"/>
            <w:tcBorders>
              <w:top w:val="single" w:sz="4" w:space="0" w:color="000000"/>
              <w:left w:val="single" w:sz="4" w:space="0" w:color="000000"/>
              <w:bottom w:val="single" w:sz="4" w:space="0" w:color="000000"/>
              <w:right w:val="single" w:sz="4" w:space="0" w:color="000000"/>
            </w:tcBorders>
          </w:tcPr>
          <w:p w14:paraId="2CE8BDC9"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Office Web Apps Server 2013 (apenas pacotes do Office)</w:t>
            </w:r>
          </w:p>
        </w:tc>
      </w:tr>
      <w:tr w:rsidR="00F4728E" w14:paraId="08D96D66" w14:textId="77777777">
        <w:tc>
          <w:tcPr>
            <w:tcW w:w="4040" w:type="dxa"/>
            <w:tcBorders>
              <w:top w:val="single" w:sz="4" w:space="0" w:color="000000"/>
              <w:left w:val="single" w:sz="4" w:space="0" w:color="000000"/>
              <w:bottom w:val="single" w:sz="4" w:space="0" w:color="000000"/>
              <w:right w:val="single" w:sz="4" w:space="0" w:color="000000"/>
            </w:tcBorders>
          </w:tcPr>
          <w:p w14:paraId="721EDAC4"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Bing Mapas</w:t>
              </w:r>
            </w:hyperlink>
            <w:r>
              <w:t xml:space="preserve"> (Excel e Office Professional Plus); </w:t>
            </w:r>
            <w:hyperlink w:anchor="_Sec537">
              <w:r>
                <w:rPr>
                  <w:color w:val="00467F"/>
                  <w:u w:val="single"/>
                </w:rPr>
                <w:t>H.264/MPEG-4 e/ou VC-1</w:t>
              </w:r>
            </w:hyperlink>
            <w:r>
              <w:t xml:space="preserve"> (Skype for Business), </w:t>
            </w:r>
            <w:hyperlink w:anchor="_Sec537">
              <w:r>
                <w:rPr>
                  <w:color w:val="00467F"/>
                  <w:u w:val="single"/>
                </w:rPr>
                <w:t>Recursos de Internet</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BB87D1"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9562515" w14:textId="77777777" w:rsidR="00F4728E" w:rsidRDefault="00F4728E">
            <w:pPr>
              <w:pStyle w:val="ProductList-TableBody"/>
            </w:pPr>
          </w:p>
        </w:tc>
      </w:tr>
    </w:tbl>
    <w:p w14:paraId="1846A292" w14:textId="77777777" w:rsidR="00F4728E" w:rsidRDefault="00F4728E">
      <w:pPr>
        <w:pStyle w:val="ProductList-Body"/>
      </w:pPr>
    </w:p>
    <w:p w14:paraId="68D77D93" w14:textId="77777777" w:rsidR="00F4728E" w:rsidRDefault="00A63B1B">
      <w:pPr>
        <w:pStyle w:val="ProductList-ClauseHeading"/>
        <w:outlineLvl w:val="4"/>
      </w:pPr>
      <w:r>
        <w:t>3.1 Direitos de Uso Comercial do Office Home &amp; Student 2013 RT</w:t>
      </w:r>
    </w:p>
    <w:p w14:paraId="2DF955A2" w14:textId="77777777" w:rsidR="00F4728E" w:rsidRDefault="00A63B1B">
      <w:pPr>
        <w:pStyle w:val="ProductList-Body"/>
      </w:pPr>
      <w:r>
        <w:t>A restrição de uso comercial do Office Home &amp; Student 2013 RT é cancelada para:</w:t>
      </w:r>
    </w:p>
    <w:p w14:paraId="5156EA89" w14:textId="77777777" w:rsidR="00F4728E" w:rsidRDefault="00A63B1B" w:rsidP="00A63B1B">
      <w:pPr>
        <w:pStyle w:val="ProductList-Bullet"/>
        <w:numPr>
          <w:ilvl w:val="0"/>
          <w:numId w:val="20"/>
        </w:numPr>
      </w:pPr>
      <w:r>
        <w:t xml:space="preserve">O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de um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com o Office Professional Plus ou Standard 2019/2016 em execução e/ou </w:t>
      </w:r>
    </w:p>
    <w:p w14:paraId="0E707CF0" w14:textId="77777777" w:rsidR="00F4728E" w:rsidRDefault="00A63B1B" w:rsidP="00A63B1B">
      <w:pPr>
        <w:pStyle w:val="ProductList-Bullet"/>
        <w:numPr>
          <w:ilvl w:val="0"/>
          <w:numId w:val="20"/>
        </w:numPr>
      </w:pPr>
      <w:r>
        <w:t>Office Home &amp; Student 2013 RT instalado em um dispositivo atribuído a uma licença de Uso Comercial do Office Professional Plus ou Standard 2019/2016 ou Office Home &amp; Student 2013 RT.</w:t>
      </w:r>
    </w:p>
    <w:p w14:paraId="0C75BDA3" w14:textId="77777777" w:rsidR="00F4728E" w:rsidRDefault="00A63B1B">
      <w:pPr>
        <w:pStyle w:val="ProductList-Body"/>
      </w:pPr>
      <w:r>
        <w:t>Exceto o disposto nesta seção, os termos estabelecidos pela licença do Office Home &amp; Student 2013 RT prevalecerão.</w:t>
      </w:r>
    </w:p>
    <w:p w14:paraId="1BF8BD68" w14:textId="77777777" w:rsidR="00F4728E" w:rsidRDefault="00F4728E">
      <w:pPr>
        <w:pStyle w:val="ProductList-Body"/>
      </w:pPr>
    </w:p>
    <w:p w14:paraId="3086F22F" w14:textId="77777777" w:rsidR="00F4728E" w:rsidRDefault="00A63B1B">
      <w:pPr>
        <w:pStyle w:val="ProductList-ClauseHeading"/>
        <w:outlineLvl w:val="4"/>
      </w:pPr>
      <w:r>
        <w:t>3.2 Programas Acadêmicos</w:t>
      </w:r>
    </w:p>
    <w:p w14:paraId="4405BFC7" w14:textId="77777777" w:rsidR="00F4728E" w:rsidRDefault="00A63B1B">
      <w:pPr>
        <w:pStyle w:val="ProductList-Body"/>
      </w:pPr>
      <w:r>
        <w:t>O seguinte se aplica a clientes nos Programas Acadêmicos de Licenciamento por Volume.</w:t>
      </w:r>
    </w:p>
    <w:p w14:paraId="2B9B12CE" w14:textId="77777777" w:rsidR="00F4728E" w:rsidRDefault="00F4728E">
      <w:pPr>
        <w:pStyle w:val="ProductList-Body"/>
      </w:pPr>
    </w:p>
    <w:p w14:paraId="772D36AF" w14:textId="77777777" w:rsidR="00F4728E" w:rsidRDefault="00A63B1B">
      <w:pPr>
        <w:pStyle w:val="ProductList-SubClauseHeading"/>
        <w:outlineLvl w:val="5"/>
      </w:pPr>
      <w:r>
        <w:t>3.2.1 Direitos de Uso Estendidos para Aplicativos do Microsoft 365 para empresas</w:t>
      </w:r>
    </w:p>
    <w:p w14:paraId="1C97CD37" w14:textId="77777777" w:rsidR="00F4728E" w:rsidRDefault="00A63B1B">
      <w:pPr>
        <w:pStyle w:val="ProductList-BodyIndented"/>
      </w:pPr>
      <w:r>
        <w:t xml:space="preserve">Uma vez que uma Instituição tenha licenciado o Office Professional Plus para todo o Corpo Docente e Funcionários em sua Organização definida de acordo com um Contrato Open Value Subscription para Education Solutions ou um Enrollment for Education Solutions (antes das versões de 2017), cada Usuário Licenciado poderá usar uma assinatura dos Aplicativos do Microsoft 365 para empresas para uso exclusivo de cada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pela duração do contrato. As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compradas sem custo por meio desta oferta não poderão ser contabilizadas em relação ao atendimento dos requisitos mínimos de pedido da Instituição. </w:t>
      </w:r>
    </w:p>
    <w:p w14:paraId="06A8715A" w14:textId="77777777" w:rsidR="00F4728E" w:rsidRDefault="00F4728E">
      <w:pPr>
        <w:pStyle w:val="ProductList-BodyIndented"/>
      </w:pPr>
    </w:p>
    <w:p w14:paraId="07115048" w14:textId="77777777" w:rsidR="00F4728E" w:rsidRDefault="00A63B1B">
      <w:pPr>
        <w:pStyle w:val="ProductList-SubClauseHeading"/>
        <w:outlineLvl w:val="5"/>
      </w:pPr>
      <w:r>
        <w:t>3.2.2 Benefício de Graduação</w:t>
      </w:r>
    </w:p>
    <w:p w14:paraId="3E4191AE" w14:textId="77777777" w:rsidR="00F4728E" w:rsidRDefault="00A63B1B">
      <w:pPr>
        <w:pStyle w:val="ProductList-BodyIndented"/>
      </w:pPr>
      <w:r>
        <w:t xml:space="preserve">Instituições com Enrollment for Education Solutions ativo poderão, a qualquer momento, durante o prazo do Registro, transferir licenças do Office Professional Plus de um Aluno para esse Aluno quando ele se tornar um Graduado. A Instituição deverá fornecer a cada referido Graduado um contrato de licença no formulário fornecido pela Microsoft. Mediante a aceitação do Graduado dos termos do contrato de licença, o direito de o Graduado executar o Office Professional Plus passará a ser vitalício. </w:t>
      </w:r>
    </w:p>
    <w:p w14:paraId="747E8A89" w14:textId="77777777" w:rsidR="00F4728E" w:rsidRDefault="00A63B1B">
      <w:pPr>
        <w:pStyle w:val="ProductList-Offering1SubSection"/>
        <w:outlineLvl w:val="3"/>
      </w:pPr>
      <w:bookmarkStart w:id="90" w:name="_Sec819"/>
      <w:r>
        <w:t>4. Software Assurance</w:t>
      </w:r>
      <w:bookmarkEnd w:id="90"/>
    </w:p>
    <w:tbl>
      <w:tblPr>
        <w:tblStyle w:val="PURTable"/>
        <w:tblW w:w="0" w:type="dxa"/>
        <w:tblLook w:val="04A0" w:firstRow="1" w:lastRow="0" w:firstColumn="1" w:lastColumn="0" w:noHBand="0" w:noVBand="1"/>
      </w:tblPr>
      <w:tblGrid>
        <w:gridCol w:w="3651"/>
        <w:gridCol w:w="3647"/>
        <w:gridCol w:w="3618"/>
      </w:tblGrid>
      <w:tr w:rsidR="00F4728E" w14:paraId="3E0392D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595B12A"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Aplicação</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ABA7ACA"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F056BC0" w14:textId="77777777" w:rsidR="00F4728E" w:rsidRDefault="00A63B1B">
            <w:pPr>
              <w:pStyle w:val="ProductList-TableBody"/>
            </w:pPr>
            <w:r>
              <w:rPr>
                <w:color w:val="404040"/>
              </w:rPr>
              <w:t>Direitos de Failover: N/D</w:t>
            </w:r>
          </w:p>
        </w:tc>
      </w:tr>
      <w:tr w:rsidR="00F4728E" w14:paraId="706CDEC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A2455B0"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4EF7FAC8"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46">
              <w:r>
                <w:rPr>
                  <w:color w:val="00467F"/>
                  <w:u w:val="single"/>
                </w:rPr>
                <w:t>Lista de Produtos – junho de 2015</w:t>
              </w:r>
            </w:hyperlink>
            <w:r>
              <w:t xml:space="preserve"> (Office Multi-Language Pack e Visio Premium 2010)</w:t>
            </w:r>
          </w:p>
        </w:tc>
        <w:tc>
          <w:tcPr>
            <w:tcW w:w="4040" w:type="dxa"/>
            <w:tcBorders>
              <w:top w:val="single" w:sz="4" w:space="0" w:color="000000"/>
              <w:left w:val="single" w:sz="4" w:space="0" w:color="000000"/>
              <w:bottom w:val="single" w:sz="4" w:space="0" w:color="000000"/>
              <w:right w:val="single" w:sz="4" w:space="0" w:color="000000"/>
            </w:tcBorders>
          </w:tcPr>
          <w:p w14:paraId="1A5CAD31" w14:textId="77777777" w:rsidR="00F4728E" w:rsidRDefault="00A63B1B">
            <w:pPr>
              <w:pStyle w:val="ProductList-TableBody"/>
            </w:pPr>
            <w:r>
              <w:fldChar w:fldCharType="begin"/>
            </w:r>
            <w:r>
              <w:instrText xml:space="preserve"> AutoTextList   \s NoStyle \t "Direitos de Roaming: Um benefício de SA que permite ao Usuário Principal de um Dispositivo Licenciado determinados direitos de acesso remoto e uso. (Consulte o Glossário para obter a definição completa)" </w:instrText>
            </w:r>
            <w:r>
              <w:fldChar w:fldCharType="separate"/>
            </w:r>
            <w:r>
              <w:rPr>
                <w:color w:val="0563C1"/>
              </w:rPr>
              <w:t>Direitos de Roaming</w:t>
            </w:r>
            <w:r>
              <w:fldChar w:fldCharType="end"/>
            </w:r>
            <w:r>
              <w:t>: Office, Project e Visio</w:t>
            </w:r>
          </w:p>
        </w:tc>
      </w:tr>
      <w:tr w:rsidR="00F4728E" w14:paraId="17DC3D9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AC72E8"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1C101AD"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6A2A0F" w14:textId="77777777" w:rsidR="00F4728E" w:rsidRDefault="00F4728E">
            <w:pPr>
              <w:pStyle w:val="ProductList-TableBody"/>
            </w:pPr>
          </w:p>
        </w:tc>
      </w:tr>
    </w:tbl>
    <w:p w14:paraId="7734AAC4" w14:textId="77777777" w:rsidR="00F4728E" w:rsidRDefault="00F4728E">
      <w:pPr>
        <w:pStyle w:val="ProductList-Body"/>
      </w:pPr>
    </w:p>
    <w:p w14:paraId="3A880F46" w14:textId="77777777" w:rsidR="00F4728E" w:rsidRDefault="00A63B1B">
      <w:pPr>
        <w:pStyle w:val="ProductList-ClauseHeading"/>
        <w:outlineLvl w:val="4"/>
      </w:pPr>
      <w:r>
        <w:t>4.1 Direitos de Gerenciamento de Softwares Terceirizados do Office Standard e do Office Professional Plus para Clientes que renovarem o SA após setembro de 2019, mas antes de outubro de 2020</w:t>
      </w:r>
    </w:p>
    <w:p w14:paraId="10BEC3D4" w14:textId="77777777" w:rsidR="00F4728E" w:rsidRDefault="00A63B1B">
      <w:pPr>
        <w:pStyle w:val="ProductList-Body"/>
      </w:pPr>
      <w:r>
        <w:t xml:space="preserve">Clientes que usaram o software com um </w:t>
      </w:r>
      <w:r>
        <w:fldChar w:fldCharType="begin"/>
      </w:r>
      <w:r>
        <w:instrText xml:space="preserve"> AutoTextList   \s NoStyle \t "Provedores Listados incluem as entidades identificadas pela Microsoft em http://aka.ms/listedproviders. A Microsoft poderá identificar Provedores Listados adicionais em http://aka.ms/listedproviders periodicamente." </w:instrText>
      </w:r>
      <w:r>
        <w:fldChar w:fldCharType="separate"/>
      </w:r>
      <w:r>
        <w:rPr>
          <w:color w:val="0563C1"/>
        </w:rPr>
        <w:t>Provedor Listado</w:t>
      </w:r>
      <w:r>
        <w:fldChar w:fldCharType="end"/>
      </w:r>
      <w:r>
        <w:t xml:space="preserve"> de acordo com a cláusula </w:t>
      </w:r>
      <w:hyperlink w:anchor="_Sec537">
        <w:r>
          <w:rPr>
            <w:color w:val="00467F"/>
            <w:u w:val="single"/>
          </w:rPr>
          <w:t>Gerenciamento de Softwares Terceirizados</w:t>
        </w:r>
      </w:hyperlink>
      <w:r>
        <w:t xml:space="preserve"> imediatamente antes de 1º de outubro de 2019 poderão usar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adquiridas após 1º de outubro de 2019, mas antes de 1º de outubro de 2020 nesse </w:t>
      </w:r>
      <w:r>
        <w:fldChar w:fldCharType="begin"/>
      </w:r>
      <w:r>
        <w:instrText xml:space="preserve"> AutoTextList   \s NoStyle \t "Provedores Listados incluem as entidades identificadas pela Microsoft em http://aka.ms/listedproviders. A Microsoft poderá identificar Provedores Listados adicionais em http://aka.ms/listedproviders periodicamente." </w:instrText>
      </w:r>
      <w:r>
        <w:fldChar w:fldCharType="separate"/>
      </w:r>
      <w:r>
        <w:rPr>
          <w:color w:val="0563C1"/>
        </w:rPr>
        <w:t>Provedor Listado</w:t>
      </w:r>
      <w:r>
        <w:fldChar w:fldCharType="end"/>
      </w:r>
      <w:r>
        <w:t xml:space="preserve"> até 30 de setembro de 2020, sujeito aos termos e condições da cláusula </w:t>
      </w:r>
      <w:hyperlink w:anchor="_Sec537">
        <w:r>
          <w:rPr>
            <w:color w:val="00467F"/>
            <w:u w:val="single"/>
          </w:rPr>
          <w:t>Gerenciamento de Softwares Terceirizados</w:t>
        </w:r>
      </w:hyperlink>
      <w:r>
        <w:t xml:space="preserve"> nos Termos do Produto de setembro de 2019. </w:t>
      </w:r>
    </w:p>
    <w:p w14:paraId="016B55DD"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0F29258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DC9BB75"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890E5CC" w14:textId="77777777" w:rsidR="00F4728E" w:rsidRDefault="00F4728E">
      <w:pPr>
        <w:pStyle w:val="ProductList-Body"/>
      </w:pPr>
    </w:p>
    <w:p w14:paraId="29CCA514" w14:textId="77777777" w:rsidR="00F4728E" w:rsidRDefault="00A63B1B">
      <w:pPr>
        <w:pStyle w:val="ProductList-Offering2HeadingNoBorder"/>
        <w:outlineLvl w:val="2"/>
      </w:pPr>
      <w:bookmarkStart w:id="91" w:name="_Sec680"/>
      <w:r>
        <w:t>Office para Mac</w:t>
      </w:r>
      <w:bookmarkEnd w:id="91"/>
      <w:r>
        <w:fldChar w:fldCharType="begin"/>
      </w:r>
      <w:r>
        <w:instrText xml:space="preserve"> TC "</w:instrText>
      </w:r>
      <w:bookmarkStart w:id="92" w:name="_Toc41636361"/>
      <w:r>
        <w:instrText>Office para Mac</w:instrText>
      </w:r>
      <w:bookmarkEnd w:id="92"/>
      <w:r>
        <w:instrText>" \l 3</w:instrText>
      </w:r>
      <w:r>
        <w:fldChar w:fldCharType="end"/>
      </w:r>
    </w:p>
    <w:p w14:paraId="2AE5C9E2" w14:textId="77777777" w:rsidR="00F4728E" w:rsidRDefault="00A63B1B">
      <w:pPr>
        <w:pStyle w:val="ProductList-Offering1SubSection"/>
        <w:outlineLvl w:val="3"/>
      </w:pPr>
      <w:bookmarkStart w:id="93" w:name="_Sec682"/>
      <w:r>
        <w:t>1. Disponibilidade do Produto</w:t>
      </w:r>
      <w:bookmarkEnd w:id="93"/>
    </w:p>
    <w:tbl>
      <w:tblPr>
        <w:tblStyle w:val="PURTable"/>
        <w:tblW w:w="0" w:type="dxa"/>
        <w:tblLook w:val="04A0" w:firstRow="1" w:lastRow="0" w:firstColumn="1" w:lastColumn="0" w:noHBand="0" w:noVBand="1"/>
      </w:tblPr>
      <w:tblGrid>
        <w:gridCol w:w="4050"/>
        <w:gridCol w:w="613"/>
        <w:gridCol w:w="612"/>
        <w:gridCol w:w="613"/>
        <w:gridCol w:w="609"/>
        <w:gridCol w:w="609"/>
        <w:gridCol w:w="613"/>
        <w:gridCol w:w="616"/>
        <w:gridCol w:w="737"/>
        <w:gridCol w:w="619"/>
        <w:gridCol w:w="614"/>
        <w:gridCol w:w="611"/>
      </w:tblGrid>
      <w:tr w:rsidR="00F4728E" w14:paraId="04E87C1A"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4C7E9FDE"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0C7ED67"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0EB5586"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F3CA5A2"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4AB1B49"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3427FE3"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930DC10"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2773F48"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63C39574"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1497D59"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B5AA2FC"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F2B8DB7"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50E7EE4D" w14:textId="77777777">
        <w:tc>
          <w:tcPr>
            <w:tcW w:w="4160" w:type="dxa"/>
            <w:tcBorders>
              <w:top w:val="single" w:sz="6" w:space="0" w:color="FFFFFF"/>
              <w:left w:val="none" w:sz="4" w:space="0" w:color="6E6E6E"/>
              <w:bottom w:val="dashed" w:sz="4" w:space="0" w:color="BFBFBF"/>
              <w:right w:val="none" w:sz="4" w:space="0" w:color="6E6E6E"/>
            </w:tcBorders>
          </w:tcPr>
          <w:p w14:paraId="65EDA405" w14:textId="77777777" w:rsidR="00F4728E" w:rsidRDefault="00A63B1B">
            <w:pPr>
              <w:pStyle w:val="ProductList-TableBody"/>
            </w:pPr>
            <w:r>
              <w:rPr>
                <w:color w:val="000000"/>
              </w:rPr>
              <w:t>Excel 2019 para Mac</w:t>
            </w:r>
            <w:r>
              <w:fldChar w:fldCharType="begin"/>
            </w:r>
            <w:r>
              <w:instrText xml:space="preserve"> XE "Excel 2019 para Mac"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68BA44F5" w14:textId="77777777" w:rsidR="00F4728E" w:rsidRDefault="00A63B1B">
            <w:pPr>
              <w:pStyle w:val="ProductList-TableBody"/>
              <w:jc w:val="center"/>
            </w:pPr>
            <w:r>
              <w:rPr>
                <w:color w:val="000000"/>
              </w:rPr>
              <w:t>9/18</w:t>
            </w:r>
          </w:p>
        </w:tc>
        <w:tc>
          <w:tcPr>
            <w:tcW w:w="620" w:type="dxa"/>
            <w:tcBorders>
              <w:top w:val="single" w:sz="6" w:space="0" w:color="FFFFFF"/>
              <w:left w:val="none" w:sz="4" w:space="0" w:color="6E6E6E"/>
              <w:bottom w:val="dashed" w:sz="4" w:space="0" w:color="BFBFBF"/>
              <w:right w:val="none" w:sz="4" w:space="0" w:color="6E6E6E"/>
            </w:tcBorders>
          </w:tcPr>
          <w:p w14:paraId="4CF44F7B" w14:textId="77777777" w:rsidR="00F4728E" w:rsidRDefault="00A63B1B">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539A11C7" w14:textId="77777777" w:rsidR="00F4728E" w:rsidRDefault="00A63B1B">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58A8CEF1"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F17D09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FAAE17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9976DB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157D746"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1EA663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85FC79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D779DA7" w14:textId="77777777" w:rsidR="00F4728E" w:rsidRDefault="00F4728E">
            <w:pPr>
              <w:pStyle w:val="ProductList-TableBody"/>
              <w:jc w:val="center"/>
            </w:pPr>
          </w:p>
        </w:tc>
      </w:tr>
      <w:tr w:rsidR="00F4728E" w14:paraId="710DAACB" w14:textId="77777777">
        <w:tc>
          <w:tcPr>
            <w:tcW w:w="4160" w:type="dxa"/>
            <w:tcBorders>
              <w:top w:val="dashed" w:sz="4" w:space="0" w:color="BFBFBF"/>
              <w:left w:val="none" w:sz="4" w:space="0" w:color="6E6E6E"/>
              <w:bottom w:val="dashed" w:sz="4" w:space="0" w:color="BFBFBF"/>
              <w:right w:val="none" w:sz="4" w:space="0" w:color="6E6E6E"/>
            </w:tcBorders>
          </w:tcPr>
          <w:p w14:paraId="6CADE99F" w14:textId="77777777" w:rsidR="00F4728E" w:rsidRDefault="00A63B1B">
            <w:pPr>
              <w:pStyle w:val="ProductList-TableBody"/>
            </w:pPr>
            <w:r>
              <w:rPr>
                <w:color w:val="000000"/>
              </w:rPr>
              <w:t>Skype for Business para Mac 2019</w:t>
            </w:r>
            <w:r>
              <w:fldChar w:fldCharType="begin"/>
            </w:r>
            <w:r>
              <w:instrText xml:space="preserve"> XE "Skype for Business para Mac 2019"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66E856F2" w14:textId="77777777" w:rsidR="00F4728E" w:rsidRDefault="00A63B1B">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14:paraId="7A5C6830"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4615F751"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53BDBE42"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138D00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B91858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8BC052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01E67BB"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97E647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0E1536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F491093" w14:textId="77777777" w:rsidR="00F4728E" w:rsidRDefault="00F4728E">
            <w:pPr>
              <w:pStyle w:val="ProductList-TableBody"/>
              <w:jc w:val="center"/>
            </w:pPr>
          </w:p>
        </w:tc>
      </w:tr>
      <w:tr w:rsidR="00F4728E" w14:paraId="60B50A0B" w14:textId="77777777">
        <w:tc>
          <w:tcPr>
            <w:tcW w:w="4160" w:type="dxa"/>
            <w:tcBorders>
              <w:top w:val="dashed" w:sz="4" w:space="0" w:color="BFBFBF"/>
              <w:left w:val="none" w:sz="4" w:space="0" w:color="6E6E6E"/>
              <w:bottom w:val="dashed" w:sz="4" w:space="0" w:color="BFBFBF"/>
              <w:right w:val="none" w:sz="4" w:space="0" w:color="6E6E6E"/>
            </w:tcBorders>
          </w:tcPr>
          <w:p w14:paraId="345E3451" w14:textId="77777777" w:rsidR="00F4728E" w:rsidRDefault="00A63B1B">
            <w:pPr>
              <w:pStyle w:val="ProductList-TableBody"/>
            </w:pPr>
            <w:r>
              <w:rPr>
                <w:color w:val="000000"/>
              </w:rPr>
              <w:t>Office 2019 para Mac Standard</w:t>
            </w:r>
            <w:r>
              <w:fldChar w:fldCharType="begin"/>
            </w:r>
            <w:r>
              <w:instrText xml:space="preserve"> XE "Office 2019 para Mac Standard"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1D09E9F5" w14:textId="77777777" w:rsidR="00F4728E" w:rsidRDefault="00A63B1B">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14:paraId="20613060" w14:textId="77777777" w:rsidR="00F4728E" w:rsidRDefault="00A63B1B">
            <w:pPr>
              <w:pStyle w:val="ProductList-TableBody"/>
              <w:jc w:val="center"/>
            </w:pPr>
            <w:r>
              <w:rPr>
                <w:color w:val="000000"/>
              </w:rPr>
              <w:t>2(1)</w:t>
            </w:r>
          </w:p>
        </w:tc>
        <w:tc>
          <w:tcPr>
            <w:tcW w:w="620" w:type="dxa"/>
            <w:tcBorders>
              <w:top w:val="dashed" w:sz="4" w:space="0" w:color="BFBFBF"/>
              <w:left w:val="none" w:sz="4" w:space="0" w:color="6E6E6E"/>
              <w:bottom w:val="dashed" w:sz="4" w:space="0" w:color="BFBFBF"/>
              <w:right w:val="none" w:sz="4" w:space="0" w:color="6E6E6E"/>
            </w:tcBorders>
          </w:tcPr>
          <w:p w14:paraId="4B899A95" w14:textId="77777777" w:rsidR="00F4728E" w:rsidRDefault="00A63B1B">
            <w:pPr>
              <w:pStyle w:val="ProductList-TableBody"/>
              <w:jc w:val="center"/>
            </w:pPr>
            <w:r>
              <w:rPr>
                <w:color w:val="000000"/>
              </w:rPr>
              <w:t>3</w:t>
            </w:r>
          </w:p>
        </w:tc>
        <w:tc>
          <w:tcPr>
            <w:tcW w:w="620" w:type="dxa"/>
            <w:tcBorders>
              <w:top w:val="dashed" w:sz="4" w:space="0" w:color="BFBFBF"/>
              <w:left w:val="none" w:sz="4" w:space="0" w:color="6E6E6E"/>
              <w:bottom w:val="dashed" w:sz="4" w:space="0" w:color="BFBFBF"/>
              <w:right w:val="single" w:sz="6" w:space="0" w:color="FFFFFF"/>
            </w:tcBorders>
          </w:tcPr>
          <w:p w14:paraId="78FC1972"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A692A0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F7DC22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8F39C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FA748D3"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FA1AAD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823819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52FAAB8" w14:textId="77777777" w:rsidR="00F4728E" w:rsidRDefault="00F4728E">
            <w:pPr>
              <w:pStyle w:val="ProductList-TableBody"/>
              <w:jc w:val="center"/>
            </w:pPr>
          </w:p>
        </w:tc>
      </w:tr>
      <w:tr w:rsidR="00F4728E" w14:paraId="4E884F93" w14:textId="77777777">
        <w:tc>
          <w:tcPr>
            <w:tcW w:w="4160" w:type="dxa"/>
            <w:tcBorders>
              <w:top w:val="dashed" w:sz="4" w:space="0" w:color="BFBFBF"/>
              <w:left w:val="none" w:sz="4" w:space="0" w:color="6E6E6E"/>
              <w:bottom w:val="dashed" w:sz="4" w:space="0" w:color="BFBFBF"/>
              <w:right w:val="none" w:sz="4" w:space="0" w:color="6E6E6E"/>
            </w:tcBorders>
          </w:tcPr>
          <w:p w14:paraId="1C4F207D" w14:textId="77777777" w:rsidR="00F4728E" w:rsidRDefault="00A63B1B">
            <w:pPr>
              <w:pStyle w:val="ProductList-TableBody"/>
            </w:pPr>
            <w:r>
              <w:rPr>
                <w:color w:val="000000"/>
              </w:rPr>
              <w:t>Outlook 2019 para Mac</w:t>
            </w:r>
            <w:r>
              <w:fldChar w:fldCharType="begin"/>
            </w:r>
            <w:r>
              <w:instrText xml:space="preserve"> XE "Outlook 2019 para Mac"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229E22BE" w14:textId="77777777" w:rsidR="00F4728E" w:rsidRDefault="00A63B1B">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14:paraId="27A7A9DE"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662C7121"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51FCE3C4"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DBABBC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FC3B35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1C4D56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3C5384"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05CF38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8F672B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19B513C" w14:textId="77777777" w:rsidR="00F4728E" w:rsidRDefault="00F4728E">
            <w:pPr>
              <w:pStyle w:val="ProductList-TableBody"/>
              <w:jc w:val="center"/>
            </w:pPr>
          </w:p>
        </w:tc>
      </w:tr>
      <w:tr w:rsidR="00F4728E" w14:paraId="3FC1B868" w14:textId="77777777">
        <w:tc>
          <w:tcPr>
            <w:tcW w:w="4160" w:type="dxa"/>
            <w:tcBorders>
              <w:top w:val="dashed" w:sz="4" w:space="0" w:color="BFBFBF"/>
              <w:left w:val="none" w:sz="4" w:space="0" w:color="6E6E6E"/>
              <w:bottom w:val="dashed" w:sz="4" w:space="0" w:color="BFBFBF"/>
              <w:right w:val="none" w:sz="4" w:space="0" w:color="6E6E6E"/>
            </w:tcBorders>
          </w:tcPr>
          <w:p w14:paraId="5E61A001" w14:textId="77777777" w:rsidR="00F4728E" w:rsidRDefault="00A63B1B">
            <w:pPr>
              <w:pStyle w:val="ProductList-TableBody"/>
            </w:pPr>
            <w:r>
              <w:rPr>
                <w:color w:val="000000"/>
              </w:rPr>
              <w:t>PowerPoint 2019 para Mac</w:t>
            </w:r>
            <w:r>
              <w:fldChar w:fldCharType="begin"/>
            </w:r>
            <w:r>
              <w:instrText xml:space="preserve"> XE "PowerPoint 2019 para Mac"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62442BE4" w14:textId="77777777" w:rsidR="00F4728E" w:rsidRDefault="00A63B1B">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14:paraId="6C54A863"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06CCC0A6"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78075C52"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D6DA29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03247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D99D59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A5150D"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525477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234C0A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CD0C27C" w14:textId="77777777" w:rsidR="00F4728E" w:rsidRDefault="00F4728E">
            <w:pPr>
              <w:pStyle w:val="ProductList-TableBody"/>
              <w:jc w:val="center"/>
            </w:pPr>
          </w:p>
        </w:tc>
      </w:tr>
      <w:tr w:rsidR="00F4728E" w14:paraId="2B12696F" w14:textId="77777777">
        <w:tc>
          <w:tcPr>
            <w:tcW w:w="4160" w:type="dxa"/>
            <w:tcBorders>
              <w:top w:val="dashed" w:sz="4" w:space="0" w:color="BFBFBF"/>
              <w:left w:val="none" w:sz="4" w:space="0" w:color="6E6E6E"/>
              <w:bottom w:val="dashed" w:sz="4" w:space="0" w:color="BFBFBF"/>
              <w:right w:val="none" w:sz="4" w:space="0" w:color="6E6E6E"/>
            </w:tcBorders>
          </w:tcPr>
          <w:p w14:paraId="05CC51D0" w14:textId="77777777" w:rsidR="00F4728E" w:rsidRDefault="00A63B1B">
            <w:pPr>
              <w:pStyle w:val="ProductList-TableBody"/>
            </w:pPr>
            <w:r>
              <w:rPr>
                <w:color w:val="000000"/>
              </w:rPr>
              <w:t>Word 2019 para Mac</w:t>
            </w:r>
            <w:r>
              <w:fldChar w:fldCharType="begin"/>
            </w:r>
            <w:r>
              <w:instrText xml:space="preserve"> XE "Word 2019 para Mac"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0A6B5ED9" w14:textId="77777777" w:rsidR="00F4728E" w:rsidRDefault="00A63B1B">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14:paraId="54226CD8"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47B67548"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3DBE2AB1"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378927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3984BC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49FFBF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8930BEE"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C3D55F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817E0E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71B3D7B" w14:textId="77777777" w:rsidR="00F4728E" w:rsidRDefault="00F4728E">
            <w:pPr>
              <w:pStyle w:val="ProductList-TableBody"/>
              <w:jc w:val="center"/>
            </w:pPr>
          </w:p>
        </w:tc>
      </w:tr>
      <w:tr w:rsidR="00F4728E" w14:paraId="6789B5ED" w14:textId="77777777">
        <w:tc>
          <w:tcPr>
            <w:tcW w:w="4160" w:type="dxa"/>
            <w:tcBorders>
              <w:top w:val="dashed" w:sz="4" w:space="0" w:color="BFBFBF"/>
              <w:left w:val="none" w:sz="4" w:space="0" w:color="6E6E6E"/>
              <w:bottom w:val="none" w:sz="4" w:space="0" w:color="BFBFBF"/>
              <w:right w:val="none" w:sz="4" w:space="0" w:color="6E6E6E"/>
            </w:tcBorders>
          </w:tcPr>
          <w:p w14:paraId="7C638151" w14:textId="77777777" w:rsidR="00F4728E" w:rsidRDefault="00A63B1B">
            <w:pPr>
              <w:pStyle w:val="ProductList-TableBody"/>
            </w:pPr>
            <w:r>
              <w:rPr>
                <w:color w:val="000000"/>
              </w:rPr>
              <w:t>Work at Home para Mac 2019</w:t>
            </w:r>
            <w:r>
              <w:fldChar w:fldCharType="begin"/>
            </w:r>
            <w:r>
              <w:instrText xml:space="preserve"> XE "Work at Home para Mac 2019"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14:paraId="1064F0E5" w14:textId="77777777" w:rsidR="00F4728E" w:rsidRDefault="00A63B1B">
            <w:pPr>
              <w:pStyle w:val="ProductList-TableBody"/>
              <w:jc w:val="center"/>
            </w:pPr>
            <w:r>
              <w:rPr>
                <w:color w:val="000000"/>
              </w:rPr>
              <w:t>9/18</w:t>
            </w:r>
          </w:p>
        </w:tc>
        <w:tc>
          <w:tcPr>
            <w:tcW w:w="620" w:type="dxa"/>
            <w:tcBorders>
              <w:top w:val="dashed" w:sz="4" w:space="0" w:color="BFBFBF"/>
              <w:left w:val="none" w:sz="4" w:space="0" w:color="6E6E6E"/>
              <w:bottom w:val="none" w:sz="4" w:space="0" w:color="BFBFBF"/>
              <w:right w:val="none" w:sz="4" w:space="0" w:color="6E6E6E"/>
            </w:tcBorders>
          </w:tcPr>
          <w:p w14:paraId="0B7A4D66"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none" w:sz="4" w:space="0" w:color="6E6E6E"/>
            </w:tcBorders>
          </w:tcPr>
          <w:p w14:paraId="6DF7EB1D"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single" w:sz="6" w:space="0" w:color="FFFFFF"/>
            </w:tcBorders>
          </w:tcPr>
          <w:p w14:paraId="5B03A60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6063DE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8829AF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57EF45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70201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28D046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6EFA82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312E936" w14:textId="77777777" w:rsidR="00F4728E" w:rsidRDefault="00F4728E">
            <w:pPr>
              <w:pStyle w:val="ProductList-TableBody"/>
              <w:jc w:val="center"/>
            </w:pPr>
          </w:p>
        </w:tc>
      </w:tr>
    </w:tbl>
    <w:p w14:paraId="291521DC" w14:textId="77777777" w:rsidR="00F4728E" w:rsidRDefault="00A63B1B">
      <w:pPr>
        <w:pStyle w:val="ProductList-Offering1SubSection"/>
        <w:outlineLvl w:val="3"/>
      </w:pPr>
      <w:bookmarkStart w:id="94" w:name="_Sec737"/>
      <w:r>
        <w:t>2. Condições do Produto</w:t>
      </w:r>
      <w:bookmarkEnd w:id="94"/>
    </w:p>
    <w:tbl>
      <w:tblPr>
        <w:tblStyle w:val="PURTable"/>
        <w:tblW w:w="0" w:type="dxa"/>
        <w:tblLook w:val="04A0" w:firstRow="1" w:lastRow="0" w:firstColumn="1" w:lastColumn="0" w:noHBand="0" w:noVBand="1"/>
      </w:tblPr>
      <w:tblGrid>
        <w:gridCol w:w="3637"/>
        <w:gridCol w:w="3642"/>
        <w:gridCol w:w="3637"/>
      </w:tblGrid>
      <w:tr w:rsidR="00F4728E" w14:paraId="0285F00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AC0C9D1"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Office para Mac 2016</w:t>
            </w:r>
            <w:r>
              <w:fldChar w:fldCharType="begin"/>
            </w:r>
            <w:r>
              <w:instrText xml:space="preserve"> XE "Office para Mac 2016" </w:instrText>
            </w:r>
            <w:r>
              <w:fldChar w:fldCharType="end"/>
            </w:r>
            <w:r>
              <w:t xml:space="preserve"> e aplicativos Office para Mac 2016 (9/15)</w:t>
            </w:r>
          </w:p>
        </w:tc>
        <w:tc>
          <w:tcPr>
            <w:tcW w:w="4040" w:type="dxa"/>
            <w:tcBorders>
              <w:top w:val="single" w:sz="18" w:space="0" w:color="00188F"/>
              <w:left w:val="single" w:sz="4" w:space="0" w:color="000000"/>
              <w:bottom w:val="single" w:sz="4" w:space="0" w:color="000000"/>
              <w:right w:val="single" w:sz="4" w:space="0" w:color="000000"/>
            </w:tcBorders>
          </w:tcPr>
          <w:p w14:paraId="410B290C"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Aplicação</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4328E32" w14:textId="77777777" w:rsidR="00F4728E" w:rsidRDefault="00A63B1B">
            <w:pPr>
              <w:pStyle w:val="ProductList-TableBody"/>
            </w:pPr>
            <w:r>
              <w:rPr>
                <w:color w:val="404040"/>
              </w:rPr>
              <w:t>Edições Anteriores: N/D</w:t>
            </w:r>
          </w:p>
        </w:tc>
      </w:tr>
      <w:tr w:rsidR="00F4728E" w14:paraId="217733E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560A8B"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tcPr>
          <w:p w14:paraId="6ADF53B5" w14:textId="77777777" w:rsidR="00F4728E" w:rsidRDefault="00A63B1B">
            <w:pPr>
              <w:pStyle w:val="ProductList-TableBody"/>
            </w:pPr>
            <w:r>
              <w:fldChar w:fldCharType="begin"/>
            </w:r>
            <w:r>
              <w:instrText xml:space="preserve"> AutoTextList   \s NoStyle \t "Pré-requisitos: Indicam que determinadas condições adicionais sejam atendidas para a compra de licenças do Produto." </w:instrText>
            </w:r>
            <w:r>
              <w:fldChar w:fldCharType="separate"/>
            </w:r>
            <w:r>
              <w:rPr>
                <w:color w:val="0563C1"/>
              </w:rPr>
              <w:t>Pré-requisitos</w:t>
            </w:r>
            <w:r>
              <w:fldChar w:fldCharType="end"/>
            </w:r>
            <w:r>
              <w:t>: Work at Home</w:t>
            </w:r>
          </w:p>
        </w:tc>
        <w:tc>
          <w:tcPr>
            <w:tcW w:w="4040" w:type="dxa"/>
            <w:tcBorders>
              <w:top w:val="single" w:sz="4" w:space="0" w:color="000000"/>
              <w:left w:val="single" w:sz="4" w:space="0" w:color="000000"/>
              <w:bottom w:val="single" w:sz="4" w:space="0" w:color="000000"/>
              <w:right w:val="single" w:sz="4" w:space="0" w:color="000000"/>
            </w:tcBorders>
          </w:tcPr>
          <w:p w14:paraId="149B361A"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5422528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50FD294"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B0E5C8A"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01262C" w14:textId="77777777" w:rsidR="00F4728E" w:rsidRDefault="00A63B1B">
            <w:pPr>
              <w:pStyle w:val="ProductList-TableBody"/>
            </w:pPr>
            <w:r>
              <w:rPr>
                <w:color w:val="404040"/>
              </w:rPr>
              <w:t>Qualificados para Redução: N/D</w:t>
            </w:r>
          </w:p>
        </w:tc>
      </w:tr>
      <w:tr w:rsidR="00F4728E" w14:paraId="4036F16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3C5F311"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C0AB915"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26B0F4D" w14:textId="77777777" w:rsidR="00F4728E" w:rsidRDefault="00A63B1B">
            <w:pPr>
              <w:pStyle w:val="ProductList-TableBody"/>
            </w:pPr>
            <w:r>
              <w:rPr>
                <w:color w:val="404040"/>
              </w:rPr>
              <w:t>Qualificados para Adequação (“True-Up”): N/D</w:t>
            </w:r>
          </w:p>
        </w:tc>
      </w:tr>
      <w:tr w:rsidR="00F4728E" w14:paraId="1092069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6D82D54"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E4F9D5E"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F5525A5" w14:textId="77777777" w:rsidR="00F4728E" w:rsidRDefault="00F4728E">
            <w:pPr>
              <w:pStyle w:val="ProductList-TableBody"/>
            </w:pPr>
          </w:p>
        </w:tc>
      </w:tr>
    </w:tbl>
    <w:p w14:paraId="4D133B39" w14:textId="77777777" w:rsidR="00F4728E" w:rsidRDefault="00F4728E">
      <w:pPr>
        <w:pStyle w:val="ProductList-Body"/>
      </w:pPr>
    </w:p>
    <w:p w14:paraId="75D3E347" w14:textId="77777777" w:rsidR="00F4728E" w:rsidRDefault="00A63B1B">
      <w:pPr>
        <w:pStyle w:val="ProductList-ClauseHeading"/>
        <w:outlineLvl w:val="4"/>
      </w:pPr>
      <w:r>
        <w:t>2.1 Work at Home</w:t>
      </w:r>
    </w:p>
    <w:p w14:paraId="5CC3185F" w14:textId="77777777" w:rsidR="00F4728E" w:rsidRDefault="00A63B1B">
      <w:pPr>
        <w:pStyle w:val="ProductList-Body"/>
      </w:pPr>
      <w:r>
        <w:t xml:space="preserve">É possível adquirir uma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Work at Home para o Office para Mac. O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do software Office 2019 para Mac Standard pode instalar e usar o Work at Home para o software Mac Office 2019 para Mac Standard em um dispositivo fora das instalações do Cliente ou de suas Afiliadas (por exemplo, na casa do usuário).</w:t>
      </w:r>
    </w:p>
    <w:p w14:paraId="438ADED6" w14:textId="77777777" w:rsidR="00F4728E" w:rsidRDefault="00F4728E">
      <w:pPr>
        <w:pStyle w:val="ProductList-Body"/>
      </w:pPr>
    </w:p>
    <w:p w14:paraId="419387EA" w14:textId="77777777" w:rsidR="00F4728E" w:rsidRDefault="00F4728E">
      <w:pPr>
        <w:pStyle w:val="ProductList-Body"/>
      </w:pPr>
    </w:p>
    <w:p w14:paraId="53D2037C" w14:textId="77777777" w:rsidR="00F4728E" w:rsidRDefault="00A63B1B">
      <w:pPr>
        <w:pStyle w:val="ProductList-ClauseHeading"/>
        <w:outlineLvl w:val="4"/>
      </w:pPr>
      <w:r>
        <w:t>2.2 Independentes da Plataforma</w:t>
      </w:r>
    </w:p>
    <w:p w14:paraId="3ADC7FF8" w14:textId="77777777" w:rsidR="00F4728E" w:rsidRDefault="00A63B1B">
      <w:pPr>
        <w:pStyle w:val="ProductList-Body"/>
      </w:pPr>
      <w:r>
        <w:t xml:space="preserve">O Cliente pode executar a versão licenciada ou uma versão de plataforma diferente, desde que a versão da plataforma diferente esteja disponível quando a versão original licenciada se tornar disponível. Se os componentes de um pacote de Produtos variarem conforme a versão da plataforma, então o Cliente poderá usar os componentes do pacote que ele escolher para implantar e somente aqueles componentes; o Cliente não poderá misturar componentes por versões de plataformas. O SA para uma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independente de plataforma permite que o Cliente use, em vez do Produto licenciado, a versão mais atual da plataforma do Produto que for lançada durante o prazo da cobertura.</w:t>
      </w:r>
    </w:p>
    <w:p w14:paraId="3826115B" w14:textId="77777777" w:rsidR="00F4728E" w:rsidRDefault="00F4728E">
      <w:pPr>
        <w:pStyle w:val="ProductList-Body"/>
      </w:pPr>
    </w:p>
    <w:p w14:paraId="277495BE" w14:textId="77777777" w:rsidR="00F4728E" w:rsidRDefault="00A63B1B">
      <w:pPr>
        <w:pStyle w:val="ProductList-ClauseHeading"/>
        <w:outlineLvl w:val="4"/>
      </w:pPr>
      <w:r>
        <w:t>2.3 Servidor do Office Online</w:t>
      </w:r>
    </w:p>
    <w:p w14:paraId="3EA17104" w14:textId="77777777" w:rsidR="00F4728E" w:rsidRDefault="00A63B1B">
      <w:pPr>
        <w:pStyle w:val="ProductList-Body"/>
      </w:pPr>
      <w:r>
        <w:t xml:space="preserve">Os Clientes que compraram licenças Padrão do Office 2016 para Mac antes de 1º de agosto de 2016 podem usar a funcionalidade de edição descrita na seção Office para a web do </w:t>
      </w:r>
      <w:hyperlink w:anchor="_Sec579">
        <w:r>
          <w:rPr>
            <w:color w:val="00467F"/>
            <w:u w:val="single"/>
          </w:rPr>
          <w:t>Apêndice B</w:t>
        </w:r>
      </w:hyperlink>
      <w:r>
        <w:t xml:space="preserve"> com aquelas licenças. Esse direito expira em 1º de agosto de 2019.</w:t>
      </w:r>
    </w:p>
    <w:p w14:paraId="52797BDF" w14:textId="77777777" w:rsidR="00F4728E" w:rsidRDefault="00A63B1B">
      <w:pPr>
        <w:pStyle w:val="ProductList-Offering1SubSection"/>
        <w:outlineLvl w:val="3"/>
      </w:pPr>
      <w:bookmarkStart w:id="95" w:name="_Sec792"/>
      <w:r>
        <w:t>3. Direitos de Uso</w:t>
      </w:r>
      <w:bookmarkEnd w:id="95"/>
    </w:p>
    <w:tbl>
      <w:tblPr>
        <w:tblStyle w:val="PURTable"/>
        <w:tblW w:w="0" w:type="dxa"/>
        <w:tblLook w:val="04A0" w:firstRow="1" w:lastRow="0" w:firstColumn="1" w:lastColumn="0" w:noHBand="0" w:noVBand="1"/>
      </w:tblPr>
      <w:tblGrid>
        <w:gridCol w:w="3647"/>
        <w:gridCol w:w="3631"/>
        <w:gridCol w:w="3638"/>
      </w:tblGrid>
      <w:tr w:rsidR="00F4728E" w14:paraId="07F2962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991F68D"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39">
              <w:r>
                <w:rPr>
                  <w:color w:val="00467F"/>
                  <w:u w:val="single"/>
                </w:rPr>
                <w:t>Aplicativos Desktop</w:t>
              </w:r>
            </w:hyperlink>
          </w:p>
        </w:tc>
        <w:tc>
          <w:tcPr>
            <w:tcW w:w="4040" w:type="dxa"/>
            <w:tcBorders>
              <w:top w:val="single" w:sz="18" w:space="0" w:color="00188F"/>
              <w:left w:val="single" w:sz="4" w:space="0" w:color="000000"/>
              <w:bottom w:val="single" w:sz="4" w:space="0" w:color="000000"/>
              <w:right w:val="single" w:sz="4" w:space="0" w:color="000000"/>
            </w:tcBorders>
          </w:tcPr>
          <w:p w14:paraId="0FAC3F37"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Office para Mac</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E01D91A" w14:textId="77777777" w:rsidR="00F4728E" w:rsidRDefault="00A63B1B">
            <w:pPr>
              <w:pStyle w:val="ProductList-TableBody"/>
            </w:pPr>
            <w:r>
              <w:rPr>
                <w:color w:val="404040"/>
              </w:rPr>
              <w:t>Software Adicional: N/D</w:t>
            </w:r>
          </w:p>
        </w:tc>
      </w:tr>
      <w:tr w:rsidR="00F4728E" w14:paraId="625DD12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07762F6"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F1C3674" w14:textId="77777777" w:rsidR="00F4728E" w:rsidRDefault="00A63B1B">
            <w:pPr>
              <w:pStyle w:val="ProductList-TableBody"/>
            </w:pPr>
            <w:r>
              <w:rPr>
                <w:color w:val="404040"/>
              </w:rPr>
              <w:t>Requisitos de Acesso do Usuário Externo: N/D</w:t>
            </w:r>
          </w:p>
        </w:tc>
        <w:tc>
          <w:tcPr>
            <w:tcW w:w="4040" w:type="dxa"/>
            <w:tcBorders>
              <w:top w:val="single" w:sz="4" w:space="0" w:color="000000"/>
              <w:left w:val="single" w:sz="4" w:space="0" w:color="000000"/>
              <w:bottom w:val="single" w:sz="4" w:space="0" w:color="000000"/>
              <w:right w:val="single" w:sz="4" w:space="0" w:color="000000"/>
            </w:tcBorders>
          </w:tcPr>
          <w:p w14:paraId="7861FE18"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Office Web Apps Server 2013 (apenas para pacote do Office)</w:t>
            </w:r>
          </w:p>
        </w:tc>
      </w:tr>
      <w:tr w:rsidR="00F4728E" w14:paraId="66D9C5AD" w14:textId="77777777">
        <w:tc>
          <w:tcPr>
            <w:tcW w:w="4040" w:type="dxa"/>
            <w:tcBorders>
              <w:top w:val="single" w:sz="4" w:space="0" w:color="000000"/>
              <w:left w:val="single" w:sz="4" w:space="0" w:color="000000"/>
              <w:bottom w:val="single" w:sz="4" w:space="0" w:color="000000"/>
              <w:right w:val="single" w:sz="4" w:space="0" w:color="000000"/>
            </w:tcBorders>
          </w:tcPr>
          <w:p w14:paraId="442CED47"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Recursos de Internet</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97942A"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1BBACA" w14:textId="77777777" w:rsidR="00F4728E" w:rsidRDefault="00F4728E">
            <w:pPr>
              <w:pStyle w:val="ProductList-TableBody"/>
            </w:pPr>
          </w:p>
        </w:tc>
      </w:tr>
    </w:tbl>
    <w:p w14:paraId="4B816613" w14:textId="77777777" w:rsidR="00F4728E" w:rsidRDefault="00F4728E">
      <w:pPr>
        <w:pStyle w:val="ProductList-Body"/>
      </w:pPr>
    </w:p>
    <w:p w14:paraId="3E35B3C7" w14:textId="77777777" w:rsidR="00F4728E" w:rsidRDefault="00A63B1B">
      <w:pPr>
        <w:pStyle w:val="ProductList-ClauseHeading"/>
        <w:outlineLvl w:val="4"/>
      </w:pPr>
      <w:r>
        <w:t>3.1 Uso Comercial do Office Home &amp; Student 2013 RT</w:t>
      </w:r>
    </w:p>
    <w:p w14:paraId="2D3EC112" w14:textId="77777777" w:rsidR="00F4728E" w:rsidRDefault="00A63B1B">
      <w:pPr>
        <w:pStyle w:val="ProductList-Body"/>
      </w:pPr>
      <w:r>
        <w:t xml:space="preserve">A restrição de uso comercial do Office Home &amp; Student 2013 RT é cancelada para o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de um </w:t>
      </w:r>
      <w:r>
        <w:fldChar w:fldCharType="begin"/>
      </w:r>
      <w:r>
        <w:instrText xml:space="preserve"> AutoTextList   \s NoStyle \t "Dispositivo Licenciado significa um único sistema de hardware físico ao qual a Licença é cedida. Para fins desta definição, uma partição de hardware ou um blade é considerado um dispositivo separado." </w:instrText>
      </w:r>
      <w:r>
        <w:fldChar w:fldCharType="separate"/>
      </w:r>
      <w:r>
        <w:rPr>
          <w:color w:val="0563C1"/>
        </w:rPr>
        <w:t>Dispositivo Licenciado</w:t>
      </w:r>
      <w:r>
        <w:fldChar w:fldCharType="end"/>
      </w:r>
      <w:r>
        <w:t xml:space="preserve"> com o Office 2019/2016 para Mac Standard em execução. Exceto o disposto nesta seção, os termos estabelecidos pela licença do Office Home &amp; Student 2013 RT prevalecerão.</w:t>
      </w:r>
    </w:p>
    <w:p w14:paraId="5B8198F8" w14:textId="77777777" w:rsidR="00F4728E" w:rsidRDefault="00A63B1B">
      <w:pPr>
        <w:pStyle w:val="ProductList-Offering1SubSection"/>
        <w:outlineLvl w:val="3"/>
      </w:pPr>
      <w:bookmarkStart w:id="96" w:name="_Sec821"/>
      <w:r>
        <w:t>4. Software Assurance</w:t>
      </w:r>
      <w:bookmarkEnd w:id="96"/>
    </w:p>
    <w:tbl>
      <w:tblPr>
        <w:tblStyle w:val="PURTable"/>
        <w:tblW w:w="0" w:type="dxa"/>
        <w:tblLook w:val="04A0" w:firstRow="1" w:lastRow="0" w:firstColumn="1" w:lastColumn="0" w:noHBand="0" w:noVBand="1"/>
      </w:tblPr>
      <w:tblGrid>
        <w:gridCol w:w="3644"/>
        <w:gridCol w:w="3662"/>
        <w:gridCol w:w="3610"/>
      </w:tblGrid>
      <w:tr w:rsidR="00F4728E" w14:paraId="495D601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5D63C3C"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Aplicação</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6D190FA"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0B3B617" w14:textId="77777777" w:rsidR="00F4728E" w:rsidRDefault="00A63B1B">
            <w:pPr>
              <w:pStyle w:val="ProductList-TableBody"/>
            </w:pPr>
            <w:r>
              <w:rPr>
                <w:color w:val="404040"/>
              </w:rPr>
              <w:t>Direitos de Failover: N/D</w:t>
            </w:r>
          </w:p>
        </w:tc>
      </w:tr>
      <w:tr w:rsidR="00F4728E" w14:paraId="2BC08CC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E3BC34C"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75C000E4"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47">
              <w:r>
                <w:rPr>
                  <w:color w:val="00467F"/>
                  <w:u w:val="single"/>
                </w:rPr>
                <w:t>Lista de Produtos – junho de 2015</w:t>
              </w:r>
            </w:hyperlink>
            <w:r>
              <w:t xml:space="preserve"> (Communicator para Mac 2010, Entourage para Mac 2008)</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EF1334" w14:textId="77777777" w:rsidR="00F4728E" w:rsidRDefault="00A63B1B">
            <w:pPr>
              <w:pStyle w:val="ProductList-TableBody"/>
            </w:pPr>
            <w:r>
              <w:rPr>
                <w:color w:val="404040"/>
              </w:rPr>
              <w:t>Direitos de Roaming: N/D</w:t>
            </w:r>
          </w:p>
        </w:tc>
      </w:tr>
      <w:tr w:rsidR="00F4728E" w14:paraId="0A6A668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E594CC"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8A1C2B"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B677118" w14:textId="77777777" w:rsidR="00F4728E" w:rsidRDefault="00F4728E">
            <w:pPr>
              <w:pStyle w:val="ProductList-TableBody"/>
            </w:pPr>
          </w:p>
        </w:tc>
      </w:tr>
    </w:tbl>
    <w:p w14:paraId="2EEC4DD1"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4735CDAB"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A721FAC"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761FFE32" w14:textId="77777777" w:rsidR="00F4728E" w:rsidRDefault="00F4728E">
      <w:pPr>
        <w:pStyle w:val="ProductList-Body"/>
      </w:pPr>
    </w:p>
    <w:p w14:paraId="4467C5A4" w14:textId="77777777" w:rsidR="00F4728E" w:rsidRDefault="00A63B1B">
      <w:pPr>
        <w:pStyle w:val="ProductList-OfferingGroupHeading"/>
        <w:outlineLvl w:val="1"/>
      </w:pPr>
      <w:bookmarkStart w:id="97" w:name="_Sec612"/>
      <w:r>
        <w:t>Servidores do Office</w:t>
      </w:r>
      <w:bookmarkEnd w:id="97"/>
      <w:r>
        <w:fldChar w:fldCharType="begin"/>
      </w:r>
      <w:r>
        <w:instrText xml:space="preserve"> TC "</w:instrText>
      </w:r>
      <w:bookmarkStart w:id="98" w:name="_Toc41636362"/>
      <w:r>
        <w:instrText>Servidores do Office</w:instrText>
      </w:r>
      <w:bookmarkEnd w:id="98"/>
      <w:r>
        <w:instrText>" \l 2</w:instrText>
      </w:r>
      <w:r>
        <w:fldChar w:fldCharType="end"/>
      </w:r>
    </w:p>
    <w:p w14:paraId="5C15F99F" w14:textId="77777777" w:rsidR="00F4728E" w:rsidRDefault="00A63B1B">
      <w:pPr>
        <w:pStyle w:val="ProductList-Offering2HeadingNoBorder"/>
        <w:outlineLvl w:val="2"/>
      </w:pPr>
      <w:bookmarkStart w:id="99" w:name="_Sec638"/>
      <w:r>
        <w:t>Exchange Server</w:t>
      </w:r>
      <w:bookmarkEnd w:id="99"/>
      <w:r>
        <w:fldChar w:fldCharType="begin"/>
      </w:r>
      <w:r>
        <w:instrText xml:space="preserve"> TC "</w:instrText>
      </w:r>
      <w:bookmarkStart w:id="100" w:name="_Toc41636363"/>
      <w:r>
        <w:instrText>Exchange Server</w:instrText>
      </w:r>
      <w:bookmarkEnd w:id="100"/>
      <w:r>
        <w:instrText>" \l 3</w:instrText>
      </w:r>
      <w:r>
        <w:fldChar w:fldCharType="end"/>
      </w:r>
    </w:p>
    <w:p w14:paraId="521628D2" w14:textId="77777777" w:rsidR="00F4728E" w:rsidRDefault="00A63B1B">
      <w:pPr>
        <w:pStyle w:val="ProductList-Offering1SubSection"/>
        <w:outlineLvl w:val="3"/>
      </w:pPr>
      <w:bookmarkStart w:id="101" w:name="_Sec683"/>
      <w:r>
        <w:t>1. Disponibilidade do Programa</w:t>
      </w:r>
      <w:bookmarkEnd w:id="101"/>
    </w:p>
    <w:tbl>
      <w:tblPr>
        <w:tblStyle w:val="PURTable"/>
        <w:tblW w:w="0" w:type="dxa"/>
        <w:tblLook w:val="04A0" w:firstRow="1" w:lastRow="0" w:firstColumn="1" w:lastColumn="0" w:noHBand="0" w:noVBand="1"/>
      </w:tblPr>
      <w:tblGrid>
        <w:gridCol w:w="4113"/>
        <w:gridCol w:w="618"/>
        <w:gridCol w:w="615"/>
        <w:gridCol w:w="617"/>
        <w:gridCol w:w="615"/>
        <w:gridCol w:w="615"/>
        <w:gridCol w:w="617"/>
        <w:gridCol w:w="618"/>
        <w:gridCol w:w="634"/>
        <w:gridCol w:w="619"/>
        <w:gridCol w:w="617"/>
        <w:gridCol w:w="618"/>
      </w:tblGrid>
      <w:tr w:rsidR="00F4728E" w14:paraId="2828D0EC"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3728D4E2"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47BBEB7"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A503971"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2B8580D"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516C6CF"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5D5D61B"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7839AA8"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ED0F87F"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1D9F555"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1A58582"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5FFBEF2"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F4D00E9"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3248282A" w14:textId="77777777">
        <w:tc>
          <w:tcPr>
            <w:tcW w:w="4160" w:type="dxa"/>
            <w:tcBorders>
              <w:top w:val="single" w:sz="6" w:space="0" w:color="FFFFFF"/>
              <w:left w:val="none" w:sz="4" w:space="0" w:color="6E6E6E"/>
              <w:bottom w:val="dashed" w:sz="4" w:space="0" w:color="BFBFBF"/>
              <w:right w:val="none" w:sz="4" w:space="0" w:color="6E6E6E"/>
            </w:tcBorders>
          </w:tcPr>
          <w:p w14:paraId="40E3C540" w14:textId="77777777" w:rsidR="00F4728E" w:rsidRDefault="00A63B1B">
            <w:pPr>
              <w:pStyle w:val="ProductList-TableBody"/>
            </w:pPr>
            <w:r>
              <w:rPr>
                <w:color w:val="000000"/>
              </w:rPr>
              <w:t>Exchange Server Enterprise 2019</w:t>
            </w:r>
            <w:r>
              <w:fldChar w:fldCharType="begin"/>
            </w:r>
            <w:r>
              <w:instrText xml:space="preserve"> XE "Exchange Server Enterprise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7D130814" w14:textId="77777777" w:rsidR="00F4728E" w:rsidRDefault="00A63B1B">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14:paraId="5E29F3AE" w14:textId="77777777" w:rsidR="00F4728E" w:rsidRDefault="00A63B1B">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14:paraId="0A764357" w14:textId="77777777" w:rsidR="00F4728E" w:rsidRDefault="00A63B1B">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14:paraId="76020E02" w14:textId="77777777" w:rsidR="00F4728E" w:rsidRDefault="00A63B1B">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E065C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AD514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14877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89D6BD9"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A3F1D3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251192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C3EDA4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0F1DAC56" w14:textId="77777777">
        <w:tc>
          <w:tcPr>
            <w:tcW w:w="4160" w:type="dxa"/>
            <w:tcBorders>
              <w:top w:val="dashed" w:sz="4" w:space="0" w:color="BFBFBF"/>
              <w:left w:val="none" w:sz="4" w:space="0" w:color="6E6E6E"/>
              <w:bottom w:val="dashed" w:sz="4" w:space="0" w:color="BFBFBF"/>
              <w:right w:val="none" w:sz="4" w:space="0" w:color="6E6E6E"/>
            </w:tcBorders>
          </w:tcPr>
          <w:p w14:paraId="15399559" w14:textId="77777777" w:rsidR="00F4728E" w:rsidRDefault="00A63B1B">
            <w:pPr>
              <w:pStyle w:val="ProductList-TableBody"/>
            </w:pPr>
            <w:r>
              <w:t xml:space="preserve">CAL do Exchange Server Enterprise 2019 </w:t>
            </w:r>
            <w:r>
              <w:fldChar w:fldCharType="begin"/>
            </w:r>
            <w:r>
              <w:instrText xml:space="preserve"> XE "CAL do Exchange Server Enterprise 2019 " </w:instrText>
            </w:r>
            <w:r>
              <w:fldChar w:fldCharType="end"/>
            </w:r>
            <w:r>
              <w:t>(Dispositivo e Usuário)</w:t>
            </w:r>
          </w:p>
        </w:tc>
        <w:tc>
          <w:tcPr>
            <w:tcW w:w="620" w:type="dxa"/>
            <w:tcBorders>
              <w:top w:val="dashed" w:sz="4" w:space="0" w:color="BFBFBF"/>
              <w:left w:val="none" w:sz="4" w:space="0" w:color="6E6E6E"/>
              <w:bottom w:val="dashed" w:sz="4" w:space="0" w:color="BFBFBF"/>
              <w:right w:val="none" w:sz="4" w:space="0" w:color="6E6E6E"/>
            </w:tcBorders>
          </w:tcPr>
          <w:p w14:paraId="5D2332C0" w14:textId="77777777" w:rsidR="00F4728E" w:rsidRDefault="00A63B1B">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2A5ECB2A"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11A4D4D1"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7B84FF22"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3CB7C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C644EC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2FD6B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94C9520"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A01CF7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280856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89DE30" w14:textId="77777777" w:rsidR="00F4728E" w:rsidRDefault="00A63B1B">
            <w:pPr>
              <w:pStyle w:val="ProductList-TableBody"/>
              <w:jc w:val="center"/>
            </w:pPr>
            <w:r>
              <w:fldChar w:fldCharType="begin"/>
            </w:r>
            <w:r>
              <w:instrText xml:space="preserve"> AutoTextList   \s NoStyle \t "O Produto é oferecido como Produto Adicional para o programa School e deve ser licenciado para toda a Organização, que abrange todos os Membros do corpo docente e funcionários. " </w:instrText>
            </w:r>
            <w:r>
              <w:fldChar w:fldCharType="separate"/>
            </w:r>
            <w:r>
              <w:rPr>
                <w:color w:val="000000"/>
              </w:rPr>
              <w:t>AF</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1C898895" w14:textId="77777777">
        <w:tc>
          <w:tcPr>
            <w:tcW w:w="4160" w:type="dxa"/>
            <w:tcBorders>
              <w:top w:val="dashed" w:sz="4" w:space="0" w:color="BFBFBF"/>
              <w:left w:val="none" w:sz="4" w:space="0" w:color="6E6E6E"/>
              <w:bottom w:val="dashed" w:sz="4" w:space="0" w:color="BFBFBF"/>
              <w:right w:val="none" w:sz="4" w:space="0" w:color="6E6E6E"/>
            </w:tcBorders>
          </w:tcPr>
          <w:p w14:paraId="00690B01" w14:textId="77777777" w:rsidR="00F4728E" w:rsidRDefault="00A63B1B">
            <w:pPr>
              <w:pStyle w:val="ProductList-TableBody"/>
            </w:pPr>
            <w:r>
              <w:rPr>
                <w:color w:val="000000"/>
              </w:rPr>
              <w:t>Exchange Server Standard 2019</w:t>
            </w:r>
            <w:r>
              <w:fldChar w:fldCharType="begin"/>
            </w:r>
            <w:r>
              <w:instrText xml:space="preserve"> XE "Exchange Server Standard 2019"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58D7DBD6" w14:textId="77777777" w:rsidR="00F4728E" w:rsidRDefault="00A63B1B">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6C197C9A" w14:textId="77777777" w:rsidR="00F4728E" w:rsidRDefault="00A63B1B">
            <w:pPr>
              <w:pStyle w:val="ProductList-TableBody"/>
              <w:jc w:val="center"/>
            </w:pPr>
            <w:r>
              <w:rPr>
                <w:color w:val="000000"/>
              </w:rPr>
              <w:t>10</w:t>
            </w:r>
          </w:p>
        </w:tc>
        <w:tc>
          <w:tcPr>
            <w:tcW w:w="620" w:type="dxa"/>
            <w:tcBorders>
              <w:top w:val="dashed" w:sz="4" w:space="0" w:color="BFBFBF"/>
              <w:left w:val="none" w:sz="4" w:space="0" w:color="6E6E6E"/>
              <w:bottom w:val="dashed" w:sz="4" w:space="0" w:color="BFBFBF"/>
              <w:right w:val="none" w:sz="4" w:space="0" w:color="6E6E6E"/>
            </w:tcBorders>
          </w:tcPr>
          <w:p w14:paraId="28CE22B2" w14:textId="77777777" w:rsidR="00F4728E" w:rsidRDefault="00A63B1B">
            <w:pPr>
              <w:pStyle w:val="ProductList-TableBody"/>
              <w:jc w:val="center"/>
            </w:pPr>
            <w:r>
              <w:rPr>
                <w:color w:val="000000"/>
              </w:rPr>
              <w:t>15</w:t>
            </w:r>
          </w:p>
        </w:tc>
        <w:tc>
          <w:tcPr>
            <w:tcW w:w="620" w:type="dxa"/>
            <w:tcBorders>
              <w:top w:val="dashed" w:sz="4" w:space="0" w:color="BFBFBF"/>
              <w:left w:val="none" w:sz="4" w:space="0" w:color="6E6E6E"/>
              <w:bottom w:val="dashed" w:sz="4" w:space="0" w:color="BFBFBF"/>
              <w:right w:val="single" w:sz="6" w:space="0" w:color="FFFFFF"/>
            </w:tcBorders>
          </w:tcPr>
          <w:p w14:paraId="0715DF28" w14:textId="77777777" w:rsidR="00F4728E" w:rsidRDefault="00A63B1B">
            <w:pPr>
              <w:pStyle w:val="ProductList-TableBody"/>
              <w:jc w:val="center"/>
            </w:pPr>
            <w:r>
              <w:rPr>
                <w:color w:val="000000"/>
              </w:rPr>
              <w:t>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D1EC8D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10C9D2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BF4C28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7D83A3F"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D3F3E2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E40520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96E98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146FAA52" w14:textId="77777777">
        <w:tc>
          <w:tcPr>
            <w:tcW w:w="4160" w:type="dxa"/>
            <w:tcBorders>
              <w:top w:val="dashed" w:sz="4" w:space="0" w:color="BFBFBF"/>
              <w:left w:val="none" w:sz="4" w:space="0" w:color="6E6E6E"/>
              <w:bottom w:val="none" w:sz="4" w:space="0" w:color="BFBFBF"/>
              <w:right w:val="none" w:sz="4" w:space="0" w:color="6E6E6E"/>
            </w:tcBorders>
          </w:tcPr>
          <w:p w14:paraId="634979DE" w14:textId="77777777" w:rsidR="00F4728E" w:rsidRDefault="00A63B1B">
            <w:pPr>
              <w:pStyle w:val="ProductList-TableBody"/>
            </w:pPr>
            <w:r>
              <w:t>CAL do Exchange Server Standard 2019</w:t>
            </w:r>
            <w:r>
              <w:fldChar w:fldCharType="begin"/>
            </w:r>
            <w:r>
              <w:instrText xml:space="preserve"> XE "CAL do Exchange Server Standard 2019" </w:instrText>
            </w:r>
            <w:r>
              <w:fldChar w:fldCharType="end"/>
            </w:r>
            <w:r>
              <w:t xml:space="preserve"> (Dispositivo e Usuário)</w:t>
            </w:r>
          </w:p>
        </w:tc>
        <w:tc>
          <w:tcPr>
            <w:tcW w:w="620" w:type="dxa"/>
            <w:tcBorders>
              <w:top w:val="dashed" w:sz="4" w:space="0" w:color="BFBFBF"/>
              <w:left w:val="none" w:sz="4" w:space="0" w:color="6E6E6E"/>
              <w:bottom w:val="none" w:sz="4" w:space="0" w:color="BFBFBF"/>
              <w:right w:val="none" w:sz="4" w:space="0" w:color="6E6E6E"/>
            </w:tcBorders>
          </w:tcPr>
          <w:p w14:paraId="14D52D44" w14:textId="77777777" w:rsidR="00F4728E" w:rsidRDefault="00A63B1B">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14:paraId="51364798"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14:paraId="2A656D68"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10230ACC"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B61E9A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64EB38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44AB49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0FEB734"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6C7487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634D45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3C26A2A" w14:textId="77777777" w:rsidR="00F4728E" w:rsidRDefault="00A63B1B">
            <w:pPr>
              <w:pStyle w:val="ProductList-TableBody"/>
              <w:jc w:val="center"/>
            </w:pPr>
            <w:r>
              <w:fldChar w:fldCharType="begin"/>
            </w:r>
            <w:r>
              <w:instrText xml:space="preserve"> AutoTextList   \s NoStyle \t "O Produto é oferecido como Produto Adicional para o programa School e deve ser licenciado para toda a Organização, que abrange todos os Membros do corpo docente e funcionários. " </w:instrText>
            </w:r>
            <w:r>
              <w:fldChar w:fldCharType="separate"/>
            </w:r>
            <w:r>
              <w:rPr>
                <w:color w:val="000000"/>
              </w:rPr>
              <w:t>AF</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bl>
    <w:p w14:paraId="1AE5D632" w14:textId="77777777" w:rsidR="00F4728E" w:rsidRDefault="00A63B1B">
      <w:pPr>
        <w:pStyle w:val="ProductList-Offering1SubSection"/>
        <w:outlineLvl w:val="3"/>
      </w:pPr>
      <w:bookmarkStart w:id="102" w:name="_Sec738"/>
      <w:r>
        <w:t>2. Condições do Produto</w:t>
      </w:r>
      <w:bookmarkEnd w:id="102"/>
    </w:p>
    <w:tbl>
      <w:tblPr>
        <w:tblStyle w:val="PURTable"/>
        <w:tblW w:w="0" w:type="dxa"/>
        <w:tblLook w:val="04A0" w:firstRow="1" w:lastRow="0" w:firstColumn="1" w:lastColumn="0" w:noHBand="0" w:noVBand="1"/>
      </w:tblPr>
      <w:tblGrid>
        <w:gridCol w:w="3637"/>
        <w:gridCol w:w="3642"/>
        <w:gridCol w:w="3637"/>
      </w:tblGrid>
      <w:tr w:rsidR="00F4728E" w14:paraId="5C9E1FF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E56FDCC"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Exchange Server 2016</w:t>
            </w:r>
            <w:r>
              <w:fldChar w:fldCharType="begin"/>
            </w:r>
            <w:r>
              <w:instrText xml:space="preserve"> XE "Exchange Server 2016" </w:instrText>
            </w:r>
            <w:r>
              <w:fldChar w:fldCharType="end"/>
            </w:r>
            <w:r>
              <w:t xml:space="preserve"> (10/15)</w:t>
            </w:r>
          </w:p>
        </w:tc>
        <w:tc>
          <w:tcPr>
            <w:tcW w:w="4040" w:type="dxa"/>
            <w:tcBorders>
              <w:top w:val="single" w:sz="18" w:space="0" w:color="00188F"/>
              <w:left w:val="single" w:sz="4" w:space="0" w:color="000000"/>
              <w:bottom w:val="single" w:sz="4" w:space="0" w:color="000000"/>
              <w:right w:val="single" w:sz="4" w:space="0" w:color="000000"/>
            </w:tcBorders>
          </w:tcPr>
          <w:p w14:paraId="6A537FCE"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205AF60D" w14:textId="77777777" w:rsidR="00F4728E" w:rsidRDefault="00A63B1B">
            <w:pPr>
              <w:pStyle w:val="ProductList-TableBody"/>
            </w:pPr>
            <w:r>
              <w:fldChar w:fldCharType="begin"/>
            </w:r>
            <w:r>
              <w:instrText xml:space="preserve"> AutoTextList   \s NoStyle \t "Edições Anteriores: é permitido o rebaixamento de edições correspondendo a edições especificadas mais altas. O Cliente pode usar a edição anterior permitida em vez de uma edição de nível mais alto licenciada, conforme permitido nos Termos Universais de LIcença." </w:instrText>
            </w:r>
            <w:r>
              <w:fldChar w:fldCharType="separate"/>
            </w:r>
            <w:r>
              <w:rPr>
                <w:color w:val="0563C1"/>
              </w:rPr>
              <w:t>Edições Anteriores</w:t>
            </w:r>
            <w:r>
              <w:fldChar w:fldCharType="end"/>
            </w:r>
            <w:r>
              <w:t>: Enterprise a Standard</w:t>
            </w:r>
          </w:p>
        </w:tc>
      </w:tr>
      <w:tr w:rsidR="00F4728E" w14:paraId="53FE5F3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93E5A38"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17F55B"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3A2C63D3"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7252777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984282"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C3C5A87"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269DD10" w14:textId="77777777" w:rsidR="00F4728E" w:rsidRDefault="00A63B1B">
            <w:pPr>
              <w:pStyle w:val="ProductList-TableBody"/>
            </w:pPr>
            <w:r>
              <w:rPr>
                <w:color w:val="404040"/>
              </w:rPr>
              <w:t>Qualificados para Redução: N/D</w:t>
            </w:r>
          </w:p>
        </w:tc>
      </w:tr>
      <w:tr w:rsidR="00F4728E" w14:paraId="3B76D26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BEFDF4"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A216A1C"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F0804D" w14:textId="77777777" w:rsidR="00F4728E" w:rsidRDefault="00A63B1B">
            <w:pPr>
              <w:pStyle w:val="ProductList-TableBody"/>
            </w:pPr>
            <w:r>
              <w:rPr>
                <w:color w:val="404040"/>
              </w:rPr>
              <w:t>Qualificados para Adequação (“True-Up”): N/D</w:t>
            </w:r>
          </w:p>
        </w:tc>
      </w:tr>
      <w:tr w:rsidR="00F4728E" w14:paraId="6249CDE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873923D"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4BE048D"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8C17F9E" w14:textId="77777777" w:rsidR="00F4728E" w:rsidRDefault="00F4728E">
            <w:pPr>
              <w:pStyle w:val="ProductList-TableBody"/>
            </w:pPr>
          </w:p>
        </w:tc>
      </w:tr>
    </w:tbl>
    <w:p w14:paraId="446CFA46" w14:textId="77777777" w:rsidR="00F4728E" w:rsidRDefault="00A63B1B">
      <w:pPr>
        <w:pStyle w:val="ProductList-Offering1SubSection"/>
        <w:outlineLvl w:val="3"/>
      </w:pPr>
      <w:bookmarkStart w:id="103" w:name="_Sec793"/>
      <w:r>
        <w:t>3. Direitos de Uso</w:t>
      </w:r>
      <w:bookmarkEnd w:id="103"/>
    </w:p>
    <w:tbl>
      <w:tblPr>
        <w:tblStyle w:val="PURTable"/>
        <w:tblW w:w="0" w:type="dxa"/>
        <w:tblLook w:val="04A0" w:firstRow="1" w:lastRow="0" w:firstColumn="1" w:lastColumn="0" w:noHBand="0" w:noVBand="1"/>
      </w:tblPr>
      <w:tblGrid>
        <w:gridCol w:w="3636"/>
        <w:gridCol w:w="3654"/>
        <w:gridCol w:w="3626"/>
      </w:tblGrid>
      <w:tr w:rsidR="00F4728E" w14:paraId="452DC2F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3CA23BA"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2">
              <w:r>
                <w:rPr>
                  <w:color w:val="00467F"/>
                  <w:u w:val="single"/>
                </w:rPr>
                <w:t>Servidor/CAL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CC95750" w14:textId="77777777" w:rsidR="00F4728E" w:rsidRDefault="00A63B1B">
            <w:pPr>
              <w:pStyle w:val="ProductList-TableBody"/>
            </w:pPr>
            <w:r>
              <w:rPr>
                <w:color w:val="404040"/>
              </w:rPr>
              <w:t>Termos de Licença Específicos do Produto: N/D</w:t>
            </w:r>
          </w:p>
        </w:tc>
        <w:tc>
          <w:tcPr>
            <w:tcW w:w="4040" w:type="dxa"/>
            <w:tcBorders>
              <w:top w:val="single" w:sz="18" w:space="0" w:color="00188F"/>
              <w:left w:val="single" w:sz="4" w:space="0" w:color="000000"/>
              <w:bottom w:val="single" w:sz="4" w:space="0" w:color="000000"/>
              <w:right w:val="single" w:sz="4" w:space="0" w:color="000000"/>
            </w:tcBorders>
          </w:tcPr>
          <w:p w14:paraId="73274923"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Todas as edições</w:t>
            </w:r>
          </w:p>
        </w:tc>
      </w:tr>
      <w:tr w:rsidR="00F4728E" w14:paraId="2FD27F2A" w14:textId="77777777">
        <w:tc>
          <w:tcPr>
            <w:tcW w:w="4040" w:type="dxa"/>
            <w:tcBorders>
              <w:top w:val="single" w:sz="4" w:space="0" w:color="000000"/>
              <w:left w:val="single" w:sz="4" w:space="0" w:color="000000"/>
              <w:bottom w:val="single" w:sz="4" w:space="0" w:color="000000"/>
              <w:right w:val="single" w:sz="4" w:space="0" w:color="000000"/>
            </w:tcBorders>
          </w:tcPr>
          <w:p w14:paraId="079C81E1" w14:textId="77777777" w:rsidR="00F4728E" w:rsidRDefault="00A63B1B">
            <w:pPr>
              <w:pStyle w:val="ProductList-TableBody"/>
            </w:pPr>
            <w:r>
              <w:fldChar w:fldCharType="begin"/>
            </w:r>
            <w:r>
              <w:instrText xml:space="preserve"> AutoTextList   \s NoStyle \t "Requisitos de Acesso para Clientes: Indica se um Produto de servidor requer ou não CALs para acesso por usuários e dispositivos." </w:instrText>
            </w:r>
            <w:r>
              <w:fldChar w:fldCharType="separate"/>
            </w:r>
            <w:r>
              <w:rPr>
                <w:color w:val="0563C1"/>
              </w:rPr>
              <w:t>Requisitos de Acesso para Clientes</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tcPr>
          <w:p w14:paraId="1A2F3E8D" w14:textId="77777777" w:rsidR="00F4728E" w:rsidRDefault="00A63B1B">
            <w:pPr>
              <w:pStyle w:val="ProductList-TableBody"/>
            </w:pPr>
            <w:r>
              <w:fldChar w:fldCharType="begin"/>
            </w:r>
            <w:r>
              <w:instrText xml:space="preserve"> AutoTextList   \s NoStyle \t "Requisitos de Acesso do Usuário Externo: Indica os requisitos específicos da licença ou as opções para acesso pelos Usuários Externos." </w:instrText>
            </w:r>
            <w:r>
              <w:fldChar w:fldCharType="separate"/>
            </w:r>
            <w:r>
              <w:rPr>
                <w:color w:val="0563C1"/>
              </w:rPr>
              <w:t>Requisitos de Acesso do Usuário Externo</w:t>
            </w:r>
            <w:r>
              <w:fldChar w:fldCharType="end"/>
            </w:r>
            <w:r>
              <w:t>: Licenciado com o Servidor (acesso à Funcionalidade Adicional requer CALs Básicas e Adicionais)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7F6856" w14:textId="77777777" w:rsidR="00F4728E" w:rsidRDefault="00A63B1B">
            <w:pPr>
              <w:pStyle w:val="ProductList-TableBody"/>
            </w:pPr>
            <w:r>
              <w:rPr>
                <w:color w:val="404040"/>
              </w:rPr>
              <w:t>Tecnologias Incluídas: N/D</w:t>
            </w:r>
          </w:p>
        </w:tc>
      </w:tr>
      <w:tr w:rsidR="00F4728E" w14:paraId="783BF1C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9653285" w14:textId="77777777" w:rsidR="00F4728E" w:rsidRDefault="00A63B1B">
            <w:pPr>
              <w:pStyle w:val="ProductList-TableBody"/>
            </w:pPr>
            <w:r>
              <w:rPr>
                <w:color w:val="404040"/>
              </w:rPr>
              <w:t>Notificações: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A4FDDFF"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047CFD" w14:textId="77777777" w:rsidR="00F4728E" w:rsidRDefault="00F4728E">
            <w:pPr>
              <w:pStyle w:val="ProductList-TableBody"/>
            </w:pPr>
          </w:p>
        </w:tc>
      </w:tr>
    </w:tbl>
    <w:p w14:paraId="2EB6CFB6" w14:textId="77777777" w:rsidR="00F4728E" w:rsidRDefault="00F4728E">
      <w:pPr>
        <w:pStyle w:val="ProductList-Body"/>
      </w:pPr>
    </w:p>
    <w:p w14:paraId="364B34FC" w14:textId="77777777" w:rsidR="00F4728E" w:rsidRDefault="00A63B1B">
      <w:pPr>
        <w:pStyle w:val="ProductList-ClauseHeading"/>
        <w:outlineLvl w:val="4"/>
      </w:pPr>
      <w:r>
        <w:t>3.1 Acesso ao Software para Servidores</w:t>
      </w:r>
    </w:p>
    <w:tbl>
      <w:tblPr>
        <w:tblStyle w:val="PURTable"/>
        <w:tblW w:w="0" w:type="dxa"/>
        <w:tblLook w:val="04A0" w:firstRow="1" w:lastRow="0" w:firstColumn="1" w:lastColumn="0" w:noHBand="0" w:noVBand="1"/>
      </w:tblPr>
      <w:tblGrid>
        <w:gridCol w:w="3611"/>
        <w:gridCol w:w="3638"/>
        <w:gridCol w:w="3667"/>
      </w:tblGrid>
      <w:tr w:rsidR="00F4728E" w14:paraId="3805F81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E0EAF6"/>
          </w:tcPr>
          <w:p w14:paraId="7E3C8667" w14:textId="77777777" w:rsidR="00F4728E" w:rsidRDefault="00A63B1B">
            <w:pPr>
              <w:pStyle w:val="ProductList-TableBody"/>
            </w:pPr>
            <w:r>
              <w:t>Licenças de Acesso Básico</w:t>
            </w:r>
          </w:p>
        </w:tc>
        <w:tc>
          <w:tcPr>
            <w:tcW w:w="4040" w:type="dxa"/>
            <w:tcBorders>
              <w:top w:val="single" w:sz="18" w:space="0" w:color="0072C6"/>
              <w:left w:val="single" w:sz="4" w:space="0" w:color="000000"/>
              <w:bottom w:val="none" w:sz="4" w:space="0" w:color="000000"/>
              <w:right w:val="none" w:sz="4" w:space="0" w:color="000000"/>
            </w:tcBorders>
          </w:tcPr>
          <w:p w14:paraId="72FD1BF8" w14:textId="77777777" w:rsidR="00F4728E" w:rsidRDefault="00A63B1B">
            <w:pPr>
              <w:pStyle w:val="ProductList-TableBody"/>
            </w:pPr>
            <w:r>
              <w:t>CAL do Exchange Server 2019 Standard</w:t>
            </w:r>
          </w:p>
        </w:tc>
        <w:tc>
          <w:tcPr>
            <w:tcW w:w="4040" w:type="dxa"/>
            <w:tcBorders>
              <w:top w:val="single" w:sz="18" w:space="0" w:color="0072C6"/>
              <w:left w:val="none" w:sz="4" w:space="0" w:color="000000"/>
              <w:bottom w:val="none" w:sz="4" w:space="0" w:color="000000"/>
              <w:right w:val="single" w:sz="4" w:space="0" w:color="000000"/>
            </w:tcBorders>
          </w:tcPr>
          <w:p w14:paraId="7326F15A" w14:textId="77777777" w:rsidR="00F4728E" w:rsidRDefault="00A63B1B">
            <w:pPr>
              <w:pStyle w:val="ProductList-TableBody"/>
            </w:pPr>
            <w:r>
              <w:t>SL de Usuário do Exchange Online (Plano 1/1G/2/2A/2G)</w:t>
            </w:r>
          </w:p>
        </w:tc>
      </w:tr>
      <w:tr w:rsidR="00F4728E" w14:paraId="64C203DA" w14:textId="77777777">
        <w:tc>
          <w:tcPr>
            <w:tcW w:w="4040" w:type="dxa"/>
            <w:tcBorders>
              <w:top w:val="none" w:sz="4" w:space="0" w:color="000000"/>
              <w:left w:val="single" w:sz="4" w:space="0" w:color="000000"/>
              <w:bottom w:val="single" w:sz="4" w:space="0" w:color="000000"/>
              <w:right w:val="single" w:sz="4" w:space="0" w:color="000000"/>
            </w:tcBorders>
            <w:shd w:val="clear" w:color="auto" w:fill="E0EAF6"/>
          </w:tcPr>
          <w:p w14:paraId="580A6D14"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23078E5B" w14:textId="77777777" w:rsidR="00F4728E" w:rsidRDefault="00A63B1B">
            <w:pPr>
              <w:pStyle w:val="ProductList-TableBody"/>
            </w:pPr>
            <w:r>
              <w:t xml:space="preserve">Licença Equivalente à CAL (consulte o </w:t>
            </w:r>
            <w:hyperlink w:anchor="_Sec591">
              <w:r>
                <w:rPr>
                  <w:color w:val="00467F"/>
                  <w:u w:val="single"/>
                </w:rPr>
                <w:t>Apêndice A</w:t>
              </w:r>
            </w:hyperlink>
            <w:r>
              <w:t>)</w:t>
            </w:r>
          </w:p>
        </w:tc>
        <w:tc>
          <w:tcPr>
            <w:tcW w:w="4040" w:type="dxa"/>
            <w:tcBorders>
              <w:top w:val="none" w:sz="4" w:space="0" w:color="000000"/>
              <w:left w:val="none" w:sz="4" w:space="0" w:color="000000"/>
              <w:bottom w:val="single" w:sz="4" w:space="0" w:color="000000"/>
              <w:right w:val="single" w:sz="4" w:space="0" w:color="000000"/>
            </w:tcBorders>
          </w:tcPr>
          <w:p w14:paraId="73ECF6B9" w14:textId="77777777" w:rsidR="00F4728E" w:rsidRDefault="00F4728E">
            <w:pPr>
              <w:pStyle w:val="ProductList-TableBody"/>
            </w:pPr>
          </w:p>
        </w:tc>
      </w:tr>
    </w:tbl>
    <w:p w14:paraId="021AAAB9" w14:textId="77777777" w:rsidR="00F4728E" w:rsidRDefault="00F4728E">
      <w:pPr>
        <w:pStyle w:val="ProductList-Body"/>
      </w:pPr>
    </w:p>
    <w:p w14:paraId="54143D98" w14:textId="77777777" w:rsidR="00F4728E" w:rsidRDefault="00A63B1B">
      <w:pPr>
        <w:pStyle w:val="ProductList-SubClauseHeading"/>
        <w:outlineLvl w:val="5"/>
      </w:pPr>
      <w:r>
        <w:t>3.1.1 Funcionalidade Adicional Associada à CAL Empresarial do Exchange</w:t>
      </w:r>
    </w:p>
    <w:p w14:paraId="278BC784" w14:textId="77777777" w:rsidR="00F4728E" w:rsidRDefault="00A63B1B">
      <w:pPr>
        <w:pStyle w:val="ProductList-BodyIndented"/>
      </w:pPr>
      <w:r>
        <w:t>Arquivo-Morto no Local, Bloqueios In-Loco (Indefinido, Baseados em Consultas e Baseados em Tempo), Conformidade e Proteção de Informações, Políticas de Retenção Personalizadas, Registro no Diário por Usuário/Lista de Distribuição, Caixas de Correio de Sites – Conformidade, Prevenção à Perda de Dados</w:t>
      </w:r>
    </w:p>
    <w:tbl>
      <w:tblPr>
        <w:tblStyle w:val="PURTable0"/>
        <w:tblW w:w="0" w:type="dxa"/>
        <w:tblLook w:val="04A0" w:firstRow="1" w:lastRow="0" w:firstColumn="1" w:lastColumn="0" w:noHBand="0" w:noVBand="1"/>
      </w:tblPr>
      <w:tblGrid>
        <w:gridCol w:w="3509"/>
        <w:gridCol w:w="3535"/>
        <w:gridCol w:w="3512"/>
      </w:tblGrid>
      <w:tr w:rsidR="00F4728E" w14:paraId="6C47E1A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E0EAF6"/>
          </w:tcPr>
          <w:p w14:paraId="3871CE86"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none" w:sz="4" w:space="0" w:color="000000"/>
              <w:right w:val="none" w:sz="4" w:space="0" w:color="000000"/>
            </w:tcBorders>
          </w:tcPr>
          <w:p w14:paraId="010CADAB" w14:textId="77777777" w:rsidR="00F4728E" w:rsidRDefault="00A63B1B">
            <w:pPr>
              <w:pStyle w:val="ProductList-TableBody"/>
            </w:pPr>
            <w:r>
              <w:t>CAL do Exchange Server 2019 Enterprise</w:t>
            </w:r>
          </w:p>
        </w:tc>
        <w:tc>
          <w:tcPr>
            <w:tcW w:w="4040" w:type="dxa"/>
            <w:tcBorders>
              <w:top w:val="single" w:sz="18" w:space="0" w:color="0072C6"/>
              <w:left w:val="none" w:sz="4" w:space="0" w:color="000000"/>
              <w:bottom w:val="none" w:sz="4" w:space="0" w:color="000000"/>
              <w:right w:val="single" w:sz="4" w:space="0" w:color="000000"/>
            </w:tcBorders>
          </w:tcPr>
          <w:p w14:paraId="5E6F3B6E" w14:textId="77777777" w:rsidR="00F4728E" w:rsidRDefault="00A63B1B">
            <w:pPr>
              <w:pStyle w:val="ProductList-TableBody"/>
            </w:pPr>
            <w:r>
              <w:t>SL de Usuário do Exchange Online (Plano 2/2A/2G)</w:t>
            </w:r>
          </w:p>
        </w:tc>
      </w:tr>
      <w:tr w:rsidR="00F4728E" w14:paraId="0FBA4927" w14:textId="77777777">
        <w:tc>
          <w:tcPr>
            <w:tcW w:w="4040" w:type="dxa"/>
            <w:tcBorders>
              <w:top w:val="none" w:sz="4" w:space="0" w:color="000000"/>
              <w:left w:val="single" w:sz="4" w:space="0" w:color="000000"/>
              <w:bottom w:val="single" w:sz="4" w:space="0" w:color="000000"/>
              <w:right w:val="single" w:sz="4" w:space="0" w:color="000000"/>
            </w:tcBorders>
            <w:shd w:val="clear" w:color="auto" w:fill="E0EAF6"/>
          </w:tcPr>
          <w:p w14:paraId="1CA877D2"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060976F4" w14:textId="77777777" w:rsidR="00F4728E" w:rsidRDefault="00A63B1B">
            <w:pPr>
              <w:pStyle w:val="ProductList-TableBody"/>
            </w:pPr>
            <w:r>
              <w:t xml:space="preserve">Licença Equivalente à CAL (consulte o </w:t>
            </w:r>
            <w:hyperlink w:anchor="_Sec591">
              <w:r>
                <w:rPr>
                  <w:color w:val="00467F"/>
                  <w:u w:val="single"/>
                </w:rPr>
                <w:t>Apêndice A</w:t>
              </w:r>
            </w:hyperlink>
            <w:r>
              <w:t>)</w:t>
            </w:r>
          </w:p>
        </w:tc>
        <w:tc>
          <w:tcPr>
            <w:tcW w:w="4040" w:type="dxa"/>
            <w:tcBorders>
              <w:top w:val="none" w:sz="4" w:space="0" w:color="000000"/>
              <w:left w:val="none" w:sz="4" w:space="0" w:color="000000"/>
              <w:bottom w:val="single" w:sz="4" w:space="0" w:color="000000"/>
              <w:right w:val="single" w:sz="4" w:space="0" w:color="000000"/>
            </w:tcBorders>
          </w:tcPr>
          <w:p w14:paraId="342522F1" w14:textId="77777777" w:rsidR="00F4728E" w:rsidRDefault="00F4728E">
            <w:pPr>
              <w:pStyle w:val="ProductList-TableBody"/>
            </w:pPr>
          </w:p>
        </w:tc>
      </w:tr>
    </w:tbl>
    <w:p w14:paraId="78950939" w14:textId="77777777" w:rsidR="00F4728E" w:rsidRDefault="00F4728E">
      <w:pPr>
        <w:pStyle w:val="ProductList-BodyIndented"/>
      </w:pPr>
    </w:p>
    <w:p w14:paraId="088FC86C" w14:textId="77777777" w:rsidR="00F4728E" w:rsidRDefault="00A63B1B">
      <w:pPr>
        <w:pStyle w:val="ProductList-ClauseHeading"/>
        <w:outlineLvl w:val="4"/>
      </w:pPr>
      <w:r>
        <w:t>3.2 Software Adicional</w:t>
      </w:r>
    </w:p>
    <w:tbl>
      <w:tblPr>
        <w:tblStyle w:val="PURTable"/>
        <w:tblW w:w="0" w:type="dxa"/>
        <w:tblLook w:val="04A0" w:firstRow="1" w:lastRow="0" w:firstColumn="1" w:lastColumn="0" w:noHBand="0" w:noVBand="1"/>
      </w:tblPr>
      <w:tblGrid>
        <w:gridCol w:w="3702"/>
        <w:gridCol w:w="3607"/>
        <w:gridCol w:w="3607"/>
      </w:tblGrid>
      <w:tr w:rsidR="00F4728E" w14:paraId="307BFA3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0F087C54" w14:textId="77777777" w:rsidR="00F4728E" w:rsidRDefault="00A63B1B">
            <w:pPr>
              <w:pStyle w:val="ProductList-TableBody"/>
            </w:pPr>
            <w:r>
              <w:t>Exchange Management Tools</w:t>
            </w:r>
          </w:p>
        </w:tc>
        <w:tc>
          <w:tcPr>
            <w:tcW w:w="4040" w:type="dxa"/>
            <w:tcBorders>
              <w:top w:val="single" w:sz="18" w:space="0" w:color="0072C6"/>
              <w:left w:val="single" w:sz="4" w:space="0" w:color="000000"/>
              <w:bottom w:val="single" w:sz="4" w:space="0" w:color="000000"/>
              <w:right w:val="single" w:sz="4" w:space="0" w:color="000000"/>
            </w:tcBorders>
          </w:tcPr>
          <w:p w14:paraId="5396529E" w14:textId="77777777" w:rsidR="00F4728E" w:rsidRDefault="00F4728E">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14:paraId="48EC68C4" w14:textId="77777777" w:rsidR="00F4728E" w:rsidRDefault="00F4728E">
            <w:pPr>
              <w:pStyle w:val="ProductList-TableBody"/>
            </w:pPr>
          </w:p>
        </w:tc>
      </w:tr>
    </w:tbl>
    <w:p w14:paraId="1F3B4070" w14:textId="77777777" w:rsidR="00F4728E" w:rsidRDefault="00F4728E">
      <w:pPr>
        <w:pStyle w:val="ProductList-Body"/>
      </w:pPr>
    </w:p>
    <w:p w14:paraId="3F23D976" w14:textId="77777777" w:rsidR="00F4728E" w:rsidRDefault="00F4728E">
      <w:pPr>
        <w:pStyle w:val="ProductList-Body"/>
      </w:pPr>
    </w:p>
    <w:p w14:paraId="5D5A565D" w14:textId="77777777" w:rsidR="00F4728E" w:rsidRDefault="00A63B1B">
      <w:pPr>
        <w:pStyle w:val="ProductList-Offering1SubSection"/>
        <w:outlineLvl w:val="3"/>
      </w:pPr>
      <w:bookmarkStart w:id="104" w:name="_Sec824"/>
      <w:r>
        <w:t>4. Software Assurance</w:t>
      </w:r>
      <w:bookmarkEnd w:id="104"/>
    </w:p>
    <w:tbl>
      <w:tblPr>
        <w:tblStyle w:val="PURTable"/>
        <w:tblW w:w="0" w:type="dxa"/>
        <w:tblLook w:val="04A0" w:firstRow="1" w:lastRow="0" w:firstColumn="1" w:lastColumn="0" w:noHBand="0" w:noVBand="1"/>
      </w:tblPr>
      <w:tblGrid>
        <w:gridCol w:w="3646"/>
        <w:gridCol w:w="3658"/>
        <w:gridCol w:w="3612"/>
      </w:tblGrid>
      <w:tr w:rsidR="00F4728E" w14:paraId="325F102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DB00719"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150D37B4" w14:textId="77777777" w:rsidR="00F4728E" w:rsidRDefault="00A63B1B">
            <w:pPr>
              <w:pStyle w:val="ProductList-TableBody"/>
            </w:pPr>
            <w:r>
              <w:fldChar w:fldCharType="begin"/>
            </w:r>
            <w:r>
              <w:instrText xml:space="preserve"> AutoTextList   \s NoStyle \t "Recuperação de Desastres: Direitos disponíveis para clientes de SA para usar o software para fins de recuperação de desastre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71EC457" w14:textId="77777777" w:rsidR="00F4728E" w:rsidRDefault="00A63B1B">
            <w:pPr>
              <w:pStyle w:val="ProductList-TableBody"/>
            </w:pPr>
            <w:r>
              <w:rPr>
                <w:color w:val="404040"/>
              </w:rPr>
              <w:t>Direitos de Failover: N/D</w:t>
            </w:r>
          </w:p>
        </w:tc>
      </w:tr>
      <w:tr w:rsidR="00F4728E" w14:paraId="56B3B5F9" w14:textId="77777777">
        <w:tc>
          <w:tcPr>
            <w:tcW w:w="4040" w:type="dxa"/>
            <w:tcBorders>
              <w:top w:val="single" w:sz="4" w:space="0" w:color="000000"/>
              <w:left w:val="single" w:sz="4" w:space="0" w:color="000000"/>
              <w:bottom w:val="single" w:sz="4" w:space="0" w:color="000000"/>
              <w:right w:val="single" w:sz="4" w:space="0" w:color="000000"/>
            </w:tcBorders>
          </w:tcPr>
          <w:p w14:paraId="03FC6EA2" w14:textId="77777777" w:rsidR="00F4728E" w:rsidRDefault="00A63B1B">
            <w:pPr>
              <w:pStyle w:val="ProductList-TableBody"/>
            </w:pP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Todas as edições (somente licenças de servidor)</w:t>
            </w:r>
          </w:p>
        </w:tc>
        <w:tc>
          <w:tcPr>
            <w:tcW w:w="4040" w:type="dxa"/>
            <w:tcBorders>
              <w:top w:val="single" w:sz="4" w:space="0" w:color="000000"/>
              <w:left w:val="single" w:sz="4" w:space="0" w:color="000000"/>
              <w:bottom w:val="single" w:sz="4" w:space="0" w:color="000000"/>
              <w:right w:val="single" w:sz="4" w:space="0" w:color="000000"/>
            </w:tcBorders>
          </w:tcPr>
          <w:p w14:paraId="062CFFFE"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48">
              <w:r>
                <w:rPr>
                  <w:color w:val="00467F"/>
                  <w:u w:val="single"/>
                </w:rPr>
                <w:t>Lista de Produtos – junho de 2015</w:t>
              </w:r>
            </w:hyperlink>
            <w:r>
              <w:t>(Conector Externo)</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655D2A" w14:textId="77777777" w:rsidR="00F4728E" w:rsidRDefault="00A63B1B">
            <w:pPr>
              <w:pStyle w:val="ProductList-TableBody"/>
            </w:pPr>
            <w:r>
              <w:rPr>
                <w:color w:val="404040"/>
              </w:rPr>
              <w:t>Direitos de Roaming: N/D</w:t>
            </w:r>
          </w:p>
        </w:tc>
      </w:tr>
      <w:tr w:rsidR="00F4728E" w14:paraId="110FA0BC" w14:textId="77777777">
        <w:tc>
          <w:tcPr>
            <w:tcW w:w="4040" w:type="dxa"/>
            <w:tcBorders>
              <w:top w:val="single" w:sz="4" w:space="0" w:color="000000"/>
              <w:left w:val="single" w:sz="4" w:space="0" w:color="000000"/>
              <w:bottom w:val="single" w:sz="4" w:space="0" w:color="000000"/>
              <w:right w:val="single" w:sz="4" w:space="0" w:color="000000"/>
            </w:tcBorders>
          </w:tcPr>
          <w:p w14:paraId="4759079E" w14:textId="77777777" w:rsidR="00F4728E" w:rsidRDefault="00A63B1B">
            <w:pPr>
              <w:pStyle w:val="ProductList-TableBody"/>
            </w:pPr>
            <w:r>
              <w:fldChar w:fldCharType="begin"/>
            </w:r>
            <w:r>
              <w:instrText xml:space="preserve"> AutoTextList   \s NoStyle \t "Auto-hospedagem: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D862366"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E08C237" w14:textId="77777777" w:rsidR="00F4728E" w:rsidRDefault="00F4728E">
            <w:pPr>
              <w:pStyle w:val="ProductList-TableBody"/>
            </w:pPr>
          </w:p>
        </w:tc>
      </w:tr>
    </w:tbl>
    <w:p w14:paraId="1F95FD3A" w14:textId="77777777" w:rsidR="00F4728E" w:rsidRDefault="00F4728E">
      <w:pPr>
        <w:pStyle w:val="ProductList-Body"/>
      </w:pPr>
    </w:p>
    <w:p w14:paraId="582064FF" w14:textId="77777777" w:rsidR="00F4728E" w:rsidRDefault="00A63B1B">
      <w:pPr>
        <w:pStyle w:val="ProductList-ClauseHeading"/>
        <w:outlineLvl w:val="4"/>
      </w:pPr>
      <w:r>
        <w:t>4.1 CAL Empresarial do Exchange com Termos e Condições Complementares do Services 2019</w:t>
      </w:r>
    </w:p>
    <w:p w14:paraId="6DCF7D0D" w14:textId="77777777" w:rsidR="00F4728E" w:rsidRDefault="00A63B1B">
      <w:pPr>
        <w:pStyle w:val="ProductList-Body"/>
      </w:pPr>
      <w:r>
        <w:t>CAL do Exchange Server Enterprise com cobertura ativa do SA inclui os direitos de Prevenção à Perda de Dados</w:t>
      </w:r>
      <w:r>
        <w:fldChar w:fldCharType="begin"/>
      </w:r>
      <w:r>
        <w:instrText xml:space="preserve"> XE "Prevenção à Perda de Dados" </w:instrText>
      </w:r>
      <w:r>
        <w:fldChar w:fldCharType="end"/>
      </w:r>
      <w:r>
        <w:t xml:space="preserve"> e Exchange Online Protection</w:t>
      </w:r>
      <w:r>
        <w:fldChar w:fldCharType="begin"/>
      </w:r>
      <w:r>
        <w:instrText xml:space="preserve"> XE "Exchange Online Protection" </w:instrText>
      </w:r>
      <w:r>
        <w:fldChar w:fldCharType="end"/>
      </w:r>
      <w:r>
        <w:t xml:space="preserve">. </w:t>
      </w:r>
    </w:p>
    <w:p w14:paraId="4BFD4393" w14:textId="77777777" w:rsidR="00F4728E" w:rsidRDefault="00F4728E">
      <w:pPr>
        <w:pStyle w:val="ProductList-Body"/>
      </w:pPr>
    </w:p>
    <w:p w14:paraId="4E162EF3" w14:textId="77777777" w:rsidR="00F4728E" w:rsidRDefault="00A63B1B">
      <w:pPr>
        <w:pStyle w:val="ProductList-ClauseHeading"/>
        <w:outlineLvl w:val="4"/>
      </w:pPr>
      <w:r>
        <w:t>4.2 Exchange Online Voice Mail Service</w:t>
      </w:r>
    </w:p>
    <w:p w14:paraId="4414043B" w14:textId="77777777" w:rsidR="00F4728E" w:rsidRDefault="00A63B1B">
      <w:pPr>
        <w:pStyle w:val="ProductList-Body"/>
      </w:pPr>
      <w:r>
        <w:t>Clientes com cobertura ativa de SA para Exchange Server Standard 2019 ou Exchange Server Enterprise 2019 podem usar o Exchange Online Voice Mail Service</w:t>
      </w:r>
      <w:r>
        <w:fldChar w:fldCharType="begin"/>
      </w:r>
      <w:r>
        <w:instrText xml:space="preserve"> XE "Exchange Online Voice Mail Service" </w:instrText>
      </w:r>
      <w:r>
        <w:fldChar w:fldCharType="end"/>
      </w:r>
      <w:r>
        <w:t xml:space="preserve"> da Caixa postal na Nuvem para acessar mensagens de voz do Outlook. O uso deste Serviço Online está sujeito aos OST.</w:t>
      </w:r>
    </w:p>
    <w:p w14:paraId="4EF3311C" w14:textId="77777777" w:rsidR="00F4728E" w:rsidRDefault="00F4728E">
      <w:pPr>
        <w:pStyle w:val="ProductList-Body"/>
      </w:pPr>
    </w:p>
    <w:p w14:paraId="62AFEBAB"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5FD72601"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1F0D990"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5BD9D325" w14:textId="77777777" w:rsidR="00F4728E" w:rsidRDefault="00F4728E">
      <w:pPr>
        <w:pStyle w:val="ProductList-Body"/>
      </w:pPr>
    </w:p>
    <w:p w14:paraId="4E862A07" w14:textId="77777777" w:rsidR="00F4728E" w:rsidRDefault="00A63B1B">
      <w:pPr>
        <w:pStyle w:val="ProductList-Offering2HeadingNoBorder"/>
        <w:outlineLvl w:val="2"/>
      </w:pPr>
      <w:bookmarkStart w:id="105" w:name="_Sec639"/>
      <w:r>
        <w:t>Project Server</w:t>
      </w:r>
      <w:bookmarkEnd w:id="105"/>
      <w:r>
        <w:fldChar w:fldCharType="begin"/>
      </w:r>
      <w:r>
        <w:instrText xml:space="preserve"> TC "</w:instrText>
      </w:r>
      <w:bookmarkStart w:id="106" w:name="_Toc41636364"/>
      <w:r>
        <w:instrText>Project Server</w:instrText>
      </w:r>
      <w:bookmarkEnd w:id="106"/>
      <w:r>
        <w:instrText>" \l 3</w:instrText>
      </w:r>
      <w:r>
        <w:fldChar w:fldCharType="end"/>
      </w:r>
    </w:p>
    <w:p w14:paraId="0C07247D" w14:textId="77777777" w:rsidR="00F4728E" w:rsidRDefault="00A63B1B">
      <w:pPr>
        <w:pStyle w:val="ProductList-Offering1SubSection"/>
        <w:outlineLvl w:val="3"/>
      </w:pPr>
      <w:bookmarkStart w:id="107" w:name="_Sec684"/>
      <w:r>
        <w:t>1. Disponibilidade do Produto</w:t>
      </w:r>
      <w:bookmarkEnd w:id="107"/>
    </w:p>
    <w:tbl>
      <w:tblPr>
        <w:tblStyle w:val="PURTable"/>
        <w:tblW w:w="0" w:type="dxa"/>
        <w:tblLook w:val="04A0" w:firstRow="1" w:lastRow="0" w:firstColumn="1" w:lastColumn="0" w:noHBand="0" w:noVBand="1"/>
      </w:tblPr>
      <w:tblGrid>
        <w:gridCol w:w="4114"/>
        <w:gridCol w:w="619"/>
        <w:gridCol w:w="615"/>
        <w:gridCol w:w="617"/>
        <w:gridCol w:w="615"/>
        <w:gridCol w:w="615"/>
        <w:gridCol w:w="617"/>
        <w:gridCol w:w="618"/>
        <w:gridCol w:w="634"/>
        <w:gridCol w:w="619"/>
        <w:gridCol w:w="617"/>
        <w:gridCol w:w="616"/>
      </w:tblGrid>
      <w:tr w:rsidR="00F4728E" w14:paraId="1B4B45AB"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090F9001"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5141981"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F234AF8"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7FFF584"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17AB898"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C0891C9"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FCD9B72"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DD12C91"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CA7B3CE"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8A9CCDD"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5250AC3"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91A9176"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48AF2B19" w14:textId="77777777">
        <w:tc>
          <w:tcPr>
            <w:tcW w:w="4160" w:type="dxa"/>
            <w:tcBorders>
              <w:top w:val="single" w:sz="6" w:space="0" w:color="FFFFFF"/>
              <w:left w:val="none" w:sz="4" w:space="0" w:color="6E6E6E"/>
              <w:bottom w:val="dashed" w:sz="4" w:space="0" w:color="BFBFBF"/>
              <w:right w:val="none" w:sz="4" w:space="0" w:color="6E6E6E"/>
            </w:tcBorders>
          </w:tcPr>
          <w:p w14:paraId="31BC76E1" w14:textId="77777777" w:rsidR="00F4728E" w:rsidRDefault="00A63B1B">
            <w:pPr>
              <w:pStyle w:val="ProductList-TableBody"/>
            </w:pPr>
            <w:r>
              <w:rPr>
                <w:color w:val="000000"/>
              </w:rPr>
              <w:t>Project Server 2019</w:t>
            </w:r>
            <w:r>
              <w:fldChar w:fldCharType="begin"/>
            </w:r>
            <w:r>
              <w:instrText xml:space="preserve"> XE "Project Server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262973B3" w14:textId="77777777" w:rsidR="00F4728E" w:rsidRDefault="00A63B1B">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14:paraId="1F486B54" w14:textId="77777777" w:rsidR="00F4728E" w:rsidRDefault="00A63B1B">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14:paraId="384A2C10" w14:textId="77777777" w:rsidR="00F4728E" w:rsidRDefault="00A63B1B">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14:paraId="108944A5" w14:textId="77777777" w:rsidR="00F4728E" w:rsidRDefault="00A63B1B">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D1B37D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83950E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9E0764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3260730"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4EE994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07AEE4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714813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471BA042" w14:textId="77777777">
        <w:tc>
          <w:tcPr>
            <w:tcW w:w="4160" w:type="dxa"/>
            <w:tcBorders>
              <w:top w:val="dashed" w:sz="4" w:space="0" w:color="BFBFBF"/>
              <w:left w:val="none" w:sz="4" w:space="0" w:color="6E6E6E"/>
              <w:bottom w:val="none" w:sz="4" w:space="0" w:color="BFBFBF"/>
              <w:right w:val="none" w:sz="4" w:space="0" w:color="6E6E6E"/>
            </w:tcBorders>
          </w:tcPr>
          <w:p w14:paraId="0315366D" w14:textId="77777777" w:rsidR="00F4728E" w:rsidRDefault="00A63B1B">
            <w:pPr>
              <w:pStyle w:val="ProductList-TableBody"/>
            </w:pPr>
            <w:r>
              <w:t>CAL do Project Server 2019</w:t>
            </w:r>
            <w:r>
              <w:fldChar w:fldCharType="begin"/>
            </w:r>
            <w:r>
              <w:instrText xml:space="preserve"> XE "CAL do Project Server 2019" </w:instrText>
            </w:r>
            <w:r>
              <w:fldChar w:fldCharType="end"/>
            </w:r>
            <w:r>
              <w:t xml:space="preserve"> (Dispositivo e Usuário)</w:t>
            </w:r>
          </w:p>
        </w:tc>
        <w:tc>
          <w:tcPr>
            <w:tcW w:w="620" w:type="dxa"/>
            <w:tcBorders>
              <w:top w:val="dashed" w:sz="4" w:space="0" w:color="BFBFBF"/>
              <w:left w:val="none" w:sz="4" w:space="0" w:color="6E6E6E"/>
              <w:bottom w:val="none" w:sz="4" w:space="0" w:color="BFBFBF"/>
              <w:right w:val="none" w:sz="4" w:space="0" w:color="6E6E6E"/>
            </w:tcBorders>
          </w:tcPr>
          <w:p w14:paraId="5FD5ACFE" w14:textId="77777777" w:rsidR="00F4728E" w:rsidRDefault="00A63B1B">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14:paraId="235A6B5D"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14:paraId="5ED58628"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40888F49"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1EDCCC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AD6697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E985B9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5FE582B"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98938F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5B69A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DF0B9F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bl>
    <w:p w14:paraId="09DFE84F" w14:textId="77777777" w:rsidR="00F4728E" w:rsidRDefault="00A63B1B">
      <w:pPr>
        <w:pStyle w:val="ProductList-Offering1SubSection"/>
        <w:outlineLvl w:val="3"/>
      </w:pPr>
      <w:bookmarkStart w:id="108" w:name="_Sec739"/>
      <w:r>
        <w:t>2. Condições do Produto</w:t>
      </w:r>
      <w:bookmarkEnd w:id="108"/>
    </w:p>
    <w:tbl>
      <w:tblPr>
        <w:tblStyle w:val="PURTable"/>
        <w:tblW w:w="0" w:type="dxa"/>
        <w:tblLook w:val="04A0" w:firstRow="1" w:lastRow="0" w:firstColumn="1" w:lastColumn="0" w:noHBand="0" w:noVBand="1"/>
      </w:tblPr>
      <w:tblGrid>
        <w:gridCol w:w="3637"/>
        <w:gridCol w:w="3642"/>
        <w:gridCol w:w="3637"/>
      </w:tblGrid>
      <w:tr w:rsidR="00F4728E" w14:paraId="1CF024D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14:paraId="6DDFDA7D"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Project Server 2016</w:t>
            </w:r>
            <w:r>
              <w:fldChar w:fldCharType="begin"/>
            </w:r>
            <w:r>
              <w:instrText xml:space="preserve"> XE "Project Server 2016" </w:instrText>
            </w:r>
            <w:r>
              <w:fldChar w:fldCharType="end"/>
            </w:r>
            <w:r>
              <w:t xml:space="preserve"> (5/16)</w:t>
            </w:r>
          </w:p>
        </w:tc>
        <w:tc>
          <w:tcPr>
            <w:tcW w:w="4040" w:type="dxa"/>
            <w:tcBorders>
              <w:top w:val="single" w:sz="12" w:space="0" w:color="00188F"/>
              <w:left w:val="single" w:sz="4" w:space="0" w:color="000000"/>
              <w:bottom w:val="single" w:sz="4" w:space="0" w:color="000000"/>
              <w:right w:val="single" w:sz="4" w:space="0" w:color="000000"/>
            </w:tcBorders>
          </w:tcPr>
          <w:p w14:paraId="3FCDEBAA"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14:paraId="59D6B525" w14:textId="77777777" w:rsidR="00F4728E" w:rsidRDefault="00A63B1B">
            <w:pPr>
              <w:pStyle w:val="ProductList-TableBody"/>
            </w:pPr>
            <w:r>
              <w:rPr>
                <w:color w:val="404040"/>
              </w:rPr>
              <w:t>Edições Anteriores: N/D</w:t>
            </w:r>
          </w:p>
        </w:tc>
      </w:tr>
      <w:tr w:rsidR="00F4728E" w14:paraId="0EDA8B7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3C2CC49"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323E77C"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33744728"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7988494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254E70"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F3F0258"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49B3EC" w14:textId="77777777" w:rsidR="00F4728E" w:rsidRDefault="00A63B1B">
            <w:pPr>
              <w:pStyle w:val="ProductList-TableBody"/>
            </w:pPr>
            <w:r>
              <w:rPr>
                <w:color w:val="404040"/>
              </w:rPr>
              <w:t>Qualificados para Redução: N/D</w:t>
            </w:r>
          </w:p>
        </w:tc>
      </w:tr>
      <w:tr w:rsidR="00F4728E" w14:paraId="3656C1A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706CBA"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0081B7A"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212CD31" w14:textId="77777777" w:rsidR="00F4728E" w:rsidRDefault="00A63B1B">
            <w:pPr>
              <w:pStyle w:val="ProductList-TableBody"/>
            </w:pPr>
            <w:r>
              <w:rPr>
                <w:color w:val="404040"/>
              </w:rPr>
              <w:t>Qualificados para Adequação (“True-Up”): N/D</w:t>
            </w:r>
          </w:p>
        </w:tc>
      </w:tr>
      <w:tr w:rsidR="00F4728E" w14:paraId="2D60E5C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94FAD2F"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0B3C089"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EE2727" w14:textId="77777777" w:rsidR="00F4728E" w:rsidRDefault="00F4728E">
            <w:pPr>
              <w:pStyle w:val="ProductList-TableBody"/>
            </w:pPr>
          </w:p>
        </w:tc>
      </w:tr>
    </w:tbl>
    <w:p w14:paraId="795BB844" w14:textId="77777777" w:rsidR="00F4728E" w:rsidRDefault="00A63B1B">
      <w:pPr>
        <w:pStyle w:val="ProductList-Offering1SubSection"/>
        <w:outlineLvl w:val="3"/>
      </w:pPr>
      <w:bookmarkStart w:id="109" w:name="_Sec795"/>
      <w:r>
        <w:t>3. Direitos de Uso</w:t>
      </w:r>
      <w:bookmarkEnd w:id="109"/>
    </w:p>
    <w:tbl>
      <w:tblPr>
        <w:tblStyle w:val="PURTable"/>
        <w:tblW w:w="0" w:type="dxa"/>
        <w:tblLook w:val="04A0" w:firstRow="1" w:lastRow="0" w:firstColumn="1" w:lastColumn="0" w:noHBand="0" w:noVBand="1"/>
      </w:tblPr>
      <w:tblGrid>
        <w:gridCol w:w="3647"/>
        <w:gridCol w:w="3631"/>
        <w:gridCol w:w="3638"/>
      </w:tblGrid>
      <w:tr w:rsidR="00F4728E" w14:paraId="2EFB6FB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EB8F2A7"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2">
              <w:r>
                <w:rPr>
                  <w:color w:val="00467F"/>
                  <w:u w:val="single"/>
                </w:rPr>
                <w:t>Servidor/CAL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841C484" w14:textId="77777777" w:rsidR="00F4728E" w:rsidRDefault="00A63B1B">
            <w:pPr>
              <w:pStyle w:val="ProductList-TableBody"/>
            </w:pPr>
            <w:r>
              <w:rPr>
                <w:color w:val="404040"/>
              </w:rPr>
              <w:t>Termos de Licença Específicos do Produto: N/D</w:t>
            </w:r>
          </w:p>
        </w:tc>
        <w:tc>
          <w:tcPr>
            <w:tcW w:w="4040" w:type="dxa"/>
            <w:tcBorders>
              <w:top w:val="single" w:sz="18" w:space="0" w:color="00188F"/>
              <w:left w:val="single" w:sz="4" w:space="0" w:color="000000"/>
              <w:bottom w:val="single" w:sz="4" w:space="0" w:color="000000"/>
              <w:right w:val="single" w:sz="4" w:space="0" w:color="000000"/>
            </w:tcBorders>
          </w:tcPr>
          <w:p w14:paraId="7E1CB93E"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Sim</w:t>
            </w:r>
          </w:p>
        </w:tc>
      </w:tr>
      <w:tr w:rsidR="00F4728E" w14:paraId="6923B2C9" w14:textId="77777777">
        <w:tc>
          <w:tcPr>
            <w:tcW w:w="4040" w:type="dxa"/>
            <w:tcBorders>
              <w:top w:val="single" w:sz="4" w:space="0" w:color="000000"/>
              <w:left w:val="single" w:sz="4" w:space="0" w:color="000000"/>
              <w:bottom w:val="single" w:sz="4" w:space="0" w:color="000000"/>
              <w:right w:val="single" w:sz="4" w:space="0" w:color="000000"/>
            </w:tcBorders>
          </w:tcPr>
          <w:p w14:paraId="7EF8AFFD" w14:textId="77777777" w:rsidR="00F4728E" w:rsidRDefault="00A63B1B">
            <w:pPr>
              <w:pStyle w:val="ProductList-TableBody"/>
            </w:pPr>
            <w:r>
              <w:fldChar w:fldCharType="begin"/>
            </w:r>
            <w:r>
              <w:instrText xml:space="preserve"> AutoTextList   \s NoStyle \t "Requisitos de Acesso para Clientes: Indica se um Produto de servidor requer ou não CALs para acesso por usuários e dispositivos." </w:instrText>
            </w:r>
            <w:r>
              <w:fldChar w:fldCharType="separate"/>
            </w:r>
            <w:r>
              <w:rPr>
                <w:color w:val="0563C1"/>
              </w:rPr>
              <w:t>Requisitos de Acesso para Clientes</w:t>
            </w:r>
            <w:r>
              <w:fldChar w:fldCharType="end"/>
            </w:r>
            <w:r>
              <w:t>: Sim</w:t>
            </w:r>
          </w:p>
        </w:tc>
        <w:tc>
          <w:tcPr>
            <w:tcW w:w="4040" w:type="dxa"/>
            <w:tcBorders>
              <w:top w:val="single" w:sz="4" w:space="0" w:color="000000"/>
              <w:left w:val="single" w:sz="4" w:space="0" w:color="000000"/>
              <w:bottom w:val="single" w:sz="4" w:space="0" w:color="000000"/>
              <w:right w:val="single" w:sz="4" w:space="0" w:color="000000"/>
            </w:tcBorders>
          </w:tcPr>
          <w:p w14:paraId="2584832F" w14:textId="77777777" w:rsidR="00F4728E" w:rsidRDefault="00A63B1B">
            <w:pPr>
              <w:pStyle w:val="ProductList-TableBody"/>
            </w:pPr>
            <w:r>
              <w:fldChar w:fldCharType="begin"/>
            </w:r>
            <w:r>
              <w:instrText xml:space="preserve"> AutoTextList   \s NoStyle \t "Requisitos de Acesso do Usuário Externo: indicam os requisitos específicos da licença ou as opções para acesso pelos Usuários Externos." </w:instrText>
            </w:r>
            <w:r>
              <w:fldChar w:fldCharType="separate"/>
            </w:r>
            <w:r>
              <w:rPr>
                <w:color w:val="0563C1"/>
              </w:rPr>
              <w:t>Requisitos de Acesso do Usuário Externo</w:t>
            </w:r>
            <w:r>
              <w:fldChar w:fldCharType="end"/>
            </w:r>
            <w:r>
              <w:t>: CAL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A968BB" w14:textId="77777777" w:rsidR="00F4728E" w:rsidRDefault="00A63B1B">
            <w:pPr>
              <w:pStyle w:val="ProductList-TableBody"/>
            </w:pPr>
            <w:r>
              <w:rPr>
                <w:color w:val="404040"/>
              </w:rPr>
              <w:t>Tecnologias Incluídas: N/D</w:t>
            </w:r>
          </w:p>
        </w:tc>
      </w:tr>
      <w:tr w:rsidR="00F4728E" w14:paraId="090C9C9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98EB598" w14:textId="77777777" w:rsidR="00F4728E" w:rsidRDefault="00A63B1B">
            <w:pPr>
              <w:pStyle w:val="ProductList-TableBody"/>
            </w:pPr>
            <w:r>
              <w:rPr>
                <w:color w:val="404040"/>
              </w:rPr>
              <w:t>Notificações: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2D94344"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3F64046" w14:textId="77777777" w:rsidR="00F4728E" w:rsidRDefault="00F4728E">
            <w:pPr>
              <w:pStyle w:val="ProductList-TableBody"/>
            </w:pPr>
          </w:p>
        </w:tc>
      </w:tr>
    </w:tbl>
    <w:p w14:paraId="43E01A8E" w14:textId="77777777" w:rsidR="00F4728E" w:rsidRDefault="00F4728E">
      <w:pPr>
        <w:pStyle w:val="ProductList-Body"/>
      </w:pPr>
    </w:p>
    <w:p w14:paraId="0767A14A" w14:textId="77777777" w:rsidR="00F4728E" w:rsidRDefault="00A63B1B">
      <w:pPr>
        <w:pStyle w:val="ProductList-ClauseHeading"/>
        <w:outlineLvl w:val="4"/>
      </w:pPr>
      <w:r>
        <w:t>3.1 Acesso ao Software para Servidores</w:t>
      </w:r>
    </w:p>
    <w:tbl>
      <w:tblPr>
        <w:tblStyle w:val="PURTable"/>
        <w:tblW w:w="0" w:type="dxa"/>
        <w:tblLook w:val="04A0" w:firstRow="1" w:lastRow="0" w:firstColumn="1" w:lastColumn="0" w:noHBand="0" w:noVBand="1"/>
      </w:tblPr>
      <w:tblGrid>
        <w:gridCol w:w="3625"/>
        <w:gridCol w:w="3655"/>
        <w:gridCol w:w="3636"/>
      </w:tblGrid>
      <w:tr w:rsidR="00F4728E" w14:paraId="7E90290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2DA35658" w14:textId="77777777" w:rsidR="00F4728E" w:rsidRDefault="00A63B1B">
            <w:pPr>
              <w:pStyle w:val="ProductList-TableBody"/>
            </w:pPr>
            <w:r>
              <w:t>Licenças de Acesso Básico</w:t>
            </w:r>
          </w:p>
        </w:tc>
        <w:tc>
          <w:tcPr>
            <w:tcW w:w="4040" w:type="dxa"/>
            <w:tcBorders>
              <w:top w:val="single" w:sz="18" w:space="0" w:color="0072C6"/>
              <w:left w:val="single" w:sz="4" w:space="0" w:color="000000"/>
              <w:bottom w:val="none" w:sz="4" w:space="0" w:color="000000"/>
              <w:right w:val="none" w:sz="4" w:space="0" w:color="000000"/>
            </w:tcBorders>
          </w:tcPr>
          <w:p w14:paraId="6E344C3A" w14:textId="77777777" w:rsidR="00F4728E" w:rsidRDefault="00A63B1B">
            <w:pPr>
              <w:pStyle w:val="ProductList-TableBody"/>
            </w:pPr>
            <w:r>
              <w:t>CAL do Project Server 2019</w:t>
            </w:r>
            <w:r>
              <w:fldChar w:fldCharType="begin"/>
            </w:r>
            <w:r>
              <w:instrText xml:space="preserve"> XE "CAL do Project Server 2019" </w:instrText>
            </w:r>
            <w:r>
              <w:fldChar w:fldCharType="end"/>
            </w:r>
          </w:p>
        </w:tc>
        <w:tc>
          <w:tcPr>
            <w:tcW w:w="4040" w:type="dxa"/>
            <w:tcBorders>
              <w:top w:val="single" w:sz="18" w:space="0" w:color="0072C6"/>
              <w:left w:val="none" w:sz="4" w:space="0" w:color="000000"/>
              <w:bottom w:val="none" w:sz="4" w:space="0" w:color="000000"/>
              <w:right w:val="single" w:sz="4" w:space="0" w:color="000000"/>
            </w:tcBorders>
            <w:shd w:val="clear" w:color="auto" w:fill="FFFFFF"/>
          </w:tcPr>
          <w:p w14:paraId="675D3A3D" w14:textId="77777777" w:rsidR="00F4728E" w:rsidRDefault="00A63B1B">
            <w:pPr>
              <w:pStyle w:val="ProductList-TableBody"/>
            </w:pPr>
            <w:r>
              <w:t>SL de Usuário do Project Essentials</w:t>
            </w:r>
            <w:r>
              <w:fldChar w:fldCharType="begin"/>
            </w:r>
            <w:r>
              <w:instrText xml:space="preserve"> XE "SL de Usuário do Project Essentials" </w:instrText>
            </w:r>
            <w:r>
              <w:fldChar w:fldCharType="end"/>
            </w:r>
          </w:p>
        </w:tc>
      </w:tr>
      <w:tr w:rsidR="00F4728E" w14:paraId="103D3BD1" w14:textId="77777777">
        <w:tc>
          <w:tcPr>
            <w:tcW w:w="4040" w:type="dxa"/>
            <w:tcBorders>
              <w:top w:val="none" w:sz="4" w:space="0" w:color="000000"/>
              <w:left w:val="single" w:sz="4" w:space="0" w:color="000000"/>
              <w:bottom w:val="none" w:sz="4" w:space="0" w:color="000000"/>
              <w:right w:val="single" w:sz="4" w:space="0" w:color="000000"/>
            </w:tcBorders>
            <w:shd w:val="clear" w:color="auto" w:fill="DEEAF6"/>
          </w:tcPr>
          <w:p w14:paraId="7B82B679" w14:textId="77777777" w:rsidR="00F4728E" w:rsidRDefault="00F4728E">
            <w:pPr>
              <w:pStyle w:val="ProductList-TableBody"/>
            </w:pPr>
          </w:p>
        </w:tc>
        <w:tc>
          <w:tcPr>
            <w:tcW w:w="4040" w:type="dxa"/>
            <w:tcBorders>
              <w:top w:val="none" w:sz="4" w:space="0" w:color="000000"/>
              <w:left w:val="single" w:sz="4" w:space="0" w:color="000000"/>
              <w:bottom w:val="none" w:sz="4" w:space="0" w:color="000000"/>
              <w:right w:val="none" w:sz="4" w:space="0" w:color="000000"/>
            </w:tcBorders>
          </w:tcPr>
          <w:p w14:paraId="609F445B" w14:textId="77777777" w:rsidR="00F4728E" w:rsidRDefault="00A63B1B">
            <w:pPr>
              <w:pStyle w:val="ProductList-TableBody"/>
            </w:pPr>
            <w:r>
              <w:t>SL de Usuário do Project Plano 3</w:t>
            </w:r>
            <w:r>
              <w:fldChar w:fldCharType="begin"/>
            </w:r>
            <w:r>
              <w:instrText xml:space="preserve"> XE "SL de Usuário do Project Plano 3" </w:instrText>
            </w:r>
            <w:r>
              <w:fldChar w:fldCharType="end"/>
            </w:r>
          </w:p>
        </w:tc>
        <w:tc>
          <w:tcPr>
            <w:tcW w:w="4040" w:type="dxa"/>
            <w:tcBorders>
              <w:top w:val="none" w:sz="4" w:space="0" w:color="000000"/>
              <w:left w:val="none" w:sz="4" w:space="0" w:color="000000"/>
              <w:bottom w:val="none" w:sz="4" w:space="0" w:color="000000"/>
              <w:right w:val="single" w:sz="4" w:space="0" w:color="000000"/>
            </w:tcBorders>
          </w:tcPr>
          <w:p w14:paraId="590E2F66" w14:textId="77777777" w:rsidR="00F4728E" w:rsidRDefault="00A63B1B">
            <w:pPr>
              <w:pStyle w:val="ProductList-TableBody"/>
            </w:pPr>
            <w:r>
              <w:t>SL de Usuário do Project Plano 5</w:t>
            </w:r>
            <w:r>
              <w:fldChar w:fldCharType="begin"/>
            </w:r>
            <w:r>
              <w:instrText xml:space="preserve"> XE "SL de Usuário do Project Plano 5" </w:instrText>
            </w:r>
            <w:r>
              <w:fldChar w:fldCharType="end"/>
            </w:r>
          </w:p>
        </w:tc>
      </w:tr>
      <w:tr w:rsidR="00F4728E" w14:paraId="35BEE7E2"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182C79A6"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7D439C09" w14:textId="77777777" w:rsidR="00F4728E" w:rsidRDefault="00A63B1B">
            <w:pPr>
              <w:pStyle w:val="ProductList-TableBody"/>
            </w:pPr>
            <w:r>
              <w:t>Project 2019 Professional</w:t>
            </w:r>
            <w:r>
              <w:fldChar w:fldCharType="begin"/>
            </w:r>
            <w:r>
              <w:instrText xml:space="preserve"> XE "Project 2019 Professional" </w:instrText>
            </w:r>
            <w:r>
              <w:fldChar w:fldCharType="end"/>
            </w:r>
          </w:p>
        </w:tc>
        <w:tc>
          <w:tcPr>
            <w:tcW w:w="4040" w:type="dxa"/>
            <w:tcBorders>
              <w:top w:val="none" w:sz="4" w:space="0" w:color="000000"/>
              <w:left w:val="none" w:sz="4" w:space="0" w:color="000000"/>
              <w:bottom w:val="single" w:sz="4" w:space="0" w:color="000000"/>
              <w:right w:val="single" w:sz="4" w:space="0" w:color="000000"/>
            </w:tcBorders>
          </w:tcPr>
          <w:p w14:paraId="25C5F118" w14:textId="77777777" w:rsidR="00F4728E" w:rsidRDefault="00F4728E">
            <w:pPr>
              <w:pStyle w:val="ProductList-TableBody"/>
            </w:pPr>
          </w:p>
        </w:tc>
      </w:tr>
    </w:tbl>
    <w:p w14:paraId="77D28B7C" w14:textId="77777777" w:rsidR="00F4728E" w:rsidRDefault="00F4728E">
      <w:pPr>
        <w:pStyle w:val="ProductList-Body"/>
      </w:pPr>
    </w:p>
    <w:p w14:paraId="633E11B3" w14:textId="77777777" w:rsidR="00F4728E" w:rsidRDefault="00A63B1B">
      <w:pPr>
        <w:pStyle w:val="ProductList-ClauseHeading"/>
        <w:outlineLvl w:val="4"/>
      </w:pPr>
      <w:r>
        <w:t>3.2 Software Adicional</w:t>
      </w:r>
    </w:p>
    <w:tbl>
      <w:tblPr>
        <w:tblStyle w:val="PURTable"/>
        <w:tblW w:w="0" w:type="dxa"/>
        <w:tblLook w:val="04A0" w:firstRow="1" w:lastRow="0" w:firstColumn="1" w:lastColumn="0" w:noHBand="0" w:noVBand="1"/>
      </w:tblPr>
      <w:tblGrid>
        <w:gridCol w:w="3702"/>
        <w:gridCol w:w="3607"/>
        <w:gridCol w:w="3607"/>
      </w:tblGrid>
      <w:tr w:rsidR="00F4728E" w14:paraId="6A184C9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5F39F164" w14:textId="77777777" w:rsidR="00F4728E" w:rsidRDefault="00A63B1B">
            <w:pPr>
              <w:pStyle w:val="ProductList-TableBody"/>
            </w:pPr>
            <w:r>
              <w:t>Software Development Kit</w:t>
            </w:r>
          </w:p>
        </w:tc>
        <w:tc>
          <w:tcPr>
            <w:tcW w:w="4040" w:type="dxa"/>
            <w:tcBorders>
              <w:top w:val="single" w:sz="18" w:space="0" w:color="0072C6"/>
              <w:left w:val="single" w:sz="4" w:space="0" w:color="000000"/>
              <w:bottom w:val="single" w:sz="4" w:space="0" w:color="000000"/>
              <w:right w:val="single" w:sz="4" w:space="0" w:color="000000"/>
            </w:tcBorders>
          </w:tcPr>
          <w:p w14:paraId="4CEE82B6" w14:textId="77777777" w:rsidR="00F4728E" w:rsidRDefault="00F4728E">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14:paraId="751963D8" w14:textId="77777777" w:rsidR="00F4728E" w:rsidRDefault="00F4728E">
            <w:pPr>
              <w:pStyle w:val="ProductList-TableBody"/>
            </w:pPr>
          </w:p>
        </w:tc>
      </w:tr>
    </w:tbl>
    <w:p w14:paraId="413FA8F4" w14:textId="77777777" w:rsidR="00F4728E" w:rsidRDefault="00A63B1B">
      <w:pPr>
        <w:pStyle w:val="ProductList-Offering1SubSection"/>
        <w:outlineLvl w:val="3"/>
      </w:pPr>
      <w:bookmarkStart w:id="110" w:name="_Sec822"/>
      <w:r>
        <w:t>4. Software Assurance</w:t>
      </w:r>
      <w:bookmarkEnd w:id="110"/>
    </w:p>
    <w:tbl>
      <w:tblPr>
        <w:tblStyle w:val="PURTable"/>
        <w:tblW w:w="0" w:type="dxa"/>
        <w:tblLook w:val="04A0" w:firstRow="1" w:lastRow="0" w:firstColumn="1" w:lastColumn="0" w:noHBand="0" w:noVBand="1"/>
      </w:tblPr>
      <w:tblGrid>
        <w:gridCol w:w="3651"/>
        <w:gridCol w:w="3647"/>
        <w:gridCol w:w="3618"/>
      </w:tblGrid>
      <w:tr w:rsidR="00F4728E" w14:paraId="30A1A44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2417FE4"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65D43334" w14:textId="77777777" w:rsidR="00F4728E" w:rsidRDefault="00A63B1B">
            <w:pPr>
              <w:pStyle w:val="ProductList-TableBody"/>
            </w:pPr>
            <w:r>
              <w:fldChar w:fldCharType="begin"/>
            </w:r>
            <w:r>
              <w:instrText xml:space="preserve"> AutoTextList   \s NoStyle \t "Recuperação de Desastre: Direitos disponíveis para clientes de SA para usar o software para fins de recuperação de desastre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Project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8BD48E1" w14:textId="77777777" w:rsidR="00F4728E" w:rsidRDefault="00A63B1B">
            <w:pPr>
              <w:pStyle w:val="ProductList-TableBody"/>
            </w:pPr>
            <w:r>
              <w:rPr>
                <w:color w:val="404040"/>
              </w:rPr>
              <w:t>Direitos de Failover: N/D</w:t>
            </w:r>
          </w:p>
        </w:tc>
      </w:tr>
      <w:tr w:rsidR="00F4728E" w14:paraId="68186FBB" w14:textId="77777777">
        <w:tc>
          <w:tcPr>
            <w:tcW w:w="4040" w:type="dxa"/>
            <w:tcBorders>
              <w:top w:val="single" w:sz="4" w:space="0" w:color="000000"/>
              <w:left w:val="single" w:sz="4" w:space="0" w:color="000000"/>
              <w:bottom w:val="single" w:sz="4" w:space="0" w:color="000000"/>
              <w:right w:val="single" w:sz="4" w:space="0" w:color="000000"/>
            </w:tcBorders>
          </w:tcPr>
          <w:p w14:paraId="4428D92B" w14:textId="77777777" w:rsidR="00F4728E" w:rsidRDefault="00A63B1B">
            <w:pPr>
              <w:pStyle w:val="ProductList-TableBody"/>
            </w:pP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Somente licenças do servidor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E200D20"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EA481E7" w14:textId="77777777" w:rsidR="00F4728E" w:rsidRDefault="00A63B1B">
            <w:pPr>
              <w:pStyle w:val="ProductList-TableBody"/>
            </w:pPr>
            <w:r>
              <w:rPr>
                <w:color w:val="404040"/>
              </w:rPr>
              <w:t>Direitos de Roaming: N/D</w:t>
            </w:r>
          </w:p>
        </w:tc>
      </w:tr>
      <w:tr w:rsidR="00F4728E" w14:paraId="61BA6BE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C833998"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453BD6"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8153C62" w14:textId="77777777" w:rsidR="00F4728E" w:rsidRDefault="00F4728E">
            <w:pPr>
              <w:pStyle w:val="ProductList-TableBody"/>
            </w:pPr>
          </w:p>
        </w:tc>
      </w:tr>
    </w:tbl>
    <w:p w14:paraId="47CAFB00"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5568958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10C06AA"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283D39DB" w14:textId="77777777" w:rsidR="00F4728E" w:rsidRDefault="00F4728E">
      <w:pPr>
        <w:pStyle w:val="ProductList-Body"/>
      </w:pPr>
    </w:p>
    <w:p w14:paraId="4FE149EB" w14:textId="77777777" w:rsidR="00F4728E" w:rsidRDefault="00A63B1B">
      <w:pPr>
        <w:pStyle w:val="ProductList-Offering2HeadingNoBorder"/>
        <w:outlineLvl w:val="2"/>
      </w:pPr>
      <w:bookmarkStart w:id="111" w:name="_Sec640"/>
      <w:r>
        <w:t>SharePoint Server</w:t>
      </w:r>
      <w:bookmarkEnd w:id="111"/>
      <w:r>
        <w:fldChar w:fldCharType="begin"/>
      </w:r>
      <w:r>
        <w:instrText xml:space="preserve"> TC "</w:instrText>
      </w:r>
      <w:bookmarkStart w:id="112" w:name="_Toc41636365"/>
      <w:r>
        <w:instrText>SharePoint Server</w:instrText>
      </w:r>
      <w:bookmarkEnd w:id="112"/>
      <w:r>
        <w:instrText>" \l 3</w:instrText>
      </w:r>
      <w:r>
        <w:fldChar w:fldCharType="end"/>
      </w:r>
    </w:p>
    <w:p w14:paraId="10DDA187" w14:textId="77777777" w:rsidR="00F4728E" w:rsidRDefault="00A63B1B">
      <w:pPr>
        <w:pStyle w:val="ProductList-Offering1SubSection"/>
        <w:outlineLvl w:val="3"/>
      </w:pPr>
      <w:bookmarkStart w:id="113" w:name="_Sec685"/>
      <w:r>
        <w:t>1. Disponibilidade do Programa</w:t>
      </w:r>
      <w:bookmarkEnd w:id="113"/>
    </w:p>
    <w:tbl>
      <w:tblPr>
        <w:tblStyle w:val="PURTable"/>
        <w:tblW w:w="0" w:type="dxa"/>
        <w:tblLook w:val="04A0" w:firstRow="1" w:lastRow="0" w:firstColumn="1" w:lastColumn="0" w:noHBand="0" w:noVBand="1"/>
      </w:tblPr>
      <w:tblGrid>
        <w:gridCol w:w="4113"/>
        <w:gridCol w:w="618"/>
        <w:gridCol w:w="615"/>
        <w:gridCol w:w="617"/>
        <w:gridCol w:w="615"/>
        <w:gridCol w:w="615"/>
        <w:gridCol w:w="617"/>
        <w:gridCol w:w="618"/>
        <w:gridCol w:w="634"/>
        <w:gridCol w:w="619"/>
        <w:gridCol w:w="617"/>
        <w:gridCol w:w="618"/>
      </w:tblGrid>
      <w:tr w:rsidR="00F4728E" w14:paraId="41A7C6BF"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218A73C3"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787D0C3"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060A947"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74AB380"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7D523DF"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6CDEAD9"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4B7293A"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1B557DC"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4F858D4"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674A8EB"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480E210"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F6D5D7A"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4E7BFB46" w14:textId="77777777">
        <w:tc>
          <w:tcPr>
            <w:tcW w:w="4160" w:type="dxa"/>
            <w:tcBorders>
              <w:top w:val="single" w:sz="6" w:space="0" w:color="FFFFFF"/>
              <w:left w:val="none" w:sz="4" w:space="0" w:color="6E6E6E"/>
              <w:bottom w:val="dashed" w:sz="4" w:space="0" w:color="BFBFBF"/>
              <w:right w:val="none" w:sz="4" w:space="0" w:color="6E6E6E"/>
            </w:tcBorders>
          </w:tcPr>
          <w:p w14:paraId="5C80546B" w14:textId="77777777" w:rsidR="00F4728E" w:rsidRDefault="00A63B1B">
            <w:pPr>
              <w:pStyle w:val="ProductList-TableBody"/>
            </w:pPr>
            <w:r>
              <w:rPr>
                <w:color w:val="000000"/>
              </w:rPr>
              <w:t>SharePoint Server 2019</w:t>
            </w:r>
            <w:r>
              <w:fldChar w:fldCharType="begin"/>
            </w:r>
            <w:r>
              <w:instrText xml:space="preserve"> XE "SharePoint Server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42336E34" w14:textId="77777777" w:rsidR="00F4728E" w:rsidRDefault="00A63B1B">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14:paraId="4A1798DB" w14:textId="77777777" w:rsidR="00F4728E" w:rsidRDefault="00A63B1B">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14:paraId="064FECD8" w14:textId="77777777" w:rsidR="00F4728E" w:rsidRDefault="00A63B1B">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14:paraId="433DC16E" w14:textId="77777777" w:rsidR="00F4728E" w:rsidRDefault="00A63B1B">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332842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05D62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EF4FF7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7F950A5"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297B0A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0616B2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58D1F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37AEFE9B" w14:textId="77777777">
        <w:tc>
          <w:tcPr>
            <w:tcW w:w="4160" w:type="dxa"/>
            <w:tcBorders>
              <w:top w:val="dashed" w:sz="4" w:space="0" w:color="BFBFBF"/>
              <w:left w:val="none" w:sz="4" w:space="0" w:color="6E6E6E"/>
              <w:bottom w:val="dashed" w:sz="4" w:space="0" w:color="BFBFBF"/>
              <w:right w:val="none" w:sz="4" w:space="0" w:color="6E6E6E"/>
            </w:tcBorders>
          </w:tcPr>
          <w:p w14:paraId="05638F0A" w14:textId="77777777" w:rsidR="00F4728E" w:rsidRDefault="00A63B1B">
            <w:pPr>
              <w:pStyle w:val="ProductList-TableBody"/>
            </w:pPr>
            <w:r>
              <w:t>CAL do SharePoint Server 2019 Standard</w:t>
            </w:r>
            <w:r>
              <w:fldChar w:fldCharType="begin"/>
            </w:r>
            <w:r>
              <w:instrText xml:space="preserve"> XE "CAL do SharePoint Server 2019 Standard" </w:instrText>
            </w:r>
            <w:r>
              <w:fldChar w:fldCharType="end"/>
            </w:r>
            <w:r>
              <w:t xml:space="preserve"> (Dispositivo e Usuário)</w:t>
            </w:r>
          </w:p>
        </w:tc>
        <w:tc>
          <w:tcPr>
            <w:tcW w:w="620" w:type="dxa"/>
            <w:tcBorders>
              <w:top w:val="dashed" w:sz="4" w:space="0" w:color="BFBFBF"/>
              <w:left w:val="none" w:sz="4" w:space="0" w:color="6E6E6E"/>
              <w:bottom w:val="dashed" w:sz="4" w:space="0" w:color="BFBFBF"/>
              <w:right w:val="none" w:sz="4" w:space="0" w:color="6E6E6E"/>
            </w:tcBorders>
          </w:tcPr>
          <w:p w14:paraId="5773279B" w14:textId="77777777" w:rsidR="00F4728E" w:rsidRDefault="00A63B1B">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77C34F41"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1AC46AAD"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7C3D1E46"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FBF62C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C3E70F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7FD44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CFF4BAE"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90752A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8FA34D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1CB19F1" w14:textId="77777777" w:rsidR="00F4728E" w:rsidRDefault="00A63B1B">
            <w:pPr>
              <w:pStyle w:val="ProductList-TableBody"/>
              <w:jc w:val="center"/>
            </w:pPr>
            <w:r>
              <w:fldChar w:fldCharType="begin"/>
            </w:r>
            <w:r>
              <w:instrText xml:space="preserve"> AutoTextList   \s NoStyle \t "O Produto é oferecido como Produto Adicional para o programa School e deve ser licenciado para toda a Organização, que abrange todos os Membros do corpo docente e funcionários. " </w:instrText>
            </w:r>
            <w:r>
              <w:fldChar w:fldCharType="separate"/>
            </w:r>
            <w:r>
              <w:rPr>
                <w:color w:val="000000"/>
              </w:rPr>
              <w:t>AF</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07F67180" w14:textId="77777777">
        <w:tc>
          <w:tcPr>
            <w:tcW w:w="4160" w:type="dxa"/>
            <w:tcBorders>
              <w:top w:val="dashed" w:sz="4" w:space="0" w:color="BFBFBF"/>
              <w:left w:val="none" w:sz="4" w:space="0" w:color="6E6E6E"/>
              <w:bottom w:val="none" w:sz="4" w:space="0" w:color="BFBFBF"/>
              <w:right w:val="none" w:sz="4" w:space="0" w:color="6E6E6E"/>
            </w:tcBorders>
          </w:tcPr>
          <w:p w14:paraId="4F6A41CC" w14:textId="77777777" w:rsidR="00F4728E" w:rsidRDefault="00A63B1B">
            <w:pPr>
              <w:pStyle w:val="ProductList-TableBody"/>
            </w:pPr>
            <w:r>
              <w:t xml:space="preserve">CAL do SharePoint Server 2019 Enterprise </w:t>
            </w:r>
            <w:r>
              <w:fldChar w:fldCharType="begin"/>
            </w:r>
            <w:r>
              <w:instrText xml:space="preserve"> XE "CAL do SharePoint Server 2019 Enterprise " </w:instrText>
            </w:r>
            <w:r>
              <w:fldChar w:fldCharType="end"/>
            </w:r>
            <w:r>
              <w:t>(Dispositivo e Usuário)</w:t>
            </w:r>
          </w:p>
        </w:tc>
        <w:tc>
          <w:tcPr>
            <w:tcW w:w="620" w:type="dxa"/>
            <w:tcBorders>
              <w:top w:val="dashed" w:sz="4" w:space="0" w:color="BFBFBF"/>
              <w:left w:val="none" w:sz="4" w:space="0" w:color="6E6E6E"/>
              <w:bottom w:val="none" w:sz="4" w:space="0" w:color="BFBFBF"/>
              <w:right w:val="none" w:sz="4" w:space="0" w:color="6E6E6E"/>
            </w:tcBorders>
          </w:tcPr>
          <w:p w14:paraId="3A6AFF82" w14:textId="77777777" w:rsidR="00F4728E" w:rsidRDefault="00A63B1B">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14:paraId="35D8F43F"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14:paraId="5F1EDC71"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3DFBC6CC"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06619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2DAC3C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D94C48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F43CA08"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AA52B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F34576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60AD0BC" w14:textId="77777777" w:rsidR="00F4728E" w:rsidRDefault="00A63B1B">
            <w:pPr>
              <w:pStyle w:val="ProductList-TableBody"/>
              <w:jc w:val="center"/>
            </w:pPr>
            <w:r>
              <w:fldChar w:fldCharType="begin"/>
            </w:r>
            <w:r>
              <w:instrText xml:space="preserve"> AutoTextList   \s NoStyle \t "O Produto é oferecido como Produto Adicional para o programa School e deve ser licenciado para toda a Organização, que abrange todos os Membros do corpo docente e funcionários. " </w:instrText>
            </w:r>
            <w:r>
              <w:fldChar w:fldCharType="separate"/>
            </w:r>
            <w:r>
              <w:rPr>
                <w:color w:val="000000"/>
              </w:rPr>
              <w:t>AF</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bl>
    <w:p w14:paraId="146CEDA1" w14:textId="77777777" w:rsidR="00F4728E" w:rsidRDefault="00A63B1B">
      <w:pPr>
        <w:pStyle w:val="ProductList-Offering1SubSection"/>
        <w:outlineLvl w:val="3"/>
      </w:pPr>
      <w:bookmarkStart w:id="114" w:name="_Sec740"/>
      <w:r>
        <w:t>2. Condições do Produto</w:t>
      </w:r>
      <w:bookmarkEnd w:id="114"/>
    </w:p>
    <w:tbl>
      <w:tblPr>
        <w:tblStyle w:val="PURTable"/>
        <w:tblW w:w="0" w:type="dxa"/>
        <w:tblLook w:val="04A0" w:firstRow="1" w:lastRow="0" w:firstColumn="1" w:lastColumn="0" w:noHBand="0" w:noVBand="1"/>
      </w:tblPr>
      <w:tblGrid>
        <w:gridCol w:w="3637"/>
        <w:gridCol w:w="3642"/>
        <w:gridCol w:w="3637"/>
      </w:tblGrid>
      <w:tr w:rsidR="00F4728E" w14:paraId="765ADA2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14:paraId="31E500D2"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SharePoint Server 2016</w:t>
            </w:r>
            <w:r>
              <w:fldChar w:fldCharType="begin"/>
            </w:r>
            <w:r>
              <w:instrText xml:space="preserve"> XE "SharePoint Server 2016" </w:instrText>
            </w:r>
            <w:r>
              <w:fldChar w:fldCharType="end"/>
            </w:r>
            <w:r>
              <w:t xml:space="preserve"> (5/16)</w:t>
            </w:r>
          </w:p>
        </w:tc>
        <w:tc>
          <w:tcPr>
            <w:tcW w:w="4040" w:type="dxa"/>
            <w:tcBorders>
              <w:top w:val="single" w:sz="12" w:space="0" w:color="00188F"/>
              <w:left w:val="single" w:sz="4" w:space="0" w:color="000000"/>
              <w:bottom w:val="single" w:sz="4" w:space="0" w:color="000000"/>
              <w:right w:val="single" w:sz="4" w:space="0" w:color="000000"/>
            </w:tcBorders>
          </w:tcPr>
          <w:p w14:paraId="395D4F22"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14:paraId="4BB192D5" w14:textId="77777777" w:rsidR="00F4728E" w:rsidRDefault="00A63B1B">
            <w:pPr>
              <w:pStyle w:val="ProductList-TableBody"/>
            </w:pPr>
            <w:r>
              <w:rPr>
                <w:color w:val="404040"/>
              </w:rPr>
              <w:t>Edições Anteriores: N/D</w:t>
            </w:r>
          </w:p>
        </w:tc>
      </w:tr>
      <w:tr w:rsidR="00F4728E" w14:paraId="5491D74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6701623"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0DFBE1"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6484C54C"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3374451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9FD142F"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FC5B43"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84613D8" w14:textId="77777777" w:rsidR="00F4728E" w:rsidRDefault="00A63B1B">
            <w:pPr>
              <w:pStyle w:val="ProductList-TableBody"/>
            </w:pPr>
            <w:r>
              <w:rPr>
                <w:color w:val="404040"/>
              </w:rPr>
              <w:t>Qualificados para Redução: N/D</w:t>
            </w:r>
          </w:p>
        </w:tc>
      </w:tr>
      <w:tr w:rsidR="00F4728E" w14:paraId="640EF972" w14:textId="77777777">
        <w:tc>
          <w:tcPr>
            <w:tcW w:w="4040" w:type="dxa"/>
            <w:tcBorders>
              <w:top w:val="single" w:sz="4" w:space="0" w:color="000000"/>
              <w:left w:val="single" w:sz="4" w:space="0" w:color="000000"/>
              <w:bottom w:val="single" w:sz="4" w:space="0" w:color="000000"/>
              <w:right w:val="single" w:sz="4" w:space="0" w:color="000000"/>
            </w:tcBorders>
          </w:tcPr>
          <w:p w14:paraId="0E8AAA45"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SharePoint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8B2CDAA"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E88E039" w14:textId="77777777" w:rsidR="00F4728E" w:rsidRDefault="00A63B1B">
            <w:pPr>
              <w:pStyle w:val="ProductList-TableBody"/>
            </w:pPr>
            <w:r>
              <w:rPr>
                <w:color w:val="404040"/>
              </w:rPr>
              <w:t>Qualificados para Adequação (“True-Up”): N/D</w:t>
            </w:r>
          </w:p>
        </w:tc>
      </w:tr>
      <w:tr w:rsidR="00F4728E" w14:paraId="03D55BB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84654E"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B2F2179"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240B60" w14:textId="77777777" w:rsidR="00F4728E" w:rsidRDefault="00F4728E">
            <w:pPr>
              <w:pStyle w:val="ProductList-TableBody"/>
            </w:pPr>
          </w:p>
        </w:tc>
      </w:tr>
    </w:tbl>
    <w:p w14:paraId="2B2C15EF" w14:textId="77777777" w:rsidR="00F4728E" w:rsidRDefault="00A63B1B">
      <w:pPr>
        <w:pStyle w:val="ProductList-Offering1SubSection"/>
        <w:outlineLvl w:val="3"/>
      </w:pPr>
      <w:bookmarkStart w:id="115" w:name="_Sec798"/>
      <w:r>
        <w:t>3. Direitos de Uso</w:t>
      </w:r>
      <w:bookmarkEnd w:id="115"/>
    </w:p>
    <w:tbl>
      <w:tblPr>
        <w:tblStyle w:val="PURTable"/>
        <w:tblW w:w="0" w:type="dxa"/>
        <w:tblLook w:val="04A0" w:firstRow="1" w:lastRow="0" w:firstColumn="1" w:lastColumn="0" w:noHBand="0" w:noVBand="1"/>
      </w:tblPr>
      <w:tblGrid>
        <w:gridCol w:w="3647"/>
        <w:gridCol w:w="3631"/>
        <w:gridCol w:w="3638"/>
      </w:tblGrid>
      <w:tr w:rsidR="00F4728E" w14:paraId="51923A7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55229DF"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2">
              <w:r>
                <w:rPr>
                  <w:color w:val="00467F"/>
                  <w:u w:val="single"/>
                </w:rPr>
                <w:t>Servidor/CAL</w:t>
              </w:r>
            </w:hyperlink>
          </w:p>
        </w:tc>
        <w:tc>
          <w:tcPr>
            <w:tcW w:w="4040" w:type="dxa"/>
            <w:tcBorders>
              <w:top w:val="single" w:sz="18" w:space="0" w:color="00188F"/>
              <w:left w:val="single" w:sz="4" w:space="0" w:color="000000"/>
              <w:bottom w:val="single" w:sz="4" w:space="0" w:color="000000"/>
              <w:right w:val="single" w:sz="4" w:space="0" w:color="000000"/>
            </w:tcBorders>
          </w:tcPr>
          <w:p w14:paraId="4C1D24C1"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tcPr>
          <w:p w14:paraId="1517EAAA"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Sim</w:t>
            </w:r>
          </w:p>
        </w:tc>
      </w:tr>
      <w:tr w:rsidR="00F4728E" w14:paraId="116F13E8" w14:textId="77777777">
        <w:tc>
          <w:tcPr>
            <w:tcW w:w="4040" w:type="dxa"/>
            <w:tcBorders>
              <w:top w:val="single" w:sz="4" w:space="0" w:color="000000"/>
              <w:left w:val="single" w:sz="4" w:space="0" w:color="000000"/>
              <w:bottom w:val="single" w:sz="4" w:space="0" w:color="000000"/>
              <w:right w:val="single" w:sz="4" w:space="0" w:color="000000"/>
            </w:tcBorders>
          </w:tcPr>
          <w:p w14:paraId="71DA0F11" w14:textId="77777777" w:rsidR="00F4728E" w:rsidRDefault="00A63B1B">
            <w:pPr>
              <w:pStyle w:val="ProductList-TableBody"/>
            </w:pPr>
            <w:r>
              <w:fldChar w:fldCharType="begin"/>
            </w:r>
            <w:r>
              <w:instrText xml:space="preserve"> AutoTextList   \s NoStyle \t "Requisitos de Acesso para Clientes: Indica se um Produto de servidor requer ou não CALs para acesso por usuários e dispositivos." </w:instrText>
            </w:r>
            <w:r>
              <w:fldChar w:fldCharType="separate"/>
            </w:r>
            <w:r>
              <w:rPr>
                <w:color w:val="0563C1"/>
              </w:rPr>
              <w:t>Requisitos de Acesso para Clientes</w:t>
            </w:r>
            <w:r>
              <w:fldChar w:fldCharType="end"/>
            </w:r>
            <w:r>
              <w:t>: Sim</w:t>
            </w:r>
          </w:p>
        </w:tc>
        <w:tc>
          <w:tcPr>
            <w:tcW w:w="4040" w:type="dxa"/>
            <w:tcBorders>
              <w:top w:val="single" w:sz="4" w:space="0" w:color="000000"/>
              <w:left w:val="single" w:sz="4" w:space="0" w:color="000000"/>
              <w:bottom w:val="single" w:sz="4" w:space="0" w:color="000000"/>
              <w:right w:val="single" w:sz="4" w:space="0" w:color="000000"/>
            </w:tcBorders>
          </w:tcPr>
          <w:p w14:paraId="5580FA95" w14:textId="77777777" w:rsidR="00F4728E" w:rsidRDefault="00A63B1B">
            <w:pPr>
              <w:pStyle w:val="ProductList-TableBody"/>
            </w:pPr>
            <w:r>
              <w:fldChar w:fldCharType="begin"/>
            </w:r>
            <w:r>
              <w:instrText xml:space="preserve"> AutoTextList   \s NoStyle \t "Requisitos de Acesso do Usuário Externo: Indica os requisitos específicos da licença ou as opções para acesso pelos Usuários Externos." </w:instrText>
            </w:r>
            <w:r>
              <w:fldChar w:fldCharType="separate"/>
            </w:r>
            <w:r>
              <w:rPr>
                <w:color w:val="0563C1"/>
              </w:rPr>
              <w:t>Requisitos de Acesso do Usuário Externo</w:t>
            </w:r>
            <w:r>
              <w:fldChar w:fldCharType="end"/>
            </w:r>
            <w:r>
              <w:t>: Licenciado com o Servidor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01A0643" w14:textId="77777777" w:rsidR="00F4728E" w:rsidRDefault="00A63B1B">
            <w:pPr>
              <w:pStyle w:val="ProductList-TableBody"/>
            </w:pPr>
            <w:r>
              <w:rPr>
                <w:color w:val="404040"/>
              </w:rPr>
              <w:t>Tecnologias Incluídas: N/D</w:t>
            </w:r>
          </w:p>
        </w:tc>
      </w:tr>
      <w:tr w:rsidR="00F4728E" w14:paraId="518601B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D5B5D68" w14:textId="77777777" w:rsidR="00F4728E" w:rsidRDefault="00A63B1B">
            <w:pPr>
              <w:pStyle w:val="ProductList-TableBody"/>
            </w:pPr>
            <w:r>
              <w:rPr>
                <w:color w:val="404040"/>
              </w:rPr>
              <w:t>Notificações: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1B4C79"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351BB29" w14:textId="77777777" w:rsidR="00F4728E" w:rsidRDefault="00F4728E">
            <w:pPr>
              <w:pStyle w:val="ProductList-TableBody"/>
            </w:pPr>
          </w:p>
        </w:tc>
      </w:tr>
    </w:tbl>
    <w:p w14:paraId="1CFD9471" w14:textId="77777777" w:rsidR="00F4728E" w:rsidRDefault="00F4728E">
      <w:pPr>
        <w:pStyle w:val="ProductList-Body"/>
      </w:pPr>
    </w:p>
    <w:p w14:paraId="4734724A" w14:textId="77777777" w:rsidR="00F4728E" w:rsidRDefault="00A63B1B">
      <w:pPr>
        <w:pStyle w:val="ProductList-ClauseHeading"/>
        <w:outlineLvl w:val="4"/>
      </w:pPr>
      <w:r>
        <w:t>3.1 Acesso ao Software para Servidores do SharePoint Server 2019</w:t>
      </w:r>
    </w:p>
    <w:tbl>
      <w:tblPr>
        <w:tblStyle w:val="PURTable"/>
        <w:tblW w:w="0" w:type="dxa"/>
        <w:tblLook w:val="04A0" w:firstRow="1" w:lastRow="0" w:firstColumn="1" w:lastColumn="0" w:noHBand="0" w:noVBand="1"/>
      </w:tblPr>
      <w:tblGrid>
        <w:gridCol w:w="3623"/>
        <w:gridCol w:w="3650"/>
        <w:gridCol w:w="3643"/>
      </w:tblGrid>
      <w:tr w:rsidR="00F4728E" w14:paraId="246068D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42116669" w14:textId="77777777" w:rsidR="00F4728E" w:rsidRDefault="00A63B1B">
            <w:pPr>
              <w:pStyle w:val="ProductList-TableBody"/>
            </w:pPr>
            <w:r>
              <w:t>Licenças de Acesso Básico</w:t>
            </w:r>
          </w:p>
        </w:tc>
        <w:tc>
          <w:tcPr>
            <w:tcW w:w="4040" w:type="dxa"/>
            <w:tcBorders>
              <w:top w:val="single" w:sz="18" w:space="0" w:color="0072C6"/>
              <w:left w:val="single" w:sz="4" w:space="0" w:color="000000"/>
              <w:bottom w:val="none" w:sz="4" w:space="0" w:color="000000"/>
              <w:right w:val="none" w:sz="4" w:space="0" w:color="000000"/>
            </w:tcBorders>
          </w:tcPr>
          <w:p w14:paraId="3092A8B5" w14:textId="77777777" w:rsidR="00F4728E" w:rsidRDefault="00A63B1B">
            <w:pPr>
              <w:pStyle w:val="ProductList-TableBody"/>
            </w:pPr>
            <w:r>
              <w:t>CAL do SharePoint Server 2019 Standard</w:t>
            </w:r>
          </w:p>
        </w:tc>
        <w:tc>
          <w:tcPr>
            <w:tcW w:w="4040" w:type="dxa"/>
            <w:tcBorders>
              <w:top w:val="single" w:sz="18" w:space="0" w:color="0072C6"/>
              <w:left w:val="none" w:sz="4" w:space="0" w:color="000000"/>
              <w:bottom w:val="none" w:sz="4" w:space="0" w:color="000000"/>
              <w:right w:val="single" w:sz="4" w:space="0" w:color="000000"/>
            </w:tcBorders>
          </w:tcPr>
          <w:p w14:paraId="055EE413" w14:textId="77777777" w:rsidR="00F4728E" w:rsidRDefault="00A63B1B">
            <w:pPr>
              <w:pStyle w:val="ProductList-TableBody"/>
            </w:pPr>
            <w:r>
              <w:t>SL de Usuário do SharePoint Online (Plano 1/2)</w:t>
            </w:r>
            <w:r>
              <w:fldChar w:fldCharType="begin"/>
            </w:r>
            <w:r>
              <w:instrText xml:space="preserve"> XE " SharePoint Online (Plano 1/2)" </w:instrText>
            </w:r>
            <w:r>
              <w:fldChar w:fldCharType="end"/>
            </w:r>
          </w:p>
        </w:tc>
      </w:tr>
      <w:tr w:rsidR="00F4728E" w14:paraId="5B691596"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21A30C4C"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071B93AF" w14:textId="77777777" w:rsidR="00F4728E" w:rsidRDefault="00A63B1B">
            <w:pPr>
              <w:pStyle w:val="ProductList-TableBody"/>
            </w:pPr>
            <w:r>
              <w:t xml:space="preserve">Licença Equivalente à CAL (consulte o </w:t>
            </w:r>
            <w:hyperlink w:anchor="_Sec591">
              <w:r>
                <w:rPr>
                  <w:color w:val="00467F"/>
                  <w:u w:val="single"/>
                </w:rPr>
                <w:t>Apêndice A</w:t>
              </w:r>
            </w:hyperlink>
            <w:r>
              <w:t>)</w:t>
            </w:r>
          </w:p>
        </w:tc>
        <w:tc>
          <w:tcPr>
            <w:tcW w:w="4040" w:type="dxa"/>
            <w:tcBorders>
              <w:top w:val="none" w:sz="4" w:space="0" w:color="000000"/>
              <w:left w:val="none" w:sz="4" w:space="0" w:color="000000"/>
              <w:bottom w:val="single" w:sz="4" w:space="0" w:color="000000"/>
              <w:right w:val="single" w:sz="4" w:space="0" w:color="000000"/>
            </w:tcBorders>
          </w:tcPr>
          <w:p w14:paraId="47FD4C68" w14:textId="77777777" w:rsidR="00F4728E" w:rsidRDefault="00F4728E">
            <w:pPr>
              <w:pStyle w:val="ProductList-TableBody"/>
            </w:pPr>
          </w:p>
        </w:tc>
      </w:tr>
    </w:tbl>
    <w:p w14:paraId="696DF33B" w14:textId="77777777" w:rsidR="00F4728E" w:rsidRDefault="00F4728E">
      <w:pPr>
        <w:pStyle w:val="ProductList-Body"/>
      </w:pPr>
    </w:p>
    <w:p w14:paraId="3A19132C" w14:textId="77777777" w:rsidR="00F4728E" w:rsidRDefault="00A63B1B">
      <w:pPr>
        <w:pStyle w:val="ProductList-SubClauseHeading"/>
        <w:outlineLvl w:val="5"/>
      </w:pPr>
      <w:r>
        <w:t>3.1.1 Funcionalidade Adicional do SharePoint Server Associada à CAL do SharePoint Enterprise</w:t>
      </w:r>
    </w:p>
    <w:p w14:paraId="6F0158AC" w14:textId="77777777" w:rsidR="00F4728E" w:rsidRDefault="00A63B1B">
      <w:pPr>
        <w:pStyle w:val="ProductList-BodyIndented"/>
      </w:pPr>
      <w:r>
        <w:t>Webparts de Linha de Negócios dos Serviços de Conectividade Comercial; Integração de Clientes de Conectividade Comercial do Office 2019; Serviços de Acesso; Pesquisa Corporativa; E-discovery e Conformidade; Serviços de Formulários do InfoPath; Serviços do Excel, PowerPivot e PowerView; Serviços do Visio; Serviços do PerformancePoint; Relatórios Analíticos Personalizados; Prevenção Contra Perda de Dados e Gráficos Avançados.</w:t>
      </w:r>
    </w:p>
    <w:tbl>
      <w:tblPr>
        <w:tblStyle w:val="PURTable0"/>
        <w:tblW w:w="0" w:type="dxa"/>
        <w:tblLook w:val="04A0" w:firstRow="1" w:lastRow="0" w:firstColumn="1" w:lastColumn="0" w:noHBand="0" w:noVBand="1"/>
      </w:tblPr>
      <w:tblGrid>
        <w:gridCol w:w="3504"/>
        <w:gridCol w:w="3530"/>
        <w:gridCol w:w="3522"/>
      </w:tblGrid>
      <w:tr w:rsidR="00F4728E" w14:paraId="09C9093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21B3A896"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none" w:sz="4" w:space="0" w:color="000000"/>
              <w:right w:val="none" w:sz="4" w:space="0" w:color="000000"/>
            </w:tcBorders>
          </w:tcPr>
          <w:p w14:paraId="04573DC4" w14:textId="77777777" w:rsidR="00F4728E" w:rsidRDefault="00A63B1B">
            <w:pPr>
              <w:pStyle w:val="ProductList-TableBody"/>
            </w:pPr>
            <w:r>
              <w:t>CAL do SharePoint Server 2019 Enterprise</w:t>
            </w:r>
          </w:p>
        </w:tc>
        <w:tc>
          <w:tcPr>
            <w:tcW w:w="4040" w:type="dxa"/>
            <w:tcBorders>
              <w:top w:val="single" w:sz="18" w:space="0" w:color="0072C6"/>
              <w:left w:val="none" w:sz="4" w:space="0" w:color="000000"/>
              <w:bottom w:val="none" w:sz="4" w:space="0" w:color="000000"/>
              <w:right w:val="single" w:sz="4" w:space="0" w:color="000000"/>
            </w:tcBorders>
          </w:tcPr>
          <w:p w14:paraId="21E92F51" w14:textId="77777777" w:rsidR="00F4728E" w:rsidRDefault="00A63B1B">
            <w:pPr>
              <w:pStyle w:val="ProductList-TableBody"/>
            </w:pPr>
            <w:r>
              <w:t>SL de Usuário do SharePoint Online (Plano 2)</w:t>
            </w:r>
          </w:p>
        </w:tc>
      </w:tr>
      <w:tr w:rsidR="00F4728E" w14:paraId="1E76E912"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00739E89"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6E95A48A" w14:textId="77777777" w:rsidR="00F4728E" w:rsidRDefault="00A63B1B">
            <w:pPr>
              <w:pStyle w:val="ProductList-TableBody"/>
            </w:pPr>
            <w:r>
              <w:t xml:space="preserve">Licença Equivalente à CAL (consulte o </w:t>
            </w:r>
            <w:hyperlink w:anchor="_Sec591">
              <w:r>
                <w:rPr>
                  <w:color w:val="00467F"/>
                  <w:u w:val="single"/>
                </w:rPr>
                <w:t>Apêndice A</w:t>
              </w:r>
            </w:hyperlink>
            <w:r>
              <w:t>)</w:t>
            </w:r>
          </w:p>
        </w:tc>
        <w:tc>
          <w:tcPr>
            <w:tcW w:w="4040" w:type="dxa"/>
            <w:tcBorders>
              <w:top w:val="none" w:sz="4" w:space="0" w:color="000000"/>
              <w:left w:val="none" w:sz="4" w:space="0" w:color="000000"/>
              <w:bottom w:val="single" w:sz="4" w:space="0" w:color="000000"/>
              <w:right w:val="single" w:sz="4" w:space="0" w:color="000000"/>
            </w:tcBorders>
          </w:tcPr>
          <w:p w14:paraId="7DD639DE" w14:textId="77777777" w:rsidR="00F4728E" w:rsidRDefault="00F4728E">
            <w:pPr>
              <w:pStyle w:val="ProductList-TableBody"/>
            </w:pPr>
          </w:p>
        </w:tc>
      </w:tr>
    </w:tbl>
    <w:p w14:paraId="52D80EE9" w14:textId="77777777" w:rsidR="00F4728E" w:rsidRDefault="00F4728E">
      <w:pPr>
        <w:pStyle w:val="ProductList-BodyIndented"/>
      </w:pPr>
    </w:p>
    <w:p w14:paraId="45C0E366" w14:textId="77777777" w:rsidR="00F4728E" w:rsidRDefault="00A63B1B">
      <w:pPr>
        <w:pStyle w:val="ProductList-ClauseHeading"/>
        <w:outlineLvl w:val="4"/>
      </w:pPr>
      <w:r>
        <w:t>3.2 Renúncia à CAL para Usuários que Acessam o Conteúdo Disponível Publicamente</w:t>
      </w:r>
    </w:p>
    <w:p w14:paraId="13E0A955" w14:textId="77777777" w:rsidR="00F4728E" w:rsidRDefault="00A63B1B">
      <w:pPr>
        <w:pStyle w:val="ProductList-Body"/>
      </w:pPr>
      <w:r>
        <w:t xml:space="preserve">As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não são necessárias para acessar conteúdo, informações e aplicativos que o Cliente disponibiliza publicamente aos usuários pela Internet (ou seja, cujo acesso não é restrito à Intranet ou cenários de Extranet).</w:t>
      </w:r>
    </w:p>
    <w:p w14:paraId="2CCCDD39" w14:textId="77777777" w:rsidR="00F4728E" w:rsidRDefault="00F4728E">
      <w:pPr>
        <w:pStyle w:val="ProductList-Body"/>
      </w:pPr>
    </w:p>
    <w:p w14:paraId="4A4FA827" w14:textId="77777777" w:rsidR="00F4728E" w:rsidRDefault="00A63B1B">
      <w:pPr>
        <w:pStyle w:val="ProductList-ClauseHeading"/>
        <w:outlineLvl w:val="4"/>
      </w:pPr>
      <w:r>
        <w:t>3.3 Software Adicional</w:t>
      </w:r>
    </w:p>
    <w:tbl>
      <w:tblPr>
        <w:tblStyle w:val="PURTable"/>
        <w:tblW w:w="0" w:type="dxa"/>
        <w:tblLook w:val="04A0" w:firstRow="1" w:lastRow="0" w:firstColumn="1" w:lastColumn="0" w:noHBand="0" w:noVBand="1"/>
      </w:tblPr>
      <w:tblGrid>
        <w:gridCol w:w="3702"/>
        <w:gridCol w:w="3607"/>
        <w:gridCol w:w="3607"/>
      </w:tblGrid>
      <w:tr w:rsidR="00F4728E" w14:paraId="147A9F4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6CF2AED7" w14:textId="77777777" w:rsidR="00F4728E" w:rsidRDefault="00A63B1B">
            <w:pPr>
              <w:pStyle w:val="ProductList-TableBody"/>
            </w:pPr>
            <w:r>
              <w:t>Software Development Kit</w:t>
            </w:r>
          </w:p>
        </w:tc>
        <w:tc>
          <w:tcPr>
            <w:tcW w:w="4040" w:type="dxa"/>
            <w:tcBorders>
              <w:top w:val="single" w:sz="18" w:space="0" w:color="0072C6"/>
              <w:left w:val="single" w:sz="4" w:space="0" w:color="000000"/>
              <w:bottom w:val="single" w:sz="4" w:space="0" w:color="000000"/>
              <w:right w:val="single" w:sz="4" w:space="0" w:color="000000"/>
            </w:tcBorders>
          </w:tcPr>
          <w:p w14:paraId="352A63AB" w14:textId="77777777" w:rsidR="00F4728E" w:rsidRDefault="00F4728E">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14:paraId="363E70D0" w14:textId="77777777" w:rsidR="00F4728E" w:rsidRDefault="00F4728E">
            <w:pPr>
              <w:pStyle w:val="ProductList-TableBody"/>
            </w:pPr>
          </w:p>
        </w:tc>
      </w:tr>
    </w:tbl>
    <w:p w14:paraId="3F3E083E" w14:textId="77777777" w:rsidR="00F4728E" w:rsidRDefault="00F4728E">
      <w:pPr>
        <w:pStyle w:val="ProductList-Body"/>
      </w:pPr>
    </w:p>
    <w:p w14:paraId="49CF0000" w14:textId="77777777" w:rsidR="00F4728E" w:rsidRDefault="00F4728E">
      <w:pPr>
        <w:pStyle w:val="ProductList-Body"/>
      </w:pPr>
    </w:p>
    <w:p w14:paraId="253FD2CC" w14:textId="77777777" w:rsidR="00F4728E" w:rsidRDefault="00A63B1B">
      <w:pPr>
        <w:pStyle w:val="ProductList-Offering1SubSection"/>
        <w:outlineLvl w:val="3"/>
      </w:pPr>
      <w:bookmarkStart w:id="116" w:name="_Sec825"/>
      <w:r>
        <w:t>4. Software Assurance</w:t>
      </w:r>
      <w:bookmarkEnd w:id="116"/>
    </w:p>
    <w:tbl>
      <w:tblPr>
        <w:tblStyle w:val="PURTable"/>
        <w:tblW w:w="0" w:type="dxa"/>
        <w:tblLook w:val="04A0" w:firstRow="1" w:lastRow="0" w:firstColumn="1" w:lastColumn="0" w:noHBand="0" w:noVBand="1"/>
      </w:tblPr>
      <w:tblGrid>
        <w:gridCol w:w="3651"/>
        <w:gridCol w:w="3647"/>
        <w:gridCol w:w="3618"/>
      </w:tblGrid>
      <w:tr w:rsidR="00F4728E" w14:paraId="196B93B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C86AAF0"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75586FF5" w14:textId="77777777" w:rsidR="00F4728E" w:rsidRDefault="00A63B1B">
            <w:pPr>
              <w:pStyle w:val="ProductList-TableBody"/>
            </w:pPr>
            <w:r>
              <w:fldChar w:fldCharType="begin"/>
            </w:r>
            <w:r>
              <w:instrText xml:space="preserve"> AutoTextList   \s NoStyle \t "Recuperação de Desastre: Direitos disponíveis para clientes de SA para usar o software para fins de recuperação de desastre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CCC01BD" w14:textId="77777777" w:rsidR="00F4728E" w:rsidRDefault="00A63B1B">
            <w:pPr>
              <w:pStyle w:val="ProductList-TableBody"/>
            </w:pPr>
            <w:r>
              <w:rPr>
                <w:color w:val="404040"/>
              </w:rPr>
              <w:t>Direitos de Failover: N/D</w:t>
            </w:r>
          </w:p>
        </w:tc>
      </w:tr>
      <w:tr w:rsidR="00F4728E" w14:paraId="1AE47A62" w14:textId="77777777">
        <w:tc>
          <w:tcPr>
            <w:tcW w:w="4040" w:type="dxa"/>
            <w:tcBorders>
              <w:top w:val="single" w:sz="4" w:space="0" w:color="000000"/>
              <w:left w:val="single" w:sz="4" w:space="0" w:color="000000"/>
              <w:bottom w:val="single" w:sz="4" w:space="0" w:color="000000"/>
              <w:right w:val="single" w:sz="4" w:space="0" w:color="000000"/>
            </w:tcBorders>
          </w:tcPr>
          <w:p w14:paraId="4F0DB395" w14:textId="77777777" w:rsidR="00F4728E" w:rsidRDefault="00A63B1B">
            <w:pPr>
              <w:pStyle w:val="ProductList-TableBody"/>
            </w:pP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SharePoint Server e Microsoft Office Audit and Control Management Server (somente licenças do servidor)</w:t>
            </w:r>
          </w:p>
        </w:tc>
        <w:tc>
          <w:tcPr>
            <w:tcW w:w="4040" w:type="dxa"/>
            <w:tcBorders>
              <w:top w:val="single" w:sz="4" w:space="0" w:color="000000"/>
              <w:left w:val="single" w:sz="4" w:space="0" w:color="000000"/>
              <w:bottom w:val="single" w:sz="4" w:space="0" w:color="000000"/>
              <w:right w:val="single" w:sz="4" w:space="0" w:color="000000"/>
            </w:tcBorders>
          </w:tcPr>
          <w:p w14:paraId="5BAF4381"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49">
              <w:r>
                <w:rPr>
                  <w:color w:val="00467F"/>
                  <w:u w:val="single"/>
                </w:rPr>
                <w:t>Lista de Produtos – junho de 2015</w:t>
              </w:r>
            </w:hyperlink>
            <w:r>
              <w:t xml:space="preserve"> (SharePoint Server e SharePoint Server para Sites de Internet)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DBD86AD" w14:textId="77777777" w:rsidR="00F4728E" w:rsidRDefault="00A63B1B">
            <w:pPr>
              <w:pStyle w:val="ProductList-TableBody"/>
            </w:pPr>
            <w:r>
              <w:rPr>
                <w:color w:val="404040"/>
              </w:rPr>
              <w:t>Direitos de Roaming: N/D</w:t>
            </w:r>
          </w:p>
        </w:tc>
      </w:tr>
      <w:tr w:rsidR="00F4728E" w14:paraId="68D6A2A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37CBDB"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9946A9F"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CB3C57" w14:textId="77777777" w:rsidR="00F4728E" w:rsidRDefault="00F4728E">
            <w:pPr>
              <w:pStyle w:val="ProductList-TableBody"/>
            </w:pPr>
          </w:p>
        </w:tc>
      </w:tr>
    </w:tbl>
    <w:p w14:paraId="0D29F034"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5A6C262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CF0BC15"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02008CAD" w14:textId="77777777" w:rsidR="00F4728E" w:rsidRDefault="00F4728E">
      <w:pPr>
        <w:pStyle w:val="ProductList-Body"/>
      </w:pPr>
    </w:p>
    <w:p w14:paraId="6A21688A" w14:textId="77777777" w:rsidR="00F4728E" w:rsidRDefault="00A63B1B">
      <w:pPr>
        <w:pStyle w:val="ProductList-Offering2HeadingNoBorder"/>
        <w:outlineLvl w:val="2"/>
      </w:pPr>
      <w:bookmarkStart w:id="117" w:name="_Sec641"/>
      <w:r>
        <w:t>Skype for Business Server</w:t>
      </w:r>
      <w:bookmarkEnd w:id="117"/>
      <w:r>
        <w:fldChar w:fldCharType="begin"/>
      </w:r>
      <w:r>
        <w:instrText xml:space="preserve"> TC "</w:instrText>
      </w:r>
      <w:bookmarkStart w:id="118" w:name="_Toc41636366"/>
      <w:r>
        <w:instrText>Skype for Business Server</w:instrText>
      </w:r>
      <w:bookmarkEnd w:id="118"/>
      <w:r>
        <w:instrText>" \l 3</w:instrText>
      </w:r>
      <w:r>
        <w:fldChar w:fldCharType="end"/>
      </w:r>
    </w:p>
    <w:p w14:paraId="1EB46FF9" w14:textId="77777777" w:rsidR="00F4728E" w:rsidRDefault="00A63B1B">
      <w:pPr>
        <w:pStyle w:val="ProductList-Offering1SubSection"/>
        <w:outlineLvl w:val="3"/>
      </w:pPr>
      <w:bookmarkStart w:id="119" w:name="_Sec686"/>
      <w:r>
        <w:t>1. Disponibilidade do Produto</w:t>
      </w:r>
      <w:bookmarkEnd w:id="119"/>
    </w:p>
    <w:p w14:paraId="0B3854EA" w14:textId="77777777" w:rsidR="00F4728E" w:rsidRDefault="00F4728E">
      <w:pPr>
        <w:pStyle w:val="ProductList-Body"/>
      </w:pPr>
    </w:p>
    <w:tbl>
      <w:tblPr>
        <w:tblStyle w:val="PURTable"/>
        <w:tblW w:w="0" w:type="dxa"/>
        <w:tblLook w:val="04A0" w:firstRow="1" w:lastRow="0" w:firstColumn="1" w:lastColumn="0" w:noHBand="0" w:noVBand="1"/>
      </w:tblPr>
      <w:tblGrid>
        <w:gridCol w:w="4040"/>
        <w:gridCol w:w="616"/>
        <w:gridCol w:w="608"/>
        <w:gridCol w:w="612"/>
        <w:gridCol w:w="608"/>
        <w:gridCol w:w="724"/>
        <w:gridCol w:w="612"/>
        <w:gridCol w:w="615"/>
        <w:gridCol w:w="634"/>
        <w:gridCol w:w="619"/>
        <w:gridCol w:w="613"/>
        <w:gridCol w:w="615"/>
      </w:tblGrid>
      <w:tr w:rsidR="00F4728E" w14:paraId="3AB91A4F"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0B1E43FE"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323167B"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42230CC"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EB6B9DA"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304E5CB"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2DF0717E"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C3EB2F4"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C644616"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DE16ED0"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C6523F0"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F208A1F"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E5FC297"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05EEAB6A" w14:textId="77777777">
        <w:tc>
          <w:tcPr>
            <w:tcW w:w="4160" w:type="dxa"/>
            <w:tcBorders>
              <w:top w:val="single" w:sz="6" w:space="0" w:color="FFFFFF"/>
              <w:left w:val="none" w:sz="4" w:space="0" w:color="6E6E6E"/>
              <w:bottom w:val="dashed" w:sz="4" w:space="0" w:color="BFBFBF"/>
              <w:right w:val="none" w:sz="4" w:space="0" w:color="6E6E6E"/>
            </w:tcBorders>
          </w:tcPr>
          <w:p w14:paraId="6A33217D" w14:textId="77777777" w:rsidR="00F4728E" w:rsidRDefault="00A63B1B">
            <w:pPr>
              <w:pStyle w:val="ProductList-TableBody"/>
            </w:pPr>
            <w:r>
              <w:rPr>
                <w:color w:val="000000"/>
              </w:rPr>
              <w:t>Skype para Servidor Corporativo 2019</w:t>
            </w:r>
            <w:r>
              <w:fldChar w:fldCharType="begin"/>
            </w:r>
            <w:r>
              <w:instrText xml:space="preserve"> XE "Skype para Servidor Corporativo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46989B9D" w14:textId="77777777" w:rsidR="00F4728E" w:rsidRDefault="00A63B1B">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14:paraId="6796C2C1" w14:textId="77777777" w:rsidR="00F4728E" w:rsidRDefault="00A63B1B">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14:paraId="1DBA5576" w14:textId="77777777" w:rsidR="00F4728E" w:rsidRDefault="00A63B1B">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14:paraId="106D4033" w14:textId="77777777" w:rsidR="00F4728E" w:rsidRDefault="00A63B1B">
            <w:pPr>
              <w:pStyle w:val="ProductList-TableBody"/>
              <w:jc w:val="center"/>
            </w:pPr>
            <w:r>
              <w:rPr>
                <w:color w:val="000000"/>
              </w:rPr>
              <w:t>25</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A449E1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571058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BEF23C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03D5C0B"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D00F36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886955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E1C7CD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64595475" w14:textId="77777777">
        <w:tc>
          <w:tcPr>
            <w:tcW w:w="4160" w:type="dxa"/>
            <w:tcBorders>
              <w:top w:val="dashed" w:sz="4" w:space="0" w:color="BFBFBF"/>
              <w:left w:val="none" w:sz="4" w:space="0" w:color="6E6E6E"/>
              <w:bottom w:val="dashed" w:sz="4" w:space="0" w:color="BFBFBF"/>
              <w:right w:val="none" w:sz="4" w:space="0" w:color="6E6E6E"/>
            </w:tcBorders>
          </w:tcPr>
          <w:p w14:paraId="3032AA6C" w14:textId="77777777" w:rsidR="00F4728E" w:rsidRDefault="00A63B1B">
            <w:pPr>
              <w:pStyle w:val="ProductList-TableBody"/>
            </w:pPr>
            <w:r>
              <w:t xml:space="preserve">CAL do Skype for Business Server 2019 Standard </w:t>
            </w:r>
            <w:r>
              <w:fldChar w:fldCharType="begin"/>
            </w:r>
            <w:r>
              <w:instrText xml:space="preserve"> XE "CAL do Skype for Business Server 2019 Standard " </w:instrText>
            </w:r>
            <w:r>
              <w:fldChar w:fldCharType="end"/>
            </w:r>
            <w:r>
              <w:t>(Dispositivo e Usuário)</w:t>
            </w:r>
          </w:p>
        </w:tc>
        <w:tc>
          <w:tcPr>
            <w:tcW w:w="620" w:type="dxa"/>
            <w:tcBorders>
              <w:top w:val="dashed" w:sz="4" w:space="0" w:color="BFBFBF"/>
              <w:left w:val="none" w:sz="4" w:space="0" w:color="6E6E6E"/>
              <w:bottom w:val="dashed" w:sz="4" w:space="0" w:color="BFBFBF"/>
              <w:right w:val="none" w:sz="4" w:space="0" w:color="6E6E6E"/>
            </w:tcBorders>
          </w:tcPr>
          <w:p w14:paraId="22C0AB75" w14:textId="77777777" w:rsidR="00F4728E" w:rsidRDefault="00A63B1B">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547E6026"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0F3B77EF"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7774D567"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82BB87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519F2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6536BC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95B0F4D"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56704F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C366BA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ECC72B4" w14:textId="77777777" w:rsidR="00F4728E" w:rsidRDefault="00A63B1B">
            <w:pPr>
              <w:pStyle w:val="ProductList-TableBody"/>
              <w:jc w:val="center"/>
            </w:pPr>
            <w:r>
              <w:fldChar w:fldCharType="begin"/>
            </w:r>
            <w:r>
              <w:instrText xml:space="preserve"> AutoTextList   \s NoStyle \t "O Produto é oferecido como Produto Adicional para o programa School e deve ser licenciado para toda a Organização, que abrange todos os Membros do corpo docente e funcionários. " </w:instrText>
            </w:r>
            <w:r>
              <w:fldChar w:fldCharType="separate"/>
            </w:r>
            <w:r>
              <w:rPr>
                <w:color w:val="000000"/>
              </w:rPr>
              <w:t>AF</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22E5D56E" w14:textId="77777777">
        <w:tc>
          <w:tcPr>
            <w:tcW w:w="4160" w:type="dxa"/>
            <w:tcBorders>
              <w:top w:val="dashed" w:sz="4" w:space="0" w:color="BFBFBF"/>
              <w:left w:val="none" w:sz="4" w:space="0" w:color="6E6E6E"/>
              <w:bottom w:val="dashed" w:sz="4" w:space="0" w:color="BFBFBF"/>
              <w:right w:val="none" w:sz="4" w:space="0" w:color="6E6E6E"/>
            </w:tcBorders>
          </w:tcPr>
          <w:p w14:paraId="5209EA03" w14:textId="77777777" w:rsidR="00F4728E" w:rsidRDefault="00A63B1B">
            <w:pPr>
              <w:pStyle w:val="ProductList-TableBody"/>
            </w:pPr>
            <w:r>
              <w:t>CAL Empresarial do Skype for Business Server 2019</w:t>
            </w:r>
            <w:r>
              <w:fldChar w:fldCharType="begin"/>
            </w:r>
            <w:r>
              <w:instrText xml:space="preserve"> XE "CAL Empresarial do Skype for Business Server 2019" </w:instrText>
            </w:r>
            <w:r>
              <w:fldChar w:fldCharType="end"/>
            </w:r>
            <w:r>
              <w:t xml:space="preserve"> (Dispositivo e Usuário)</w:t>
            </w:r>
          </w:p>
        </w:tc>
        <w:tc>
          <w:tcPr>
            <w:tcW w:w="620" w:type="dxa"/>
            <w:tcBorders>
              <w:top w:val="dashed" w:sz="4" w:space="0" w:color="BFBFBF"/>
              <w:left w:val="none" w:sz="4" w:space="0" w:color="6E6E6E"/>
              <w:bottom w:val="dashed" w:sz="4" w:space="0" w:color="BFBFBF"/>
              <w:right w:val="none" w:sz="4" w:space="0" w:color="6E6E6E"/>
            </w:tcBorders>
          </w:tcPr>
          <w:p w14:paraId="6163694D" w14:textId="77777777" w:rsidR="00F4728E" w:rsidRDefault="00A63B1B">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3DCBA49C"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4876D541"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11DFFDA0"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911A2E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4A2CE6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4D553D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6FEDDDD"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A9230F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56C563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834F69D" w14:textId="77777777" w:rsidR="00F4728E" w:rsidRDefault="00A63B1B">
            <w:pPr>
              <w:pStyle w:val="ProductList-TableBody"/>
              <w:jc w:val="center"/>
            </w:pPr>
            <w:r>
              <w:fldChar w:fldCharType="begin"/>
            </w:r>
            <w:r>
              <w:instrText xml:space="preserve"> AutoTextList   \s NoStyle \t "O Produto é oferecido como Produto Adicional para o programa School e deve ser licenciado para toda a Organização, que abrange todos os Membros do corpo docente e funcionários. " </w:instrText>
            </w:r>
            <w:r>
              <w:fldChar w:fldCharType="separate"/>
            </w:r>
            <w:r>
              <w:rPr>
                <w:color w:val="000000"/>
              </w:rPr>
              <w:t>AF</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405688F4" w14:textId="77777777">
        <w:tc>
          <w:tcPr>
            <w:tcW w:w="4160" w:type="dxa"/>
            <w:tcBorders>
              <w:top w:val="dashed" w:sz="4" w:space="0" w:color="BFBFBF"/>
              <w:left w:val="none" w:sz="4" w:space="0" w:color="6E6E6E"/>
              <w:bottom w:val="dashed" w:sz="4" w:space="0" w:color="BFBFBF"/>
              <w:right w:val="none" w:sz="4" w:space="0" w:color="6E6E6E"/>
            </w:tcBorders>
          </w:tcPr>
          <w:p w14:paraId="6639A21E" w14:textId="77777777" w:rsidR="00F4728E" w:rsidRDefault="00A63B1B">
            <w:pPr>
              <w:pStyle w:val="ProductList-TableBody"/>
            </w:pPr>
            <w:r>
              <w:t>CAL do Skype for Business Server 2019 Plus</w:t>
            </w:r>
            <w:r>
              <w:fldChar w:fldCharType="begin"/>
            </w:r>
            <w:r>
              <w:instrText xml:space="preserve"> XE "CAL do Skype for Business Server 2019 Plus" </w:instrText>
            </w:r>
            <w:r>
              <w:fldChar w:fldCharType="end"/>
            </w:r>
            <w:r>
              <w:t xml:space="preserve"> (Dispositivo e Usuário)</w:t>
            </w:r>
          </w:p>
        </w:tc>
        <w:tc>
          <w:tcPr>
            <w:tcW w:w="620" w:type="dxa"/>
            <w:tcBorders>
              <w:top w:val="dashed" w:sz="4" w:space="0" w:color="BFBFBF"/>
              <w:left w:val="none" w:sz="4" w:space="0" w:color="6E6E6E"/>
              <w:bottom w:val="dashed" w:sz="4" w:space="0" w:color="BFBFBF"/>
              <w:right w:val="none" w:sz="4" w:space="0" w:color="6E6E6E"/>
            </w:tcBorders>
          </w:tcPr>
          <w:p w14:paraId="4C0D4BD7" w14:textId="77777777" w:rsidR="00F4728E" w:rsidRDefault="00A63B1B">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14:paraId="35234302"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24CE7DA4"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20B6D538"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1E9A9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E1E47A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AAF007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B0F32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D6CDB8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42FE63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C9FFA6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0EBA9021" w14:textId="77777777">
        <w:tc>
          <w:tcPr>
            <w:tcW w:w="4160" w:type="dxa"/>
            <w:tcBorders>
              <w:top w:val="dashed" w:sz="4" w:space="0" w:color="BFBFBF"/>
              <w:left w:val="none" w:sz="4" w:space="0" w:color="6E6E6E"/>
              <w:bottom w:val="none" w:sz="4" w:space="0" w:color="FFFFFF"/>
              <w:right w:val="none" w:sz="4" w:space="0" w:color="6E6E6E"/>
            </w:tcBorders>
          </w:tcPr>
          <w:p w14:paraId="52D0C751" w14:textId="77777777" w:rsidR="00F4728E" w:rsidRDefault="00A63B1B">
            <w:pPr>
              <w:pStyle w:val="ProductList-TableBody"/>
            </w:pPr>
            <w:r>
              <w:t>CAL do Skype for Business Plus</w:t>
            </w:r>
            <w:r>
              <w:fldChar w:fldCharType="begin"/>
            </w:r>
            <w:r>
              <w:instrText xml:space="preserve"> XE "CAL do Skype for Business Plus" </w:instrText>
            </w:r>
            <w:r>
              <w:fldChar w:fldCharType="end"/>
            </w:r>
            <w:r>
              <w:t xml:space="preserve"> (SL de Usuário)</w:t>
            </w:r>
          </w:p>
        </w:tc>
        <w:tc>
          <w:tcPr>
            <w:tcW w:w="620" w:type="dxa"/>
            <w:tcBorders>
              <w:top w:val="dashed" w:sz="4" w:space="0" w:color="BFBFBF"/>
              <w:left w:val="none" w:sz="4" w:space="0" w:color="6E6E6E"/>
              <w:bottom w:val="none" w:sz="4" w:space="0" w:color="FFFFFF"/>
              <w:right w:val="none" w:sz="4" w:space="0" w:color="6E6E6E"/>
            </w:tcBorders>
          </w:tcPr>
          <w:p w14:paraId="2E7B3DA0"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FFFFFF"/>
              <w:right w:val="none" w:sz="4" w:space="0" w:color="6E6E6E"/>
            </w:tcBorders>
          </w:tcPr>
          <w:p w14:paraId="48F7FCBD"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FFFFFF"/>
              <w:right w:val="none" w:sz="4" w:space="0" w:color="6E6E6E"/>
            </w:tcBorders>
          </w:tcPr>
          <w:p w14:paraId="6CA7C1CA"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FFFFFF"/>
              <w:right w:val="single" w:sz="6" w:space="0" w:color="FFFFFF"/>
            </w:tcBorders>
          </w:tcPr>
          <w:p w14:paraId="7AC2482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A5633F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8146F1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2F5749B"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D873634"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7371ED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8A6EF8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740DF1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bl>
    <w:p w14:paraId="26380CB2" w14:textId="77777777" w:rsidR="00F4728E" w:rsidRDefault="00A63B1B">
      <w:pPr>
        <w:pStyle w:val="ProductList-Offering1SubSection"/>
        <w:outlineLvl w:val="3"/>
      </w:pPr>
      <w:bookmarkStart w:id="120" w:name="_Sec741"/>
      <w:r>
        <w:t>2. Condições do Produto</w:t>
      </w:r>
      <w:bookmarkEnd w:id="120"/>
    </w:p>
    <w:tbl>
      <w:tblPr>
        <w:tblStyle w:val="PURTable"/>
        <w:tblW w:w="0" w:type="dxa"/>
        <w:tblLook w:val="04A0" w:firstRow="1" w:lastRow="0" w:firstColumn="1" w:lastColumn="0" w:noHBand="0" w:noVBand="1"/>
      </w:tblPr>
      <w:tblGrid>
        <w:gridCol w:w="3637"/>
        <w:gridCol w:w="3642"/>
        <w:gridCol w:w="3637"/>
      </w:tblGrid>
      <w:tr w:rsidR="00F4728E" w14:paraId="70EB623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F4BBFD0"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CALs do Skype for Business Server 2015</w:t>
            </w:r>
            <w:r>
              <w:fldChar w:fldCharType="begin"/>
            </w:r>
            <w:r>
              <w:instrText xml:space="preserve"> XE "CALs do Skype for Business Server 2015" </w:instrText>
            </w:r>
            <w:r>
              <w:fldChar w:fldCharType="end"/>
            </w:r>
            <w:r>
              <w:t xml:space="preserve"> (5/15), Skype for Business Server 2015 Standard, Enterprise e Plus (5/15)</w:t>
            </w:r>
          </w:p>
        </w:tc>
        <w:tc>
          <w:tcPr>
            <w:tcW w:w="4040" w:type="dxa"/>
            <w:tcBorders>
              <w:top w:val="single" w:sz="18" w:space="0" w:color="00188F"/>
              <w:left w:val="single" w:sz="4" w:space="0" w:color="000000"/>
              <w:bottom w:val="single" w:sz="4" w:space="0" w:color="000000"/>
              <w:right w:val="single" w:sz="4" w:space="0" w:color="000000"/>
            </w:tcBorders>
          </w:tcPr>
          <w:p w14:paraId="280A5C6A"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0881DC9" w14:textId="77777777" w:rsidR="00F4728E" w:rsidRDefault="00A63B1B">
            <w:pPr>
              <w:pStyle w:val="ProductList-TableBody"/>
            </w:pPr>
            <w:r>
              <w:rPr>
                <w:color w:val="404040"/>
              </w:rPr>
              <w:t>Edições Anteriores: N/D</w:t>
            </w:r>
          </w:p>
        </w:tc>
      </w:tr>
      <w:tr w:rsidR="00F4728E" w14:paraId="6E35D19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249D2C"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4AE60C0"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70C26F54"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39A4FB3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B6733C"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6F957E"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6C6F4AB" w14:textId="77777777" w:rsidR="00F4728E" w:rsidRDefault="00A63B1B">
            <w:pPr>
              <w:pStyle w:val="ProductList-TableBody"/>
            </w:pPr>
            <w:r>
              <w:rPr>
                <w:color w:val="404040"/>
              </w:rPr>
              <w:t>Qualificados para Redução: N/D</w:t>
            </w:r>
          </w:p>
        </w:tc>
      </w:tr>
      <w:tr w:rsidR="00F4728E" w14:paraId="6569635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45740D"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81C3C1"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3FA352" w14:textId="77777777" w:rsidR="00F4728E" w:rsidRDefault="00A63B1B">
            <w:pPr>
              <w:pStyle w:val="ProductList-TableBody"/>
            </w:pPr>
            <w:r>
              <w:rPr>
                <w:color w:val="404040"/>
              </w:rPr>
              <w:t>Qualificados para Adequação (“True-Up”): N/D</w:t>
            </w:r>
          </w:p>
        </w:tc>
      </w:tr>
      <w:tr w:rsidR="00F4728E" w14:paraId="0C4FA9F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7141529"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87C8D99"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D512044" w14:textId="77777777" w:rsidR="00F4728E" w:rsidRDefault="00F4728E">
            <w:pPr>
              <w:pStyle w:val="ProductList-TableBody"/>
            </w:pPr>
          </w:p>
        </w:tc>
      </w:tr>
    </w:tbl>
    <w:p w14:paraId="67376933" w14:textId="77777777" w:rsidR="00F4728E" w:rsidRDefault="00A63B1B">
      <w:pPr>
        <w:pStyle w:val="ProductList-Offering1SubSection"/>
        <w:outlineLvl w:val="3"/>
      </w:pPr>
      <w:bookmarkStart w:id="121" w:name="_Sec799"/>
      <w:r>
        <w:t>3. Direitos de Uso</w:t>
      </w:r>
      <w:bookmarkEnd w:id="121"/>
    </w:p>
    <w:tbl>
      <w:tblPr>
        <w:tblStyle w:val="PURTable"/>
        <w:tblW w:w="0" w:type="dxa"/>
        <w:tblLook w:val="04A0" w:firstRow="1" w:lastRow="0" w:firstColumn="1" w:lastColumn="0" w:noHBand="0" w:noVBand="1"/>
      </w:tblPr>
      <w:tblGrid>
        <w:gridCol w:w="3646"/>
        <w:gridCol w:w="3622"/>
        <w:gridCol w:w="3648"/>
      </w:tblGrid>
      <w:tr w:rsidR="00F4728E" w14:paraId="36A2D47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3CBC3E2"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2">
              <w:r>
                <w:rPr>
                  <w:color w:val="00467F"/>
                  <w:u w:val="single"/>
                </w:rPr>
                <w:t>Servidor/CAL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B26A6B1" w14:textId="77777777" w:rsidR="00F4728E" w:rsidRDefault="00A63B1B">
            <w:pPr>
              <w:pStyle w:val="ProductList-TableBody"/>
            </w:pPr>
            <w:r>
              <w:rPr>
                <w:color w:val="404040"/>
              </w:rPr>
              <w:t>Termos de Licença Específicos do Produto: N/D</w:t>
            </w:r>
          </w:p>
        </w:tc>
        <w:tc>
          <w:tcPr>
            <w:tcW w:w="4040" w:type="dxa"/>
            <w:tcBorders>
              <w:top w:val="single" w:sz="18" w:space="0" w:color="00188F"/>
              <w:left w:val="single" w:sz="4" w:space="0" w:color="000000"/>
              <w:bottom w:val="single" w:sz="4" w:space="0" w:color="000000"/>
              <w:right w:val="single" w:sz="4" w:space="0" w:color="000000"/>
            </w:tcBorders>
          </w:tcPr>
          <w:p w14:paraId="24D5BC3A"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Sim</w:t>
            </w:r>
          </w:p>
        </w:tc>
      </w:tr>
      <w:tr w:rsidR="00F4728E" w14:paraId="0EA1BEBF" w14:textId="77777777">
        <w:tc>
          <w:tcPr>
            <w:tcW w:w="4040" w:type="dxa"/>
            <w:tcBorders>
              <w:top w:val="single" w:sz="4" w:space="0" w:color="000000"/>
              <w:left w:val="single" w:sz="4" w:space="0" w:color="000000"/>
              <w:bottom w:val="single" w:sz="4" w:space="0" w:color="000000"/>
              <w:right w:val="single" w:sz="4" w:space="0" w:color="000000"/>
            </w:tcBorders>
          </w:tcPr>
          <w:p w14:paraId="1FBC9E96" w14:textId="77777777" w:rsidR="00F4728E" w:rsidRDefault="00A63B1B">
            <w:pPr>
              <w:pStyle w:val="ProductList-TableBody"/>
            </w:pPr>
            <w:r>
              <w:fldChar w:fldCharType="begin"/>
            </w:r>
            <w:r>
              <w:instrText xml:space="preserve"> AutoTextList   \s NoStyle \t "Requisitos de Acesso para Clientes: Indica se um Produto de servidor requer ou não CALs para acesso por usuários e dispositivos." </w:instrText>
            </w:r>
            <w:r>
              <w:fldChar w:fldCharType="separate"/>
            </w:r>
            <w:r>
              <w:rPr>
                <w:color w:val="0563C1"/>
              </w:rPr>
              <w:t>Requisitos de Acesso para Clientes</w:t>
            </w:r>
            <w:r>
              <w:fldChar w:fldCharType="end"/>
            </w:r>
            <w:r>
              <w:t>: Sim</w:t>
            </w:r>
          </w:p>
        </w:tc>
        <w:tc>
          <w:tcPr>
            <w:tcW w:w="4040" w:type="dxa"/>
            <w:tcBorders>
              <w:top w:val="single" w:sz="4" w:space="0" w:color="000000"/>
              <w:left w:val="single" w:sz="4" w:space="0" w:color="000000"/>
              <w:bottom w:val="single" w:sz="4" w:space="0" w:color="000000"/>
              <w:right w:val="single" w:sz="4" w:space="0" w:color="000000"/>
            </w:tcBorders>
          </w:tcPr>
          <w:p w14:paraId="221CA86D" w14:textId="77777777" w:rsidR="00F4728E" w:rsidRDefault="00A63B1B">
            <w:pPr>
              <w:pStyle w:val="ProductList-TableBody"/>
            </w:pPr>
            <w:r>
              <w:fldChar w:fldCharType="begin"/>
            </w:r>
            <w:r>
              <w:instrText xml:space="preserve"> AutoTextList   \s NoStyle \t "Requisitos de Acesso do Usuário Externo: Indica os requisitos específicos da licença ou as opções para acesso pelos Usuários Externos." </w:instrText>
            </w:r>
            <w:r>
              <w:fldChar w:fldCharType="separate"/>
            </w:r>
            <w:r>
              <w:rPr>
                <w:color w:val="0563C1"/>
              </w:rPr>
              <w:t>Requisitos de Acesso do Usuário Externo</w:t>
            </w:r>
            <w:r>
              <w:fldChar w:fldCharType="end"/>
            </w:r>
            <w:r>
              <w:t>: Licenciado com o Servidor</w:t>
            </w:r>
          </w:p>
        </w:tc>
        <w:tc>
          <w:tcPr>
            <w:tcW w:w="4040" w:type="dxa"/>
            <w:tcBorders>
              <w:top w:val="single" w:sz="4" w:space="0" w:color="000000"/>
              <w:left w:val="single" w:sz="4" w:space="0" w:color="000000"/>
              <w:bottom w:val="single" w:sz="4" w:space="0" w:color="000000"/>
              <w:right w:val="single" w:sz="4" w:space="0" w:color="000000"/>
            </w:tcBorders>
          </w:tcPr>
          <w:p w14:paraId="40761F76"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Componentes do Software Windows</w:t>
            </w:r>
          </w:p>
        </w:tc>
      </w:tr>
      <w:tr w:rsidR="00F4728E" w14:paraId="79CFE5A1"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E1F66CC" w14:textId="77777777" w:rsidR="00F4728E" w:rsidRDefault="00A63B1B">
            <w:pPr>
              <w:pStyle w:val="ProductList-TableBody"/>
            </w:pPr>
            <w:r>
              <w:fldChar w:fldCharType="begin"/>
            </w:r>
            <w:r>
              <w:instrText xml:space="preserve"> AutoTextList   \s NoStyle \t "Identificam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H.264/MPEG-4 e/ou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5B78FE7"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186B0F" w14:textId="77777777" w:rsidR="00F4728E" w:rsidRDefault="00F4728E">
            <w:pPr>
              <w:pStyle w:val="ProductList-TableBody"/>
            </w:pPr>
          </w:p>
        </w:tc>
      </w:tr>
    </w:tbl>
    <w:p w14:paraId="37A940C2" w14:textId="77777777" w:rsidR="00F4728E" w:rsidRDefault="00F4728E">
      <w:pPr>
        <w:pStyle w:val="ProductList-Body"/>
      </w:pPr>
    </w:p>
    <w:p w14:paraId="73262246" w14:textId="77777777" w:rsidR="00F4728E" w:rsidRDefault="00A63B1B">
      <w:pPr>
        <w:pStyle w:val="ProductList-ClauseHeading"/>
        <w:outlineLvl w:val="4"/>
      </w:pPr>
      <w:r>
        <w:t>3.1 Acesso ao Software para Servidores</w:t>
      </w:r>
    </w:p>
    <w:tbl>
      <w:tblPr>
        <w:tblStyle w:val="PURTable"/>
        <w:tblW w:w="0" w:type="dxa"/>
        <w:tblLook w:val="04A0" w:firstRow="1" w:lastRow="0" w:firstColumn="1" w:lastColumn="0" w:noHBand="0" w:noVBand="1"/>
      </w:tblPr>
      <w:tblGrid>
        <w:gridCol w:w="3600"/>
        <w:gridCol w:w="3629"/>
        <w:gridCol w:w="3687"/>
      </w:tblGrid>
      <w:tr w:rsidR="00F4728E" w14:paraId="50C2586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18FDC26E" w14:textId="77777777" w:rsidR="00F4728E" w:rsidRDefault="00A63B1B">
            <w:pPr>
              <w:pStyle w:val="ProductList-TableBody"/>
            </w:pPr>
            <w:r>
              <w:t>Licenças de Acesso Básico</w:t>
            </w:r>
          </w:p>
        </w:tc>
        <w:tc>
          <w:tcPr>
            <w:tcW w:w="4040" w:type="dxa"/>
            <w:tcBorders>
              <w:top w:val="single" w:sz="18" w:space="0" w:color="0072C6"/>
              <w:left w:val="single" w:sz="4" w:space="0" w:color="000000"/>
              <w:bottom w:val="none" w:sz="4" w:space="0" w:color="000000"/>
              <w:right w:val="none" w:sz="4" w:space="0" w:color="000000"/>
            </w:tcBorders>
          </w:tcPr>
          <w:p w14:paraId="5A18B81F" w14:textId="77777777" w:rsidR="00F4728E" w:rsidRDefault="00A63B1B">
            <w:pPr>
              <w:pStyle w:val="ProductList-TableBody"/>
            </w:pPr>
            <w:r>
              <w:t>CAL do Skype for Business Server 2019 Standard</w:t>
            </w:r>
            <w:r>
              <w:fldChar w:fldCharType="begin"/>
            </w:r>
            <w:r>
              <w:instrText xml:space="preserve"> XE "CAL do Skype for Business Server 2019 Standard" </w:instrText>
            </w:r>
            <w:r>
              <w:fldChar w:fldCharType="end"/>
            </w:r>
          </w:p>
        </w:tc>
        <w:tc>
          <w:tcPr>
            <w:tcW w:w="4040" w:type="dxa"/>
            <w:tcBorders>
              <w:top w:val="single" w:sz="18" w:space="0" w:color="0072C6"/>
              <w:left w:val="none" w:sz="4" w:space="0" w:color="000000"/>
              <w:bottom w:val="none" w:sz="4" w:space="0" w:color="000000"/>
              <w:right w:val="single" w:sz="4" w:space="0" w:color="000000"/>
            </w:tcBorders>
          </w:tcPr>
          <w:p w14:paraId="015C6604" w14:textId="77777777" w:rsidR="00F4728E" w:rsidRDefault="00A63B1B">
            <w:pPr>
              <w:pStyle w:val="ProductList-TableBody"/>
            </w:pPr>
            <w:r>
              <w:t>SL de Usuário do Skype for Business Online (Plano 1/1G/1A/2/2G/2A)</w:t>
            </w:r>
          </w:p>
        </w:tc>
      </w:tr>
      <w:tr w:rsidR="00F4728E" w14:paraId="6D0EFBBA"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4AC57288"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13C7A2ED" w14:textId="77777777" w:rsidR="00F4728E" w:rsidRDefault="00A63B1B">
            <w:pPr>
              <w:pStyle w:val="ProductList-TableBody"/>
            </w:pPr>
            <w:r>
              <w:t xml:space="preserve">Licença Equivalente à CAL (consulte o </w:t>
            </w:r>
            <w:hyperlink w:anchor="_Sec591">
              <w:r>
                <w:rPr>
                  <w:color w:val="00467F"/>
                  <w:u w:val="single"/>
                </w:rPr>
                <w:t>Apêndice A</w:t>
              </w:r>
            </w:hyperlink>
            <w:r>
              <w:t>)</w:t>
            </w:r>
          </w:p>
        </w:tc>
        <w:tc>
          <w:tcPr>
            <w:tcW w:w="4040" w:type="dxa"/>
            <w:tcBorders>
              <w:top w:val="none" w:sz="4" w:space="0" w:color="000000"/>
              <w:left w:val="none" w:sz="4" w:space="0" w:color="000000"/>
              <w:bottom w:val="single" w:sz="4" w:space="0" w:color="000000"/>
              <w:right w:val="single" w:sz="4" w:space="0" w:color="000000"/>
            </w:tcBorders>
          </w:tcPr>
          <w:p w14:paraId="6CC21791" w14:textId="77777777" w:rsidR="00F4728E" w:rsidRDefault="00F4728E">
            <w:pPr>
              <w:pStyle w:val="ProductList-TableBody"/>
            </w:pPr>
          </w:p>
        </w:tc>
      </w:tr>
    </w:tbl>
    <w:p w14:paraId="72DBF7B1" w14:textId="77777777" w:rsidR="00F4728E" w:rsidRDefault="00F4728E">
      <w:pPr>
        <w:pStyle w:val="ProductList-Body"/>
      </w:pPr>
    </w:p>
    <w:p w14:paraId="7BBA3B81" w14:textId="77777777" w:rsidR="00F4728E" w:rsidRDefault="00A63B1B">
      <w:pPr>
        <w:pStyle w:val="ProductList-SubClauseHeading"/>
        <w:outlineLvl w:val="5"/>
      </w:pPr>
      <w:r>
        <w:t>3.1.1 Funcionalidade Adicional Associada à CAL do Skype for Business Server Enterprise</w:t>
      </w:r>
    </w:p>
    <w:p w14:paraId="3289CDF5" w14:textId="77777777" w:rsidR="00F4728E" w:rsidRDefault="00A63B1B">
      <w:pPr>
        <w:pStyle w:val="ProductList-BodyIndented"/>
      </w:pPr>
      <w:r>
        <w:t xml:space="preserve">Audioconferência, Videoconferência e Webconferência, Compartilhamento de Área de Trabalho, Sistemas de Salas e Vários Fluxos de Vídeo em HD </w:t>
      </w:r>
    </w:p>
    <w:tbl>
      <w:tblPr>
        <w:tblStyle w:val="PURTable0"/>
        <w:tblW w:w="0" w:type="dxa"/>
        <w:tblLook w:val="04A0" w:firstRow="1" w:lastRow="0" w:firstColumn="1" w:lastColumn="0" w:noHBand="0" w:noVBand="1"/>
      </w:tblPr>
      <w:tblGrid>
        <w:gridCol w:w="3509"/>
        <w:gridCol w:w="3536"/>
        <w:gridCol w:w="3511"/>
      </w:tblGrid>
      <w:tr w:rsidR="00F4728E" w14:paraId="6191543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6BAF00D9"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none" w:sz="4" w:space="0" w:color="000000"/>
              <w:right w:val="none" w:sz="4" w:space="0" w:color="000000"/>
            </w:tcBorders>
          </w:tcPr>
          <w:p w14:paraId="33C084A9" w14:textId="77777777" w:rsidR="00F4728E" w:rsidRDefault="00A63B1B">
            <w:pPr>
              <w:pStyle w:val="ProductList-TableBody"/>
            </w:pPr>
            <w:r>
              <w:t>CAL do Skype for Business Server 2019 Enterprise</w:t>
            </w:r>
            <w:r>
              <w:fldChar w:fldCharType="begin"/>
            </w:r>
            <w:r>
              <w:instrText xml:space="preserve"> XE "CAL do Skype for Business Server 2019 Enterprise" </w:instrText>
            </w:r>
            <w:r>
              <w:fldChar w:fldCharType="end"/>
            </w:r>
          </w:p>
        </w:tc>
        <w:tc>
          <w:tcPr>
            <w:tcW w:w="4040" w:type="dxa"/>
            <w:tcBorders>
              <w:top w:val="single" w:sz="18" w:space="0" w:color="0072C6"/>
              <w:left w:val="none" w:sz="4" w:space="0" w:color="000000"/>
              <w:bottom w:val="none" w:sz="4" w:space="0" w:color="000000"/>
              <w:right w:val="single" w:sz="4" w:space="0" w:color="000000"/>
            </w:tcBorders>
          </w:tcPr>
          <w:p w14:paraId="7BAE1CBC" w14:textId="77777777" w:rsidR="00F4728E" w:rsidRDefault="00A63B1B">
            <w:pPr>
              <w:pStyle w:val="ProductList-TableBody"/>
            </w:pPr>
            <w:r>
              <w:t>SL de Usuário do Skype for Business Online (Plano 2/2A/2G)</w:t>
            </w:r>
          </w:p>
        </w:tc>
      </w:tr>
      <w:tr w:rsidR="00F4728E" w14:paraId="1F61BB93"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1F591FB2"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3921B559" w14:textId="77777777" w:rsidR="00F4728E" w:rsidRDefault="00A63B1B">
            <w:pPr>
              <w:pStyle w:val="ProductList-TableBody"/>
            </w:pPr>
            <w:r>
              <w:t xml:space="preserve">Licença Equivalente à CAL (consulte o </w:t>
            </w:r>
            <w:hyperlink w:anchor="_Sec591">
              <w:r>
                <w:rPr>
                  <w:color w:val="00467F"/>
                  <w:u w:val="single"/>
                </w:rPr>
                <w:t>Apêndice A</w:t>
              </w:r>
            </w:hyperlink>
            <w:r>
              <w:t>)</w:t>
            </w:r>
          </w:p>
        </w:tc>
        <w:tc>
          <w:tcPr>
            <w:tcW w:w="4040" w:type="dxa"/>
            <w:tcBorders>
              <w:top w:val="none" w:sz="4" w:space="0" w:color="000000"/>
              <w:left w:val="none" w:sz="4" w:space="0" w:color="000000"/>
              <w:bottom w:val="single" w:sz="4" w:space="0" w:color="000000"/>
              <w:right w:val="single" w:sz="4" w:space="0" w:color="000000"/>
            </w:tcBorders>
          </w:tcPr>
          <w:p w14:paraId="5D36EE53" w14:textId="77777777" w:rsidR="00F4728E" w:rsidRDefault="00F4728E">
            <w:pPr>
              <w:pStyle w:val="ProductList-TableBody"/>
            </w:pPr>
          </w:p>
        </w:tc>
      </w:tr>
    </w:tbl>
    <w:p w14:paraId="0365AC94" w14:textId="77777777" w:rsidR="00F4728E" w:rsidRDefault="00F4728E">
      <w:pPr>
        <w:pStyle w:val="ProductList-BodyIndented"/>
      </w:pPr>
    </w:p>
    <w:p w14:paraId="6E9A69C0" w14:textId="77777777" w:rsidR="00F4728E" w:rsidRDefault="00A63B1B">
      <w:pPr>
        <w:pStyle w:val="ProductList-SubClauseHeading"/>
        <w:outlineLvl w:val="5"/>
      </w:pPr>
      <w:r>
        <w:t>3.1.2 Funcionalidade Adicional Associada à CAL do Skype for Business Server Plus</w:t>
      </w:r>
    </w:p>
    <w:p w14:paraId="34D7EF99" w14:textId="77777777" w:rsidR="00F4728E" w:rsidRDefault="00A63B1B">
      <w:pPr>
        <w:pStyle w:val="ProductList-BodyIndented"/>
      </w:pPr>
      <w:r>
        <w:t xml:space="preserve">Telefonia e Gerenciamento de Chamadas </w:t>
      </w:r>
    </w:p>
    <w:tbl>
      <w:tblPr>
        <w:tblStyle w:val="PURTable0"/>
        <w:tblW w:w="0" w:type="dxa"/>
        <w:tblLook w:val="04A0" w:firstRow="1" w:lastRow="0" w:firstColumn="1" w:lastColumn="0" w:noHBand="0" w:noVBand="1"/>
      </w:tblPr>
      <w:tblGrid>
        <w:gridCol w:w="3507"/>
        <w:gridCol w:w="3516"/>
        <w:gridCol w:w="3533"/>
      </w:tblGrid>
      <w:tr w:rsidR="00F4728E" w14:paraId="7AE3C4F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5B0F9C5E"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none" w:sz="4" w:space="0" w:color="000000"/>
              <w:right w:val="none" w:sz="4" w:space="0" w:color="000000"/>
            </w:tcBorders>
          </w:tcPr>
          <w:p w14:paraId="00EEAF8C" w14:textId="77777777" w:rsidR="00F4728E" w:rsidRDefault="00A63B1B">
            <w:pPr>
              <w:pStyle w:val="ProductList-TableBody"/>
            </w:pPr>
            <w:r>
              <w:t>CAL do Skype for Business Server 2019 Plus</w:t>
            </w:r>
          </w:p>
        </w:tc>
        <w:tc>
          <w:tcPr>
            <w:tcW w:w="4040" w:type="dxa"/>
            <w:tcBorders>
              <w:top w:val="single" w:sz="18" w:space="0" w:color="0072C6"/>
              <w:left w:val="none" w:sz="4" w:space="0" w:color="000000"/>
              <w:bottom w:val="none" w:sz="4" w:space="0" w:color="000000"/>
              <w:right w:val="single" w:sz="4" w:space="0" w:color="000000"/>
            </w:tcBorders>
          </w:tcPr>
          <w:p w14:paraId="5FD148D4" w14:textId="77777777" w:rsidR="00F4728E" w:rsidRDefault="00A63B1B">
            <w:pPr>
              <w:pStyle w:val="ProductList-TableBody"/>
            </w:pPr>
            <w:r>
              <w:t xml:space="preserve">Licença Equivalente à CAL (consulte o </w:t>
            </w:r>
            <w:hyperlink w:anchor="_Sec591">
              <w:r>
                <w:rPr>
                  <w:color w:val="00467F"/>
                  <w:u w:val="single"/>
                </w:rPr>
                <w:t>Apêndice A</w:t>
              </w:r>
            </w:hyperlink>
            <w:r>
              <w:t>)</w:t>
            </w:r>
          </w:p>
        </w:tc>
      </w:tr>
      <w:tr w:rsidR="00F4728E" w14:paraId="199F7F13"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0F08BFEE"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5DB7D2EB" w14:textId="77777777" w:rsidR="00F4728E" w:rsidRDefault="00A63B1B">
            <w:pPr>
              <w:pStyle w:val="ProductList-TableBody"/>
            </w:pPr>
            <w:r>
              <w:t>SL de Usuário do Sistema telefônico</w:t>
            </w:r>
          </w:p>
        </w:tc>
        <w:tc>
          <w:tcPr>
            <w:tcW w:w="4040" w:type="dxa"/>
            <w:tcBorders>
              <w:top w:val="none" w:sz="4" w:space="0" w:color="000000"/>
              <w:left w:val="none" w:sz="4" w:space="0" w:color="000000"/>
              <w:bottom w:val="single" w:sz="4" w:space="0" w:color="000000"/>
              <w:right w:val="single" w:sz="4" w:space="0" w:color="000000"/>
            </w:tcBorders>
          </w:tcPr>
          <w:p w14:paraId="702369D2" w14:textId="77777777" w:rsidR="00F4728E" w:rsidRDefault="00A63B1B">
            <w:pPr>
              <w:pStyle w:val="ProductList-TableBody"/>
            </w:pPr>
            <w:r>
              <w:t>SL de Usuário de CAL do Skype for Business Plus</w:t>
            </w:r>
          </w:p>
        </w:tc>
      </w:tr>
    </w:tbl>
    <w:p w14:paraId="16DAB108" w14:textId="77777777" w:rsidR="00F4728E" w:rsidRDefault="00F4728E">
      <w:pPr>
        <w:pStyle w:val="ProductList-BodyIndented"/>
      </w:pPr>
    </w:p>
    <w:p w14:paraId="5EC62B10" w14:textId="77777777" w:rsidR="00F4728E" w:rsidRDefault="00A63B1B">
      <w:pPr>
        <w:pStyle w:val="ProductList-ClauseHeading"/>
        <w:outlineLvl w:val="4"/>
      </w:pPr>
      <w:r>
        <w:t>3.2 Software Adicional</w:t>
      </w:r>
    </w:p>
    <w:tbl>
      <w:tblPr>
        <w:tblStyle w:val="PURTable"/>
        <w:tblW w:w="0" w:type="dxa"/>
        <w:tblLook w:val="04A0" w:firstRow="1" w:lastRow="0" w:firstColumn="1" w:lastColumn="0" w:noHBand="0" w:noVBand="1"/>
      </w:tblPr>
      <w:tblGrid>
        <w:gridCol w:w="3642"/>
        <w:gridCol w:w="3649"/>
        <w:gridCol w:w="3625"/>
      </w:tblGrid>
      <w:tr w:rsidR="00F4728E" w14:paraId="2C590D7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736EF6A0" w14:textId="77777777" w:rsidR="00F4728E" w:rsidRDefault="00A63B1B">
            <w:pPr>
              <w:pStyle w:val="ProductList-TableBody"/>
            </w:pPr>
            <w:r>
              <w:t>Ferramentas Administrativas</w:t>
            </w:r>
          </w:p>
        </w:tc>
        <w:tc>
          <w:tcPr>
            <w:tcW w:w="4040" w:type="dxa"/>
            <w:tcBorders>
              <w:top w:val="single" w:sz="18" w:space="0" w:color="0072C6"/>
              <w:left w:val="single" w:sz="4" w:space="0" w:color="000000"/>
              <w:bottom w:val="single" w:sz="4" w:space="0" w:color="000000"/>
              <w:right w:val="single" w:sz="4" w:space="0" w:color="000000"/>
            </w:tcBorders>
          </w:tcPr>
          <w:p w14:paraId="02F854F6" w14:textId="77777777" w:rsidR="00F4728E" w:rsidRDefault="00A63B1B">
            <w:pPr>
              <w:pStyle w:val="ProductList-TableBody"/>
            </w:pPr>
            <w:r>
              <w:t>Função Servidor de Arquivamento e Monitoring Server</w:t>
            </w:r>
          </w:p>
        </w:tc>
        <w:tc>
          <w:tcPr>
            <w:tcW w:w="4040" w:type="dxa"/>
            <w:tcBorders>
              <w:top w:val="single" w:sz="18" w:space="0" w:color="0072C6"/>
              <w:left w:val="single" w:sz="4" w:space="0" w:color="000000"/>
              <w:bottom w:val="single" w:sz="4" w:space="0" w:color="000000"/>
              <w:right w:val="single" w:sz="4" w:space="0" w:color="000000"/>
            </w:tcBorders>
          </w:tcPr>
          <w:p w14:paraId="0BE00629" w14:textId="77777777" w:rsidR="00F4728E" w:rsidRDefault="00A63B1B">
            <w:pPr>
              <w:pStyle w:val="ProductList-TableBody"/>
            </w:pPr>
            <w:r>
              <w:t>Função do Audio/Video Conferencing Server</w:t>
            </w:r>
          </w:p>
        </w:tc>
      </w:tr>
      <w:tr w:rsidR="00F4728E" w14:paraId="318788C8" w14:textId="77777777">
        <w:tc>
          <w:tcPr>
            <w:tcW w:w="4040" w:type="dxa"/>
            <w:tcBorders>
              <w:top w:val="single" w:sz="4" w:space="0" w:color="000000"/>
              <w:left w:val="single" w:sz="4" w:space="0" w:color="000000"/>
              <w:bottom w:val="single" w:sz="4" w:space="0" w:color="000000"/>
              <w:right w:val="single" w:sz="4" w:space="0" w:color="000000"/>
            </w:tcBorders>
          </w:tcPr>
          <w:p w14:paraId="6F6766E3" w14:textId="77777777" w:rsidR="00F4728E" w:rsidRDefault="00A63B1B">
            <w:pPr>
              <w:pStyle w:val="ProductList-TableBody"/>
            </w:pPr>
            <w:r>
              <w:t>Função do Serviço de Autodescoberta</w:t>
            </w:r>
          </w:p>
        </w:tc>
        <w:tc>
          <w:tcPr>
            <w:tcW w:w="4040" w:type="dxa"/>
            <w:tcBorders>
              <w:top w:val="single" w:sz="4" w:space="0" w:color="000000"/>
              <w:left w:val="single" w:sz="4" w:space="0" w:color="000000"/>
              <w:bottom w:val="single" w:sz="4" w:space="0" w:color="000000"/>
              <w:right w:val="single" w:sz="4" w:space="0" w:color="000000"/>
            </w:tcBorders>
          </w:tcPr>
          <w:p w14:paraId="6CE31866" w14:textId="77777777" w:rsidR="00F4728E" w:rsidRDefault="00A63B1B">
            <w:pPr>
              <w:pStyle w:val="ProductList-TableBody"/>
            </w:pPr>
            <w:r>
              <w:t>Função do Central Management Server</w:t>
            </w:r>
          </w:p>
        </w:tc>
        <w:tc>
          <w:tcPr>
            <w:tcW w:w="4040" w:type="dxa"/>
            <w:tcBorders>
              <w:top w:val="single" w:sz="4" w:space="0" w:color="000000"/>
              <w:left w:val="single" w:sz="4" w:space="0" w:color="000000"/>
              <w:bottom w:val="single" w:sz="4" w:space="0" w:color="000000"/>
              <w:right w:val="single" w:sz="4" w:space="0" w:color="000000"/>
            </w:tcBorders>
          </w:tcPr>
          <w:p w14:paraId="5F2BE1EF" w14:textId="77777777" w:rsidR="00F4728E" w:rsidRDefault="00A63B1B">
            <w:pPr>
              <w:pStyle w:val="ProductList-TableBody"/>
            </w:pPr>
            <w:r>
              <w:t>Função do Director</w:t>
            </w:r>
          </w:p>
        </w:tc>
      </w:tr>
      <w:tr w:rsidR="00F4728E" w14:paraId="36892F95" w14:textId="77777777">
        <w:tc>
          <w:tcPr>
            <w:tcW w:w="4040" w:type="dxa"/>
            <w:tcBorders>
              <w:top w:val="single" w:sz="4" w:space="0" w:color="000000"/>
              <w:left w:val="single" w:sz="4" w:space="0" w:color="000000"/>
              <w:bottom w:val="single" w:sz="4" w:space="0" w:color="000000"/>
              <w:right w:val="single" w:sz="4" w:space="0" w:color="000000"/>
            </w:tcBorders>
          </w:tcPr>
          <w:p w14:paraId="37973D45" w14:textId="77777777" w:rsidR="00F4728E" w:rsidRDefault="00A63B1B">
            <w:pPr>
              <w:pStyle w:val="ProductList-TableBody"/>
            </w:pPr>
            <w:r>
              <w:t>Função do Edge Server</w:t>
            </w:r>
          </w:p>
        </w:tc>
        <w:tc>
          <w:tcPr>
            <w:tcW w:w="4040" w:type="dxa"/>
            <w:tcBorders>
              <w:top w:val="single" w:sz="4" w:space="0" w:color="000000"/>
              <w:left w:val="single" w:sz="4" w:space="0" w:color="000000"/>
              <w:bottom w:val="single" w:sz="4" w:space="0" w:color="000000"/>
              <w:right w:val="single" w:sz="4" w:space="0" w:color="000000"/>
            </w:tcBorders>
          </w:tcPr>
          <w:p w14:paraId="40164706" w14:textId="77777777" w:rsidR="00F4728E" w:rsidRDefault="00A63B1B">
            <w:pPr>
              <w:pStyle w:val="ProductList-TableBody"/>
            </w:pPr>
            <w:r>
              <w:t>Função do Servidor de Aplicativos da Web Skype for Business</w:t>
            </w:r>
          </w:p>
        </w:tc>
        <w:tc>
          <w:tcPr>
            <w:tcW w:w="4040" w:type="dxa"/>
            <w:tcBorders>
              <w:top w:val="single" w:sz="4" w:space="0" w:color="000000"/>
              <w:left w:val="single" w:sz="4" w:space="0" w:color="000000"/>
              <w:bottom w:val="single" w:sz="4" w:space="0" w:color="000000"/>
              <w:right w:val="single" w:sz="4" w:space="0" w:color="000000"/>
            </w:tcBorders>
          </w:tcPr>
          <w:p w14:paraId="31AF8B8B" w14:textId="77777777" w:rsidR="00F4728E" w:rsidRDefault="00A63B1B">
            <w:pPr>
              <w:pStyle w:val="ProductList-TableBody"/>
            </w:pPr>
            <w:r>
              <w:t>Função do Mediation Server</w:t>
            </w:r>
          </w:p>
        </w:tc>
      </w:tr>
      <w:tr w:rsidR="00F4728E" w14:paraId="042928FC" w14:textId="77777777">
        <w:tc>
          <w:tcPr>
            <w:tcW w:w="4040" w:type="dxa"/>
            <w:tcBorders>
              <w:top w:val="single" w:sz="4" w:space="0" w:color="000000"/>
              <w:left w:val="single" w:sz="4" w:space="0" w:color="000000"/>
              <w:bottom w:val="single" w:sz="4" w:space="0" w:color="000000"/>
              <w:right w:val="single" w:sz="4" w:space="0" w:color="000000"/>
            </w:tcBorders>
          </w:tcPr>
          <w:p w14:paraId="47F34A09" w14:textId="77777777" w:rsidR="00F4728E" w:rsidRDefault="00A63B1B">
            <w:pPr>
              <w:pStyle w:val="ProductList-TableBody"/>
            </w:pPr>
            <w:r>
              <w:t>Microsoft Skype Web App</w:t>
            </w:r>
          </w:p>
        </w:tc>
        <w:tc>
          <w:tcPr>
            <w:tcW w:w="4040" w:type="dxa"/>
            <w:tcBorders>
              <w:top w:val="single" w:sz="4" w:space="0" w:color="000000"/>
              <w:left w:val="single" w:sz="4" w:space="0" w:color="000000"/>
              <w:bottom w:val="single" w:sz="4" w:space="0" w:color="000000"/>
              <w:right w:val="single" w:sz="4" w:space="0" w:color="000000"/>
            </w:tcBorders>
          </w:tcPr>
          <w:p w14:paraId="5B6C0C1E" w14:textId="77777777" w:rsidR="00F4728E" w:rsidRDefault="00A63B1B">
            <w:pPr>
              <w:pStyle w:val="ProductList-TableBody"/>
            </w:pPr>
            <w:r>
              <w:t>Painel de Controle do Microsoft Skype for Business Server 2019</w:t>
            </w:r>
          </w:p>
        </w:tc>
        <w:tc>
          <w:tcPr>
            <w:tcW w:w="4040" w:type="dxa"/>
            <w:tcBorders>
              <w:top w:val="single" w:sz="4" w:space="0" w:color="000000"/>
              <w:left w:val="single" w:sz="4" w:space="0" w:color="000000"/>
              <w:bottom w:val="single" w:sz="4" w:space="0" w:color="000000"/>
              <w:right w:val="single" w:sz="4" w:space="0" w:color="000000"/>
            </w:tcBorders>
          </w:tcPr>
          <w:p w14:paraId="5B19B45D" w14:textId="77777777" w:rsidR="00F4728E" w:rsidRDefault="00A63B1B">
            <w:pPr>
              <w:pStyle w:val="ProductList-TableBody"/>
            </w:pPr>
            <w:r>
              <w:t>Snap-in do PowerShell</w:t>
            </w:r>
          </w:p>
        </w:tc>
      </w:tr>
      <w:tr w:rsidR="00F4728E" w14:paraId="0059C599" w14:textId="77777777">
        <w:tc>
          <w:tcPr>
            <w:tcW w:w="4040" w:type="dxa"/>
            <w:tcBorders>
              <w:top w:val="single" w:sz="4" w:space="0" w:color="000000"/>
              <w:left w:val="single" w:sz="4" w:space="0" w:color="000000"/>
              <w:bottom w:val="single" w:sz="4" w:space="0" w:color="000000"/>
              <w:right w:val="single" w:sz="4" w:space="0" w:color="000000"/>
            </w:tcBorders>
          </w:tcPr>
          <w:p w14:paraId="3A15ECD1" w14:textId="77777777" w:rsidR="00F4728E" w:rsidRDefault="00A63B1B">
            <w:pPr>
              <w:pStyle w:val="ProductList-TableBody"/>
            </w:pPr>
            <w:r>
              <w:t>Função do Reach Application Sharing Server</w:t>
            </w:r>
          </w:p>
        </w:tc>
        <w:tc>
          <w:tcPr>
            <w:tcW w:w="4040" w:type="dxa"/>
            <w:tcBorders>
              <w:top w:val="single" w:sz="4" w:space="0" w:color="000000"/>
              <w:left w:val="single" w:sz="4" w:space="0" w:color="000000"/>
              <w:bottom w:val="single" w:sz="4" w:space="0" w:color="000000"/>
              <w:right w:val="single" w:sz="4" w:space="0" w:color="000000"/>
            </w:tcBorders>
          </w:tcPr>
          <w:p w14:paraId="762ADA46" w14:textId="77777777" w:rsidR="00F4728E" w:rsidRDefault="00A63B1B">
            <w:pPr>
              <w:pStyle w:val="ProductList-TableBody"/>
            </w:pPr>
            <w:r>
              <w:t>Função do Serviço de Mobilidade</w:t>
            </w:r>
          </w:p>
        </w:tc>
        <w:tc>
          <w:tcPr>
            <w:tcW w:w="4040" w:type="dxa"/>
            <w:tcBorders>
              <w:top w:val="single" w:sz="4" w:space="0" w:color="000000"/>
              <w:left w:val="single" w:sz="4" w:space="0" w:color="000000"/>
              <w:bottom w:val="single" w:sz="4" w:space="0" w:color="000000"/>
              <w:right w:val="single" w:sz="4" w:space="0" w:color="000000"/>
            </w:tcBorders>
          </w:tcPr>
          <w:p w14:paraId="6504B327" w14:textId="77777777" w:rsidR="00F4728E" w:rsidRDefault="00A63B1B">
            <w:pPr>
              <w:pStyle w:val="ProductList-TableBody"/>
            </w:pPr>
            <w:r>
              <w:t>Função do Servidor de Interoperação de Vídeo</w:t>
            </w:r>
          </w:p>
        </w:tc>
      </w:tr>
      <w:tr w:rsidR="00F4728E" w14:paraId="2FF8AC8B" w14:textId="77777777">
        <w:tc>
          <w:tcPr>
            <w:tcW w:w="4040" w:type="dxa"/>
            <w:tcBorders>
              <w:top w:val="single" w:sz="4" w:space="0" w:color="000000"/>
              <w:left w:val="single" w:sz="4" w:space="0" w:color="000000"/>
              <w:bottom w:val="single" w:sz="4" w:space="0" w:color="000000"/>
              <w:right w:val="single" w:sz="4" w:space="0" w:color="000000"/>
            </w:tcBorders>
          </w:tcPr>
          <w:p w14:paraId="0EFE3DAD" w14:textId="77777777" w:rsidR="00F4728E" w:rsidRDefault="00A63B1B">
            <w:pPr>
              <w:pStyle w:val="ProductList-TableBody"/>
            </w:pPr>
            <w:r>
              <w:t>Topology Builder</w:t>
            </w:r>
          </w:p>
        </w:tc>
        <w:tc>
          <w:tcPr>
            <w:tcW w:w="4040" w:type="dxa"/>
            <w:tcBorders>
              <w:top w:val="single" w:sz="4" w:space="0" w:color="000000"/>
              <w:left w:val="single" w:sz="4" w:space="0" w:color="000000"/>
              <w:bottom w:val="single" w:sz="4" w:space="0" w:color="000000"/>
              <w:right w:val="single" w:sz="4" w:space="0" w:color="000000"/>
            </w:tcBorders>
          </w:tcPr>
          <w:p w14:paraId="4A90C714" w14:textId="77777777" w:rsidR="00F4728E" w:rsidRDefault="00A63B1B">
            <w:pPr>
              <w:pStyle w:val="ProductList-TableBody"/>
            </w:pPr>
            <w:r>
              <w:t>Função do Unified Communications Application Server</w:t>
            </w:r>
          </w:p>
        </w:tc>
        <w:tc>
          <w:tcPr>
            <w:tcW w:w="4040" w:type="dxa"/>
            <w:tcBorders>
              <w:top w:val="single" w:sz="4" w:space="0" w:color="000000"/>
              <w:left w:val="single" w:sz="4" w:space="0" w:color="000000"/>
              <w:bottom w:val="single" w:sz="4" w:space="0" w:color="000000"/>
              <w:right w:val="single" w:sz="4" w:space="0" w:color="000000"/>
            </w:tcBorders>
          </w:tcPr>
          <w:p w14:paraId="2F321913" w14:textId="77777777" w:rsidR="00F4728E" w:rsidRDefault="00F4728E">
            <w:pPr>
              <w:pStyle w:val="ProductList-TableBody"/>
            </w:pPr>
          </w:p>
        </w:tc>
      </w:tr>
      <w:tr w:rsidR="00F4728E" w14:paraId="23812F9D" w14:textId="77777777">
        <w:tc>
          <w:tcPr>
            <w:tcW w:w="4040" w:type="dxa"/>
            <w:tcBorders>
              <w:top w:val="single" w:sz="4" w:space="0" w:color="000000"/>
              <w:left w:val="single" w:sz="4" w:space="0" w:color="000000"/>
              <w:bottom w:val="single" w:sz="4" w:space="0" w:color="000000"/>
              <w:right w:val="single" w:sz="4" w:space="0" w:color="000000"/>
            </w:tcBorders>
          </w:tcPr>
          <w:p w14:paraId="720024A3" w14:textId="77777777" w:rsidR="00F4728E" w:rsidRDefault="00A63B1B">
            <w:pPr>
              <w:pStyle w:val="ProductList-TableBody"/>
            </w:pPr>
            <w:r>
              <w:t>Função do Web Conferencing Server</w:t>
            </w:r>
          </w:p>
        </w:tc>
        <w:tc>
          <w:tcPr>
            <w:tcW w:w="4040" w:type="dxa"/>
            <w:tcBorders>
              <w:top w:val="single" w:sz="4" w:space="0" w:color="000000"/>
              <w:left w:val="single" w:sz="4" w:space="0" w:color="000000"/>
              <w:bottom w:val="single" w:sz="4" w:space="0" w:color="000000"/>
              <w:right w:val="single" w:sz="4" w:space="0" w:color="000000"/>
            </w:tcBorders>
          </w:tcPr>
          <w:p w14:paraId="0A8A80BF" w14:textId="77777777" w:rsidR="00F4728E" w:rsidRDefault="00A63B1B">
            <w:pPr>
              <w:pStyle w:val="ProductList-TableBody"/>
            </w:pPr>
            <w:r>
              <w:t>Função do Central Management Server</w:t>
            </w:r>
          </w:p>
        </w:tc>
        <w:tc>
          <w:tcPr>
            <w:tcW w:w="4040" w:type="dxa"/>
            <w:tcBorders>
              <w:top w:val="single" w:sz="4" w:space="0" w:color="000000"/>
              <w:left w:val="single" w:sz="4" w:space="0" w:color="000000"/>
              <w:bottom w:val="single" w:sz="4" w:space="0" w:color="000000"/>
              <w:right w:val="single" w:sz="4" w:space="0" w:color="000000"/>
            </w:tcBorders>
          </w:tcPr>
          <w:p w14:paraId="7E79D8DA" w14:textId="77777777" w:rsidR="00F4728E" w:rsidRDefault="00F4728E">
            <w:pPr>
              <w:pStyle w:val="ProductList-TableBody"/>
            </w:pPr>
          </w:p>
        </w:tc>
      </w:tr>
    </w:tbl>
    <w:p w14:paraId="2E0C5CCC" w14:textId="77777777" w:rsidR="00F4728E" w:rsidRDefault="00F4728E">
      <w:pPr>
        <w:pStyle w:val="ProductList-Body"/>
      </w:pPr>
    </w:p>
    <w:p w14:paraId="2B50D1E1" w14:textId="77777777" w:rsidR="00F4728E" w:rsidRDefault="00A63B1B">
      <w:pPr>
        <w:pStyle w:val="ProductList-Offering1SubSection"/>
        <w:outlineLvl w:val="3"/>
      </w:pPr>
      <w:bookmarkStart w:id="122" w:name="_Sec820"/>
      <w:r>
        <w:t>4. Software Assurance</w:t>
      </w:r>
      <w:bookmarkEnd w:id="122"/>
    </w:p>
    <w:tbl>
      <w:tblPr>
        <w:tblStyle w:val="PURTable"/>
        <w:tblW w:w="0" w:type="dxa"/>
        <w:tblLook w:val="04A0" w:firstRow="1" w:lastRow="0" w:firstColumn="1" w:lastColumn="0" w:noHBand="0" w:noVBand="1"/>
      </w:tblPr>
      <w:tblGrid>
        <w:gridCol w:w="3651"/>
        <w:gridCol w:w="3647"/>
        <w:gridCol w:w="3618"/>
      </w:tblGrid>
      <w:tr w:rsidR="00F4728E" w14:paraId="2B333C3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690816C"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00C20087" w14:textId="77777777" w:rsidR="00F4728E" w:rsidRDefault="00A63B1B">
            <w:pPr>
              <w:pStyle w:val="ProductList-TableBody"/>
            </w:pPr>
            <w:r>
              <w:fldChar w:fldCharType="begin"/>
            </w:r>
            <w:r>
              <w:instrText xml:space="preserve"> AutoTextList   \s NoStyle \t "Recuperação de Desastre: Direitos disponíveis para clientes de SA para usar o software para fins de recuperação de desastre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Skype for Business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D9AEAEC" w14:textId="77777777" w:rsidR="00F4728E" w:rsidRDefault="00A63B1B">
            <w:pPr>
              <w:pStyle w:val="ProductList-TableBody"/>
            </w:pPr>
            <w:r>
              <w:rPr>
                <w:color w:val="404040"/>
              </w:rPr>
              <w:t>Direitos de Failover: N/D</w:t>
            </w:r>
          </w:p>
        </w:tc>
      </w:tr>
      <w:tr w:rsidR="00F4728E" w14:paraId="676E8DD0" w14:textId="77777777">
        <w:tc>
          <w:tcPr>
            <w:tcW w:w="4040" w:type="dxa"/>
            <w:tcBorders>
              <w:top w:val="single" w:sz="4" w:space="0" w:color="000000"/>
              <w:left w:val="single" w:sz="4" w:space="0" w:color="000000"/>
              <w:bottom w:val="single" w:sz="4" w:space="0" w:color="000000"/>
              <w:right w:val="single" w:sz="4" w:space="0" w:color="000000"/>
            </w:tcBorders>
          </w:tcPr>
          <w:p w14:paraId="6799350C" w14:textId="77777777" w:rsidR="00F4728E" w:rsidRDefault="00A63B1B">
            <w:pPr>
              <w:pStyle w:val="ProductList-TableBody"/>
            </w:pP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Somente licenças do servidor</w:t>
            </w:r>
          </w:p>
        </w:tc>
        <w:tc>
          <w:tcPr>
            <w:tcW w:w="4040" w:type="dxa"/>
            <w:tcBorders>
              <w:top w:val="single" w:sz="4" w:space="0" w:color="000000"/>
              <w:left w:val="single" w:sz="4" w:space="0" w:color="000000"/>
              <w:bottom w:val="single" w:sz="4" w:space="0" w:color="000000"/>
              <w:right w:val="single" w:sz="4" w:space="0" w:color="000000"/>
            </w:tcBorders>
          </w:tcPr>
          <w:p w14:paraId="7B94FE9C"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50">
              <w:r>
                <w:rPr>
                  <w:color w:val="00467F"/>
                  <w:u w:val="single"/>
                </w:rPr>
                <w:t>Lista de Produtos – Abril de 2015</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DF8A8C0" w14:textId="77777777" w:rsidR="00F4728E" w:rsidRDefault="00A63B1B">
            <w:pPr>
              <w:pStyle w:val="ProductList-TableBody"/>
            </w:pPr>
            <w:r>
              <w:rPr>
                <w:color w:val="404040"/>
              </w:rPr>
              <w:t>Direitos de Roaming: N/D</w:t>
            </w:r>
          </w:p>
        </w:tc>
      </w:tr>
      <w:tr w:rsidR="00F4728E" w14:paraId="15577B0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7434A05"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B7B530C"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52DB3CD" w14:textId="77777777" w:rsidR="00F4728E" w:rsidRDefault="00F4728E">
            <w:pPr>
              <w:pStyle w:val="ProductList-TableBody"/>
            </w:pPr>
          </w:p>
        </w:tc>
      </w:tr>
    </w:tbl>
    <w:p w14:paraId="581817FB"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192B283F"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F5CE0DC"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27B3C7F0" w14:textId="77777777" w:rsidR="00F4728E" w:rsidRDefault="00F4728E">
      <w:pPr>
        <w:pStyle w:val="ProductList-Body"/>
      </w:pPr>
    </w:p>
    <w:p w14:paraId="370A0DDE" w14:textId="77777777" w:rsidR="00F4728E" w:rsidRDefault="00A63B1B">
      <w:pPr>
        <w:pStyle w:val="ProductList-Offering1HeadingNoBorder"/>
        <w:outlineLvl w:val="1"/>
      </w:pPr>
      <w:bookmarkStart w:id="123" w:name="_Sec614"/>
      <w:r>
        <w:t>SQL Server</w:t>
      </w:r>
      <w:bookmarkEnd w:id="123"/>
      <w:r>
        <w:fldChar w:fldCharType="begin"/>
      </w:r>
      <w:r>
        <w:instrText xml:space="preserve"> TC "</w:instrText>
      </w:r>
      <w:bookmarkStart w:id="124" w:name="_Toc41636367"/>
      <w:r>
        <w:instrText>SQL Server</w:instrText>
      </w:r>
      <w:bookmarkEnd w:id="124"/>
      <w:r>
        <w:instrText>" \l 2</w:instrText>
      </w:r>
      <w:r>
        <w:fldChar w:fldCharType="end"/>
      </w:r>
    </w:p>
    <w:p w14:paraId="17C2C2A9" w14:textId="77777777" w:rsidR="00F4728E" w:rsidRDefault="00A63B1B">
      <w:pPr>
        <w:pStyle w:val="ProductList-Offering1SubSection"/>
        <w:outlineLvl w:val="2"/>
      </w:pPr>
      <w:bookmarkStart w:id="125" w:name="_Sec688"/>
      <w:r>
        <w:t>1. Disponibilidade do Programa</w:t>
      </w:r>
      <w:bookmarkEnd w:id="125"/>
    </w:p>
    <w:tbl>
      <w:tblPr>
        <w:tblStyle w:val="PURTable"/>
        <w:tblW w:w="0" w:type="dxa"/>
        <w:tblLook w:val="04A0" w:firstRow="1" w:lastRow="0" w:firstColumn="1" w:lastColumn="0" w:noHBand="0" w:noVBand="1"/>
      </w:tblPr>
      <w:tblGrid>
        <w:gridCol w:w="4111"/>
        <w:gridCol w:w="618"/>
        <w:gridCol w:w="616"/>
        <w:gridCol w:w="617"/>
        <w:gridCol w:w="615"/>
        <w:gridCol w:w="616"/>
        <w:gridCol w:w="617"/>
        <w:gridCol w:w="618"/>
        <w:gridCol w:w="634"/>
        <w:gridCol w:w="619"/>
        <w:gridCol w:w="617"/>
        <w:gridCol w:w="618"/>
      </w:tblGrid>
      <w:tr w:rsidR="00F4728E" w14:paraId="6B3A3249"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25B28C09"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DB3096A"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87D00AC"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E8FA62C"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7E697BE"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457F884"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DE5A50A"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DF9363D"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CA2B88C"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98EAC66"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178A138"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BCDA4DC"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2DD2F34C" w14:textId="77777777">
        <w:tc>
          <w:tcPr>
            <w:tcW w:w="4160" w:type="dxa"/>
            <w:tcBorders>
              <w:top w:val="single" w:sz="6" w:space="0" w:color="FFFFFF"/>
              <w:left w:val="none" w:sz="4" w:space="0" w:color="6E6E6E"/>
              <w:bottom w:val="dashed" w:sz="4" w:space="0" w:color="BFBFBF"/>
              <w:right w:val="none" w:sz="4" w:space="0" w:color="6E6E6E"/>
            </w:tcBorders>
          </w:tcPr>
          <w:p w14:paraId="32A7FFDC" w14:textId="77777777" w:rsidR="00F4728E" w:rsidRDefault="00A63B1B">
            <w:pPr>
              <w:pStyle w:val="ProductList-TableBody"/>
            </w:pPr>
            <w:r>
              <w:rPr>
                <w:color w:val="000000"/>
              </w:rPr>
              <w:t>SQL Server 2019 Standard</w:t>
            </w:r>
            <w:r>
              <w:fldChar w:fldCharType="begin"/>
            </w:r>
            <w:r>
              <w:instrText xml:space="preserve"> XE "SQL Server 2019 Standard"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720F7B5A" w14:textId="77777777" w:rsidR="00F4728E" w:rsidRDefault="00A63B1B">
            <w:pPr>
              <w:pStyle w:val="ProductList-TableBody"/>
              <w:jc w:val="center"/>
            </w:pPr>
            <w:r>
              <w:rPr>
                <w:color w:val="000000"/>
              </w:rPr>
              <w:t>11/19</w:t>
            </w:r>
          </w:p>
        </w:tc>
        <w:tc>
          <w:tcPr>
            <w:tcW w:w="620" w:type="dxa"/>
            <w:tcBorders>
              <w:top w:val="single" w:sz="6" w:space="0" w:color="FFFFFF"/>
              <w:left w:val="none" w:sz="4" w:space="0" w:color="6E6E6E"/>
              <w:bottom w:val="dashed" w:sz="4" w:space="0" w:color="BFBFBF"/>
              <w:right w:val="none" w:sz="4" w:space="0" w:color="6E6E6E"/>
            </w:tcBorders>
          </w:tcPr>
          <w:p w14:paraId="56FC2321" w14:textId="77777777" w:rsidR="00F4728E" w:rsidRDefault="00A63B1B">
            <w:pPr>
              <w:pStyle w:val="ProductList-TableBody"/>
              <w:jc w:val="center"/>
            </w:pPr>
            <w:r>
              <w:rPr>
                <w:color w:val="000000"/>
              </w:rPr>
              <w:t>15</w:t>
            </w:r>
          </w:p>
        </w:tc>
        <w:tc>
          <w:tcPr>
            <w:tcW w:w="620" w:type="dxa"/>
            <w:tcBorders>
              <w:top w:val="single" w:sz="6" w:space="0" w:color="FFFFFF"/>
              <w:left w:val="none" w:sz="4" w:space="0" w:color="6E6E6E"/>
              <w:bottom w:val="dashed" w:sz="4" w:space="0" w:color="BFBFBF"/>
              <w:right w:val="none" w:sz="4" w:space="0" w:color="6E6E6E"/>
            </w:tcBorders>
          </w:tcPr>
          <w:p w14:paraId="21DC9782" w14:textId="77777777" w:rsidR="00F4728E" w:rsidRDefault="00A63B1B">
            <w:pPr>
              <w:pStyle w:val="ProductList-TableBody"/>
              <w:jc w:val="center"/>
            </w:pPr>
            <w:r>
              <w:rPr>
                <w:color w:val="000000"/>
              </w:rPr>
              <w:t>23</w:t>
            </w:r>
          </w:p>
        </w:tc>
        <w:tc>
          <w:tcPr>
            <w:tcW w:w="620" w:type="dxa"/>
            <w:tcBorders>
              <w:top w:val="single" w:sz="6" w:space="0" w:color="FFFFFF"/>
              <w:left w:val="none" w:sz="4" w:space="0" w:color="6E6E6E"/>
              <w:bottom w:val="dashed" w:sz="4" w:space="0" w:color="BFBFBF"/>
              <w:right w:val="single" w:sz="6" w:space="0" w:color="FFFFFF"/>
            </w:tcBorders>
          </w:tcPr>
          <w:p w14:paraId="26AD2CFF" w14:textId="77777777" w:rsidR="00F4728E" w:rsidRDefault="00A63B1B">
            <w:pPr>
              <w:pStyle w:val="ProductList-TableBody"/>
              <w:jc w:val="center"/>
            </w:pPr>
            <w:r>
              <w:rPr>
                <w:color w:val="000000"/>
              </w:rP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CA3F32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8B3E1B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E69B9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4ECE572"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F2B399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84CC3A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3FA8BD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7E55A397" w14:textId="77777777">
        <w:tc>
          <w:tcPr>
            <w:tcW w:w="4160" w:type="dxa"/>
            <w:tcBorders>
              <w:top w:val="dashed" w:sz="4" w:space="0" w:color="BFBFBF"/>
              <w:left w:val="none" w:sz="4" w:space="0" w:color="6E6E6E"/>
              <w:bottom w:val="dashed" w:sz="4" w:space="0" w:color="BFBFBF"/>
              <w:right w:val="none" w:sz="4" w:space="0" w:color="6E6E6E"/>
            </w:tcBorders>
          </w:tcPr>
          <w:p w14:paraId="10CC75B1" w14:textId="77777777" w:rsidR="00F4728E" w:rsidRDefault="00A63B1B">
            <w:pPr>
              <w:pStyle w:val="ProductList-TableBody"/>
            </w:pPr>
            <w:r>
              <w:t>SQL Server 2019 Standard Core</w:t>
            </w:r>
            <w:r>
              <w:fldChar w:fldCharType="begin"/>
            </w:r>
            <w:r>
              <w:instrText xml:space="preserve"> XE "SQL Server 2019 Standard Core" </w:instrText>
            </w:r>
            <w:r>
              <w:fldChar w:fldCharType="end"/>
            </w:r>
            <w:r>
              <w:t xml:space="preserve"> (pacote com duas Licenças Principais)</w:t>
            </w:r>
          </w:p>
        </w:tc>
        <w:tc>
          <w:tcPr>
            <w:tcW w:w="620" w:type="dxa"/>
            <w:tcBorders>
              <w:top w:val="dashed" w:sz="4" w:space="0" w:color="BFBFBF"/>
              <w:left w:val="none" w:sz="4" w:space="0" w:color="6E6E6E"/>
              <w:bottom w:val="dashed" w:sz="4" w:space="0" w:color="BFBFBF"/>
              <w:right w:val="none" w:sz="4" w:space="0" w:color="6E6E6E"/>
            </w:tcBorders>
          </w:tcPr>
          <w:p w14:paraId="0ECBBAEE" w14:textId="77777777" w:rsidR="00F4728E" w:rsidRDefault="00A63B1B">
            <w:pPr>
              <w:pStyle w:val="ProductList-TableBody"/>
              <w:jc w:val="center"/>
            </w:pPr>
            <w:r>
              <w:rPr>
                <w:color w:val="000000"/>
              </w:rPr>
              <w:t>11/19</w:t>
            </w:r>
          </w:p>
        </w:tc>
        <w:tc>
          <w:tcPr>
            <w:tcW w:w="620" w:type="dxa"/>
            <w:tcBorders>
              <w:top w:val="dashed" w:sz="4" w:space="0" w:color="BFBFBF"/>
              <w:left w:val="none" w:sz="4" w:space="0" w:color="6E6E6E"/>
              <w:bottom w:val="dashed" w:sz="4" w:space="0" w:color="BFBFBF"/>
              <w:right w:val="none" w:sz="4" w:space="0" w:color="6E6E6E"/>
            </w:tcBorders>
          </w:tcPr>
          <w:p w14:paraId="38CEF5B5" w14:textId="77777777" w:rsidR="00F4728E" w:rsidRDefault="00A63B1B">
            <w:pPr>
              <w:pStyle w:val="ProductList-TableBody"/>
              <w:jc w:val="center"/>
            </w:pPr>
            <w:r>
              <w:rPr>
                <w:color w:val="000000"/>
              </w:rPr>
              <w:t>50</w:t>
            </w:r>
          </w:p>
        </w:tc>
        <w:tc>
          <w:tcPr>
            <w:tcW w:w="620" w:type="dxa"/>
            <w:tcBorders>
              <w:top w:val="dashed" w:sz="4" w:space="0" w:color="BFBFBF"/>
              <w:left w:val="none" w:sz="4" w:space="0" w:color="6E6E6E"/>
              <w:bottom w:val="dashed" w:sz="4" w:space="0" w:color="BFBFBF"/>
              <w:right w:val="none" w:sz="4" w:space="0" w:color="6E6E6E"/>
            </w:tcBorders>
          </w:tcPr>
          <w:p w14:paraId="76B4F1E6" w14:textId="77777777" w:rsidR="00F4728E" w:rsidRDefault="00A63B1B">
            <w:pPr>
              <w:pStyle w:val="ProductList-TableBody"/>
              <w:jc w:val="center"/>
            </w:pPr>
            <w:r>
              <w:rPr>
                <w:color w:val="000000"/>
              </w:rPr>
              <w:t>75</w:t>
            </w:r>
          </w:p>
        </w:tc>
        <w:tc>
          <w:tcPr>
            <w:tcW w:w="620" w:type="dxa"/>
            <w:tcBorders>
              <w:top w:val="dashed" w:sz="4" w:space="0" w:color="BFBFBF"/>
              <w:left w:val="none" w:sz="4" w:space="0" w:color="6E6E6E"/>
              <w:bottom w:val="dashed" w:sz="4" w:space="0" w:color="BFBFBF"/>
              <w:right w:val="single" w:sz="6" w:space="0" w:color="FFFFFF"/>
            </w:tcBorders>
          </w:tcPr>
          <w:p w14:paraId="16B0F9E5" w14:textId="77777777" w:rsidR="00F4728E" w:rsidRDefault="00A63B1B">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E6F8B0E"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3648C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59349C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E81E2FB"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7ED9DE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1CFCE9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C35FDC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3D3D4F6E" w14:textId="77777777">
        <w:tc>
          <w:tcPr>
            <w:tcW w:w="4160" w:type="dxa"/>
            <w:tcBorders>
              <w:top w:val="dashed" w:sz="4" w:space="0" w:color="BFBFBF"/>
              <w:left w:val="none" w:sz="4" w:space="0" w:color="6E6E6E"/>
              <w:bottom w:val="dashed" w:sz="4" w:space="0" w:color="BFBFBF"/>
              <w:right w:val="none" w:sz="4" w:space="0" w:color="6E6E6E"/>
            </w:tcBorders>
          </w:tcPr>
          <w:p w14:paraId="3671D210" w14:textId="77777777" w:rsidR="00F4728E" w:rsidRDefault="00A63B1B">
            <w:pPr>
              <w:pStyle w:val="ProductList-TableBody"/>
            </w:pPr>
            <w:r>
              <w:rPr>
                <w:color w:val="000000"/>
              </w:rPr>
              <w:t>SQL Server 2019 Enterprise</w:t>
            </w:r>
            <w:r>
              <w:fldChar w:fldCharType="begin"/>
            </w:r>
            <w:r>
              <w:instrText xml:space="preserve"> XE "SQL Server 2019 Enterprise"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4794938B" w14:textId="77777777" w:rsidR="00F4728E" w:rsidRDefault="00A63B1B">
            <w:pPr>
              <w:pStyle w:val="ProductList-TableBody"/>
              <w:jc w:val="center"/>
            </w:pPr>
            <w:r>
              <w:rPr>
                <w:color w:val="000000"/>
              </w:rPr>
              <w:t>11/19</w:t>
            </w:r>
          </w:p>
        </w:tc>
        <w:tc>
          <w:tcPr>
            <w:tcW w:w="620" w:type="dxa"/>
            <w:tcBorders>
              <w:top w:val="dashed" w:sz="4" w:space="0" w:color="BFBFBF"/>
              <w:left w:val="none" w:sz="4" w:space="0" w:color="6E6E6E"/>
              <w:bottom w:val="dashed" w:sz="4" w:space="0" w:color="BFBFBF"/>
              <w:right w:val="none" w:sz="4" w:space="0" w:color="6E6E6E"/>
            </w:tcBorders>
          </w:tcPr>
          <w:p w14:paraId="29ED0C45"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05FC8591"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14:paraId="439CBEA1" w14:textId="77777777" w:rsidR="00F4728E" w:rsidRDefault="00A63B1B">
            <w:pPr>
              <w:pStyle w:val="ProductList-TableBody"/>
              <w:jc w:val="center"/>
            </w:pPr>
            <w:r>
              <w:rPr>
                <w:color w:val="000000"/>
              </w:rPr>
              <w:t>38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F49EDB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32884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7A23E1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634EAB3"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1CA68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12E3AA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58DD55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3D487E07" w14:textId="77777777">
        <w:tc>
          <w:tcPr>
            <w:tcW w:w="4160" w:type="dxa"/>
            <w:tcBorders>
              <w:top w:val="dashed" w:sz="4" w:space="0" w:color="BFBFBF"/>
              <w:left w:val="none" w:sz="4" w:space="0" w:color="6E6E6E"/>
              <w:bottom w:val="dashed" w:sz="4" w:space="0" w:color="BFBFBF"/>
              <w:right w:val="none" w:sz="4" w:space="0" w:color="6E6E6E"/>
            </w:tcBorders>
          </w:tcPr>
          <w:p w14:paraId="741D01FB" w14:textId="77777777" w:rsidR="00F4728E" w:rsidRDefault="00A63B1B">
            <w:pPr>
              <w:pStyle w:val="ProductList-TableBody"/>
            </w:pPr>
            <w:r>
              <w:t>SQL Server 2019 Enterprise Core</w:t>
            </w:r>
            <w:r>
              <w:fldChar w:fldCharType="begin"/>
            </w:r>
            <w:r>
              <w:instrText xml:space="preserve"> XE "SQL Server 2019 Enterprise Core" </w:instrText>
            </w:r>
            <w:r>
              <w:fldChar w:fldCharType="end"/>
            </w:r>
            <w:r>
              <w:t xml:space="preserve"> (pacote com duas Licenças Principais)</w:t>
            </w:r>
          </w:p>
        </w:tc>
        <w:tc>
          <w:tcPr>
            <w:tcW w:w="620" w:type="dxa"/>
            <w:tcBorders>
              <w:top w:val="dashed" w:sz="4" w:space="0" w:color="BFBFBF"/>
              <w:left w:val="none" w:sz="4" w:space="0" w:color="6E6E6E"/>
              <w:bottom w:val="dashed" w:sz="4" w:space="0" w:color="BFBFBF"/>
              <w:right w:val="none" w:sz="4" w:space="0" w:color="6E6E6E"/>
            </w:tcBorders>
          </w:tcPr>
          <w:p w14:paraId="17E1DDEA" w14:textId="77777777" w:rsidR="00F4728E" w:rsidRDefault="00A63B1B">
            <w:pPr>
              <w:pStyle w:val="ProductList-TableBody"/>
              <w:jc w:val="center"/>
            </w:pPr>
            <w:r>
              <w:rPr>
                <w:color w:val="000000"/>
              </w:rPr>
              <w:t>11/19</w:t>
            </w:r>
          </w:p>
        </w:tc>
        <w:tc>
          <w:tcPr>
            <w:tcW w:w="620" w:type="dxa"/>
            <w:tcBorders>
              <w:top w:val="dashed" w:sz="4" w:space="0" w:color="BFBFBF"/>
              <w:left w:val="none" w:sz="4" w:space="0" w:color="6E6E6E"/>
              <w:bottom w:val="dashed" w:sz="4" w:space="0" w:color="BFBFBF"/>
              <w:right w:val="none" w:sz="4" w:space="0" w:color="6E6E6E"/>
            </w:tcBorders>
          </w:tcPr>
          <w:p w14:paraId="4F0B2ADB" w14:textId="77777777" w:rsidR="00F4728E" w:rsidRDefault="00A63B1B">
            <w:pPr>
              <w:pStyle w:val="ProductList-TableBody"/>
              <w:jc w:val="center"/>
            </w:pPr>
            <w:r>
              <w:rPr>
                <w:color w:val="000000"/>
              </w:rPr>
              <w:t>125</w:t>
            </w:r>
          </w:p>
        </w:tc>
        <w:tc>
          <w:tcPr>
            <w:tcW w:w="620" w:type="dxa"/>
            <w:tcBorders>
              <w:top w:val="dashed" w:sz="4" w:space="0" w:color="BFBFBF"/>
              <w:left w:val="none" w:sz="4" w:space="0" w:color="6E6E6E"/>
              <w:bottom w:val="dashed" w:sz="4" w:space="0" w:color="BFBFBF"/>
              <w:right w:val="none" w:sz="4" w:space="0" w:color="6E6E6E"/>
            </w:tcBorders>
          </w:tcPr>
          <w:p w14:paraId="7A77ED05" w14:textId="77777777" w:rsidR="00F4728E" w:rsidRDefault="00A63B1B">
            <w:pPr>
              <w:pStyle w:val="ProductList-TableBody"/>
              <w:jc w:val="center"/>
            </w:pPr>
            <w:r>
              <w:rPr>
                <w:color w:val="000000"/>
              </w:rPr>
              <w:t>188</w:t>
            </w:r>
          </w:p>
        </w:tc>
        <w:tc>
          <w:tcPr>
            <w:tcW w:w="620" w:type="dxa"/>
            <w:tcBorders>
              <w:top w:val="dashed" w:sz="4" w:space="0" w:color="BFBFBF"/>
              <w:left w:val="none" w:sz="4" w:space="0" w:color="6E6E6E"/>
              <w:bottom w:val="dashed" w:sz="4" w:space="0" w:color="BFBFBF"/>
              <w:right w:val="single" w:sz="6" w:space="0" w:color="FFFFFF"/>
            </w:tcBorders>
          </w:tcPr>
          <w:p w14:paraId="65CCD45F" w14:textId="77777777" w:rsidR="00F4728E" w:rsidRDefault="00A63B1B">
            <w:pPr>
              <w:pStyle w:val="ProductList-TableBody"/>
              <w:jc w:val="center"/>
            </w:pPr>
            <w:r>
              <w:rPr>
                <w:color w:val="000000"/>
              </w:rPr>
              <w:t>63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DFC2E94"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E93DD7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9A35E0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B5AA61B"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FA32DC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21031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77F64B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27B7CE25" w14:textId="77777777">
        <w:tc>
          <w:tcPr>
            <w:tcW w:w="4160" w:type="dxa"/>
            <w:tcBorders>
              <w:top w:val="dashed" w:sz="4" w:space="0" w:color="BFBFBF"/>
              <w:left w:val="none" w:sz="4" w:space="0" w:color="6E6E6E"/>
              <w:bottom w:val="dashed" w:sz="4" w:space="0" w:color="B2B2B2"/>
              <w:right w:val="none" w:sz="4" w:space="0" w:color="6E6E6E"/>
            </w:tcBorders>
          </w:tcPr>
          <w:p w14:paraId="2117A471" w14:textId="77777777" w:rsidR="00F4728E" w:rsidRDefault="00A63B1B">
            <w:pPr>
              <w:pStyle w:val="ProductList-TableBody"/>
            </w:pPr>
            <w:r>
              <w:rPr>
                <w:color w:val="000000"/>
              </w:rPr>
              <w:t>CAL do SQL Server 2019</w:t>
            </w:r>
            <w:r>
              <w:fldChar w:fldCharType="begin"/>
            </w:r>
            <w:r>
              <w:instrText xml:space="preserve"> XE "CAL do SQL Server 2019" </w:instrText>
            </w:r>
            <w:r>
              <w:fldChar w:fldCharType="end"/>
            </w:r>
          </w:p>
        </w:tc>
        <w:tc>
          <w:tcPr>
            <w:tcW w:w="620" w:type="dxa"/>
            <w:tcBorders>
              <w:top w:val="dashed" w:sz="4" w:space="0" w:color="BFBFBF"/>
              <w:left w:val="none" w:sz="4" w:space="0" w:color="6E6E6E"/>
              <w:bottom w:val="dashed" w:sz="4" w:space="0" w:color="B2B2B2"/>
              <w:right w:val="none" w:sz="4" w:space="0" w:color="6E6E6E"/>
            </w:tcBorders>
          </w:tcPr>
          <w:p w14:paraId="230C4AFC" w14:textId="77777777" w:rsidR="00F4728E" w:rsidRDefault="00A63B1B">
            <w:pPr>
              <w:pStyle w:val="ProductList-TableBody"/>
              <w:jc w:val="center"/>
            </w:pPr>
            <w:r>
              <w:rPr>
                <w:color w:val="000000"/>
              </w:rPr>
              <w:t>11/19</w:t>
            </w:r>
          </w:p>
        </w:tc>
        <w:tc>
          <w:tcPr>
            <w:tcW w:w="620" w:type="dxa"/>
            <w:tcBorders>
              <w:top w:val="dashed" w:sz="4" w:space="0" w:color="BFBFBF"/>
              <w:left w:val="none" w:sz="4" w:space="0" w:color="6E6E6E"/>
              <w:bottom w:val="dashed" w:sz="4" w:space="0" w:color="B2B2B2"/>
              <w:right w:val="none" w:sz="4" w:space="0" w:color="6E6E6E"/>
            </w:tcBorders>
          </w:tcPr>
          <w:p w14:paraId="29A56769"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2B2B2"/>
              <w:right w:val="none" w:sz="4" w:space="0" w:color="6E6E6E"/>
            </w:tcBorders>
          </w:tcPr>
          <w:p w14:paraId="497CF405"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2B2B2"/>
              <w:right w:val="single" w:sz="6" w:space="0" w:color="FFFFFF"/>
            </w:tcBorders>
          </w:tcPr>
          <w:p w14:paraId="59AA4B97"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522CFA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384ED7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D95F5A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CFE975B"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E01700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8337AA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9F56F34"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0B2684EA" w14:textId="77777777">
        <w:tc>
          <w:tcPr>
            <w:tcW w:w="4160" w:type="dxa"/>
            <w:tcBorders>
              <w:top w:val="dashed" w:sz="4" w:space="0" w:color="B2B2B2"/>
              <w:left w:val="none" w:sz="4" w:space="0" w:color="6E6E6E"/>
              <w:bottom w:val="dashed" w:sz="4" w:space="0" w:color="B2B2B2"/>
              <w:right w:val="none" w:sz="4" w:space="0" w:color="6E6E6E"/>
            </w:tcBorders>
          </w:tcPr>
          <w:p w14:paraId="516C3A61" w14:textId="77777777" w:rsidR="00F4728E" w:rsidRDefault="00A63B1B">
            <w:pPr>
              <w:pStyle w:val="ProductList-TableBody"/>
            </w:pPr>
            <w:r>
              <w:rPr>
                <w:color w:val="000000"/>
              </w:rPr>
              <w:t>SQL Server ESU (Standard e Enterprise, Server e Core)</w:t>
            </w:r>
            <w:r>
              <w:fldChar w:fldCharType="begin"/>
            </w:r>
            <w:r>
              <w:instrText xml:space="preserve"> XE "SQL Server ESU (Standard e Enterprise, Server e Core)" </w:instrText>
            </w:r>
            <w:r>
              <w:fldChar w:fldCharType="end"/>
            </w:r>
          </w:p>
        </w:tc>
        <w:tc>
          <w:tcPr>
            <w:tcW w:w="620" w:type="dxa"/>
            <w:tcBorders>
              <w:top w:val="dashed" w:sz="4" w:space="0" w:color="B2B2B2"/>
              <w:left w:val="none" w:sz="4" w:space="0" w:color="6E6E6E"/>
              <w:bottom w:val="dashed" w:sz="4" w:space="0" w:color="B2B2B2"/>
              <w:right w:val="none" w:sz="4" w:space="0" w:color="6E6E6E"/>
            </w:tcBorders>
          </w:tcPr>
          <w:p w14:paraId="40088C61" w14:textId="77777777" w:rsidR="00F4728E" w:rsidRDefault="00F4728E">
            <w:pPr>
              <w:pStyle w:val="ProductList-TableBody"/>
              <w:jc w:val="center"/>
            </w:pPr>
          </w:p>
        </w:tc>
        <w:tc>
          <w:tcPr>
            <w:tcW w:w="620" w:type="dxa"/>
            <w:tcBorders>
              <w:top w:val="dashed" w:sz="4" w:space="0" w:color="B2B2B2"/>
              <w:left w:val="none" w:sz="4" w:space="0" w:color="6E6E6E"/>
              <w:bottom w:val="dashed" w:sz="4" w:space="0" w:color="B2B2B2"/>
              <w:right w:val="none" w:sz="4" w:space="0" w:color="6E6E6E"/>
            </w:tcBorders>
          </w:tcPr>
          <w:p w14:paraId="22FE49B8" w14:textId="77777777" w:rsidR="00F4728E" w:rsidRDefault="00F4728E">
            <w:pPr>
              <w:pStyle w:val="ProductList-TableBody"/>
              <w:jc w:val="center"/>
            </w:pPr>
          </w:p>
        </w:tc>
        <w:tc>
          <w:tcPr>
            <w:tcW w:w="620" w:type="dxa"/>
            <w:tcBorders>
              <w:top w:val="dashed" w:sz="4" w:space="0" w:color="B2B2B2"/>
              <w:left w:val="none" w:sz="4" w:space="0" w:color="6E6E6E"/>
              <w:bottom w:val="dashed" w:sz="4" w:space="0" w:color="B2B2B2"/>
              <w:right w:val="none" w:sz="4" w:space="0" w:color="6E6E6E"/>
            </w:tcBorders>
          </w:tcPr>
          <w:p w14:paraId="105EE194" w14:textId="77777777" w:rsidR="00F4728E" w:rsidRDefault="00F4728E">
            <w:pPr>
              <w:pStyle w:val="ProductList-TableBody"/>
              <w:jc w:val="center"/>
            </w:pPr>
          </w:p>
        </w:tc>
        <w:tc>
          <w:tcPr>
            <w:tcW w:w="620" w:type="dxa"/>
            <w:tcBorders>
              <w:top w:val="dashed" w:sz="4" w:space="0" w:color="B2B2B2"/>
              <w:left w:val="none" w:sz="4" w:space="0" w:color="6E6E6E"/>
              <w:bottom w:val="dashed" w:sz="4" w:space="0" w:color="B2B2B2"/>
              <w:right w:val="single" w:sz="6" w:space="0" w:color="FFFFFF"/>
            </w:tcBorders>
          </w:tcPr>
          <w:p w14:paraId="2300940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83C93C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6FE506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560273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4CE072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EF4712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2A4C74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67E6CF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24F485BB" w14:textId="77777777">
        <w:tc>
          <w:tcPr>
            <w:tcW w:w="4160" w:type="dxa"/>
            <w:tcBorders>
              <w:top w:val="dashed" w:sz="4" w:space="0" w:color="B2B2B2"/>
              <w:left w:val="none" w:sz="4" w:space="0" w:color="6E6E6E"/>
              <w:bottom w:val="single" w:sz="4" w:space="0" w:color="FFFFFF"/>
              <w:right w:val="none" w:sz="4" w:space="0" w:color="6E6E6E"/>
            </w:tcBorders>
          </w:tcPr>
          <w:p w14:paraId="5FC5C84B" w14:textId="77777777" w:rsidR="00F4728E" w:rsidRDefault="00A63B1B">
            <w:pPr>
              <w:pStyle w:val="ProductList-TableBody"/>
            </w:pPr>
            <w:r>
              <w:rPr>
                <w:color w:val="000000"/>
              </w:rPr>
              <w:t>SQL Server Big Data Node (BDN) (pacote com duas Licenças Principais)</w:t>
            </w:r>
            <w:r>
              <w:fldChar w:fldCharType="begin"/>
            </w:r>
            <w:r>
              <w:instrText xml:space="preserve"> XE "SQL Server Big Data Node (BDN) (pacote com duas Licenças Principais)" </w:instrText>
            </w:r>
            <w:r>
              <w:fldChar w:fldCharType="end"/>
            </w:r>
          </w:p>
        </w:tc>
        <w:tc>
          <w:tcPr>
            <w:tcW w:w="620" w:type="dxa"/>
            <w:tcBorders>
              <w:top w:val="dashed" w:sz="4" w:space="0" w:color="B2B2B2"/>
              <w:left w:val="none" w:sz="4" w:space="0" w:color="6E6E6E"/>
              <w:bottom w:val="single" w:sz="4" w:space="0" w:color="FFFFFF"/>
              <w:right w:val="none" w:sz="4" w:space="0" w:color="6E6E6E"/>
            </w:tcBorders>
          </w:tcPr>
          <w:p w14:paraId="41A1C36E" w14:textId="77777777" w:rsidR="00F4728E" w:rsidRDefault="00A63B1B">
            <w:pPr>
              <w:pStyle w:val="ProductList-TableBody"/>
              <w:jc w:val="center"/>
            </w:pPr>
            <w:r>
              <w:t>11/19</w:t>
            </w:r>
          </w:p>
        </w:tc>
        <w:tc>
          <w:tcPr>
            <w:tcW w:w="620" w:type="dxa"/>
            <w:tcBorders>
              <w:top w:val="dashed" w:sz="4" w:space="0" w:color="B2B2B2"/>
              <w:left w:val="none" w:sz="4" w:space="0" w:color="6E6E6E"/>
              <w:bottom w:val="single" w:sz="4" w:space="0" w:color="FFFFFF"/>
              <w:right w:val="none" w:sz="4" w:space="0" w:color="6E6E6E"/>
            </w:tcBorders>
          </w:tcPr>
          <w:p w14:paraId="75D33929" w14:textId="77777777" w:rsidR="00F4728E" w:rsidRDefault="00F4728E">
            <w:pPr>
              <w:pStyle w:val="ProductList-TableBody"/>
              <w:jc w:val="center"/>
            </w:pPr>
          </w:p>
        </w:tc>
        <w:tc>
          <w:tcPr>
            <w:tcW w:w="620" w:type="dxa"/>
            <w:tcBorders>
              <w:top w:val="dashed" w:sz="4" w:space="0" w:color="B2B2B2"/>
              <w:left w:val="none" w:sz="4" w:space="0" w:color="6E6E6E"/>
              <w:bottom w:val="single" w:sz="4" w:space="0" w:color="FFFFFF"/>
              <w:right w:val="none" w:sz="4" w:space="0" w:color="6E6E6E"/>
            </w:tcBorders>
          </w:tcPr>
          <w:p w14:paraId="4344D0CE" w14:textId="77777777" w:rsidR="00F4728E" w:rsidRDefault="00F4728E">
            <w:pPr>
              <w:pStyle w:val="ProductList-TableBody"/>
              <w:jc w:val="center"/>
            </w:pPr>
          </w:p>
        </w:tc>
        <w:tc>
          <w:tcPr>
            <w:tcW w:w="620" w:type="dxa"/>
            <w:tcBorders>
              <w:top w:val="dashed" w:sz="4" w:space="0" w:color="B2B2B2"/>
              <w:left w:val="none" w:sz="4" w:space="0" w:color="6E6E6E"/>
              <w:bottom w:val="single" w:sz="4" w:space="0" w:color="FFFFFF"/>
              <w:right w:val="single" w:sz="6" w:space="0" w:color="FFFFFF"/>
            </w:tcBorders>
          </w:tcPr>
          <w:p w14:paraId="420B52D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776D4E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D396D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4E6A8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F5AA91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416D47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AE0C62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563C1"/>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C1E642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bl>
    <w:p w14:paraId="53BB29CE" w14:textId="77777777" w:rsidR="00F4728E" w:rsidRDefault="00A63B1B">
      <w:pPr>
        <w:pStyle w:val="ProductList-Body"/>
      </w:pPr>
      <w:r>
        <w:rPr>
          <w:i/>
        </w:rPr>
        <w:t xml:space="preserve">Observação: As licenças do SQL Server compradas por meio do CSP estão sujeitas a termos diferentes estabelecidos na seção </w:t>
      </w:r>
      <w:hyperlink w:anchor="_Sec1246">
        <w:r>
          <w:rPr>
            <w:i/>
            <w:color w:val="00467F"/>
            <w:u w:val="single"/>
          </w:rPr>
          <w:t xml:space="preserve">Assinaturas do Servidor para Azure </w:t>
        </w:r>
      </w:hyperlink>
      <w:r>
        <w:rPr>
          <w:i/>
        </w:rPr>
        <w:t>destes Termos do Produto.</w:t>
      </w:r>
    </w:p>
    <w:p w14:paraId="4E3F99A1" w14:textId="77777777" w:rsidR="00F4728E" w:rsidRDefault="00A63B1B">
      <w:pPr>
        <w:pStyle w:val="ProductList-Offering1SubSection"/>
        <w:outlineLvl w:val="2"/>
      </w:pPr>
      <w:bookmarkStart w:id="126" w:name="_Sec743"/>
      <w:r>
        <w:t>2. Condições do Produto</w:t>
      </w:r>
      <w:bookmarkEnd w:id="126"/>
    </w:p>
    <w:tbl>
      <w:tblPr>
        <w:tblStyle w:val="PURTable"/>
        <w:tblW w:w="0" w:type="dxa"/>
        <w:tblLook w:val="04A0" w:firstRow="1" w:lastRow="0" w:firstColumn="1" w:lastColumn="0" w:noHBand="0" w:noVBand="1"/>
      </w:tblPr>
      <w:tblGrid>
        <w:gridCol w:w="3637"/>
        <w:gridCol w:w="3642"/>
        <w:gridCol w:w="3637"/>
      </w:tblGrid>
      <w:tr w:rsidR="00F4728E" w14:paraId="78EA15F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14:paraId="78F58E80"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SQL Server 2017</w:t>
            </w:r>
            <w:r>
              <w:fldChar w:fldCharType="begin"/>
            </w:r>
            <w:r>
              <w:instrText xml:space="preserve"> XE "SQL Server 2017" </w:instrText>
            </w:r>
            <w:r>
              <w:fldChar w:fldCharType="end"/>
            </w:r>
            <w:r>
              <w:t xml:space="preserve"> (10/17) </w:t>
            </w:r>
          </w:p>
        </w:tc>
        <w:tc>
          <w:tcPr>
            <w:tcW w:w="4040" w:type="dxa"/>
            <w:tcBorders>
              <w:top w:val="single" w:sz="12" w:space="0" w:color="00188F"/>
              <w:left w:val="single" w:sz="4" w:space="0" w:color="000000"/>
              <w:bottom w:val="single" w:sz="4" w:space="0" w:color="000000"/>
              <w:right w:val="single" w:sz="4" w:space="0" w:color="000000"/>
            </w:tcBorders>
          </w:tcPr>
          <w:p w14:paraId="7F68BC9B"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 – Todas as edições</w:t>
            </w:r>
          </w:p>
        </w:tc>
        <w:tc>
          <w:tcPr>
            <w:tcW w:w="4040" w:type="dxa"/>
            <w:tcBorders>
              <w:top w:val="single" w:sz="12" w:space="0" w:color="00188F"/>
              <w:left w:val="single" w:sz="4" w:space="0" w:color="000000"/>
              <w:bottom w:val="single" w:sz="4" w:space="0" w:color="000000"/>
              <w:right w:val="single" w:sz="4" w:space="0" w:color="000000"/>
            </w:tcBorders>
          </w:tcPr>
          <w:p w14:paraId="70188D1A" w14:textId="77777777" w:rsidR="00F4728E" w:rsidRDefault="00A63B1B">
            <w:pPr>
              <w:pStyle w:val="ProductList-TableBody"/>
            </w:pPr>
            <w:r>
              <w:fldChar w:fldCharType="begin"/>
            </w:r>
            <w:r>
              <w:instrText xml:space="preserve"> AutoTextList   \s NoStyle \t "Edições Anteriores: é permitido o rebaixamento de edições correspondendo a edições especificadas mais altas. O Cliente pode usar a edição anterior permitida em vez de uma edição de nível mais alto licenciada, conforme permitido nos Termos Universais de LIcença." </w:instrText>
            </w:r>
            <w:r>
              <w:fldChar w:fldCharType="separate"/>
            </w:r>
            <w:r>
              <w:rPr>
                <w:color w:val="0563C1"/>
              </w:rPr>
              <w:t>Edições Anteriores</w:t>
            </w:r>
            <w:r>
              <w:fldChar w:fldCharType="end"/>
            </w:r>
            <w:r>
              <w:t>: Enterprise Core a Standard, Business Intelligence, Workgroup ou Small Business ou 2008 R2 Datacenter; Standard a Workgroup ou Small Business</w:t>
            </w:r>
          </w:p>
        </w:tc>
      </w:tr>
      <w:tr w:rsidR="00F4728E" w14:paraId="323D418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759270E"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tcPr>
          <w:p w14:paraId="423C0FD7" w14:textId="77777777" w:rsidR="00F4728E" w:rsidRDefault="00A63B1B">
            <w:pPr>
              <w:pStyle w:val="ProductList-TableBody"/>
            </w:pPr>
            <w:r>
              <w:fldChar w:fldCharType="begin"/>
            </w:r>
            <w:r>
              <w:instrText xml:space="preserve"> AutoTextList   \s NoStyle \t "Pré-requisito: indica que determinadas condições adicionais sejam atendidas para a compra de licenças do Produto." </w:instrText>
            </w:r>
            <w:r>
              <w:fldChar w:fldCharType="separate"/>
            </w:r>
            <w:r>
              <w:rPr>
                <w:color w:val="0563C1"/>
              </w:rPr>
              <w:t>Pré-requisitos</w:t>
            </w:r>
            <w:r>
              <w:fldChar w:fldCharType="end"/>
            </w:r>
            <w:r>
              <w:t>: ESU e o SQL Server Big Data Node exigem SA para o SQL Server</w:t>
            </w:r>
          </w:p>
        </w:tc>
        <w:tc>
          <w:tcPr>
            <w:tcW w:w="4040" w:type="dxa"/>
            <w:tcBorders>
              <w:top w:val="single" w:sz="4" w:space="0" w:color="000000"/>
              <w:left w:val="single" w:sz="4" w:space="0" w:color="000000"/>
              <w:bottom w:val="single" w:sz="4" w:space="0" w:color="000000"/>
              <w:right w:val="single" w:sz="4" w:space="0" w:color="000000"/>
            </w:tcBorders>
          </w:tcPr>
          <w:p w14:paraId="15387716"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00E9474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307131B"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tcPr>
          <w:p w14:paraId="7174EED0"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Somente Produtos por Núcleo</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FA9315" w14:textId="77777777" w:rsidR="00F4728E" w:rsidRDefault="00A63B1B">
            <w:pPr>
              <w:pStyle w:val="ProductList-TableBody"/>
            </w:pPr>
            <w:r>
              <w:rPr>
                <w:color w:val="404040"/>
              </w:rPr>
              <w:t>Qualificados para Redução: N/D</w:t>
            </w:r>
          </w:p>
        </w:tc>
      </w:tr>
      <w:tr w:rsidR="00F4728E" w14:paraId="4E76815A" w14:textId="77777777">
        <w:tc>
          <w:tcPr>
            <w:tcW w:w="4040" w:type="dxa"/>
            <w:tcBorders>
              <w:top w:val="single" w:sz="4" w:space="0" w:color="000000"/>
              <w:left w:val="single" w:sz="4" w:space="0" w:color="000000"/>
              <w:bottom w:val="single" w:sz="4" w:space="0" w:color="000000"/>
              <w:right w:val="single" w:sz="4" w:space="0" w:color="000000"/>
            </w:tcBorders>
          </w:tcPr>
          <w:p w14:paraId="10611112"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6D88693"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BAFB318" w14:textId="77777777" w:rsidR="00F4728E" w:rsidRDefault="00A63B1B">
            <w:pPr>
              <w:pStyle w:val="ProductList-TableBody"/>
            </w:pPr>
            <w:r>
              <w:rPr>
                <w:color w:val="404040"/>
              </w:rPr>
              <w:t>Qualificados para Adequação (“True-Up”): N/D</w:t>
            </w:r>
          </w:p>
        </w:tc>
      </w:tr>
      <w:tr w:rsidR="00F4728E" w14:paraId="6FF9E40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34D273F"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E775A7"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7995260" w14:textId="77777777" w:rsidR="00F4728E" w:rsidRDefault="00F4728E">
            <w:pPr>
              <w:pStyle w:val="ProductList-TableBody"/>
            </w:pPr>
          </w:p>
        </w:tc>
      </w:tr>
    </w:tbl>
    <w:p w14:paraId="60AD8807" w14:textId="77777777" w:rsidR="00F4728E" w:rsidRDefault="00F4728E">
      <w:pPr>
        <w:pStyle w:val="ProductList-Body"/>
      </w:pPr>
    </w:p>
    <w:p w14:paraId="7C486A41" w14:textId="77777777" w:rsidR="00F4728E" w:rsidRDefault="00A63B1B">
      <w:pPr>
        <w:pStyle w:val="ProductList-ClauseHeading"/>
        <w:outlineLvl w:val="3"/>
      </w:pPr>
      <w:r>
        <w:t>2.1 SQL Server Enterprise (Servidor/CAL)</w:t>
      </w:r>
    </w:p>
    <w:p w14:paraId="0121272B" w14:textId="77777777" w:rsidR="00F4728E" w:rsidRDefault="00A63B1B">
      <w:pPr>
        <w:pStyle w:val="ProductList-Body"/>
      </w:pPr>
      <w:r>
        <w:t>Os clientes existentes do SQL Server Enterprise (Servidor/CAL)</w:t>
      </w:r>
      <w:r>
        <w:fldChar w:fldCharType="begin"/>
      </w:r>
      <w:r>
        <w:instrText xml:space="preserve"> XE "SQL Server Enterprise (Servidor/CAL)" </w:instrText>
      </w:r>
      <w:r>
        <w:fldChar w:fldCharType="end"/>
      </w:r>
      <w:r>
        <w:t xml:space="preserve"> podem renovar o SA em Licenças de Servidor adquirido de acordo com esse Modelo de Licença, no entanto, novas Licenças de Servidor para SQL Server Enterprise (Servidor/CAL) não estão mais disponíveis. Clientes de SA existentes atualizando para a versão 2019 devem consultar os </w:t>
      </w:r>
      <w:hyperlink r:id="rId51">
        <w:r>
          <w:rPr>
            <w:color w:val="00467F"/>
            <w:u w:val="single"/>
          </w:rPr>
          <w:t>Termos do Produto</w:t>
        </w:r>
      </w:hyperlink>
      <w:r>
        <w:t xml:space="preserve"> de novembro de 2019 para os Termos de Licença do SQL Server Enterprise (Servidor/CAL).</w:t>
      </w:r>
    </w:p>
    <w:p w14:paraId="6FE8514B" w14:textId="77777777" w:rsidR="00F4728E" w:rsidRDefault="00F4728E">
      <w:pPr>
        <w:pStyle w:val="ProductList-Body"/>
      </w:pPr>
    </w:p>
    <w:p w14:paraId="3E839EB0" w14:textId="77777777" w:rsidR="00F4728E" w:rsidRDefault="00A63B1B">
      <w:pPr>
        <w:pStyle w:val="ProductList-ClauseHeading"/>
        <w:outlineLvl w:val="3"/>
      </w:pPr>
      <w:r>
        <w:t>2.2 SQL Server Parallel Data Warehouse</w:t>
      </w:r>
    </w:p>
    <w:p w14:paraId="5A6B8F4A" w14:textId="77777777" w:rsidR="00F4728E" w:rsidRDefault="00A63B1B">
      <w:pPr>
        <w:pStyle w:val="ProductList-Body"/>
      </w:pPr>
      <w:r>
        <w:t>SQL Server Parallel Data Warehouse é uma opção de implantação para clientes do SQL Server Enterprise Core. Os Clientes estão qualificados para usar somente as compilações do software disponibilizadas durante a vigência da sua cobertura de SA.</w:t>
      </w:r>
    </w:p>
    <w:p w14:paraId="6B65036A" w14:textId="77777777" w:rsidR="00F4728E" w:rsidRDefault="00F4728E">
      <w:pPr>
        <w:pStyle w:val="ProductList-Body"/>
      </w:pPr>
    </w:p>
    <w:p w14:paraId="1D40EB2D" w14:textId="77777777" w:rsidR="00F4728E" w:rsidRDefault="00A63B1B">
      <w:pPr>
        <w:pStyle w:val="ProductList-Offering1SubSection"/>
        <w:outlineLvl w:val="2"/>
      </w:pPr>
      <w:bookmarkStart w:id="127" w:name="_Sec794"/>
      <w:r>
        <w:t>3. Direitos de Uso</w:t>
      </w:r>
      <w:bookmarkEnd w:id="127"/>
    </w:p>
    <w:tbl>
      <w:tblPr>
        <w:tblStyle w:val="PURTable"/>
        <w:tblW w:w="0" w:type="dxa"/>
        <w:tblLook w:val="04A0" w:firstRow="1" w:lastRow="0" w:firstColumn="1" w:lastColumn="0" w:noHBand="0" w:noVBand="1"/>
      </w:tblPr>
      <w:tblGrid>
        <w:gridCol w:w="3634"/>
        <w:gridCol w:w="3640"/>
        <w:gridCol w:w="3642"/>
      </w:tblGrid>
      <w:tr w:rsidR="00F4728E" w14:paraId="460180E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E8AE5F4"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1">
              <w:r>
                <w:rPr>
                  <w:color w:val="00467F"/>
                  <w:u w:val="single"/>
                </w:rPr>
                <w:t>Servidor/CAL</w:t>
              </w:r>
            </w:hyperlink>
            <w:r>
              <w:t xml:space="preserve"> – Standard, </w:t>
            </w:r>
            <w:hyperlink w:anchor="_Sec543">
              <w:r>
                <w:rPr>
                  <w:color w:val="00467F"/>
                  <w:u w:val="single"/>
                </w:rPr>
                <w:t xml:space="preserve">Por Núcleo </w:t>
              </w:r>
            </w:hyperlink>
            <w:r>
              <w:t>- Standard Core e Enterprise Core</w:t>
            </w:r>
          </w:p>
        </w:tc>
        <w:tc>
          <w:tcPr>
            <w:tcW w:w="4040" w:type="dxa"/>
            <w:tcBorders>
              <w:top w:val="single" w:sz="18" w:space="0" w:color="00188F"/>
              <w:left w:val="single" w:sz="4" w:space="0" w:color="000000"/>
              <w:bottom w:val="single" w:sz="4" w:space="0" w:color="000000"/>
              <w:right w:val="single" w:sz="4" w:space="0" w:color="000000"/>
            </w:tcBorders>
          </w:tcPr>
          <w:p w14:paraId="11A49BDC" w14:textId="77777777" w:rsidR="00F4728E" w:rsidRDefault="00A63B1B">
            <w:pPr>
              <w:pStyle w:val="ProductList-TableBody"/>
            </w:pPr>
            <w:r>
              <w:fldChar w:fldCharType="begin"/>
            </w:r>
            <w:r>
              <w:instrText xml:space="preserve"> AutoTextList   \s NoStyle \t "Termos de Licença Específicos do Produto: indicam que os termos e as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tcPr>
          <w:p w14:paraId="72FBEEB5"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Todas as edições</w:t>
            </w:r>
          </w:p>
        </w:tc>
      </w:tr>
      <w:tr w:rsidR="00F4728E" w14:paraId="5C21886F" w14:textId="77777777">
        <w:tc>
          <w:tcPr>
            <w:tcW w:w="4040" w:type="dxa"/>
            <w:tcBorders>
              <w:top w:val="single" w:sz="4" w:space="0" w:color="000000"/>
              <w:left w:val="single" w:sz="4" w:space="0" w:color="000000"/>
              <w:bottom w:val="single" w:sz="4" w:space="0" w:color="000000"/>
              <w:right w:val="single" w:sz="4" w:space="0" w:color="000000"/>
            </w:tcBorders>
          </w:tcPr>
          <w:p w14:paraId="42BAEE2B" w14:textId="77777777" w:rsidR="00F4728E" w:rsidRDefault="00A63B1B">
            <w:pPr>
              <w:pStyle w:val="ProductList-TableBody"/>
            </w:pPr>
            <w:r>
              <w:fldChar w:fldCharType="begin"/>
            </w:r>
            <w:r>
              <w:instrText xml:space="preserve"> AutoTextList   \s NoStyle \t "Requisitos de Acesso para Clientes: Indica se um Produto de servidor requer ou não CALs para acesso por usuários e dispositivos." </w:instrText>
            </w:r>
            <w:r>
              <w:fldChar w:fldCharType="separate"/>
            </w:r>
            <w:r>
              <w:rPr>
                <w:color w:val="0563C1"/>
              </w:rPr>
              <w:t>Requisitos de Acesso para Clientes</w:t>
            </w:r>
            <w:r>
              <w:fldChar w:fldCharType="end"/>
            </w:r>
            <w:r>
              <w:t>: Somente edições Servidor/CAL</w:t>
            </w:r>
          </w:p>
        </w:tc>
        <w:tc>
          <w:tcPr>
            <w:tcW w:w="4040" w:type="dxa"/>
            <w:tcBorders>
              <w:top w:val="single" w:sz="4" w:space="0" w:color="000000"/>
              <w:left w:val="single" w:sz="4" w:space="0" w:color="000000"/>
              <w:bottom w:val="single" w:sz="4" w:space="0" w:color="000000"/>
              <w:right w:val="single" w:sz="4" w:space="0" w:color="000000"/>
            </w:tcBorders>
          </w:tcPr>
          <w:p w14:paraId="184FAFB4" w14:textId="77777777" w:rsidR="00F4728E" w:rsidRDefault="00A63B1B">
            <w:pPr>
              <w:pStyle w:val="ProductList-TableBody"/>
            </w:pPr>
            <w:r>
              <w:fldChar w:fldCharType="begin"/>
            </w:r>
            <w:r>
              <w:instrText xml:space="preserve"> AutoTextList   \s NoStyle \t "Requisitos de Acesso do Usuário Externo: indicam os requisitos específicos da licença ou as opções para acesso pelos Usuários Externos." </w:instrText>
            </w:r>
            <w:r>
              <w:fldChar w:fldCharType="separate"/>
            </w:r>
            <w:r>
              <w:rPr>
                <w:color w:val="0563C1"/>
              </w:rPr>
              <w:t>Requisitos de Acesso do Usuário Externo</w:t>
            </w:r>
            <w:r>
              <w:fldChar w:fldCharType="end"/>
            </w:r>
            <w:r>
              <w:t>: CALs (somente edições Servidor/CAL)</w:t>
            </w:r>
          </w:p>
        </w:tc>
        <w:tc>
          <w:tcPr>
            <w:tcW w:w="4040" w:type="dxa"/>
            <w:tcBorders>
              <w:top w:val="single" w:sz="4" w:space="0" w:color="000000"/>
              <w:left w:val="single" w:sz="4" w:space="0" w:color="000000"/>
              <w:bottom w:val="single" w:sz="4" w:space="0" w:color="000000"/>
              <w:right w:val="single" w:sz="4" w:space="0" w:color="000000"/>
            </w:tcBorders>
          </w:tcPr>
          <w:p w14:paraId="44145C30"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Componentes do Software Windows</w:t>
            </w:r>
          </w:p>
        </w:tc>
      </w:tr>
      <w:tr w:rsidR="00F4728E" w14:paraId="70E4E829" w14:textId="77777777">
        <w:tc>
          <w:tcPr>
            <w:tcW w:w="4040" w:type="dxa"/>
            <w:tcBorders>
              <w:top w:val="single" w:sz="4" w:space="0" w:color="000000"/>
              <w:left w:val="single" w:sz="4" w:space="0" w:color="000000"/>
              <w:bottom w:val="single" w:sz="4" w:space="0" w:color="000000"/>
              <w:right w:val="single" w:sz="4" w:space="0" w:color="000000"/>
            </w:tcBorders>
          </w:tcPr>
          <w:p w14:paraId="0D7BF2DA"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Recursos de Internet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205794"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ECCC66B" w14:textId="77777777" w:rsidR="00F4728E" w:rsidRDefault="00F4728E">
            <w:pPr>
              <w:pStyle w:val="ProductList-TableBody"/>
            </w:pPr>
          </w:p>
        </w:tc>
      </w:tr>
    </w:tbl>
    <w:p w14:paraId="18AB5F50" w14:textId="77777777" w:rsidR="00F4728E" w:rsidRDefault="00F4728E">
      <w:pPr>
        <w:pStyle w:val="ProductList-Body"/>
      </w:pPr>
    </w:p>
    <w:p w14:paraId="017441A1" w14:textId="77777777" w:rsidR="00F4728E" w:rsidRDefault="00A63B1B">
      <w:pPr>
        <w:pStyle w:val="ProductList-ClauseHeading"/>
        <w:outlineLvl w:val="3"/>
      </w:pPr>
      <w:r>
        <w:t>3.1 Acesso ao Software para Servidores</w:t>
      </w:r>
    </w:p>
    <w:tbl>
      <w:tblPr>
        <w:tblStyle w:val="PURTable"/>
        <w:tblW w:w="0" w:type="dxa"/>
        <w:tblLook w:val="04A0" w:firstRow="1" w:lastRow="0" w:firstColumn="1" w:lastColumn="0" w:noHBand="0" w:noVBand="1"/>
      </w:tblPr>
      <w:tblGrid>
        <w:gridCol w:w="3663"/>
        <w:gridCol w:w="3649"/>
        <w:gridCol w:w="3604"/>
      </w:tblGrid>
      <w:tr w:rsidR="00F4728E" w14:paraId="1704DDF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E0EAF6"/>
          </w:tcPr>
          <w:p w14:paraId="64066E7D" w14:textId="77777777" w:rsidR="00F4728E" w:rsidRDefault="00A63B1B">
            <w:pPr>
              <w:pStyle w:val="ProductList-TableBody"/>
            </w:pPr>
            <w:r>
              <w:t>Licenças de Acesso Básico</w:t>
            </w:r>
          </w:p>
        </w:tc>
        <w:tc>
          <w:tcPr>
            <w:tcW w:w="4040" w:type="dxa"/>
            <w:tcBorders>
              <w:top w:val="single" w:sz="18" w:space="0" w:color="0072C6"/>
              <w:left w:val="single" w:sz="4" w:space="0" w:color="000000"/>
              <w:bottom w:val="single" w:sz="4" w:space="0" w:color="000000"/>
              <w:right w:val="none" w:sz="4" w:space="0" w:color="000000"/>
            </w:tcBorders>
          </w:tcPr>
          <w:p w14:paraId="65C9A9AB" w14:textId="77777777" w:rsidR="00F4728E" w:rsidRDefault="00A63B1B">
            <w:pPr>
              <w:pStyle w:val="ProductList-TableBody"/>
            </w:pPr>
            <w:r>
              <w:t>CAL do SQL Server 2019</w:t>
            </w:r>
          </w:p>
        </w:tc>
        <w:tc>
          <w:tcPr>
            <w:tcW w:w="4040" w:type="dxa"/>
            <w:tcBorders>
              <w:top w:val="single" w:sz="18" w:space="0" w:color="0072C6"/>
              <w:left w:val="none" w:sz="4" w:space="0" w:color="000000"/>
              <w:bottom w:val="single" w:sz="4" w:space="0" w:color="000000"/>
              <w:right w:val="single" w:sz="4" w:space="0" w:color="000000"/>
            </w:tcBorders>
          </w:tcPr>
          <w:p w14:paraId="047EFEE2" w14:textId="77777777" w:rsidR="00F4728E" w:rsidRDefault="00F4728E">
            <w:pPr>
              <w:pStyle w:val="ProductList-TableBody"/>
            </w:pPr>
          </w:p>
        </w:tc>
      </w:tr>
    </w:tbl>
    <w:p w14:paraId="30C36F72" w14:textId="77777777" w:rsidR="00F4728E" w:rsidRDefault="00F4728E">
      <w:pPr>
        <w:pStyle w:val="ProductList-Body"/>
      </w:pPr>
    </w:p>
    <w:p w14:paraId="54973CC8" w14:textId="77777777" w:rsidR="00F4728E" w:rsidRDefault="00A63B1B">
      <w:pPr>
        <w:pStyle w:val="ProductList-ClauseHeading"/>
        <w:outlineLvl w:val="3"/>
      </w:pPr>
      <w:r>
        <w:t>3.2 Atualizações Automáticas para Versões Anteriores do SQL Server</w:t>
      </w:r>
    </w:p>
    <w:p w14:paraId="4903B2BA" w14:textId="77777777" w:rsidR="00F4728E" w:rsidRDefault="00A63B1B">
      <w:pPr>
        <w:pStyle w:val="ProductList-Body"/>
      </w:pPr>
      <w:r>
        <w:t xml:space="preserve">Se o software SQL Server for instalado em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ou dispositivos nos quais seja executada qualquer edição com suporte do SQL Server anterior ao SQL Server 2012 (ou componentes de qualquer um deles), esse software atualizará e substituirá automaticamente determinados arquivos ou recursos dessas edições pelos arquivos deste software. Esse recurso não pode ser desativado. A remoção desses arquivos poderá causar erros no software, e é possível que os arquivos originais não sejam recuperáveis. Ao instalar esse software em um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ou dispositivo no qual essas edições estejam em execução, você autoriza essas atualizações nessas edições e cópias do SQL Server (incluindo os componentes de qualquer um deles) em execução nesse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ou dispositivo.</w:t>
      </w:r>
    </w:p>
    <w:p w14:paraId="2DEC5CE4" w14:textId="77777777" w:rsidR="00F4728E" w:rsidRDefault="00F4728E">
      <w:pPr>
        <w:pStyle w:val="ProductList-Body"/>
      </w:pPr>
    </w:p>
    <w:p w14:paraId="5FB47011" w14:textId="77777777" w:rsidR="00F4728E" w:rsidRDefault="00A63B1B">
      <w:pPr>
        <w:pStyle w:val="ProductList-ClauseHeading"/>
        <w:outlineLvl w:val="3"/>
      </w:pPr>
      <w:r>
        <w:t>3.3 Seleção da Plataforma do SQL Server</w:t>
      </w:r>
    </w:p>
    <w:p w14:paraId="283C22D4" w14:textId="77777777" w:rsidR="00F4728E" w:rsidRDefault="00A63B1B">
      <w:pPr>
        <w:pStyle w:val="ProductList-Body"/>
      </w:pPr>
      <w:r>
        <w:t xml:space="preserve">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SQL Server independem das plataformas e permitem a implantação e o uso em plataformas do Windows ou do Linux.</w:t>
      </w:r>
    </w:p>
    <w:p w14:paraId="2610F303" w14:textId="77777777" w:rsidR="00F4728E" w:rsidRDefault="00F4728E">
      <w:pPr>
        <w:pStyle w:val="ProductList-Body"/>
      </w:pPr>
    </w:p>
    <w:p w14:paraId="73478551" w14:textId="77777777" w:rsidR="00F4728E" w:rsidRDefault="00A63B1B">
      <w:pPr>
        <w:pStyle w:val="ProductList-ClauseHeading"/>
        <w:outlineLvl w:val="3"/>
      </w:pPr>
      <w:r>
        <w:t>3.4 Executando Instâncias da Edição Standard</w:t>
      </w:r>
    </w:p>
    <w:p w14:paraId="19D25C5B" w14:textId="77777777" w:rsidR="00F4728E" w:rsidRDefault="00A63B1B">
      <w:pPr>
        <w:pStyle w:val="ProductList-Body"/>
      </w:pPr>
      <w:r>
        <w:t xml:space="preserve">Para cada Licença de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o software poderá ser executado apenas em um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ou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por vez, mas o Cliente poderá usar qualquer número de </w:t>
      </w:r>
      <w:r>
        <w:fldChar w:fldCharType="begin"/>
      </w:r>
      <w:r>
        <w:instrText xml:space="preserve"> AutoTextList   \s NoStyle \t "Instância em Execução significa uma Instância do software carregado na memória e para o qual uma ou mais instruções foram executadas. (Consulte o Glossário para obter a definição completa)" </w:instrText>
      </w:r>
      <w:r>
        <w:fldChar w:fldCharType="separate"/>
      </w:r>
      <w:r>
        <w:rPr>
          <w:color w:val="0563C1"/>
        </w:rPr>
        <w:t>Instâncias em Execução</w:t>
      </w:r>
      <w:r>
        <w:fldChar w:fldCharType="end"/>
      </w:r>
      <w:r>
        <w:t xml:space="preserve"> do software para servidores nesse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w:t>
      </w:r>
    </w:p>
    <w:p w14:paraId="362DC023" w14:textId="77777777" w:rsidR="00F4728E" w:rsidRDefault="00F4728E">
      <w:pPr>
        <w:pStyle w:val="ProductList-Body"/>
      </w:pPr>
    </w:p>
    <w:p w14:paraId="1430D795" w14:textId="77777777" w:rsidR="00F4728E" w:rsidRDefault="00A63B1B">
      <w:pPr>
        <w:pStyle w:val="ProductList-ClauseHeading"/>
        <w:outlineLvl w:val="3"/>
      </w:pPr>
      <w:r>
        <w:t>3.5 SQL Server Big Data Nodes</w:t>
      </w:r>
    </w:p>
    <w:p w14:paraId="30CB32F1" w14:textId="77777777" w:rsidR="00F4728E" w:rsidRDefault="00A63B1B">
      <w:pPr>
        <w:pStyle w:val="ProductList-Body"/>
      </w:pPr>
      <w:r>
        <w:t xml:space="preserve">O Uso pelo Cliente do SQL Server Big Data Node é regido pelos Direitos de Uso do SQL Server Enterprise Core, salvo que o Cliente pode usar Instâncias do SQL Server Big Data Node somente com um Nó Mestre. Um “Nó Mestre” é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que executa o SQL Server Standard Core ou o SQL Server Enterprise Core sob as Licenças do Cliente com SA ou direitos de assinatura equivalentes. Os seguintes direitos de SA também se aplicam ao uso pelo Cliente do SQL Server Big Data Node: Virtualização Ilimitada e Mobilidade de Licenças. </w:t>
      </w:r>
    </w:p>
    <w:p w14:paraId="7E6E09C9" w14:textId="77777777" w:rsidR="00F4728E" w:rsidRDefault="00F4728E">
      <w:pPr>
        <w:pStyle w:val="ProductList-Body"/>
      </w:pPr>
    </w:p>
    <w:p w14:paraId="5E7A53BC" w14:textId="77777777" w:rsidR="00F4728E" w:rsidRDefault="00A63B1B">
      <w:pPr>
        <w:pStyle w:val="ProductList-ClauseHeading"/>
        <w:outlineLvl w:val="3"/>
      </w:pPr>
      <w:r>
        <w:t>3.6 Servidores de Failover para Parallel Data Warehouse (PDW)</w:t>
      </w:r>
    </w:p>
    <w:p w14:paraId="15EB4CE9" w14:textId="77777777" w:rsidR="00F4728E" w:rsidRDefault="00A63B1B">
      <w:pPr>
        <w:pStyle w:val="ProductList-Body"/>
      </w:pPr>
      <w:r>
        <w:t>O PDW Appliance é uma unidade exclusiva composta por dois ou mais nós de computação (Servidores Licenciados) controlados por uma única máquina virtual de controle de PDW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A tecnologia é incorporada ao dispositivo, o que permite ao software efetuar failover para outro nó de computação no dispositivo. Não é necessário ter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adicionais para o software em execução em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de failover executados pela tecnologia PDW Appliance.</w:t>
      </w:r>
    </w:p>
    <w:p w14:paraId="7EF2328D" w14:textId="77777777" w:rsidR="00F4728E" w:rsidRDefault="00F4728E">
      <w:pPr>
        <w:pStyle w:val="ProductList-Body"/>
      </w:pPr>
    </w:p>
    <w:p w14:paraId="2C8A35FF" w14:textId="77777777" w:rsidR="00F4728E" w:rsidRDefault="00A63B1B">
      <w:pPr>
        <w:pStyle w:val="ProductList-ClauseHeading"/>
        <w:outlineLvl w:val="3"/>
      </w:pPr>
      <w:r>
        <w:t>3.7 Uso do SQL Server com Tecnologia de Contêiner</w:t>
      </w:r>
    </w:p>
    <w:p w14:paraId="4D464B55" w14:textId="77777777" w:rsidR="00F4728E" w:rsidRDefault="00A63B1B">
      <w:pPr>
        <w:pStyle w:val="ProductList-Body"/>
      </w:pPr>
      <w:r>
        <w:t xml:space="preserve">Para as finalidades de uso de licenciamento do software SQL Server em execução em um contêiner em um contêiner em tempo de execução como um docker, cri-o ou containerd, (i) um contêiner é considerado como um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e (ii) os Núcleos Físicos ou Virtuais disponíveis para aquele contêiner são considerados </w:t>
      </w:r>
      <w:r>
        <w:fldChar w:fldCharType="begin"/>
      </w:r>
      <w:r>
        <w:instrText xml:space="preserve"> AutoTextList   \s NoStyle \t "Thread de Hardware significa um Núcleo Físico ou um hipersegmento em um Processador Físico." </w:instrText>
      </w:r>
      <w:r>
        <w:fldChar w:fldCharType="separate"/>
      </w:r>
      <w:r>
        <w:rPr>
          <w:color w:val="0563C1"/>
        </w:rPr>
        <w:t>Threads de Hardware</w:t>
      </w:r>
      <w:r>
        <w:fldChar w:fldCharType="end"/>
      </w:r>
      <w:r>
        <w:t xml:space="preserve">. O uso que o Cliente faz está sujeito ao Modelo de Licença Por Núcleo, e quaisquer outros Termos de Licença relevantes para o Cliente de Licenças do SQL Server foram cedidos corretamente ao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com relação ao referido uso. Para fins de esclarecimento, não obstante qualquer disposição em contrário, se o hyperthreading estiver habilitado, o Cliente deverá ceder uma Licença Principal para cada </w:t>
      </w:r>
      <w:r>
        <w:fldChar w:fldCharType="begin"/>
      </w:r>
      <w:r>
        <w:instrText xml:space="preserve"> AutoTextList   \s NoStyle \t "Thread de Hardware significa um Núcleo Físico ou um hipersegmento em um Processador Físico." </w:instrText>
      </w:r>
      <w:r>
        <w:fldChar w:fldCharType="separate"/>
      </w:r>
      <w:r>
        <w:rPr>
          <w:color w:val="0563C1"/>
        </w:rPr>
        <w:t>Thread de Hardware</w:t>
      </w:r>
      <w:r>
        <w:fldChar w:fldCharType="end"/>
      </w:r>
      <w:r>
        <w:t xml:space="preserve"> mapeado para um contêiner, sujeito a no mínimo quatro Licenças.</w:t>
      </w:r>
    </w:p>
    <w:p w14:paraId="1CC4D199" w14:textId="77777777" w:rsidR="00F4728E" w:rsidRDefault="00F4728E">
      <w:pPr>
        <w:pStyle w:val="ProductList-Body"/>
      </w:pPr>
    </w:p>
    <w:p w14:paraId="45A9ACA1" w14:textId="77777777" w:rsidR="00F4728E" w:rsidRDefault="00A63B1B">
      <w:pPr>
        <w:pStyle w:val="ProductList-ClauseHeading"/>
        <w:outlineLvl w:val="3"/>
      </w:pPr>
      <w:r>
        <w:t>3.8 Software Adicional</w:t>
      </w:r>
    </w:p>
    <w:p w14:paraId="1950725C" w14:textId="77777777" w:rsidR="00F4728E" w:rsidRDefault="00A63B1B">
      <w:pPr>
        <w:pStyle w:val="ProductList-SubClauseHeading"/>
        <w:outlineLvl w:val="4"/>
      </w:pPr>
      <w:r>
        <w:t>3.8.1 Software Adicional – Todos (exceto Parallel Data Warehouse)</w:t>
      </w:r>
    </w:p>
    <w:tbl>
      <w:tblPr>
        <w:tblStyle w:val="PURTable0"/>
        <w:tblW w:w="0" w:type="dxa"/>
        <w:tblLook w:val="04A0" w:firstRow="1" w:lastRow="0" w:firstColumn="1" w:lastColumn="0" w:noHBand="0" w:noVBand="1"/>
      </w:tblPr>
      <w:tblGrid>
        <w:gridCol w:w="3518"/>
        <w:gridCol w:w="3531"/>
        <w:gridCol w:w="3507"/>
      </w:tblGrid>
      <w:tr w:rsidR="00F4728E" w14:paraId="1FD41EB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3E3FED0B" w14:textId="77777777" w:rsidR="00F4728E" w:rsidRDefault="00A63B1B">
            <w:pPr>
              <w:pStyle w:val="ProductList-TableBody"/>
            </w:pPr>
            <w:r>
              <w:t>Client Quality Connectivity</w:t>
            </w:r>
          </w:p>
        </w:tc>
        <w:tc>
          <w:tcPr>
            <w:tcW w:w="4040" w:type="dxa"/>
            <w:tcBorders>
              <w:top w:val="single" w:sz="18" w:space="0" w:color="0072C6"/>
              <w:left w:val="single" w:sz="4" w:space="0" w:color="000000"/>
              <w:bottom w:val="single" w:sz="4" w:space="0" w:color="000000"/>
              <w:right w:val="single" w:sz="4" w:space="0" w:color="000000"/>
            </w:tcBorders>
          </w:tcPr>
          <w:p w14:paraId="35758C9F" w14:textId="77777777" w:rsidR="00F4728E" w:rsidRDefault="00A63B1B">
            <w:pPr>
              <w:pStyle w:val="ProductList-TableBody"/>
            </w:pPr>
            <w:r>
              <w:t>Compatibilidade com Versões Anteriores de Ferramentas Cliente</w:t>
            </w:r>
          </w:p>
        </w:tc>
        <w:tc>
          <w:tcPr>
            <w:tcW w:w="4040" w:type="dxa"/>
            <w:tcBorders>
              <w:top w:val="single" w:sz="18" w:space="0" w:color="0072C6"/>
              <w:left w:val="single" w:sz="4" w:space="0" w:color="000000"/>
              <w:bottom w:val="single" w:sz="4" w:space="0" w:color="000000"/>
              <w:right w:val="single" w:sz="4" w:space="0" w:color="000000"/>
            </w:tcBorders>
          </w:tcPr>
          <w:p w14:paraId="79A0907E" w14:textId="77777777" w:rsidR="00F4728E" w:rsidRDefault="00A63B1B">
            <w:pPr>
              <w:pStyle w:val="ProductList-TableBody"/>
            </w:pPr>
            <w:r>
              <w:t>Conectividade das Ferramentas de Cliente</w:t>
            </w:r>
          </w:p>
        </w:tc>
      </w:tr>
      <w:tr w:rsidR="00F4728E" w14:paraId="080D1C74" w14:textId="77777777">
        <w:tc>
          <w:tcPr>
            <w:tcW w:w="4040" w:type="dxa"/>
            <w:tcBorders>
              <w:top w:val="single" w:sz="4" w:space="0" w:color="000000"/>
              <w:left w:val="single" w:sz="4" w:space="0" w:color="000000"/>
              <w:bottom w:val="single" w:sz="4" w:space="0" w:color="000000"/>
              <w:right w:val="single" w:sz="4" w:space="0" w:color="000000"/>
            </w:tcBorders>
          </w:tcPr>
          <w:p w14:paraId="27AB56E1" w14:textId="77777777" w:rsidR="00F4728E" w:rsidRDefault="00A63B1B">
            <w:pPr>
              <w:pStyle w:val="ProductList-TableBody"/>
            </w:pPr>
            <w:r>
              <w:t>SDK de Ferramentas de Cliente</w:t>
            </w:r>
          </w:p>
        </w:tc>
        <w:tc>
          <w:tcPr>
            <w:tcW w:w="4040" w:type="dxa"/>
            <w:tcBorders>
              <w:top w:val="single" w:sz="4" w:space="0" w:color="000000"/>
              <w:left w:val="single" w:sz="4" w:space="0" w:color="000000"/>
              <w:bottom w:val="single" w:sz="4" w:space="0" w:color="000000"/>
              <w:right w:val="single" w:sz="4" w:space="0" w:color="000000"/>
            </w:tcBorders>
          </w:tcPr>
          <w:p w14:paraId="7330CE00" w14:textId="77777777" w:rsidR="00F4728E" w:rsidRDefault="00A63B1B">
            <w:pPr>
              <w:pStyle w:val="ProductList-TableBody"/>
            </w:pPr>
            <w:r>
              <w:t>Cliente Data Quality</w:t>
            </w:r>
          </w:p>
        </w:tc>
        <w:tc>
          <w:tcPr>
            <w:tcW w:w="4040" w:type="dxa"/>
            <w:tcBorders>
              <w:top w:val="single" w:sz="4" w:space="0" w:color="000000"/>
              <w:left w:val="single" w:sz="4" w:space="0" w:color="000000"/>
              <w:bottom w:val="single" w:sz="4" w:space="0" w:color="000000"/>
              <w:right w:val="single" w:sz="4" w:space="0" w:color="000000"/>
            </w:tcBorders>
          </w:tcPr>
          <w:p w14:paraId="325BD528" w14:textId="77777777" w:rsidR="00F4728E" w:rsidRDefault="00A63B1B">
            <w:pPr>
              <w:pStyle w:val="ProductList-TableBody"/>
            </w:pPr>
            <w:r>
              <w:t>Distributed Replay Client</w:t>
            </w:r>
          </w:p>
        </w:tc>
      </w:tr>
      <w:tr w:rsidR="00F4728E" w14:paraId="4A1381B2" w14:textId="77777777">
        <w:tc>
          <w:tcPr>
            <w:tcW w:w="4040" w:type="dxa"/>
            <w:tcBorders>
              <w:top w:val="single" w:sz="4" w:space="0" w:color="000000"/>
              <w:left w:val="single" w:sz="4" w:space="0" w:color="000000"/>
              <w:bottom w:val="single" w:sz="4" w:space="0" w:color="000000"/>
              <w:right w:val="single" w:sz="4" w:space="0" w:color="000000"/>
            </w:tcBorders>
          </w:tcPr>
          <w:p w14:paraId="7A09351A" w14:textId="77777777" w:rsidR="00F4728E" w:rsidRDefault="00A63B1B">
            <w:pPr>
              <w:pStyle w:val="ProductList-TableBody"/>
            </w:pPr>
            <w:r>
              <w:t>Componentes da Documentação</w:t>
            </w:r>
          </w:p>
        </w:tc>
        <w:tc>
          <w:tcPr>
            <w:tcW w:w="4040" w:type="dxa"/>
            <w:tcBorders>
              <w:top w:val="single" w:sz="4" w:space="0" w:color="000000"/>
              <w:left w:val="single" w:sz="4" w:space="0" w:color="000000"/>
              <w:bottom w:val="single" w:sz="4" w:space="0" w:color="000000"/>
              <w:right w:val="single" w:sz="4" w:space="0" w:color="000000"/>
            </w:tcBorders>
          </w:tcPr>
          <w:p w14:paraId="4E4711AB" w14:textId="77777777" w:rsidR="00F4728E" w:rsidRDefault="00A63B1B">
            <w:pPr>
              <w:pStyle w:val="ProductList-TableBody"/>
            </w:pPr>
            <w:r>
              <w:t>Ferramentas de Gerenciamento – Básicas</w:t>
            </w:r>
          </w:p>
        </w:tc>
        <w:tc>
          <w:tcPr>
            <w:tcW w:w="4040" w:type="dxa"/>
            <w:tcBorders>
              <w:top w:val="single" w:sz="4" w:space="0" w:color="000000"/>
              <w:left w:val="single" w:sz="4" w:space="0" w:color="000000"/>
              <w:bottom w:val="single" w:sz="4" w:space="0" w:color="000000"/>
              <w:right w:val="single" w:sz="4" w:space="0" w:color="000000"/>
            </w:tcBorders>
          </w:tcPr>
          <w:p w14:paraId="177DA444" w14:textId="77777777" w:rsidR="00F4728E" w:rsidRDefault="00A63B1B">
            <w:pPr>
              <w:pStyle w:val="ProductList-TableBody"/>
            </w:pPr>
            <w:r>
              <w:t>Management Tools – Completo</w:t>
            </w:r>
          </w:p>
        </w:tc>
      </w:tr>
      <w:tr w:rsidR="00F4728E" w14:paraId="261EC61E" w14:textId="77777777">
        <w:tc>
          <w:tcPr>
            <w:tcW w:w="4040" w:type="dxa"/>
            <w:tcBorders>
              <w:top w:val="single" w:sz="4" w:space="0" w:color="000000"/>
              <w:left w:val="single" w:sz="4" w:space="0" w:color="000000"/>
              <w:bottom w:val="single" w:sz="4" w:space="0" w:color="000000"/>
              <w:right w:val="single" w:sz="4" w:space="0" w:color="000000"/>
            </w:tcBorders>
          </w:tcPr>
          <w:p w14:paraId="69635DF5" w14:textId="77777777" w:rsidR="00F4728E" w:rsidRDefault="00A63B1B">
            <w:pPr>
              <w:pStyle w:val="ProductList-TableBody"/>
            </w:pPr>
            <w:r>
              <w:t>Suplemento Reporting Services para Produtos SharePoint</w:t>
            </w:r>
          </w:p>
        </w:tc>
        <w:tc>
          <w:tcPr>
            <w:tcW w:w="4040" w:type="dxa"/>
            <w:tcBorders>
              <w:top w:val="single" w:sz="4" w:space="0" w:color="000000"/>
              <w:left w:val="single" w:sz="4" w:space="0" w:color="000000"/>
              <w:bottom w:val="single" w:sz="4" w:space="0" w:color="000000"/>
              <w:right w:val="single" w:sz="4" w:space="0" w:color="000000"/>
            </w:tcBorders>
          </w:tcPr>
          <w:p w14:paraId="2418671B" w14:textId="77777777" w:rsidR="00F4728E" w:rsidRDefault="00A63B1B">
            <w:pPr>
              <w:pStyle w:val="ProductList-TableBody"/>
            </w:pPr>
            <w:r>
              <w:t>SDK de Conectividade de Cliente SQL</w:t>
            </w:r>
          </w:p>
        </w:tc>
        <w:tc>
          <w:tcPr>
            <w:tcW w:w="4040" w:type="dxa"/>
            <w:tcBorders>
              <w:top w:val="single" w:sz="4" w:space="0" w:color="000000"/>
              <w:left w:val="single" w:sz="4" w:space="0" w:color="000000"/>
              <w:bottom w:val="single" w:sz="4" w:space="0" w:color="000000"/>
              <w:right w:val="single" w:sz="4" w:space="0" w:color="000000"/>
            </w:tcBorders>
          </w:tcPr>
          <w:p w14:paraId="57384E40" w14:textId="77777777" w:rsidR="00F4728E" w:rsidRDefault="00F4728E">
            <w:pPr>
              <w:pStyle w:val="ProductList-TableBody"/>
            </w:pPr>
          </w:p>
        </w:tc>
      </w:tr>
    </w:tbl>
    <w:p w14:paraId="05A330B6" w14:textId="77777777" w:rsidR="00F4728E" w:rsidRDefault="00F4728E">
      <w:pPr>
        <w:pStyle w:val="ProductList-BodyIndented"/>
      </w:pPr>
    </w:p>
    <w:p w14:paraId="6090785A" w14:textId="77777777" w:rsidR="00F4728E" w:rsidRDefault="00A63B1B">
      <w:pPr>
        <w:pStyle w:val="ProductList-SubClauseHeading"/>
        <w:outlineLvl w:val="4"/>
      </w:pPr>
      <w:r>
        <w:t>3.8.2 Software Adicional – Parallel Data Warehouse</w:t>
      </w:r>
    </w:p>
    <w:tbl>
      <w:tblPr>
        <w:tblStyle w:val="PURTable0"/>
        <w:tblW w:w="0" w:type="dxa"/>
        <w:tblLook w:val="04A0" w:firstRow="1" w:lastRow="0" w:firstColumn="1" w:lastColumn="0" w:noHBand="0" w:noVBand="1"/>
      </w:tblPr>
      <w:tblGrid>
        <w:gridCol w:w="3588"/>
        <w:gridCol w:w="3484"/>
        <w:gridCol w:w="3484"/>
      </w:tblGrid>
      <w:tr w:rsidR="00F4728E" w14:paraId="697C677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2166046A" w14:textId="77777777" w:rsidR="00F4728E" w:rsidRDefault="00A63B1B">
            <w:pPr>
              <w:pStyle w:val="ProductList-TableBody"/>
            </w:pPr>
            <w:r>
              <w:t>Máquina Virtual de Controle do Parallel Data Warehouse</w:t>
            </w:r>
          </w:p>
        </w:tc>
        <w:tc>
          <w:tcPr>
            <w:tcW w:w="4040" w:type="dxa"/>
            <w:tcBorders>
              <w:top w:val="single" w:sz="18" w:space="0" w:color="0072C6"/>
              <w:left w:val="single" w:sz="4" w:space="0" w:color="000000"/>
              <w:bottom w:val="single" w:sz="4" w:space="0" w:color="000000"/>
              <w:right w:val="single" w:sz="4" w:space="0" w:color="000000"/>
            </w:tcBorders>
          </w:tcPr>
          <w:p w14:paraId="61C429AD" w14:textId="77777777" w:rsidR="00F4728E" w:rsidRDefault="00F4728E">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14:paraId="3D7FC384" w14:textId="77777777" w:rsidR="00F4728E" w:rsidRDefault="00F4728E">
            <w:pPr>
              <w:pStyle w:val="ProductList-TableBody"/>
            </w:pPr>
          </w:p>
        </w:tc>
      </w:tr>
    </w:tbl>
    <w:p w14:paraId="649AD34A" w14:textId="77777777" w:rsidR="00F4728E" w:rsidRDefault="00A63B1B">
      <w:pPr>
        <w:pStyle w:val="ProductList-Offering1SubSection"/>
        <w:outlineLvl w:val="2"/>
      </w:pPr>
      <w:bookmarkStart w:id="128" w:name="_Sec826"/>
      <w:r>
        <w:t>4. Software Assurance</w:t>
      </w:r>
      <w:bookmarkEnd w:id="128"/>
    </w:p>
    <w:tbl>
      <w:tblPr>
        <w:tblStyle w:val="PURTable"/>
        <w:tblW w:w="0" w:type="dxa"/>
        <w:tblLook w:val="04A0" w:firstRow="1" w:lastRow="0" w:firstColumn="1" w:lastColumn="0" w:noHBand="0" w:noVBand="1"/>
      </w:tblPr>
      <w:tblGrid>
        <w:gridCol w:w="3642"/>
        <w:gridCol w:w="3637"/>
        <w:gridCol w:w="3637"/>
      </w:tblGrid>
      <w:tr w:rsidR="00F4728E" w14:paraId="3F007D8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2A8B685"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3D6ED0BA" w14:textId="77777777" w:rsidR="00F4728E" w:rsidRDefault="00A63B1B">
            <w:pPr>
              <w:pStyle w:val="ProductList-TableBody"/>
            </w:pPr>
            <w:r>
              <w:fldChar w:fldCharType="begin"/>
            </w:r>
            <w:r>
              <w:instrText xml:space="preserve"> AutoTextList   \s NoStyle \t "Recuperação de Desastres: Direitos disponíveis para clientes de SA para usar o software para fins de recuperação de desastres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Todas as edições. Consulte a seção Direitos de Failover abaixo para ler os termos adicionais do SQL Server.</w:t>
            </w:r>
          </w:p>
        </w:tc>
        <w:tc>
          <w:tcPr>
            <w:tcW w:w="4040" w:type="dxa"/>
            <w:tcBorders>
              <w:top w:val="single" w:sz="18" w:space="0" w:color="00188F"/>
              <w:left w:val="single" w:sz="4" w:space="0" w:color="000000"/>
              <w:bottom w:val="single" w:sz="4" w:space="0" w:color="000000"/>
              <w:right w:val="single" w:sz="4" w:space="0" w:color="000000"/>
            </w:tcBorders>
          </w:tcPr>
          <w:p w14:paraId="5F4A4330" w14:textId="77777777" w:rsidR="00F4728E" w:rsidRDefault="00A63B1B">
            <w:pPr>
              <w:pStyle w:val="ProductList-TableBody"/>
            </w:pPr>
            <w:r>
              <w:fldChar w:fldCharType="begin"/>
            </w:r>
            <w:r>
              <w:instrText xml:space="preserve"> AutoTextList   \s NoStyle \t "Direitos de Failover: Um benefício de SA que permite ao Cliente executar Instâncias de failover passivas, conforme descrito na entrada Produto." </w:instrText>
            </w:r>
            <w:r>
              <w:fldChar w:fldCharType="separate"/>
            </w:r>
            <w:r>
              <w:rPr>
                <w:color w:val="0563C1"/>
              </w:rPr>
              <w:t>Direitos de Failover</w:t>
            </w:r>
            <w:r>
              <w:fldChar w:fldCharType="end"/>
            </w:r>
            <w:r>
              <w:t>: Todas as edições (Não aplicável ao Parallel Data Warehouse). Consulte a seção Direitos de Failover abaixo para ler os termos adicionais do SQL Server.</w:t>
            </w:r>
          </w:p>
        </w:tc>
      </w:tr>
      <w:tr w:rsidR="00F4728E" w14:paraId="384155FA" w14:textId="77777777">
        <w:tc>
          <w:tcPr>
            <w:tcW w:w="4040" w:type="dxa"/>
            <w:tcBorders>
              <w:top w:val="single" w:sz="4" w:space="0" w:color="000000"/>
              <w:left w:val="single" w:sz="4" w:space="0" w:color="000000"/>
              <w:bottom w:val="single" w:sz="4" w:space="0" w:color="000000"/>
              <w:right w:val="single" w:sz="4" w:space="0" w:color="000000"/>
            </w:tcBorders>
          </w:tcPr>
          <w:p w14:paraId="10DD6065" w14:textId="77777777" w:rsidR="00F4728E" w:rsidRDefault="00A63B1B">
            <w:pPr>
              <w:pStyle w:val="ProductList-TableBody"/>
            </w:pP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Todas as edições do SQL Server (Não aplicável ao Parallel Data Warehouse) e do SQL Server Big Data Node</w:t>
            </w:r>
            <w:r>
              <w:fldChar w:fldCharType="begin"/>
            </w:r>
            <w:r>
              <w:instrText xml:space="preserve"> XE "SQL Server Big Data Node" </w:instrText>
            </w:r>
            <w:r>
              <w:fldChar w:fldCharType="end"/>
            </w:r>
            <w:r>
              <w:t>.</w:t>
            </w:r>
          </w:p>
        </w:tc>
        <w:tc>
          <w:tcPr>
            <w:tcW w:w="4040" w:type="dxa"/>
            <w:tcBorders>
              <w:top w:val="single" w:sz="4" w:space="0" w:color="000000"/>
              <w:left w:val="single" w:sz="4" w:space="0" w:color="000000"/>
              <w:bottom w:val="single" w:sz="4" w:space="0" w:color="000000"/>
              <w:right w:val="single" w:sz="4" w:space="0" w:color="000000"/>
            </w:tcBorders>
          </w:tcPr>
          <w:p w14:paraId="17C7B1D3"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Consulte </w:t>
            </w:r>
            <w:hyperlink r:id="rId52">
              <w:r>
                <w:rPr>
                  <w:color w:val="00467F"/>
                  <w:u w:val="single"/>
                </w:rPr>
                <w:t>Termos do Produto – outubro de 2019</w:t>
              </w:r>
            </w:hyperlink>
            <w:r>
              <w: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2FDA8CB" w14:textId="77777777" w:rsidR="00F4728E" w:rsidRDefault="00A63B1B">
            <w:pPr>
              <w:pStyle w:val="ProductList-TableBody"/>
            </w:pPr>
            <w:r>
              <w:rPr>
                <w:color w:val="404040"/>
              </w:rPr>
              <w:t>Direitos de Roaming: N/D</w:t>
            </w:r>
          </w:p>
        </w:tc>
      </w:tr>
      <w:tr w:rsidR="00F4728E" w14:paraId="47FA397C" w14:textId="77777777">
        <w:tc>
          <w:tcPr>
            <w:tcW w:w="4040" w:type="dxa"/>
            <w:tcBorders>
              <w:top w:val="single" w:sz="4" w:space="0" w:color="000000"/>
              <w:left w:val="single" w:sz="4" w:space="0" w:color="000000"/>
              <w:bottom w:val="single" w:sz="4" w:space="0" w:color="000000"/>
              <w:right w:val="single" w:sz="4" w:space="0" w:color="000000"/>
            </w:tcBorders>
          </w:tcPr>
          <w:p w14:paraId="3D8C36AE" w14:textId="77777777" w:rsidR="00F4728E" w:rsidRDefault="00A63B1B">
            <w:pPr>
              <w:pStyle w:val="ProductList-TableBody"/>
            </w:pPr>
            <w:r>
              <w:fldChar w:fldCharType="begin"/>
            </w:r>
            <w:r>
              <w:instrText xml:space="preserve"> AutoTextList   \s NoStyle \t " Auto-hospedagem: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tcPr>
          <w:p w14:paraId="471A8967" w14:textId="77777777" w:rsidR="00F4728E" w:rsidRDefault="00A63B1B">
            <w:pPr>
              <w:pStyle w:val="ProductList-TableBody"/>
            </w:pPr>
            <w:r>
              <w:fldChar w:fldCharType="begin"/>
            </w:r>
            <w:r>
              <w:instrText xml:space="preserve"> AutoTextList   \s NoStyle \t "Direitos Equivalentes de SA: As SLs de Software adquiridas segundo o Registro para Servidor e Nuvem ou Contrato de Produtos e Serviços da Microsoft fornecem os mesmos direitos e benefícios de SA durante o prazo da Assinatura que as Licenças com cobertura de SA." </w:instrText>
            </w:r>
            <w:r>
              <w:fldChar w:fldCharType="separate"/>
            </w:r>
            <w:r>
              <w:rPr>
                <w:color w:val="0563C1"/>
              </w:rPr>
              <w:t>Direitos Equivalentes de SA</w:t>
            </w:r>
            <w:r>
              <w:fldChar w:fldCharType="end"/>
            </w:r>
            <w:r>
              <w:t>: Sim</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16063D" w14:textId="77777777" w:rsidR="00F4728E" w:rsidRDefault="00F4728E">
            <w:pPr>
              <w:pStyle w:val="ProductList-TableBody"/>
            </w:pPr>
          </w:p>
        </w:tc>
      </w:tr>
    </w:tbl>
    <w:p w14:paraId="657C3664" w14:textId="77777777" w:rsidR="00F4728E" w:rsidRDefault="00F4728E">
      <w:pPr>
        <w:pStyle w:val="PURBreadcrumb"/>
      </w:pPr>
    </w:p>
    <w:p w14:paraId="693F8D31" w14:textId="77777777" w:rsidR="00F4728E" w:rsidRDefault="00A63B1B">
      <w:pPr>
        <w:pStyle w:val="ProductList-ClauseHeading"/>
        <w:outlineLvl w:val="3"/>
      </w:pPr>
      <w:r>
        <w:t>4.1 SQL Server 2019 Enterprise Core – Virtualização Ilimitada</w:t>
      </w:r>
    </w:p>
    <w:p w14:paraId="46187C19" w14:textId="77777777" w:rsidR="00F4728E" w:rsidRDefault="00A63B1B">
      <w:pPr>
        <w:pStyle w:val="ProductList-Body"/>
      </w:pPr>
      <w:r>
        <w:t xml:space="preserve">O Cliente pode executar qualquer número de instâncias do software para servidores em qualquer número de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em qualquer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para o qual ele tenha total cobertura do SA em todas as suas licenças principais do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w:t>
      </w:r>
    </w:p>
    <w:p w14:paraId="345DA91E" w14:textId="77777777" w:rsidR="00F4728E" w:rsidRDefault="00F4728E">
      <w:pPr>
        <w:pStyle w:val="ProductList-Body"/>
      </w:pPr>
    </w:p>
    <w:p w14:paraId="082DBC2B" w14:textId="77777777" w:rsidR="00F4728E" w:rsidRDefault="00A63B1B">
      <w:pPr>
        <w:pStyle w:val="ProductList-ClauseHeading"/>
        <w:outlineLvl w:val="3"/>
      </w:pPr>
      <w:r>
        <w:t>4.2 SQL Server - Direitos de Failover</w:t>
      </w:r>
    </w:p>
    <w:p w14:paraId="5D98700C" w14:textId="77777777" w:rsidR="00F4728E" w:rsidRDefault="00A63B1B">
      <w:pPr>
        <w:pStyle w:val="ProductList-Body"/>
      </w:pPr>
      <w:r>
        <w:t xml:space="preserve">Para cada uma de suas </w:t>
      </w:r>
      <w:r>
        <w:fldChar w:fldCharType="begin"/>
      </w:r>
      <w:r>
        <w:instrText xml:space="preserve"> AutoTextList   \s NoStyle \t "Carga de Trabalho Principal significa um OSE no qual Instâncias do servidor estão em execução na seção Direitos de Uso de uma entrada de produto ou, no contexto dos direitos de Benefício Híbrido do Azure, uma Máquina Virtual do SQL Server." </w:instrText>
      </w:r>
      <w:r>
        <w:fldChar w:fldCharType="separate"/>
      </w:r>
      <w:r>
        <w:rPr>
          <w:color w:val="0563C1"/>
        </w:rPr>
        <w:t>Cargas de Trabalho Principais</w:t>
      </w:r>
      <w:r>
        <w:fldChar w:fldCharType="end"/>
      </w:r>
      <w:r>
        <w:t>, o Cliente tem direito a:</w:t>
      </w:r>
    </w:p>
    <w:p w14:paraId="3C0F5F91" w14:textId="77777777" w:rsidR="00F4728E" w:rsidRDefault="00A63B1B" w:rsidP="00A63B1B">
      <w:pPr>
        <w:pStyle w:val="ProductList-Bullet"/>
        <w:numPr>
          <w:ilvl w:val="0"/>
          <w:numId w:val="21"/>
        </w:numPr>
      </w:pPr>
      <w:r>
        <w:t xml:space="preserve">Um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para qualquer fim, incluindo alta disponibilidade, em todos 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ao uso pelo Cliente (sujeito à cláusula </w:t>
      </w:r>
      <w:hyperlink w:anchor="_Sec537">
        <w:r>
          <w:rPr>
            <w:color w:val="00467F"/>
            <w:u w:val="single"/>
          </w:rPr>
          <w:t>Gerenciamento de Softwares Terceirizados</w:t>
        </w:r>
      </w:hyperlink>
      <w:r>
        <w:t>) e</w:t>
      </w:r>
    </w:p>
    <w:p w14:paraId="34D20409" w14:textId="77777777" w:rsidR="00F4728E" w:rsidRDefault="00A63B1B" w:rsidP="00A63B1B">
      <w:pPr>
        <w:pStyle w:val="ProductList-Bullet"/>
        <w:numPr>
          <w:ilvl w:val="0"/>
          <w:numId w:val="21"/>
        </w:numPr>
      </w:pPr>
      <w:r>
        <w:t xml:space="preserve">Dois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OSEs de Failover</w:t>
      </w:r>
      <w:r>
        <w:fldChar w:fldCharType="end"/>
      </w:r>
      <w:r>
        <w:t xml:space="preserve"> especificamente para fins de recuperação de desastres: </w:t>
      </w:r>
    </w:p>
    <w:p w14:paraId="77F1963F" w14:textId="77777777" w:rsidR="00F4728E" w:rsidRDefault="00A63B1B" w:rsidP="00A63B1B">
      <w:pPr>
        <w:pStyle w:val="ProductList-Bullet"/>
        <w:numPr>
          <w:ilvl w:val="1"/>
          <w:numId w:val="21"/>
        </w:numPr>
      </w:pPr>
      <w:r>
        <w:t xml:space="preserve">um em qualquer Servidor dedicado ao uso pelo Cliente (sujeito à cláusula </w:t>
      </w:r>
      <w:hyperlink w:anchor="_Sec537">
        <w:r>
          <w:rPr>
            <w:color w:val="00467F"/>
            <w:u w:val="single"/>
          </w:rPr>
          <w:t>Gerenciamento de Softwares Terceirizados</w:t>
        </w:r>
      </w:hyperlink>
      <w:r>
        <w:t>) e</w:t>
      </w:r>
    </w:p>
    <w:p w14:paraId="0A1DEBF2" w14:textId="77777777" w:rsidR="00F4728E" w:rsidRDefault="00A63B1B" w:rsidP="00A63B1B">
      <w:pPr>
        <w:pStyle w:val="ProductList-Bullet"/>
        <w:numPr>
          <w:ilvl w:val="1"/>
          <w:numId w:val="21"/>
        </w:numPr>
      </w:pPr>
      <w:r>
        <w:t xml:space="preserve">um em servidores Microsoft Azure </w:t>
      </w:r>
    </w:p>
    <w:p w14:paraId="38F15C89" w14:textId="77777777" w:rsidR="00F4728E" w:rsidRDefault="00F4728E">
      <w:pPr>
        <w:pStyle w:val="ProductList-Body"/>
      </w:pPr>
    </w:p>
    <w:p w14:paraId="1E77C166" w14:textId="77777777" w:rsidR="00F4728E" w:rsidRDefault="00A63B1B">
      <w:pPr>
        <w:pStyle w:val="ProductList-Body"/>
      </w:pPr>
      <w:r>
        <w:t xml:space="preserve">O Cliente também pode executar </w:t>
      </w:r>
      <w:r>
        <w:fldChar w:fldCharType="begin"/>
      </w:r>
      <w:r>
        <w:instrText xml:space="preserve"> AutoTextList   \s NoStyle \t "Carga de Trabalho Principal significa um OSE no qual Instâncias do servidor estão em execução na seção Direitos de Uso de uma entrada de produto ou, no contexto dos direitos de Benefício Híbrido do Azure, uma Máquina Virtual do SQL Server." </w:instrText>
      </w:r>
      <w:r>
        <w:fldChar w:fldCharType="separate"/>
      </w:r>
      <w:r>
        <w:rPr>
          <w:color w:val="0563C1"/>
        </w:rPr>
        <w:t>Cargas de Trabalho Principais</w:t>
      </w:r>
      <w:r>
        <w:fldChar w:fldCharType="end"/>
      </w:r>
      <w:r>
        <w:t xml:space="preserve"> e seus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OSEs de Failover</w:t>
      </w:r>
      <w:r>
        <w:fldChar w:fldCharType="end"/>
      </w:r>
      <w:r>
        <w:t xml:space="preserve"> de recuperação de desastres simultaneamente por breves períodos de testes de recuperação de desastres a cada 90 dias e, durante um desastre, por um breve período, para auxiliar na transferência entre eles. O Cliente pode executar as seguintes operações relacionadas a manutenção para qualquer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permitido:</w:t>
      </w:r>
    </w:p>
    <w:p w14:paraId="7343206C" w14:textId="77777777" w:rsidR="00F4728E" w:rsidRDefault="00A63B1B" w:rsidP="00A63B1B">
      <w:pPr>
        <w:pStyle w:val="ProductList-Bullet"/>
        <w:numPr>
          <w:ilvl w:val="0"/>
          <w:numId w:val="22"/>
        </w:numPr>
      </w:pPr>
      <w:r>
        <w:t xml:space="preserve">Verificações de consistência de banco de dados ou Checkdb </w:t>
      </w:r>
    </w:p>
    <w:p w14:paraId="713FBC2D" w14:textId="77777777" w:rsidR="00F4728E" w:rsidRDefault="00A63B1B" w:rsidP="00A63B1B">
      <w:pPr>
        <w:pStyle w:val="ProductList-Bullet"/>
        <w:numPr>
          <w:ilvl w:val="0"/>
          <w:numId w:val="22"/>
        </w:numPr>
      </w:pPr>
      <w:r>
        <w:t xml:space="preserve">Backups de logs </w:t>
      </w:r>
    </w:p>
    <w:p w14:paraId="35230EBF" w14:textId="77777777" w:rsidR="00F4728E" w:rsidRDefault="00A63B1B" w:rsidP="00A63B1B">
      <w:pPr>
        <w:pStyle w:val="ProductList-Bullet"/>
        <w:numPr>
          <w:ilvl w:val="0"/>
          <w:numId w:val="22"/>
        </w:numPr>
      </w:pPr>
      <w:r>
        <w:t xml:space="preserve">Backups completos </w:t>
      </w:r>
    </w:p>
    <w:p w14:paraId="1CF98DBB" w14:textId="77777777" w:rsidR="00F4728E" w:rsidRDefault="00A63B1B" w:rsidP="00A63B1B">
      <w:pPr>
        <w:pStyle w:val="ProductList-Bullet"/>
        <w:numPr>
          <w:ilvl w:val="0"/>
          <w:numId w:val="22"/>
        </w:numPr>
      </w:pPr>
      <w:r>
        <w:t>Monitorando dados de uso de recursos</w:t>
      </w:r>
    </w:p>
    <w:p w14:paraId="2CBEF855" w14:textId="77777777" w:rsidR="00F4728E" w:rsidRDefault="00F4728E">
      <w:pPr>
        <w:pStyle w:val="ProductList-Body"/>
      </w:pPr>
    </w:p>
    <w:p w14:paraId="35498D9A" w14:textId="77777777" w:rsidR="00F4728E" w:rsidRDefault="00A63B1B">
      <w:pPr>
        <w:pStyle w:val="ProductList-Body"/>
      </w:pP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OSEs de Failover</w:t>
      </w:r>
      <w:r>
        <w:fldChar w:fldCharType="end"/>
      </w:r>
      <w:r>
        <w:t xml:space="preserve"> permitidos para recuperação de desastres devem ser assíncronos e manuais.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 OSEs de Failover</w:t>
      </w:r>
      <w:r>
        <w:fldChar w:fldCharType="end"/>
      </w:r>
      <w:r>
        <w:t xml:space="preserve"> não podem fornecer dados do SQL Server a usuários nem dispositivos nem, de outra forma, executar cargas de trabalho ativas do SQL Server. O número de licenças que, de outra forma, seriam necessárias para um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não deve exceder o número de licenças necessárias para a </w:t>
      </w:r>
      <w:r>
        <w:fldChar w:fldCharType="begin"/>
      </w:r>
      <w:r>
        <w:instrText xml:space="preserve"> AutoTextList   \s NoStyle \t "Carga de Trabalho Principal significa um OSE no qual Instâncias do servidor estão em execução na seção Direitos de Uso de uma entrada de produto ou, no contexto dos direitos de Benefício Híbrido do Azure, uma Máquina Virtual do SQL Server." </w:instrText>
      </w:r>
      <w:r>
        <w:fldChar w:fldCharType="separate"/>
      </w:r>
      <w:r>
        <w:rPr>
          <w:color w:val="0563C1"/>
        </w:rPr>
        <w:t>Carga de Trabalho Principal</w:t>
      </w:r>
      <w:r>
        <w:fldChar w:fldCharType="end"/>
      </w:r>
      <w:r>
        <w:t xml:space="preserve"> correspondente. Esses direitos de failover requerem SA para 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e CALs, se houver, e não são aplicáveis quando o Cliente implanta o Software SQL sob a </w:t>
      </w:r>
      <w:hyperlink w:anchor="_Sec589">
        <w:r>
          <w:rPr>
            <w:color w:val="00467F"/>
            <w:u w:val="single"/>
          </w:rPr>
          <w:t>Mobilidade de Licenças por meio de SA</w:t>
        </w:r>
      </w:hyperlink>
      <w:r>
        <w:t>.</w:t>
      </w:r>
    </w:p>
    <w:p w14:paraId="61CA13AD" w14:textId="77777777" w:rsidR="00F4728E" w:rsidRDefault="00F4728E">
      <w:pPr>
        <w:pStyle w:val="ProductList-Body"/>
      </w:pPr>
    </w:p>
    <w:p w14:paraId="2061BFAC" w14:textId="77777777" w:rsidR="00F4728E" w:rsidRDefault="00A63B1B">
      <w:pPr>
        <w:pStyle w:val="ProductList-ClauseHeading"/>
        <w:outlineLvl w:val="3"/>
      </w:pPr>
      <w:r>
        <w:t>4.3 OSE de Failover Adicional para Alta Disponibilidade para uso com Clusters de Big Data</w:t>
      </w:r>
    </w:p>
    <w:p w14:paraId="6102EB92" w14:textId="77777777" w:rsidR="00F4728E" w:rsidRDefault="00A63B1B">
      <w:pPr>
        <w:pStyle w:val="ProductList-Body"/>
      </w:pPr>
      <w:r>
        <w:t xml:space="preserve">O Cliente está qualificado a um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adicional para alta disponibilidade para cada uma de suas </w:t>
      </w:r>
      <w:r>
        <w:fldChar w:fldCharType="begin"/>
      </w:r>
      <w:r>
        <w:instrText xml:space="preserve"> AutoTextList   \s NoStyle \t "Carga de Trabalho Principal significa um OSE no qual Instâncias do servidor estão em execução na seção Direitos de Uso de uma entrada de produto ou, no contexto dos direitos de Benefício Híbrido do Azure, uma Máquina Virtual do SQL Server." </w:instrText>
      </w:r>
      <w:r>
        <w:fldChar w:fldCharType="separate"/>
      </w:r>
      <w:r>
        <w:rPr>
          <w:color w:val="0563C1"/>
        </w:rPr>
        <w:t>Cargas de Trabalho Principais</w:t>
      </w:r>
      <w:r>
        <w:fldChar w:fldCharType="end"/>
      </w:r>
      <w:r>
        <w:t xml:space="preserve"> que sejam executadas na plataforma Linux e que atue como instância principal do SQL Server quando usadas junto com o uso que o Cliente faz dos Clusters de Big Data. Esses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OSEs de Failover</w:t>
      </w:r>
      <w:r>
        <w:fldChar w:fldCharType="end"/>
      </w:r>
      <w:r>
        <w:t xml:space="preserve"> adicionais estão sujeitos às mesmas limitações do SQL Server – Direitos de Failover.</w:t>
      </w:r>
    </w:p>
    <w:p w14:paraId="481421D2" w14:textId="77777777" w:rsidR="00F4728E" w:rsidRDefault="00F4728E">
      <w:pPr>
        <w:pStyle w:val="ProductList-Body"/>
      </w:pPr>
    </w:p>
    <w:p w14:paraId="476250B4" w14:textId="77777777" w:rsidR="00F4728E" w:rsidRDefault="00A63B1B">
      <w:pPr>
        <w:pStyle w:val="ProductList-ClauseHeading"/>
        <w:outlineLvl w:val="3"/>
      </w:pPr>
      <w:r>
        <w:t>4.4 Uso do SQL no Microsoft Azure</w:t>
      </w:r>
    </w:p>
    <w:p w14:paraId="21BED3F2" w14:textId="77777777" w:rsidR="00F4728E" w:rsidRDefault="00A63B1B">
      <w:pPr>
        <w:pStyle w:val="ProductList-Body"/>
      </w:pPr>
      <w:r>
        <w:t>Ao usar o SQL Server no Azure de acordo com os direitos do Azure Hybrid Benefit ou de Recuperação de Desastres, o Cliente precisa indicar esse uso conforme solicitado no portal do Azure ou nas APIs de linha de comando.</w:t>
      </w:r>
    </w:p>
    <w:p w14:paraId="30D5BA7D" w14:textId="77777777" w:rsidR="00F4728E" w:rsidRDefault="00F4728E">
      <w:pPr>
        <w:pStyle w:val="ProductList-Body"/>
      </w:pPr>
    </w:p>
    <w:p w14:paraId="12602382" w14:textId="77777777" w:rsidR="00F4728E" w:rsidRDefault="00A63B1B">
      <w:pPr>
        <w:pStyle w:val="ProductList-ClauseHeading"/>
        <w:outlineLvl w:val="3"/>
      </w:pPr>
      <w:r>
        <w:t>4.5 Outorga de Licenças de SQL Server Big Data Nodes para Clientes de SA do SQL Server</w:t>
      </w:r>
    </w:p>
    <w:p w14:paraId="0D3EDA64" w14:textId="77777777" w:rsidR="00F4728E" w:rsidRDefault="00A63B1B">
      <w:pPr>
        <w:pStyle w:val="ProductList-Body"/>
      </w:pPr>
      <w:r>
        <w:t xml:space="preserve">O Cliente terá oito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SQL Server Big Data Node para cada Licença Principal do SQL Server Enterprise com SA ou direitos de assinatura equivalentes atribuídos a um de seus Nós Mestre.</w:t>
      </w:r>
    </w:p>
    <w:p w14:paraId="3F4CEF97" w14:textId="77777777" w:rsidR="00F4728E" w:rsidRDefault="00F4728E">
      <w:pPr>
        <w:pStyle w:val="ProductList-Body"/>
      </w:pPr>
    </w:p>
    <w:p w14:paraId="059055B7" w14:textId="77777777" w:rsidR="00F4728E" w:rsidRDefault="00A63B1B">
      <w:pPr>
        <w:pStyle w:val="ProductList-Body"/>
      </w:pPr>
      <w:r>
        <w:t xml:space="preserve">O Cliente terá uma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do SQL Server Big Data Node para cada Licença Principal do SQL Server Standard com SA ou direitos equivalentes atribuídos a um de seus Nós Mestre. </w:t>
      </w:r>
    </w:p>
    <w:p w14:paraId="0D350980" w14:textId="77777777" w:rsidR="00F4728E" w:rsidRDefault="00F4728E">
      <w:pPr>
        <w:pStyle w:val="ProductList-Body"/>
      </w:pPr>
    </w:p>
    <w:p w14:paraId="46BA39EF" w14:textId="77777777" w:rsidR="00F4728E" w:rsidRDefault="00A63B1B">
      <w:pPr>
        <w:pStyle w:val="ProductList-Body"/>
      </w:pPr>
      <w:r>
        <w:t>O Cliente poderá pedir quantidades adicionais de Licenças do SQL Server Big Data Node, conforme necessário.</w:t>
      </w:r>
    </w:p>
    <w:p w14:paraId="714D55C5" w14:textId="77777777" w:rsidR="00F4728E" w:rsidRDefault="00F4728E">
      <w:pPr>
        <w:pStyle w:val="ProductList-Body"/>
      </w:pPr>
    </w:p>
    <w:p w14:paraId="3EE05F80" w14:textId="77777777" w:rsidR="00F4728E" w:rsidRDefault="00A63B1B">
      <w:pPr>
        <w:pStyle w:val="ProductList-ClauseHeading"/>
        <w:outlineLvl w:val="3"/>
      </w:pPr>
      <w:r>
        <w:t>4.6 SQL Server Enterprise Core e SQL Server Enterprise – Machine Learning Server para Windows e Machine Learning Server para Linux</w:t>
      </w:r>
    </w:p>
    <w:p w14:paraId="40BC91EF" w14:textId="77777777" w:rsidR="00F4728E" w:rsidRDefault="00A63B1B">
      <w:pPr>
        <w:pStyle w:val="ProductList-Body"/>
      </w:pPr>
      <w:r>
        <w:t xml:space="preserve">Somente clientes com servidores licenciados para executar o SQL Server Enterprise Core com SA ou SQL Server Enterprise com SA podem usar as atualizações para Machine Learning Server para Windows e Machine Learning Server para Linux disponibilizadas após outubro de 2017. Os clientes podem usar essas atualizações dos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sujeitos aos direitos de uso do SQL Server Enterprise Core e SQL Server Enterprise, respectivamente. Os clientes que estão licenciando o SQL Server Enterprise sob o Modelo de Licenciamento de CAL/Servidor devem ter também o SA em suas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correspondentes para obter esse benefício. O direito dos Clientes de usar essas atualizações expira quando o SA expirar.</w:t>
      </w:r>
    </w:p>
    <w:p w14:paraId="1D374EE6" w14:textId="77777777" w:rsidR="00F4728E" w:rsidRDefault="00F4728E">
      <w:pPr>
        <w:pStyle w:val="ProductList-Body"/>
      </w:pPr>
    </w:p>
    <w:p w14:paraId="6DDA958F" w14:textId="77777777" w:rsidR="00F4728E" w:rsidRDefault="00A63B1B">
      <w:pPr>
        <w:pStyle w:val="ProductList-ClauseHeading"/>
        <w:outlineLvl w:val="3"/>
      </w:pPr>
      <w:r>
        <w:t>4.7 SQL Enterprise Core – Executando Machine Learning Server para Hadoop</w:t>
      </w:r>
    </w:p>
    <w:p w14:paraId="75A87E24" w14:textId="77777777" w:rsidR="00F4728E" w:rsidRDefault="00A63B1B">
      <w:pPr>
        <w:pStyle w:val="ProductList-Body"/>
      </w:pPr>
      <w:r>
        <w:t xml:space="preserve">Para cada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do SQL Server Enterprise Core que o Cliente tenha com SA ativo, o Cliente pode também executar Machine Learning Server para Hadoop em até cinco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ao uso pelo Cliente exclusivamente em conjunto com seu uso licenciado do SQL Server Enterprise Core. Todos 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w:t>
      </w:r>
    </w:p>
    <w:p w14:paraId="5BFC1A32" w14:textId="77777777" w:rsidR="00F4728E" w:rsidRDefault="00F4728E">
      <w:pPr>
        <w:pStyle w:val="ProductList-Body"/>
      </w:pPr>
    </w:p>
    <w:p w14:paraId="7185D863" w14:textId="77777777" w:rsidR="00F4728E" w:rsidRDefault="00A63B1B">
      <w:pPr>
        <w:pStyle w:val="ProductList-ClauseHeading"/>
        <w:outlineLvl w:val="3"/>
      </w:pPr>
      <w:r>
        <w:t>4.8 Uso do Power BI Report Server – SQL Server Enterprise Edition</w:t>
      </w:r>
    </w:p>
    <w:p w14:paraId="36CB4135" w14:textId="77777777" w:rsidR="00F4728E" w:rsidRDefault="00A63B1B">
      <w:pPr>
        <w:pStyle w:val="ProductList-Body"/>
      </w:pPr>
      <w:r>
        <w:t xml:space="preserve">O Cliente pode executar o software Power BI Report Server </w:t>
      </w:r>
      <w:r>
        <w:fldChar w:fldCharType="begin"/>
      </w:r>
      <w:r>
        <w:instrText xml:space="preserve"> XE "Power BI Report Server " </w:instrText>
      </w:r>
      <w:r>
        <w:fldChar w:fldCharType="end"/>
      </w:r>
      <w:r>
        <w:t xml:space="preserve">no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ou no Azure. O Cliente pode executar o software em um número máximo de núcleos equivalente ao número de Licenças de Núcleo do SQL Server Enterprise Edition com SA ativo atribuído àquele Servidor licenciado, sujeito a no mínimo quatro licenças principais por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Opcionalmente, se o software for executado no Azure, o Cliente deverá alocar uma Licença Principal do SQL Server Enterprise Edition com SA ativo por núcleo virtual, sujeito a no mínimo quatro licenças principais por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O uso também está sujeito aos termos aplicáveis do contrato de licenciamento por volume do Cliente. É necessária uma SL de Usuário do Power BI Pro para publicar relatórios compartilhados do Power BI usando o Power BI Report Server. Esse direito expirará em caso de término da cobertura de SA do Cliente.  </w:t>
      </w:r>
    </w:p>
    <w:p w14:paraId="2E914FD1" w14:textId="77777777" w:rsidR="00F4728E" w:rsidRDefault="00F4728E">
      <w:pPr>
        <w:pStyle w:val="ProductList-Body"/>
      </w:pPr>
    </w:p>
    <w:p w14:paraId="17AFDC4C" w14:textId="77777777" w:rsidR="00F4728E" w:rsidRDefault="00A63B1B">
      <w:pPr>
        <w:pStyle w:val="ProductList-ClauseHeading"/>
        <w:outlineLvl w:val="3"/>
      </w:pPr>
      <w:r>
        <w:t>4.9 Atualizações de Segurança Estendida</w:t>
      </w:r>
    </w:p>
    <w:p w14:paraId="50A2FB24" w14:textId="77777777" w:rsidR="00F4728E" w:rsidRDefault="00A63B1B">
      <w:pPr>
        <w:pStyle w:val="ProductList-Body"/>
      </w:pPr>
      <w:r>
        <w:t xml:space="preserve">Consulte as </w:t>
      </w:r>
      <w:hyperlink w:anchor="_Sec1282">
        <w:r>
          <w:rPr>
            <w:color w:val="00467F"/>
            <w:u w:val="single"/>
          </w:rPr>
          <w:t>Atualizações de Segurança Estendida</w:t>
        </w:r>
      </w:hyperlink>
      <w:r>
        <w:t xml:space="preserve"> no Apêndice B para aquisição e uso das Atualizações de Segurança Estendida.</w:t>
      </w:r>
    </w:p>
    <w:p w14:paraId="17898260" w14:textId="77777777" w:rsidR="00F4728E" w:rsidRDefault="00F4728E">
      <w:pPr>
        <w:pStyle w:val="ProductList-Body"/>
      </w:pPr>
    </w:p>
    <w:p w14:paraId="115B5EBD" w14:textId="77777777" w:rsidR="00F4728E" w:rsidRDefault="00A63B1B">
      <w:pPr>
        <w:pStyle w:val="ProductList-ClauseHeading"/>
        <w:outlineLvl w:val="3"/>
      </w:pPr>
      <w:r>
        <w:t>4.10 SQL Server 2019 Enterprise Core – Atualizações de Recursos do Parallel Data Warehouse</w:t>
      </w:r>
    </w:p>
    <w:p w14:paraId="794E4589" w14:textId="77777777" w:rsidR="00F4728E" w:rsidRDefault="00A63B1B">
      <w:pPr>
        <w:pStyle w:val="ProductList-Body"/>
      </w:pPr>
      <w:r>
        <w:t>Os Clientes com cobertura do SA estão qualificados para lançamentos de recursos do Parallel Data Warehouse (por exemplo, atualizações de dispositivos) entre os principais lançamentos de produtos.</w:t>
      </w:r>
    </w:p>
    <w:p w14:paraId="4ACE808B" w14:textId="77777777" w:rsidR="00F4728E" w:rsidRDefault="00F4728E">
      <w:pPr>
        <w:pStyle w:val="ProductList-Body"/>
      </w:pPr>
    </w:p>
    <w:p w14:paraId="6F26445D" w14:textId="77777777" w:rsidR="00F4728E" w:rsidRDefault="00A63B1B">
      <w:pPr>
        <w:pStyle w:val="ProductList-ClauseHeading"/>
        <w:outlineLvl w:val="3"/>
      </w:pPr>
      <w:r>
        <w:t>4.11 Opção de Compra (“Buy-out”) do SQL Server de acordo com o Enrollment for Application Platform (EAP)</w:t>
      </w:r>
    </w:p>
    <w:p w14:paraId="2A1984E5" w14:textId="77777777" w:rsidR="00F4728E" w:rsidRDefault="00A63B1B">
      <w:pPr>
        <w:pStyle w:val="ProductList-Body"/>
      </w:pPr>
      <w:r>
        <w:t xml:space="preserve">O Cliente poderá renovar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SA para SQL Server Enterprise Server/CAL, mas a única opção de compra (“buy-out”) no final do prazo do registro do Cliente será para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de núcleo.</w:t>
      </w:r>
    </w:p>
    <w:p w14:paraId="300C0841"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5D9C136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8A56EE4"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47A0D91E" w14:textId="77777777" w:rsidR="00F4728E" w:rsidRDefault="00F4728E">
      <w:pPr>
        <w:pStyle w:val="ProductList-Body"/>
      </w:pPr>
    </w:p>
    <w:p w14:paraId="00B61C0F" w14:textId="77777777" w:rsidR="00F4728E" w:rsidRDefault="00A63B1B">
      <w:pPr>
        <w:pStyle w:val="ProductList-OfferingGroupHeading"/>
        <w:outlineLvl w:val="1"/>
      </w:pPr>
      <w:bookmarkStart w:id="129" w:name="_Sec615"/>
      <w:r>
        <w:t>System Center</w:t>
      </w:r>
      <w:bookmarkEnd w:id="129"/>
      <w:r>
        <w:fldChar w:fldCharType="begin"/>
      </w:r>
      <w:r>
        <w:instrText xml:space="preserve"> TC "</w:instrText>
      </w:r>
      <w:bookmarkStart w:id="130" w:name="_Toc41636368"/>
      <w:r>
        <w:instrText>System Center</w:instrText>
      </w:r>
      <w:bookmarkEnd w:id="130"/>
      <w:r>
        <w:instrText>" \l 2</w:instrText>
      </w:r>
      <w:r>
        <w:fldChar w:fldCharType="end"/>
      </w:r>
    </w:p>
    <w:p w14:paraId="655F1BDA" w14:textId="77777777" w:rsidR="00F4728E" w:rsidRDefault="00A63B1B">
      <w:pPr>
        <w:pStyle w:val="ProductList-Offering2HeadingNoBorder"/>
        <w:outlineLvl w:val="2"/>
      </w:pPr>
      <w:bookmarkStart w:id="131" w:name="_Sec642"/>
      <w:r>
        <w:t>System Center Server</w:t>
      </w:r>
      <w:bookmarkEnd w:id="131"/>
      <w:r>
        <w:fldChar w:fldCharType="begin"/>
      </w:r>
      <w:r>
        <w:instrText xml:space="preserve"> TC "</w:instrText>
      </w:r>
      <w:bookmarkStart w:id="132" w:name="_Toc41636369"/>
      <w:r>
        <w:instrText>System Center Server</w:instrText>
      </w:r>
      <w:bookmarkEnd w:id="132"/>
      <w:r>
        <w:instrText>" \l 3</w:instrText>
      </w:r>
      <w:r>
        <w:fldChar w:fldCharType="end"/>
      </w:r>
    </w:p>
    <w:p w14:paraId="0CBC6114" w14:textId="77777777" w:rsidR="00F4728E" w:rsidRDefault="00A63B1B">
      <w:pPr>
        <w:pStyle w:val="ProductList-Offering1SubSection"/>
        <w:outlineLvl w:val="3"/>
      </w:pPr>
      <w:bookmarkStart w:id="133" w:name="_Sec689"/>
      <w:r>
        <w:t>1. Disponibilidade do Programa</w:t>
      </w:r>
      <w:bookmarkEnd w:id="133"/>
    </w:p>
    <w:tbl>
      <w:tblPr>
        <w:tblStyle w:val="PURTable"/>
        <w:tblW w:w="0" w:type="dxa"/>
        <w:tblLook w:val="04A0" w:firstRow="1" w:lastRow="0" w:firstColumn="1" w:lastColumn="0" w:noHBand="0" w:noVBand="1"/>
      </w:tblPr>
      <w:tblGrid>
        <w:gridCol w:w="4116"/>
        <w:gridCol w:w="617"/>
        <w:gridCol w:w="614"/>
        <w:gridCol w:w="617"/>
        <w:gridCol w:w="615"/>
        <w:gridCol w:w="616"/>
        <w:gridCol w:w="617"/>
        <w:gridCol w:w="618"/>
        <w:gridCol w:w="634"/>
        <w:gridCol w:w="619"/>
        <w:gridCol w:w="617"/>
        <w:gridCol w:w="616"/>
      </w:tblGrid>
      <w:tr w:rsidR="00F4728E" w14:paraId="634326AA"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31E4E3E7"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507F221"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CE0B455"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372DA47"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82C8E84"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06424B0"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CE03966"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106C025"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B0606DC"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1420156"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C3A0ACC"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9BD03AE"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50901A1F" w14:textId="77777777">
        <w:tc>
          <w:tcPr>
            <w:tcW w:w="4160" w:type="dxa"/>
            <w:tcBorders>
              <w:top w:val="single" w:sz="6" w:space="0" w:color="FFFFFF"/>
              <w:left w:val="none" w:sz="4" w:space="0" w:color="6E6E6E"/>
              <w:bottom w:val="dashed" w:sz="4" w:space="0" w:color="BFBFBF"/>
              <w:right w:val="none" w:sz="4" w:space="0" w:color="6E6E6E"/>
            </w:tcBorders>
          </w:tcPr>
          <w:p w14:paraId="222F3CB9" w14:textId="77777777" w:rsidR="00F4728E" w:rsidRDefault="00A63B1B">
            <w:pPr>
              <w:pStyle w:val="ProductList-TableBody"/>
            </w:pPr>
            <w:r>
              <w:rPr>
                <w:color w:val="000000"/>
              </w:rPr>
              <w:t>Licença de Gerenciamento do System Center 2019 Datacenter Server (pacote com 2 Licenças Principais)</w:t>
            </w:r>
            <w:r>
              <w:fldChar w:fldCharType="begin"/>
            </w:r>
            <w:r>
              <w:instrText xml:space="preserve"> XE "Licença de Gerenciamento do System Center 2019 Datacenter Server (pacote com 2 Licenças Principais)"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09394D71" w14:textId="77777777" w:rsidR="00F4728E" w:rsidRDefault="00A63B1B">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14:paraId="765C9F6B" w14:textId="77777777" w:rsidR="00F4728E" w:rsidRDefault="00F4728E">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14:paraId="5A5CD4FD" w14:textId="77777777" w:rsidR="00F4728E" w:rsidRDefault="00A63B1B">
            <w:pPr>
              <w:pStyle w:val="ProductList-TableBody"/>
              <w:jc w:val="center"/>
            </w:pPr>
            <w:r>
              <w:rPr>
                <w:color w:val="000000"/>
              </w:rPr>
              <w:t>13</w:t>
            </w:r>
          </w:p>
        </w:tc>
        <w:tc>
          <w:tcPr>
            <w:tcW w:w="620" w:type="dxa"/>
            <w:tcBorders>
              <w:top w:val="single" w:sz="6" w:space="0" w:color="FFFFFF"/>
              <w:left w:val="none" w:sz="4" w:space="0" w:color="6E6E6E"/>
              <w:bottom w:val="dashed" w:sz="4" w:space="0" w:color="BFBFBF"/>
              <w:right w:val="single" w:sz="6" w:space="0" w:color="FFFFFF"/>
            </w:tcBorders>
          </w:tcPr>
          <w:p w14:paraId="3663D756" w14:textId="77777777" w:rsidR="00F4728E" w:rsidRDefault="00A63B1B">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F48C78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61B2BE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B6F4C8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7D79F3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6033E4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579AA1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780502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2B53E2E4" w14:textId="77777777">
        <w:tc>
          <w:tcPr>
            <w:tcW w:w="4160" w:type="dxa"/>
            <w:tcBorders>
              <w:top w:val="dashed" w:sz="4" w:space="0" w:color="BFBFBF"/>
              <w:left w:val="none" w:sz="4" w:space="0" w:color="6E6E6E"/>
              <w:bottom w:val="dashed" w:sz="4" w:space="0" w:color="BFBFBF"/>
              <w:right w:val="none" w:sz="4" w:space="0" w:color="6E6E6E"/>
            </w:tcBorders>
          </w:tcPr>
          <w:p w14:paraId="43470050" w14:textId="77777777" w:rsidR="00F4728E" w:rsidRDefault="00A63B1B">
            <w:pPr>
              <w:pStyle w:val="ProductList-TableBody"/>
            </w:pPr>
            <w:r>
              <w:t>Licença de Gerenciamento do System Center 2019 Datacenter Server (pacote com 16 Licenças Principais)</w:t>
            </w:r>
            <w:r>
              <w:fldChar w:fldCharType="begin"/>
            </w:r>
            <w:r>
              <w:instrText xml:space="preserve"> XE "Licença de Gerenciamento do System Center 2019 Datacenter Server (pacote com 16 Licenças Principais)"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15E3C9DE" w14:textId="77777777" w:rsidR="00F4728E" w:rsidRDefault="00A63B1B">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14:paraId="5EC40417"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20DDDA46" w14:textId="77777777" w:rsidR="00F4728E" w:rsidRDefault="00A63B1B">
            <w:pPr>
              <w:pStyle w:val="ProductList-TableBody"/>
              <w:jc w:val="center"/>
            </w:pPr>
            <w:r>
              <w:t>38</w:t>
            </w:r>
          </w:p>
        </w:tc>
        <w:tc>
          <w:tcPr>
            <w:tcW w:w="620" w:type="dxa"/>
            <w:tcBorders>
              <w:top w:val="dashed" w:sz="4" w:space="0" w:color="BFBFBF"/>
              <w:left w:val="none" w:sz="4" w:space="0" w:color="6E6E6E"/>
              <w:bottom w:val="dashed" w:sz="4" w:space="0" w:color="BFBFBF"/>
              <w:right w:val="single" w:sz="6" w:space="0" w:color="FFFFFF"/>
            </w:tcBorders>
          </w:tcPr>
          <w:p w14:paraId="7A0B62D4" w14:textId="77777777" w:rsidR="00F4728E" w:rsidRDefault="00A63B1B">
            <w:pPr>
              <w:pStyle w:val="ProductList-TableBody"/>
              <w:jc w:val="center"/>
            </w:pPr>
            <w: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1DB501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59C133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99F9C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110F8A0"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31EF32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56327F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801E24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7B129690" w14:textId="77777777">
        <w:tc>
          <w:tcPr>
            <w:tcW w:w="4160" w:type="dxa"/>
            <w:tcBorders>
              <w:top w:val="dashed" w:sz="4" w:space="0" w:color="BFBFBF"/>
              <w:left w:val="none" w:sz="4" w:space="0" w:color="6E6E6E"/>
              <w:bottom w:val="dashed" w:sz="4" w:space="0" w:color="BFBFBF"/>
              <w:right w:val="none" w:sz="4" w:space="0" w:color="6E6E6E"/>
            </w:tcBorders>
          </w:tcPr>
          <w:p w14:paraId="4C3417C6" w14:textId="77777777" w:rsidR="00F4728E" w:rsidRDefault="00A63B1B">
            <w:pPr>
              <w:pStyle w:val="ProductList-TableBody"/>
            </w:pPr>
            <w:r>
              <w:rPr>
                <w:color w:val="000000"/>
              </w:rPr>
              <w:t>Licença de Gerenciamento do System Center 2019 Standard Server (pacote com 2 Licenças Principais)</w:t>
            </w:r>
            <w:r>
              <w:fldChar w:fldCharType="begin"/>
            </w:r>
            <w:r>
              <w:instrText xml:space="preserve"> XE "Licença de Gerenciamento do System Center 2019 Standard Server (pacote com 2 Licenças Principais)"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0580E3B2" w14:textId="77777777" w:rsidR="00F4728E" w:rsidRDefault="00A63B1B">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14:paraId="3CABD232"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26AB9A4A" w14:textId="77777777" w:rsidR="00F4728E" w:rsidRDefault="00A63B1B">
            <w:pPr>
              <w:pStyle w:val="ProductList-TableBody"/>
              <w:jc w:val="center"/>
            </w:pPr>
            <w:r>
              <w:t>3</w:t>
            </w:r>
          </w:p>
        </w:tc>
        <w:tc>
          <w:tcPr>
            <w:tcW w:w="620" w:type="dxa"/>
            <w:tcBorders>
              <w:top w:val="dashed" w:sz="4" w:space="0" w:color="BFBFBF"/>
              <w:left w:val="none" w:sz="4" w:space="0" w:color="6E6E6E"/>
              <w:bottom w:val="dashed" w:sz="4" w:space="0" w:color="BFBFBF"/>
              <w:right w:val="single" w:sz="6" w:space="0" w:color="FFFFFF"/>
            </w:tcBorders>
          </w:tcPr>
          <w:p w14:paraId="204ABF5C" w14:textId="77777777" w:rsidR="00F4728E" w:rsidRDefault="00A63B1B">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E9BE1EB"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D36E8B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E8B519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1C5A083"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5ABA44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4C9CD7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CDB7B3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652FAA55" w14:textId="77777777">
        <w:tc>
          <w:tcPr>
            <w:tcW w:w="4160" w:type="dxa"/>
            <w:tcBorders>
              <w:top w:val="dashed" w:sz="4" w:space="0" w:color="BFBFBF"/>
              <w:left w:val="none" w:sz="4" w:space="0" w:color="6E6E6E"/>
              <w:bottom w:val="none" w:sz="4" w:space="0" w:color="BFBFBF"/>
              <w:right w:val="none" w:sz="4" w:space="0" w:color="6E6E6E"/>
            </w:tcBorders>
          </w:tcPr>
          <w:p w14:paraId="13270B40" w14:textId="77777777" w:rsidR="00F4728E" w:rsidRDefault="00A63B1B">
            <w:pPr>
              <w:pStyle w:val="ProductList-TableBody"/>
            </w:pPr>
            <w:r>
              <w:t>Licença de Gerenciamento do System Center 2019 Standard Server (pacote com 16 Licenças Principais)</w:t>
            </w:r>
            <w:r>
              <w:fldChar w:fldCharType="begin"/>
            </w:r>
            <w:r>
              <w:instrText xml:space="preserve"> XE "Licença de Gerenciamento do System Center 2019 Standard Server (pacote com 16 Licenças Principais)"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14:paraId="5BE75051" w14:textId="77777777" w:rsidR="00F4728E" w:rsidRDefault="00A63B1B">
            <w:pPr>
              <w:pStyle w:val="ProductList-TableBody"/>
              <w:jc w:val="center"/>
            </w:pPr>
            <w:r>
              <w:t>3/19</w:t>
            </w:r>
          </w:p>
        </w:tc>
        <w:tc>
          <w:tcPr>
            <w:tcW w:w="620" w:type="dxa"/>
            <w:tcBorders>
              <w:top w:val="dashed" w:sz="4" w:space="0" w:color="BFBFBF"/>
              <w:left w:val="none" w:sz="4" w:space="0" w:color="6E6E6E"/>
              <w:bottom w:val="none" w:sz="4" w:space="0" w:color="BFBFBF"/>
              <w:right w:val="none" w:sz="4" w:space="0" w:color="6E6E6E"/>
            </w:tcBorders>
          </w:tcPr>
          <w:p w14:paraId="54012ADC"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14:paraId="4BD6284A" w14:textId="77777777" w:rsidR="00F4728E" w:rsidRDefault="00A63B1B">
            <w:pPr>
              <w:pStyle w:val="ProductList-TableBody"/>
              <w:jc w:val="center"/>
            </w:pPr>
            <w:r>
              <w:t>23</w:t>
            </w:r>
          </w:p>
        </w:tc>
        <w:tc>
          <w:tcPr>
            <w:tcW w:w="620" w:type="dxa"/>
            <w:tcBorders>
              <w:top w:val="dashed" w:sz="4" w:space="0" w:color="BFBFBF"/>
              <w:left w:val="none" w:sz="4" w:space="0" w:color="6E6E6E"/>
              <w:bottom w:val="none" w:sz="4" w:space="0" w:color="BFBFBF"/>
              <w:right w:val="single" w:sz="6" w:space="0" w:color="FFFFFF"/>
            </w:tcBorders>
          </w:tcPr>
          <w:p w14:paraId="71D48E13" w14:textId="77777777" w:rsidR="00F4728E" w:rsidRDefault="00A63B1B">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5B5E0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32CE0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61748D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65391C8"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F0C7D1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D2800F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2B92E3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bl>
    <w:p w14:paraId="70A6665A" w14:textId="77777777" w:rsidR="00F4728E" w:rsidRDefault="00A63B1B">
      <w:pPr>
        <w:pStyle w:val="ProductList-Offering1SubSection"/>
        <w:outlineLvl w:val="3"/>
      </w:pPr>
      <w:bookmarkStart w:id="134" w:name="_Sec744"/>
      <w:r>
        <w:t>2. Condições do Produto</w:t>
      </w:r>
      <w:bookmarkEnd w:id="134"/>
    </w:p>
    <w:tbl>
      <w:tblPr>
        <w:tblStyle w:val="PURTable"/>
        <w:tblW w:w="0" w:type="dxa"/>
        <w:tblLook w:val="04A0" w:firstRow="1" w:lastRow="0" w:firstColumn="1" w:lastColumn="0" w:noHBand="0" w:noVBand="1"/>
      </w:tblPr>
      <w:tblGrid>
        <w:gridCol w:w="3637"/>
        <w:gridCol w:w="3642"/>
        <w:gridCol w:w="3637"/>
      </w:tblGrid>
      <w:tr w:rsidR="00F4728E" w14:paraId="6F2DE21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2" w:space="0" w:color="00188F"/>
              <w:left w:val="single" w:sz="4" w:space="0" w:color="000000"/>
              <w:bottom w:val="single" w:sz="4" w:space="0" w:color="000000"/>
              <w:right w:val="single" w:sz="4" w:space="0" w:color="000000"/>
            </w:tcBorders>
          </w:tcPr>
          <w:p w14:paraId="3AB184FB"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System Center 2016</w:t>
            </w:r>
            <w:r>
              <w:fldChar w:fldCharType="begin"/>
            </w:r>
            <w:r>
              <w:instrText xml:space="preserve"> XE "System Center 2016" </w:instrText>
            </w:r>
            <w:r>
              <w:fldChar w:fldCharType="end"/>
            </w:r>
            <w:r>
              <w:t xml:space="preserve"> (10/16)</w:t>
            </w:r>
          </w:p>
        </w:tc>
        <w:tc>
          <w:tcPr>
            <w:tcW w:w="4040" w:type="dxa"/>
            <w:tcBorders>
              <w:top w:val="single" w:sz="12" w:space="0" w:color="00188F"/>
              <w:left w:val="single" w:sz="4" w:space="0" w:color="000000"/>
              <w:bottom w:val="single" w:sz="4" w:space="0" w:color="000000"/>
              <w:right w:val="single" w:sz="4" w:space="0" w:color="000000"/>
            </w:tcBorders>
          </w:tcPr>
          <w:p w14:paraId="47475571"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14:paraId="16A5BC1A" w14:textId="77777777" w:rsidR="00F4728E" w:rsidRDefault="00A63B1B">
            <w:pPr>
              <w:pStyle w:val="ProductList-TableBody"/>
            </w:pPr>
            <w:r>
              <w:rPr>
                <w:color w:val="404040"/>
              </w:rPr>
              <w:t>Edições Anteriores: N/D</w:t>
            </w:r>
          </w:p>
        </w:tc>
      </w:tr>
      <w:tr w:rsidR="00F4728E" w14:paraId="13872F5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E46C852"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C7FCE54"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1E1B2C82"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1F50C08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430450B"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D59D6D"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0051DB0" w14:textId="77777777" w:rsidR="00F4728E" w:rsidRDefault="00A63B1B">
            <w:pPr>
              <w:pStyle w:val="ProductList-TableBody"/>
            </w:pPr>
            <w:r>
              <w:rPr>
                <w:color w:val="404040"/>
              </w:rPr>
              <w:t>Qualificados para Redução: N/D</w:t>
            </w:r>
          </w:p>
        </w:tc>
      </w:tr>
      <w:tr w:rsidR="00F4728E" w14:paraId="4D2B06F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7F6E1D7"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42FD66"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6001B7C" w14:textId="77777777" w:rsidR="00F4728E" w:rsidRDefault="00A63B1B">
            <w:pPr>
              <w:pStyle w:val="ProductList-TableBody"/>
            </w:pPr>
            <w:r>
              <w:rPr>
                <w:color w:val="404040"/>
              </w:rPr>
              <w:t>Qualificados para Adequação (“True-Up”): N/D</w:t>
            </w:r>
          </w:p>
        </w:tc>
      </w:tr>
      <w:tr w:rsidR="00F4728E" w14:paraId="01DF808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6B6FDF0"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388940"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4F62468" w14:textId="77777777" w:rsidR="00F4728E" w:rsidRDefault="00F4728E">
            <w:pPr>
              <w:pStyle w:val="ProductList-TableBody"/>
            </w:pPr>
          </w:p>
        </w:tc>
      </w:tr>
    </w:tbl>
    <w:p w14:paraId="765361BC" w14:textId="77777777" w:rsidR="00F4728E" w:rsidRDefault="00F4728E">
      <w:pPr>
        <w:pStyle w:val="ProductList-Body"/>
      </w:pPr>
    </w:p>
    <w:p w14:paraId="77D95232" w14:textId="77777777" w:rsidR="00F4728E" w:rsidRDefault="00A63B1B">
      <w:pPr>
        <w:pStyle w:val="ProductList-Offering1SubSection"/>
        <w:outlineLvl w:val="3"/>
      </w:pPr>
      <w:bookmarkStart w:id="135" w:name="_Sec797"/>
      <w:r>
        <w:t>3. Direitos de Uso</w:t>
      </w:r>
      <w:bookmarkEnd w:id="135"/>
    </w:p>
    <w:tbl>
      <w:tblPr>
        <w:tblStyle w:val="PURTable"/>
        <w:tblW w:w="0" w:type="dxa"/>
        <w:tblLook w:val="04A0" w:firstRow="1" w:lastRow="0" w:firstColumn="1" w:lastColumn="0" w:noHBand="0" w:noVBand="1"/>
      </w:tblPr>
      <w:tblGrid>
        <w:gridCol w:w="3656"/>
        <w:gridCol w:w="3617"/>
        <w:gridCol w:w="3643"/>
      </w:tblGrid>
      <w:tr w:rsidR="00F4728E" w14:paraId="3AF734C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7334478"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4">
              <w:r>
                <w:rPr>
                  <w:color w:val="00467F"/>
                  <w:u w:val="single"/>
                </w:rPr>
                <w:t>Servidores de Gerenciamento</w:t>
              </w:r>
            </w:hyperlink>
          </w:p>
        </w:tc>
        <w:tc>
          <w:tcPr>
            <w:tcW w:w="4040" w:type="dxa"/>
            <w:tcBorders>
              <w:top w:val="single" w:sz="18" w:space="0" w:color="00188F"/>
              <w:left w:val="single" w:sz="4" w:space="0" w:color="000000"/>
              <w:bottom w:val="single" w:sz="4" w:space="0" w:color="000000"/>
              <w:right w:val="single" w:sz="4" w:space="0" w:color="000000"/>
            </w:tcBorders>
          </w:tcPr>
          <w:p w14:paraId="34D6969F"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75D223D" w14:textId="77777777" w:rsidR="00F4728E" w:rsidRDefault="00A63B1B">
            <w:pPr>
              <w:pStyle w:val="ProductList-TableBody"/>
            </w:pPr>
            <w:r>
              <w:rPr>
                <w:color w:val="404040"/>
              </w:rPr>
              <w:t>Software Adicional: N/D</w:t>
            </w:r>
          </w:p>
        </w:tc>
      </w:tr>
      <w:tr w:rsidR="00F4728E" w14:paraId="1D5FBF6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8B0C675"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0BA3C42" w14:textId="77777777" w:rsidR="00F4728E" w:rsidRDefault="00A63B1B">
            <w:pPr>
              <w:pStyle w:val="ProductList-TableBody"/>
            </w:pPr>
            <w:r>
              <w:rPr>
                <w:color w:val="404040"/>
              </w:rPr>
              <w:t>Requisitos de Acesso do Usuário Externo: N/D</w:t>
            </w:r>
          </w:p>
        </w:tc>
        <w:tc>
          <w:tcPr>
            <w:tcW w:w="4040" w:type="dxa"/>
            <w:tcBorders>
              <w:top w:val="single" w:sz="4" w:space="0" w:color="000000"/>
              <w:left w:val="single" w:sz="4" w:space="0" w:color="000000"/>
              <w:bottom w:val="single" w:sz="4" w:space="0" w:color="000000"/>
              <w:right w:val="single" w:sz="4" w:space="0" w:color="000000"/>
            </w:tcBorders>
          </w:tcPr>
          <w:p w14:paraId="33A6B44D"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Tecnologia SQL Server, Componentes de Software do Windows</w:t>
            </w:r>
          </w:p>
        </w:tc>
      </w:tr>
      <w:tr w:rsidR="00F4728E" w14:paraId="208FC60F" w14:textId="77777777">
        <w:tc>
          <w:tcPr>
            <w:tcW w:w="4040" w:type="dxa"/>
            <w:tcBorders>
              <w:top w:val="single" w:sz="4" w:space="0" w:color="000000"/>
              <w:left w:val="single" w:sz="4" w:space="0" w:color="000000"/>
              <w:bottom w:val="single" w:sz="4" w:space="0" w:color="000000"/>
              <w:right w:val="single" w:sz="4" w:space="0" w:color="000000"/>
            </w:tcBorders>
          </w:tcPr>
          <w:p w14:paraId="7D3F56B7"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Recursos de Internet</w:t>
              </w:r>
            </w:hyperlink>
            <w:r>
              <w:t xml:space="preserve">, </w:t>
            </w:r>
            <w:hyperlink w:anchor="_Sec537">
              <w:r>
                <w:rPr>
                  <w:color w:val="00467F"/>
                  <w:u w:val="single"/>
                </w:rPr>
                <w:t>Bing Mapas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EEAB70"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338C07" w14:textId="77777777" w:rsidR="00F4728E" w:rsidRDefault="00F4728E">
            <w:pPr>
              <w:pStyle w:val="ProductList-TableBody"/>
            </w:pPr>
          </w:p>
        </w:tc>
      </w:tr>
    </w:tbl>
    <w:p w14:paraId="46ADEBF0" w14:textId="77777777" w:rsidR="00F4728E" w:rsidRDefault="00F4728E">
      <w:pPr>
        <w:pStyle w:val="ProductList-Body"/>
      </w:pPr>
    </w:p>
    <w:p w14:paraId="194142C3" w14:textId="77777777" w:rsidR="00F4728E" w:rsidRDefault="00A63B1B">
      <w:pPr>
        <w:pStyle w:val="ProductList-ClauseHeading"/>
        <w:outlineLvl w:val="4"/>
      </w:pPr>
      <w:r>
        <w:t>3.1 Licença de Gerenciamento – System Center 2019 Standard</w:t>
      </w:r>
    </w:p>
    <w:tbl>
      <w:tblPr>
        <w:tblStyle w:val="PURTable"/>
        <w:tblW w:w="0" w:type="dxa"/>
        <w:tblLook w:val="04A0" w:firstRow="1" w:lastRow="0" w:firstColumn="1" w:lastColumn="0" w:noHBand="0" w:noVBand="1"/>
      </w:tblPr>
      <w:tblGrid>
        <w:gridCol w:w="3679"/>
        <w:gridCol w:w="3680"/>
        <w:gridCol w:w="3557"/>
      </w:tblGrid>
      <w:tr w:rsidR="00F4728E" w14:paraId="1E54879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77AAEDE1" w14:textId="77777777" w:rsidR="00F4728E" w:rsidRDefault="00A63B1B">
            <w:pPr>
              <w:pStyle w:val="ProductList-TableBody"/>
            </w:pPr>
            <w:r>
              <w:t>Licença de Gerenciamento de Servidor</w:t>
            </w:r>
          </w:p>
        </w:tc>
        <w:tc>
          <w:tcPr>
            <w:tcW w:w="4040" w:type="dxa"/>
            <w:tcBorders>
              <w:top w:val="single" w:sz="18" w:space="0" w:color="0072C6"/>
              <w:left w:val="single" w:sz="4" w:space="0" w:color="000000"/>
              <w:bottom w:val="single" w:sz="4" w:space="0" w:color="000000"/>
              <w:right w:val="none" w:sz="4" w:space="0" w:color="000000"/>
            </w:tcBorders>
          </w:tcPr>
          <w:p w14:paraId="7374D608" w14:textId="77777777" w:rsidR="00F4728E" w:rsidRDefault="00A63B1B">
            <w:pPr>
              <w:pStyle w:val="ProductList-TableBody"/>
            </w:pPr>
            <w:r>
              <w:t>Licença de Gerenciamento do System Center 2019 Standard</w:t>
            </w:r>
          </w:p>
        </w:tc>
        <w:tc>
          <w:tcPr>
            <w:tcW w:w="4040" w:type="dxa"/>
            <w:tcBorders>
              <w:top w:val="single" w:sz="18" w:space="0" w:color="0072C6"/>
              <w:left w:val="none" w:sz="4" w:space="0" w:color="000000"/>
              <w:bottom w:val="single" w:sz="4" w:space="0" w:color="000000"/>
              <w:right w:val="single" w:sz="4" w:space="0" w:color="000000"/>
            </w:tcBorders>
          </w:tcPr>
          <w:p w14:paraId="6443F680" w14:textId="77777777" w:rsidR="00F4728E" w:rsidRDefault="00F4728E">
            <w:pPr>
              <w:pStyle w:val="ProductList-TableBody"/>
            </w:pPr>
          </w:p>
        </w:tc>
      </w:tr>
    </w:tbl>
    <w:p w14:paraId="2BE32FDC" w14:textId="77777777" w:rsidR="00F4728E" w:rsidRDefault="00F4728E">
      <w:pPr>
        <w:pStyle w:val="ProductList-Body"/>
      </w:pPr>
    </w:p>
    <w:p w14:paraId="45AFC9A3" w14:textId="77777777" w:rsidR="00F4728E" w:rsidRDefault="00A63B1B">
      <w:pPr>
        <w:pStyle w:val="ProductList-ClauseHeading"/>
        <w:outlineLvl w:val="4"/>
      </w:pPr>
      <w:r>
        <w:t>3.2 Licença de Gerenciamento – System Center 2019 Datacenter Server</w:t>
      </w:r>
    </w:p>
    <w:tbl>
      <w:tblPr>
        <w:tblStyle w:val="PURTable"/>
        <w:tblW w:w="0" w:type="dxa"/>
        <w:tblLook w:val="04A0" w:firstRow="1" w:lastRow="0" w:firstColumn="1" w:lastColumn="0" w:noHBand="0" w:noVBand="1"/>
      </w:tblPr>
      <w:tblGrid>
        <w:gridCol w:w="3679"/>
        <w:gridCol w:w="3680"/>
        <w:gridCol w:w="3557"/>
      </w:tblGrid>
      <w:tr w:rsidR="00F4728E" w14:paraId="2C67FB7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03D74D55" w14:textId="77777777" w:rsidR="00F4728E" w:rsidRDefault="00A63B1B">
            <w:pPr>
              <w:pStyle w:val="ProductList-TableBody"/>
            </w:pPr>
            <w:r>
              <w:t>Licença de Gerenciamento de Servidor</w:t>
            </w:r>
          </w:p>
        </w:tc>
        <w:tc>
          <w:tcPr>
            <w:tcW w:w="4040" w:type="dxa"/>
            <w:tcBorders>
              <w:top w:val="single" w:sz="18" w:space="0" w:color="0072C6"/>
              <w:left w:val="single" w:sz="4" w:space="0" w:color="000000"/>
              <w:bottom w:val="single" w:sz="4" w:space="0" w:color="000000"/>
              <w:right w:val="none" w:sz="4" w:space="0" w:color="000000"/>
            </w:tcBorders>
          </w:tcPr>
          <w:p w14:paraId="75BE648E" w14:textId="77777777" w:rsidR="00F4728E" w:rsidRDefault="00A63B1B">
            <w:pPr>
              <w:pStyle w:val="ProductList-TableBody"/>
            </w:pPr>
            <w:r>
              <w:t>Licença de Gerenciamento do System Center 2019 Datacenter</w:t>
            </w:r>
          </w:p>
        </w:tc>
        <w:tc>
          <w:tcPr>
            <w:tcW w:w="4040" w:type="dxa"/>
            <w:tcBorders>
              <w:top w:val="single" w:sz="18" w:space="0" w:color="0072C6"/>
              <w:left w:val="none" w:sz="4" w:space="0" w:color="000000"/>
              <w:bottom w:val="single" w:sz="4" w:space="0" w:color="000000"/>
              <w:right w:val="single" w:sz="4" w:space="0" w:color="000000"/>
            </w:tcBorders>
          </w:tcPr>
          <w:p w14:paraId="2424A202" w14:textId="77777777" w:rsidR="00F4728E" w:rsidRDefault="00F4728E">
            <w:pPr>
              <w:pStyle w:val="ProductList-TableBody"/>
            </w:pPr>
          </w:p>
        </w:tc>
      </w:tr>
    </w:tbl>
    <w:p w14:paraId="2C271525" w14:textId="77777777" w:rsidR="00F4728E" w:rsidRDefault="00F4728E">
      <w:pPr>
        <w:pStyle w:val="ProductList-Body"/>
      </w:pPr>
    </w:p>
    <w:p w14:paraId="7262EB27" w14:textId="77777777" w:rsidR="00F4728E" w:rsidRDefault="00A63B1B">
      <w:pPr>
        <w:pStyle w:val="ProductList-ClauseHeading"/>
        <w:outlineLvl w:val="4"/>
      </w:pPr>
      <w:r>
        <w:t>3.3 Uso do System Center Endpoint Protection com a Central de Segurança do Azure ou Proteção Avançada contra Ameaças do Microsoft Defender para Servidores</w:t>
      </w:r>
    </w:p>
    <w:p w14:paraId="57E438A5" w14:textId="77777777" w:rsidR="00F4728E" w:rsidRDefault="00A63B1B">
      <w:pPr>
        <w:pStyle w:val="ProductList-Body"/>
      </w:pPr>
      <w:r>
        <w:t xml:space="preserve">O Cliente pode usar o System Center Endpoint Protection para gerenciar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protegidos com a camada Standard da Central de Segurança do Azure</w:t>
      </w:r>
      <w:r>
        <w:fldChar w:fldCharType="begin"/>
      </w:r>
      <w:r>
        <w:instrText xml:space="preserve"> XE "Central de Segurança do Azure" </w:instrText>
      </w:r>
      <w:r>
        <w:fldChar w:fldCharType="end"/>
      </w:r>
      <w:r>
        <w:t xml:space="preserve"> ou Proteção Avançada contra Ameaças do Microsoft Defender para Servidores</w:t>
      </w:r>
      <w:r>
        <w:fldChar w:fldCharType="begin"/>
      </w:r>
      <w:r>
        <w:instrText xml:space="preserve"> XE "Proteção Avançada contra Ameaças do Microsoft Defender para Servidores" </w:instrText>
      </w:r>
      <w:r>
        <w:fldChar w:fldCharType="end"/>
      </w:r>
      <w:r>
        <w:t xml:space="preserve">. Os Termos de Licença do System Center, conforme alterados aqui, gerem esse uso. Os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gerenciados podem estar em execução em Servidores compartilhados ou dedicados. O cliente não é obrigado a adquirir e ceder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System Center para esse uso limitado.</w:t>
      </w:r>
    </w:p>
    <w:p w14:paraId="695DE6FC" w14:textId="77777777" w:rsidR="00F4728E" w:rsidRDefault="00F4728E">
      <w:pPr>
        <w:pStyle w:val="ProductList-Body"/>
      </w:pPr>
    </w:p>
    <w:p w14:paraId="5273319B" w14:textId="77777777" w:rsidR="00F4728E" w:rsidRDefault="00A63B1B">
      <w:pPr>
        <w:pStyle w:val="ProductList-ClauseHeading"/>
        <w:outlineLvl w:val="4"/>
      </w:pPr>
      <w:r>
        <w:t>3.4 Tecnologia SQL Server</w:t>
      </w:r>
    </w:p>
    <w:p w14:paraId="2842DBE8" w14:textId="77777777" w:rsidR="00F4728E" w:rsidRDefault="00A63B1B">
      <w:pPr>
        <w:pStyle w:val="ProductList-Body"/>
      </w:pPr>
      <w:r>
        <w:t xml:space="preserve">O Cliente pode executar qualquer número de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qualquer software de banco de dados do SQL Server incluído no Produto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em um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uso pelo Cliente para a finalidade limitada de oferecer suporte ao Produto específico e a qualquer outro Produto que inclua o software de banco de dados SQL Server.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w:t>
      </w:r>
    </w:p>
    <w:p w14:paraId="27FB0988" w14:textId="77777777" w:rsidR="00F4728E" w:rsidRDefault="00F4728E">
      <w:pPr>
        <w:pStyle w:val="ProductList-Body"/>
      </w:pPr>
    </w:p>
    <w:p w14:paraId="64A96D5D" w14:textId="77777777" w:rsidR="00F4728E" w:rsidRDefault="00A63B1B">
      <w:pPr>
        <w:pStyle w:val="ProductList-ClauseHeading"/>
        <w:outlineLvl w:val="4"/>
      </w:pPr>
      <w:r>
        <w:t>3.5 Contêineres do Windows Server</w:t>
      </w:r>
    </w:p>
    <w:p w14:paraId="52D56326" w14:textId="77777777" w:rsidR="00F4728E" w:rsidRDefault="00A63B1B">
      <w:pPr>
        <w:pStyle w:val="ProductList-Body"/>
      </w:pPr>
      <w:r>
        <w:t xml:space="preserve">O Cliente pode Gerenciar qualquer número de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instanciadas como </w:t>
      </w:r>
      <w:r>
        <w:fldChar w:fldCharType="begin"/>
      </w:r>
      <w:r>
        <w:instrText xml:space="preserve"> AutoTextList   \s NoStyle \t "Contêiner do Windows Server é um recurso do software Windows Server." </w:instrText>
      </w:r>
      <w:r>
        <w:fldChar w:fldCharType="separate"/>
      </w:r>
      <w:r>
        <w:rPr>
          <w:color w:val="0563C1"/>
        </w:rPr>
        <w:t>Contêineres do Windows Server</w:t>
      </w:r>
      <w:r>
        <w:fldChar w:fldCharType="end"/>
      </w:r>
      <w:r>
        <w:t xml:space="preserve"> no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w:t>
      </w:r>
    </w:p>
    <w:p w14:paraId="5F4984E4" w14:textId="77777777" w:rsidR="00F4728E" w:rsidRDefault="00A63B1B">
      <w:pPr>
        <w:pStyle w:val="ProductList-Offering1SubSection"/>
        <w:outlineLvl w:val="3"/>
      </w:pPr>
      <w:bookmarkStart w:id="136" w:name="_Sec869"/>
      <w:r>
        <w:t>4. Software Assurance</w:t>
      </w:r>
      <w:bookmarkEnd w:id="136"/>
    </w:p>
    <w:tbl>
      <w:tblPr>
        <w:tblStyle w:val="PURTable"/>
        <w:tblW w:w="0" w:type="dxa"/>
        <w:tblLook w:val="04A0" w:firstRow="1" w:lastRow="0" w:firstColumn="1" w:lastColumn="0" w:noHBand="0" w:noVBand="1"/>
      </w:tblPr>
      <w:tblGrid>
        <w:gridCol w:w="3651"/>
        <w:gridCol w:w="3647"/>
        <w:gridCol w:w="3618"/>
      </w:tblGrid>
      <w:tr w:rsidR="00F4728E" w14:paraId="64E1977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27C01BC"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0A5B5A26" w14:textId="77777777" w:rsidR="00F4728E" w:rsidRDefault="00A63B1B">
            <w:pPr>
              <w:pStyle w:val="ProductList-TableBody"/>
            </w:pPr>
            <w:r>
              <w:fldChar w:fldCharType="begin"/>
            </w:r>
            <w:r>
              <w:instrText xml:space="preserve"> AutoTextList   \s NoStyle \t "Recuperação de Desastres: Direitos disponíveis para clientes de SA para usar o software para fins de recuperação de desastres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D9E16E7" w14:textId="77777777" w:rsidR="00F4728E" w:rsidRDefault="00A63B1B">
            <w:pPr>
              <w:pStyle w:val="ProductList-TableBody"/>
            </w:pPr>
            <w:r>
              <w:rPr>
                <w:color w:val="404040"/>
              </w:rPr>
              <w:t>Direitos de Failover: N/D</w:t>
            </w:r>
          </w:p>
        </w:tc>
      </w:tr>
      <w:tr w:rsidR="00F4728E" w14:paraId="260D6469" w14:textId="77777777">
        <w:tc>
          <w:tcPr>
            <w:tcW w:w="4040" w:type="dxa"/>
            <w:tcBorders>
              <w:top w:val="single" w:sz="4" w:space="0" w:color="000000"/>
              <w:left w:val="single" w:sz="4" w:space="0" w:color="000000"/>
              <w:bottom w:val="single" w:sz="4" w:space="0" w:color="000000"/>
              <w:right w:val="single" w:sz="4" w:space="0" w:color="000000"/>
            </w:tcBorders>
          </w:tcPr>
          <w:p w14:paraId="3D7CEB07" w14:textId="77777777" w:rsidR="00F4728E" w:rsidRDefault="00A63B1B">
            <w:pPr>
              <w:pStyle w:val="ProductList-TableBody"/>
            </w:pP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Todas as edições (Mobilidade de Licenças por meio do SA apenas)</w:t>
            </w:r>
          </w:p>
        </w:tc>
        <w:tc>
          <w:tcPr>
            <w:tcW w:w="4040" w:type="dxa"/>
            <w:tcBorders>
              <w:top w:val="single" w:sz="4" w:space="0" w:color="000000"/>
              <w:left w:val="single" w:sz="4" w:space="0" w:color="000000"/>
              <w:bottom w:val="single" w:sz="4" w:space="0" w:color="000000"/>
              <w:right w:val="single" w:sz="4" w:space="0" w:color="000000"/>
            </w:tcBorders>
          </w:tcPr>
          <w:p w14:paraId="7C513EDC"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53">
              <w:r>
                <w:rPr>
                  <w:color w:val="00467F"/>
                  <w:u w:val="single"/>
                </w:rPr>
                <w:t>Lista de Produtos – outubro de 2013</w:t>
              </w:r>
            </w:hyperlink>
            <w:r>
              <w:t xml:space="preserve">, </w:t>
            </w:r>
            <w:hyperlink r:id="rId54">
              <w:r>
                <w:rPr>
                  <w:color w:val="00467F"/>
                  <w:u w:val="single"/>
                </w:rPr>
                <w:t>Termos do Produto – outubro de 2016</w:t>
              </w:r>
            </w:hyperlink>
            <w:r>
              <w:t xml:space="preserve"> e </w:t>
            </w:r>
            <w:hyperlink r:id="rId55">
              <w:r>
                <w:rPr>
                  <w:color w:val="00467F"/>
                  <w:u w:val="single"/>
                </w:rPr>
                <w:t>dezembro de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E57D86" w14:textId="77777777" w:rsidR="00F4728E" w:rsidRDefault="00A63B1B">
            <w:pPr>
              <w:pStyle w:val="ProductList-TableBody"/>
            </w:pPr>
            <w:r>
              <w:rPr>
                <w:color w:val="404040"/>
              </w:rPr>
              <w:t>Direitos de Roaming: N/D</w:t>
            </w:r>
          </w:p>
        </w:tc>
      </w:tr>
      <w:tr w:rsidR="00F4728E" w14:paraId="2EA2D89F" w14:textId="77777777">
        <w:tc>
          <w:tcPr>
            <w:tcW w:w="4040" w:type="dxa"/>
            <w:tcBorders>
              <w:top w:val="single" w:sz="4" w:space="0" w:color="000000"/>
              <w:left w:val="single" w:sz="4" w:space="0" w:color="000000"/>
              <w:bottom w:val="single" w:sz="4" w:space="0" w:color="000000"/>
              <w:right w:val="single" w:sz="4" w:space="0" w:color="000000"/>
            </w:tcBorders>
          </w:tcPr>
          <w:p w14:paraId="6AD1C4BE" w14:textId="77777777" w:rsidR="00F4728E" w:rsidRDefault="00A63B1B">
            <w:pPr>
              <w:pStyle w:val="ProductList-TableBody"/>
            </w:pPr>
            <w:r>
              <w:fldChar w:fldCharType="begin"/>
            </w:r>
            <w:r>
              <w:instrText xml:space="preserve"> AutoTextList   \s NoStyle \t "Auto-hospedagem: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C759A7F"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6B4BC27" w14:textId="77777777" w:rsidR="00F4728E" w:rsidRDefault="00F4728E">
            <w:pPr>
              <w:pStyle w:val="ProductList-TableBody"/>
            </w:pPr>
          </w:p>
        </w:tc>
      </w:tr>
    </w:tbl>
    <w:p w14:paraId="385D04EF" w14:textId="77777777" w:rsidR="00F4728E" w:rsidRDefault="00F4728E">
      <w:pPr>
        <w:pStyle w:val="ProductList-Body"/>
      </w:pPr>
    </w:p>
    <w:p w14:paraId="63930F00"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4D54AF3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BB36C76"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44D22A8B" w14:textId="77777777" w:rsidR="00F4728E" w:rsidRDefault="00F4728E">
      <w:pPr>
        <w:pStyle w:val="ProductList-Body"/>
      </w:pPr>
    </w:p>
    <w:p w14:paraId="4DB6E95E" w14:textId="77777777" w:rsidR="00F4728E" w:rsidRDefault="00A63B1B">
      <w:pPr>
        <w:pStyle w:val="ProductList-Offering2HeadingNoBorder"/>
        <w:outlineLvl w:val="2"/>
      </w:pPr>
      <w:bookmarkStart w:id="137" w:name="_Sec644"/>
      <w:r>
        <w:t>System Center Configuration Manager</w:t>
      </w:r>
      <w:bookmarkEnd w:id="137"/>
      <w:r>
        <w:fldChar w:fldCharType="begin"/>
      </w:r>
      <w:r>
        <w:instrText xml:space="preserve"> TC "</w:instrText>
      </w:r>
      <w:bookmarkStart w:id="138" w:name="_Toc41636370"/>
      <w:r>
        <w:instrText>System Center Configuration Manager</w:instrText>
      </w:r>
      <w:bookmarkEnd w:id="138"/>
      <w:r>
        <w:instrText>" \l 3</w:instrText>
      </w:r>
      <w:r>
        <w:fldChar w:fldCharType="end"/>
      </w:r>
    </w:p>
    <w:p w14:paraId="7D2390F0" w14:textId="77777777" w:rsidR="00F4728E" w:rsidRDefault="00A63B1B">
      <w:pPr>
        <w:pStyle w:val="ProductList-Offering1SubSection"/>
        <w:outlineLvl w:val="3"/>
      </w:pPr>
      <w:bookmarkStart w:id="139" w:name="_Sec691"/>
      <w:r>
        <w:t>1. Disponibilidade do Produto</w:t>
      </w:r>
      <w:bookmarkEnd w:id="139"/>
    </w:p>
    <w:p w14:paraId="587C4690" w14:textId="77777777" w:rsidR="00F4728E" w:rsidRDefault="00F4728E">
      <w:pPr>
        <w:pStyle w:val="ProductList-Body"/>
      </w:pPr>
    </w:p>
    <w:tbl>
      <w:tblPr>
        <w:tblStyle w:val="PURTable"/>
        <w:tblW w:w="0" w:type="dxa"/>
        <w:tblLook w:val="04A0" w:firstRow="1" w:lastRow="0" w:firstColumn="1" w:lastColumn="0" w:noHBand="0" w:noVBand="1"/>
      </w:tblPr>
      <w:tblGrid>
        <w:gridCol w:w="4046"/>
        <w:gridCol w:w="615"/>
        <w:gridCol w:w="719"/>
        <w:gridCol w:w="612"/>
        <w:gridCol w:w="607"/>
        <w:gridCol w:w="608"/>
        <w:gridCol w:w="612"/>
        <w:gridCol w:w="615"/>
        <w:gridCol w:w="634"/>
        <w:gridCol w:w="619"/>
        <w:gridCol w:w="613"/>
        <w:gridCol w:w="616"/>
      </w:tblGrid>
      <w:tr w:rsidR="00F4728E" w14:paraId="1BDA9100"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32ABFA6C"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AB2E199"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0B854E54"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41A9248"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A6A9C9C"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706FF50"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27D7674"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2362A8A"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30AC747"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F8BABC9"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C4A1251"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0AD852C"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1A985891" w14:textId="77777777">
        <w:tc>
          <w:tcPr>
            <w:tcW w:w="4160" w:type="dxa"/>
            <w:tcBorders>
              <w:top w:val="single" w:sz="6" w:space="0" w:color="FFFFFF"/>
              <w:left w:val="none" w:sz="4" w:space="0" w:color="6E6E6E"/>
              <w:bottom w:val="dashed" w:sz="4" w:space="0" w:color="BFBFBF"/>
              <w:right w:val="none" w:sz="4" w:space="0" w:color="6E6E6E"/>
            </w:tcBorders>
          </w:tcPr>
          <w:p w14:paraId="2AF96054" w14:textId="77777777" w:rsidR="00F4728E" w:rsidRDefault="00A63B1B">
            <w:pPr>
              <w:pStyle w:val="ProductList-TableBody"/>
            </w:pPr>
            <w:r>
              <w:t>Licença de Gerenciamento de Cliente do System Center Configuration Manager 1606</w:t>
            </w:r>
            <w:r>
              <w:fldChar w:fldCharType="begin"/>
            </w:r>
            <w:r>
              <w:instrText xml:space="preserve"> XE "Licença de Gerenciamento de Cliente do System Center Configuration Manager 1606" </w:instrText>
            </w:r>
            <w:r>
              <w:fldChar w:fldCharType="end"/>
            </w:r>
            <w:r>
              <w:t xml:space="preserve"> por OSE</w:t>
            </w:r>
          </w:p>
        </w:tc>
        <w:tc>
          <w:tcPr>
            <w:tcW w:w="620" w:type="dxa"/>
            <w:tcBorders>
              <w:top w:val="single" w:sz="6" w:space="0" w:color="FFFFFF"/>
              <w:left w:val="none" w:sz="4" w:space="0" w:color="6E6E6E"/>
              <w:bottom w:val="dashed" w:sz="4" w:space="0" w:color="BFBFBF"/>
              <w:right w:val="none" w:sz="4" w:space="0" w:color="6E6E6E"/>
            </w:tcBorders>
          </w:tcPr>
          <w:p w14:paraId="3BF145C1" w14:textId="77777777" w:rsidR="00F4728E" w:rsidRDefault="00A63B1B">
            <w:pPr>
              <w:pStyle w:val="ProductList-TableBody"/>
              <w:jc w:val="center"/>
            </w:pPr>
            <w:r>
              <w:rPr>
                <w:color w:val="000000"/>
              </w:rPr>
              <w:t>10/16</w:t>
            </w:r>
          </w:p>
        </w:tc>
        <w:tc>
          <w:tcPr>
            <w:tcW w:w="740" w:type="dxa"/>
            <w:tcBorders>
              <w:top w:val="single" w:sz="6" w:space="0" w:color="FFFFFF"/>
              <w:left w:val="none" w:sz="4" w:space="0" w:color="6E6E6E"/>
              <w:bottom w:val="dashed" w:sz="4" w:space="0" w:color="BFBFBF"/>
              <w:right w:val="none" w:sz="4" w:space="0" w:color="6E6E6E"/>
            </w:tcBorders>
          </w:tcPr>
          <w:p w14:paraId="320DC708" w14:textId="77777777" w:rsidR="00F4728E" w:rsidRDefault="00F4728E">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14:paraId="55994BD5" w14:textId="77777777" w:rsidR="00F4728E" w:rsidRDefault="00A63B1B">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74FF009E"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5C7B03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8C05A3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652C6C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0A09A5B"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C4E7BA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9E9E93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DA5BEDF"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1B1EE6C3" w14:textId="77777777">
        <w:tc>
          <w:tcPr>
            <w:tcW w:w="4160" w:type="dxa"/>
            <w:tcBorders>
              <w:top w:val="dashed" w:sz="4" w:space="0" w:color="BFBFBF"/>
              <w:left w:val="none" w:sz="4" w:space="0" w:color="6E6E6E"/>
              <w:bottom w:val="dashed" w:sz="4" w:space="0" w:color="BFBFBF"/>
              <w:right w:val="none" w:sz="4" w:space="0" w:color="6E6E6E"/>
            </w:tcBorders>
          </w:tcPr>
          <w:p w14:paraId="618A6733" w14:textId="77777777" w:rsidR="00F4728E" w:rsidRDefault="00A63B1B">
            <w:pPr>
              <w:pStyle w:val="ProductList-TableBody"/>
            </w:pPr>
            <w:r>
              <w:t>Licença de Gerenciamento de Cliente do System Center Configuration Manager 1606</w:t>
            </w:r>
            <w:r>
              <w:fldChar w:fldCharType="begin"/>
            </w:r>
            <w:r>
              <w:instrText xml:space="preserve"> XE "Licença de Gerenciamento de Cliente do System Center Configuration Manager 1606" </w:instrText>
            </w:r>
            <w:r>
              <w:fldChar w:fldCharType="end"/>
            </w:r>
            <w:r>
              <w:fldChar w:fldCharType="begin"/>
            </w:r>
            <w:r>
              <w:instrText xml:space="preserve"> XE "" </w:instrText>
            </w:r>
            <w:r>
              <w:fldChar w:fldCharType="end"/>
            </w:r>
            <w:r>
              <w:t xml:space="preserve">  por Usuário</w:t>
            </w:r>
          </w:p>
        </w:tc>
        <w:tc>
          <w:tcPr>
            <w:tcW w:w="620" w:type="dxa"/>
            <w:tcBorders>
              <w:top w:val="dashed" w:sz="4" w:space="0" w:color="BFBFBF"/>
              <w:left w:val="none" w:sz="4" w:space="0" w:color="6E6E6E"/>
              <w:bottom w:val="dashed" w:sz="4" w:space="0" w:color="BFBFBF"/>
              <w:right w:val="none" w:sz="4" w:space="0" w:color="6E6E6E"/>
            </w:tcBorders>
          </w:tcPr>
          <w:p w14:paraId="15A5F608" w14:textId="77777777" w:rsidR="00F4728E" w:rsidRDefault="00A63B1B">
            <w:pPr>
              <w:pStyle w:val="ProductList-TableBody"/>
              <w:jc w:val="center"/>
            </w:pPr>
            <w:r>
              <w:rPr>
                <w:color w:val="000000"/>
              </w:rPr>
              <w:t>10/16</w:t>
            </w:r>
          </w:p>
        </w:tc>
        <w:tc>
          <w:tcPr>
            <w:tcW w:w="740" w:type="dxa"/>
            <w:tcBorders>
              <w:top w:val="dashed" w:sz="4" w:space="0" w:color="BFBFBF"/>
              <w:left w:val="none" w:sz="4" w:space="0" w:color="6E6E6E"/>
              <w:bottom w:val="dashed" w:sz="4" w:space="0" w:color="BFBFBF"/>
              <w:right w:val="none" w:sz="4" w:space="0" w:color="6E6E6E"/>
            </w:tcBorders>
          </w:tcPr>
          <w:p w14:paraId="1ADC56F8" w14:textId="77777777" w:rsidR="00F4728E" w:rsidRDefault="00F4728E">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14:paraId="12011534"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4E972CB4"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89AD3C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6BC343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D2C0C8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DE97C20"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14B8C7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A57F3C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B306852" w14:textId="77777777" w:rsidR="00F4728E" w:rsidRDefault="00F4728E">
            <w:pPr>
              <w:pStyle w:val="ProductList-TableBody"/>
              <w:jc w:val="center"/>
            </w:pPr>
          </w:p>
        </w:tc>
      </w:tr>
      <w:tr w:rsidR="00F4728E" w14:paraId="2EAC3AEB" w14:textId="77777777">
        <w:tc>
          <w:tcPr>
            <w:tcW w:w="4160" w:type="dxa"/>
            <w:tcBorders>
              <w:top w:val="dashed" w:sz="4" w:space="0" w:color="BFBFBF"/>
              <w:left w:val="none" w:sz="4" w:space="0" w:color="6E6E6E"/>
              <w:bottom w:val="none" w:sz="4" w:space="0" w:color="BFBFBF"/>
              <w:right w:val="none" w:sz="4" w:space="0" w:color="6E6E6E"/>
            </w:tcBorders>
          </w:tcPr>
          <w:p w14:paraId="0B877992" w14:textId="77777777" w:rsidR="00F4728E" w:rsidRDefault="00A63B1B">
            <w:pPr>
              <w:pStyle w:val="ProductList-TableBody"/>
            </w:pPr>
            <w:r>
              <w:t>Licença de Gerenciamento de Cliente do System Center 1606 Configuration Manager</w:t>
            </w:r>
            <w:r>
              <w:fldChar w:fldCharType="begin"/>
            </w:r>
            <w:r>
              <w:instrText xml:space="preserve"> XE "Licença de Gerenciamento de Cliente do System Center 1606 Configuration Manager" </w:instrText>
            </w:r>
            <w:r>
              <w:fldChar w:fldCharType="end"/>
            </w:r>
            <w:r>
              <w:t xml:space="preserve"> (</w:t>
            </w:r>
            <w:r>
              <w:fldChar w:fldCharType="begin"/>
            </w:r>
            <w:r>
              <w:instrText xml:space="preserve"> XE "" </w:instrText>
            </w:r>
            <w:r>
              <w:fldChar w:fldCharType="end"/>
            </w:r>
            <w:r>
              <w:t>ML de Cliente) (Somente para Aluno)</w:t>
            </w:r>
          </w:p>
        </w:tc>
        <w:tc>
          <w:tcPr>
            <w:tcW w:w="620" w:type="dxa"/>
            <w:tcBorders>
              <w:top w:val="dashed" w:sz="4" w:space="0" w:color="BFBFBF"/>
              <w:left w:val="none" w:sz="4" w:space="0" w:color="6E6E6E"/>
              <w:bottom w:val="none" w:sz="4" w:space="0" w:color="BFBFBF"/>
              <w:right w:val="none" w:sz="4" w:space="0" w:color="6E6E6E"/>
            </w:tcBorders>
          </w:tcPr>
          <w:p w14:paraId="674F8864" w14:textId="77777777" w:rsidR="00F4728E" w:rsidRDefault="00A63B1B">
            <w:pPr>
              <w:pStyle w:val="ProductList-TableBody"/>
              <w:jc w:val="center"/>
            </w:pPr>
            <w:r>
              <w:rPr>
                <w:color w:val="000000"/>
              </w:rPr>
              <w:t>10/16</w:t>
            </w:r>
          </w:p>
        </w:tc>
        <w:tc>
          <w:tcPr>
            <w:tcW w:w="740" w:type="dxa"/>
            <w:tcBorders>
              <w:top w:val="dashed" w:sz="4" w:space="0" w:color="BFBFBF"/>
              <w:left w:val="none" w:sz="4" w:space="0" w:color="6E6E6E"/>
              <w:bottom w:val="none" w:sz="4" w:space="0" w:color="BFBFBF"/>
              <w:right w:val="none" w:sz="4" w:space="0" w:color="6E6E6E"/>
            </w:tcBorders>
          </w:tcPr>
          <w:p w14:paraId="71304090"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14:paraId="6329C527"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547D5849"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7B0D0A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5421C6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448143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C3CBE1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156AF4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258F5F7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084DE08D" w14:textId="77777777" w:rsidR="00F4728E" w:rsidRDefault="00F4728E">
            <w:pPr>
              <w:pStyle w:val="ProductList-TableBody"/>
              <w:jc w:val="center"/>
            </w:pPr>
          </w:p>
        </w:tc>
      </w:tr>
    </w:tbl>
    <w:p w14:paraId="205D1DF8" w14:textId="77777777" w:rsidR="00F4728E" w:rsidRDefault="00A63B1B">
      <w:pPr>
        <w:pStyle w:val="ProductList-Offering1SubSection"/>
        <w:outlineLvl w:val="3"/>
      </w:pPr>
      <w:bookmarkStart w:id="140" w:name="_Sec746"/>
      <w:r>
        <w:t>2. Condições do Produto</w:t>
      </w:r>
      <w:bookmarkEnd w:id="140"/>
    </w:p>
    <w:tbl>
      <w:tblPr>
        <w:tblStyle w:val="PURTable"/>
        <w:tblW w:w="0" w:type="dxa"/>
        <w:tblLook w:val="04A0" w:firstRow="1" w:lastRow="0" w:firstColumn="1" w:lastColumn="0" w:noHBand="0" w:noVBand="1"/>
      </w:tblPr>
      <w:tblGrid>
        <w:gridCol w:w="3645"/>
        <w:gridCol w:w="3638"/>
        <w:gridCol w:w="3633"/>
      </w:tblGrid>
      <w:tr w:rsidR="00F4728E" w14:paraId="474DE3F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2F536958"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System Center 2012 R2 Configuration Manager</w:t>
            </w:r>
            <w:r>
              <w:fldChar w:fldCharType="begin"/>
            </w:r>
            <w:r>
              <w:instrText xml:space="preserve"> XE "System Center 2012 R2 Configuration Manager" </w:instrText>
            </w:r>
            <w:r>
              <w:fldChar w:fldCharType="end"/>
            </w:r>
            <w:r>
              <w:t xml:space="preserve"> (10/13),</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2DFD1BED"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2252D76" w14:textId="77777777" w:rsidR="00F4728E" w:rsidRDefault="00A63B1B">
            <w:pPr>
              <w:pStyle w:val="ProductList-TableBody"/>
            </w:pPr>
            <w:r>
              <w:rPr>
                <w:color w:val="404040"/>
              </w:rPr>
              <w:t>Qualificados para Vigência Estendida: N/D</w:t>
            </w:r>
          </w:p>
        </w:tc>
      </w:tr>
      <w:tr w:rsidR="00F4728E" w14:paraId="7CB2A38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22EEA8D" w14:textId="77777777" w:rsidR="00F4728E" w:rsidRDefault="00A63B1B">
            <w:pPr>
              <w:pStyle w:val="ProductList-TableBody"/>
            </w:pPr>
            <w:r>
              <w:rPr>
                <w:color w:val="404040"/>
              </w:rPr>
              <w:t xml:space="preserve">Edições Anteriores: N/D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CE8CDB5"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7A287237"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2BDBF72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C38ACD6"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4B8780"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D9A19C8" w14:textId="77777777" w:rsidR="00F4728E" w:rsidRDefault="00A63B1B">
            <w:pPr>
              <w:pStyle w:val="ProductList-TableBody"/>
            </w:pPr>
            <w:r>
              <w:rPr>
                <w:color w:val="404040"/>
              </w:rPr>
              <w:t>Qualificados para Redução: N/D</w:t>
            </w:r>
          </w:p>
        </w:tc>
      </w:tr>
      <w:tr w:rsidR="00F4728E" w14:paraId="69B03A8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0A589C8"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9A385BC"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4E7375" w14:textId="77777777" w:rsidR="00F4728E" w:rsidRDefault="00A63B1B">
            <w:pPr>
              <w:pStyle w:val="ProductList-TableBody"/>
            </w:pPr>
            <w:r>
              <w:rPr>
                <w:color w:val="404040"/>
              </w:rPr>
              <w:t>Qualificados para Adequação (“True-Up”): N/D</w:t>
            </w:r>
          </w:p>
        </w:tc>
      </w:tr>
      <w:tr w:rsidR="00F4728E" w14:paraId="4EA91F0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C12907" w14:textId="77777777" w:rsidR="00F4728E" w:rsidRDefault="00A63B1B">
            <w:pPr>
              <w:pStyle w:val="ProductList-TableBody"/>
            </w:pPr>
            <w:r>
              <w:rPr>
                <w:color w:val="404040"/>
              </w:rPr>
              <w:t xml:space="preserve">Desconto de Atualização (UTD): N/D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54FB3EF"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B688C1" w14:textId="77777777" w:rsidR="00F4728E" w:rsidRDefault="00F4728E">
            <w:pPr>
              <w:pStyle w:val="ProductList-TableBody"/>
            </w:pPr>
          </w:p>
        </w:tc>
      </w:tr>
    </w:tbl>
    <w:p w14:paraId="4918B50C" w14:textId="77777777" w:rsidR="00F4728E" w:rsidRDefault="00F4728E">
      <w:pPr>
        <w:pStyle w:val="ProductList-Body"/>
      </w:pPr>
    </w:p>
    <w:p w14:paraId="53E67536" w14:textId="77777777" w:rsidR="00F4728E" w:rsidRDefault="00A63B1B">
      <w:pPr>
        <w:pStyle w:val="ProductList-ClauseHeading"/>
        <w:outlineLvl w:val="4"/>
      </w:pPr>
      <w:r>
        <w:t>2.1 Clientes Academic</w:t>
      </w:r>
    </w:p>
    <w:p w14:paraId="4B2B6904" w14:textId="77777777" w:rsidR="00F4728E" w:rsidRDefault="00A63B1B">
      <w:pPr>
        <w:pStyle w:val="ProductList-Body"/>
      </w:pPr>
      <w:r>
        <w:t xml:space="preserve">Os clientes do Enrollment for Education Solutions e do Registro de Assinatura School podem comprar a Licença de Gerenciamento de Cliente do System Center Configuration Manager 1606 por OSE e implantar por Usuário ou OSE, conforme contemplado no Modelo de Licença de </w:t>
      </w:r>
      <w:hyperlink w:anchor="_Sec544">
        <w:r>
          <w:rPr>
            <w:color w:val="00467F"/>
            <w:u w:val="single"/>
          </w:rPr>
          <w:t>Servidores de Gerenciamento</w:t>
        </w:r>
      </w:hyperlink>
      <w:r>
        <w:t xml:space="preserve">. </w:t>
      </w:r>
    </w:p>
    <w:p w14:paraId="5B689478" w14:textId="77777777" w:rsidR="00F4728E" w:rsidRDefault="00A63B1B">
      <w:pPr>
        <w:pStyle w:val="ProductList-Offering1SubSection"/>
        <w:outlineLvl w:val="3"/>
      </w:pPr>
      <w:bookmarkStart w:id="141" w:name="_Sec802"/>
      <w:r>
        <w:t>3. Direitos de Uso</w:t>
      </w:r>
      <w:bookmarkEnd w:id="141"/>
    </w:p>
    <w:tbl>
      <w:tblPr>
        <w:tblStyle w:val="PURTable"/>
        <w:tblW w:w="0" w:type="dxa"/>
        <w:tblLook w:val="04A0" w:firstRow="1" w:lastRow="0" w:firstColumn="1" w:lastColumn="0" w:noHBand="0" w:noVBand="1"/>
      </w:tblPr>
      <w:tblGrid>
        <w:gridCol w:w="3656"/>
        <w:gridCol w:w="3617"/>
        <w:gridCol w:w="3643"/>
      </w:tblGrid>
      <w:tr w:rsidR="00F4728E" w14:paraId="3AD3E92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614AD83"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4">
              <w:r>
                <w:rPr>
                  <w:color w:val="00467F"/>
                  <w:u w:val="single"/>
                </w:rPr>
                <w:t>Servidores de Gerenciamento</w:t>
              </w:r>
            </w:hyperlink>
          </w:p>
        </w:tc>
        <w:tc>
          <w:tcPr>
            <w:tcW w:w="4040" w:type="dxa"/>
            <w:tcBorders>
              <w:top w:val="single" w:sz="18" w:space="0" w:color="00188F"/>
              <w:left w:val="single" w:sz="4" w:space="0" w:color="000000"/>
              <w:bottom w:val="single" w:sz="4" w:space="0" w:color="000000"/>
              <w:right w:val="single" w:sz="4" w:space="0" w:color="000000"/>
            </w:tcBorders>
          </w:tcPr>
          <w:p w14:paraId="72516655"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7CFD2BA" w14:textId="77777777" w:rsidR="00F4728E" w:rsidRDefault="00A63B1B">
            <w:pPr>
              <w:pStyle w:val="ProductList-TableBody"/>
            </w:pPr>
            <w:r>
              <w:rPr>
                <w:color w:val="404040"/>
              </w:rPr>
              <w:t>Software Adicional: N/D</w:t>
            </w:r>
          </w:p>
        </w:tc>
      </w:tr>
      <w:tr w:rsidR="00F4728E" w14:paraId="5E86C32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EA59214"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tcPr>
          <w:p w14:paraId="60E1F995" w14:textId="77777777" w:rsidR="00F4728E" w:rsidRDefault="00A63B1B">
            <w:pPr>
              <w:pStyle w:val="ProductList-TableBody"/>
            </w:pPr>
            <w:r>
              <w:fldChar w:fldCharType="begin"/>
            </w:r>
            <w:r>
              <w:instrText xml:space="preserve"> AutoTextList   \s NoStyle \t "Requisitos de Acesso do Usuário Externo: Indicam os requisitos específicos da licença ou as opções para acesso pelos Usuários Externos." </w:instrText>
            </w:r>
            <w:r>
              <w:fldChar w:fldCharType="separate"/>
            </w:r>
            <w:r>
              <w:rPr>
                <w:color w:val="0563C1"/>
              </w:rPr>
              <w:t>Requisitos de Acesso do Usuário Externo</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14:paraId="5830ADC2"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Tecnologia SQL Server, Componentes de Software do Windows</w:t>
            </w:r>
          </w:p>
        </w:tc>
      </w:tr>
      <w:tr w:rsidR="00F4728E" w14:paraId="30269721" w14:textId="77777777">
        <w:tc>
          <w:tcPr>
            <w:tcW w:w="4040" w:type="dxa"/>
            <w:tcBorders>
              <w:top w:val="single" w:sz="4" w:space="0" w:color="000000"/>
              <w:left w:val="single" w:sz="4" w:space="0" w:color="000000"/>
              <w:bottom w:val="single" w:sz="4" w:space="0" w:color="000000"/>
              <w:right w:val="single" w:sz="4" w:space="0" w:color="000000"/>
            </w:tcBorders>
          </w:tcPr>
          <w:p w14:paraId="72F929D8"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Recursos de Internet</w:t>
              </w:r>
            </w:hyperlink>
            <w:r>
              <w:t xml:space="preserve">, </w:t>
            </w:r>
            <w:hyperlink w:anchor="_Sec537">
              <w:r>
                <w:rPr>
                  <w:color w:val="00467F"/>
                  <w:u w:val="single"/>
                </w:rPr>
                <w:t>Bing Mapas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C747A4"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14484E" w14:textId="77777777" w:rsidR="00F4728E" w:rsidRDefault="00F4728E">
            <w:pPr>
              <w:pStyle w:val="ProductList-TableBody"/>
            </w:pPr>
          </w:p>
        </w:tc>
      </w:tr>
    </w:tbl>
    <w:p w14:paraId="538088B5" w14:textId="77777777" w:rsidR="00F4728E" w:rsidRDefault="00F4728E">
      <w:pPr>
        <w:pStyle w:val="ProductList-Body"/>
      </w:pPr>
    </w:p>
    <w:p w14:paraId="050958AE" w14:textId="77777777" w:rsidR="00F4728E" w:rsidRDefault="00A63B1B">
      <w:pPr>
        <w:pStyle w:val="ProductList-ClauseHeading"/>
        <w:outlineLvl w:val="4"/>
      </w:pPr>
      <w:r>
        <w:t>3.1 Licença de Gerenciamento</w:t>
      </w:r>
    </w:p>
    <w:tbl>
      <w:tblPr>
        <w:tblStyle w:val="PURTable"/>
        <w:tblW w:w="0" w:type="dxa"/>
        <w:tblLook w:val="04A0" w:firstRow="1" w:lastRow="0" w:firstColumn="1" w:lastColumn="0" w:noHBand="0" w:noVBand="1"/>
      </w:tblPr>
      <w:tblGrid>
        <w:gridCol w:w="3644"/>
        <w:gridCol w:w="3628"/>
        <w:gridCol w:w="3644"/>
      </w:tblGrid>
      <w:tr w:rsidR="00F4728E" w14:paraId="2D7D06E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529BC548" w14:textId="77777777" w:rsidR="00F4728E" w:rsidRDefault="00A63B1B">
            <w:pPr>
              <w:pStyle w:val="ProductList-TableBody"/>
            </w:pPr>
            <w:r>
              <w:t>Licença de Gerenciamento de Cliente</w:t>
            </w:r>
          </w:p>
        </w:tc>
        <w:tc>
          <w:tcPr>
            <w:tcW w:w="4040" w:type="dxa"/>
            <w:tcBorders>
              <w:top w:val="single" w:sz="18" w:space="0" w:color="0072C6"/>
              <w:left w:val="single" w:sz="4" w:space="0" w:color="000000"/>
              <w:bottom w:val="none" w:sz="4" w:space="0" w:color="000000"/>
              <w:right w:val="none" w:sz="4" w:space="0" w:color="000000"/>
            </w:tcBorders>
          </w:tcPr>
          <w:p w14:paraId="3CEC2C3B" w14:textId="77777777" w:rsidR="00F4728E" w:rsidRDefault="00A63B1B">
            <w:pPr>
              <w:pStyle w:val="ProductList-TableBody"/>
            </w:pPr>
            <w:r>
              <w:t>System Center Configuration Manager 1606 (Usuário ou OSE)</w:t>
            </w:r>
          </w:p>
        </w:tc>
        <w:tc>
          <w:tcPr>
            <w:tcW w:w="4040" w:type="dxa"/>
            <w:tcBorders>
              <w:top w:val="single" w:sz="18" w:space="0" w:color="0072C6"/>
              <w:left w:val="none" w:sz="4" w:space="0" w:color="000000"/>
              <w:bottom w:val="none" w:sz="4" w:space="0" w:color="000000"/>
              <w:right w:val="single" w:sz="4" w:space="0" w:color="000000"/>
            </w:tcBorders>
          </w:tcPr>
          <w:p w14:paraId="4B699B70" w14:textId="77777777" w:rsidR="00F4728E" w:rsidRDefault="00A63B1B">
            <w:pPr>
              <w:pStyle w:val="ProductList-TableBody"/>
            </w:pPr>
            <w:r>
              <w:t>Microsoft 365 F3</w:t>
            </w:r>
            <w:r>
              <w:fldChar w:fldCharType="begin"/>
            </w:r>
            <w:r>
              <w:instrText xml:space="preserve"> XE "Microsoft 365 F3" </w:instrText>
            </w:r>
            <w:r>
              <w:fldChar w:fldCharType="end"/>
            </w:r>
            <w:r>
              <w:t xml:space="preserve"> (SL de Usuário)</w:t>
            </w:r>
          </w:p>
        </w:tc>
      </w:tr>
      <w:tr w:rsidR="00F4728E" w14:paraId="05F29315" w14:textId="77777777">
        <w:tc>
          <w:tcPr>
            <w:tcW w:w="4040" w:type="dxa"/>
            <w:tcBorders>
              <w:top w:val="none" w:sz="4" w:space="0" w:color="000000"/>
              <w:left w:val="single" w:sz="4" w:space="0" w:color="000000"/>
              <w:bottom w:val="none" w:sz="4" w:space="0" w:color="000000"/>
              <w:right w:val="single" w:sz="4" w:space="0" w:color="000000"/>
            </w:tcBorders>
            <w:shd w:val="clear" w:color="auto" w:fill="DEEAF6"/>
          </w:tcPr>
          <w:p w14:paraId="307DD4DC" w14:textId="77777777" w:rsidR="00F4728E" w:rsidRDefault="00F4728E">
            <w:pPr>
              <w:pStyle w:val="ProductList-TableBody"/>
            </w:pPr>
          </w:p>
        </w:tc>
        <w:tc>
          <w:tcPr>
            <w:tcW w:w="4040" w:type="dxa"/>
            <w:tcBorders>
              <w:top w:val="none" w:sz="4" w:space="0" w:color="000000"/>
              <w:left w:val="single" w:sz="4" w:space="0" w:color="000000"/>
              <w:bottom w:val="none" w:sz="4" w:space="0" w:color="000000"/>
              <w:right w:val="none" w:sz="4" w:space="0" w:color="000000"/>
            </w:tcBorders>
          </w:tcPr>
          <w:p w14:paraId="665BBDB5" w14:textId="77777777" w:rsidR="00F4728E" w:rsidRDefault="00A63B1B">
            <w:pPr>
              <w:pStyle w:val="ProductList-TableBody"/>
            </w:pPr>
            <w:r>
              <w:t>Microsoft Intune</w:t>
            </w:r>
            <w:r>
              <w:fldChar w:fldCharType="begin"/>
            </w:r>
            <w:r>
              <w:instrText xml:space="preserve"> XE "Microsoft Intune" </w:instrText>
            </w:r>
            <w:r>
              <w:fldChar w:fldCharType="end"/>
            </w:r>
            <w:r>
              <w:t xml:space="preserve"> (SL de Usuário)</w:t>
            </w:r>
          </w:p>
        </w:tc>
        <w:tc>
          <w:tcPr>
            <w:tcW w:w="4040" w:type="dxa"/>
            <w:tcBorders>
              <w:top w:val="none" w:sz="4" w:space="0" w:color="000000"/>
              <w:left w:val="none" w:sz="4" w:space="0" w:color="000000"/>
              <w:bottom w:val="none" w:sz="4" w:space="0" w:color="000000"/>
              <w:right w:val="single" w:sz="4" w:space="0" w:color="000000"/>
            </w:tcBorders>
          </w:tcPr>
          <w:p w14:paraId="6889B506" w14:textId="77777777" w:rsidR="00F4728E" w:rsidRDefault="00A63B1B">
            <w:pPr>
              <w:pStyle w:val="ProductList-TableBody"/>
            </w:pPr>
            <w:r>
              <w:t xml:space="preserve">Licença Equivalente à Licença de Gerenciamento (consulte o </w:t>
            </w:r>
            <w:hyperlink r:id="rId56">
              <w:r>
                <w:rPr>
                  <w:color w:val="00467F"/>
                  <w:u w:val="single"/>
                </w:rPr>
                <w:t>Apêndice A</w:t>
              </w:r>
            </w:hyperlink>
            <w:r>
              <w:t>)</w:t>
            </w:r>
          </w:p>
        </w:tc>
      </w:tr>
      <w:tr w:rsidR="00F4728E" w14:paraId="65C366B5"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46012F52"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36813A73" w14:textId="77777777" w:rsidR="00F4728E" w:rsidRDefault="00A63B1B">
            <w:pPr>
              <w:pStyle w:val="ProductList-TableBody"/>
            </w:pPr>
            <w:r>
              <w:t>Microsoft Intune para Dispositivos</w:t>
            </w:r>
            <w:r>
              <w:fldChar w:fldCharType="begin"/>
            </w:r>
            <w:r>
              <w:instrText xml:space="preserve"> XE "Microsoft Intune para Dispositivos" </w:instrText>
            </w:r>
            <w:r>
              <w:fldChar w:fldCharType="end"/>
            </w:r>
          </w:p>
        </w:tc>
        <w:tc>
          <w:tcPr>
            <w:tcW w:w="4040" w:type="dxa"/>
            <w:tcBorders>
              <w:top w:val="none" w:sz="4" w:space="0" w:color="000000"/>
              <w:left w:val="none" w:sz="4" w:space="0" w:color="000000"/>
              <w:bottom w:val="single" w:sz="4" w:space="0" w:color="000000"/>
              <w:right w:val="single" w:sz="4" w:space="0" w:color="000000"/>
            </w:tcBorders>
          </w:tcPr>
          <w:p w14:paraId="16AC2991" w14:textId="77777777" w:rsidR="00F4728E" w:rsidRDefault="00F4728E">
            <w:pPr>
              <w:pStyle w:val="ProductList-TableBody"/>
            </w:pPr>
          </w:p>
        </w:tc>
      </w:tr>
    </w:tbl>
    <w:p w14:paraId="14480F17" w14:textId="77777777" w:rsidR="00F4728E" w:rsidRDefault="00F4728E">
      <w:pPr>
        <w:pStyle w:val="ProductList-Body"/>
      </w:pPr>
    </w:p>
    <w:p w14:paraId="2B7796F6" w14:textId="77777777" w:rsidR="00F4728E" w:rsidRDefault="00A63B1B">
      <w:pPr>
        <w:pStyle w:val="ProductList-ClauseHeading"/>
        <w:outlineLvl w:val="4"/>
      </w:pPr>
      <w:r>
        <w:t>3.2 Tecnologia SQL Server</w:t>
      </w:r>
    </w:p>
    <w:p w14:paraId="25E71849" w14:textId="77777777" w:rsidR="00F4728E" w:rsidRDefault="00A63B1B">
      <w:pPr>
        <w:pStyle w:val="ProductList-Body"/>
      </w:pPr>
      <w:r>
        <w:t xml:space="preserve">O Cliente pode executar qualquer número de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qualquer software de banco de dados do SQL Server incluído no Produto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em um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uso pelo Cliente somente para a finalidade de oferecer suporte ao Produto específico e a qualquer outro Produto que inclua o software de banco de dados SQL Server.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w:t>
      </w:r>
    </w:p>
    <w:p w14:paraId="2D9B75D9" w14:textId="77777777" w:rsidR="00F4728E" w:rsidRDefault="00A63B1B">
      <w:pPr>
        <w:pStyle w:val="ProductList-Offering1SubSection"/>
        <w:outlineLvl w:val="3"/>
      </w:pPr>
      <w:bookmarkStart w:id="142" w:name="_Sec839"/>
      <w:r>
        <w:t>4. Software Assurance</w:t>
      </w:r>
      <w:bookmarkEnd w:id="142"/>
    </w:p>
    <w:tbl>
      <w:tblPr>
        <w:tblStyle w:val="PURTable"/>
        <w:tblW w:w="0" w:type="dxa"/>
        <w:tblLook w:val="04A0" w:firstRow="1" w:lastRow="0" w:firstColumn="1" w:lastColumn="0" w:noHBand="0" w:noVBand="1"/>
      </w:tblPr>
      <w:tblGrid>
        <w:gridCol w:w="3651"/>
        <w:gridCol w:w="3647"/>
        <w:gridCol w:w="3618"/>
      </w:tblGrid>
      <w:tr w:rsidR="00F4728E" w14:paraId="3450413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004CAB1"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12E0BF5F" w14:textId="77777777" w:rsidR="00F4728E" w:rsidRDefault="00A63B1B">
            <w:pPr>
              <w:pStyle w:val="ProductList-TableBody"/>
            </w:pPr>
            <w:r>
              <w:fldChar w:fldCharType="begin"/>
            </w:r>
            <w:r>
              <w:instrText xml:space="preserve"> AutoTextList   \s NoStyle \t "Recuperação de Desastres: Direitos disponíveis para clientes de SA para usar o software para fins de recuperação de desastre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31A5589" w14:textId="77777777" w:rsidR="00F4728E" w:rsidRDefault="00A63B1B">
            <w:pPr>
              <w:pStyle w:val="ProductList-TableBody"/>
            </w:pPr>
            <w:r>
              <w:rPr>
                <w:color w:val="404040"/>
              </w:rPr>
              <w:t>Direitos de Failover: N/D</w:t>
            </w:r>
          </w:p>
        </w:tc>
      </w:tr>
      <w:tr w:rsidR="00F4728E" w14:paraId="6437780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5E18ECE"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39302970"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57">
              <w:r>
                <w:rPr>
                  <w:color w:val="00467F"/>
                  <w:u w:val="single"/>
                </w:rPr>
                <w:t>Lista de Produtos – outubro de 2013</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B274CC" w14:textId="77777777" w:rsidR="00F4728E" w:rsidRDefault="00A63B1B">
            <w:pPr>
              <w:pStyle w:val="ProductList-TableBody"/>
            </w:pPr>
            <w:r>
              <w:rPr>
                <w:color w:val="404040"/>
              </w:rPr>
              <w:t>Direitos de Roaming: N/D</w:t>
            </w:r>
          </w:p>
        </w:tc>
      </w:tr>
      <w:tr w:rsidR="00F4728E" w14:paraId="4A0F3A60" w14:textId="77777777">
        <w:tc>
          <w:tcPr>
            <w:tcW w:w="4040" w:type="dxa"/>
            <w:tcBorders>
              <w:top w:val="single" w:sz="4" w:space="0" w:color="000000"/>
              <w:left w:val="single" w:sz="4" w:space="0" w:color="000000"/>
              <w:bottom w:val="single" w:sz="4" w:space="0" w:color="000000"/>
              <w:right w:val="single" w:sz="4" w:space="0" w:color="000000"/>
            </w:tcBorders>
          </w:tcPr>
          <w:p w14:paraId="3F053834" w14:textId="77777777" w:rsidR="00F4728E" w:rsidRDefault="00A63B1B">
            <w:pPr>
              <w:pStyle w:val="ProductList-TableBody"/>
            </w:pPr>
            <w:r>
              <w:fldChar w:fldCharType="begin"/>
            </w:r>
            <w:r>
              <w:instrText xml:space="preserve"> AutoTextList   \s NoStyle \t "Auto-hospedagem: Um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Sim</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4A068C"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0E9F2AA" w14:textId="77777777" w:rsidR="00F4728E" w:rsidRDefault="00F4728E">
            <w:pPr>
              <w:pStyle w:val="ProductList-TableBody"/>
            </w:pPr>
          </w:p>
        </w:tc>
      </w:tr>
    </w:tbl>
    <w:p w14:paraId="453F4DD1" w14:textId="77777777" w:rsidR="00F4728E" w:rsidRDefault="00F4728E">
      <w:pPr>
        <w:pStyle w:val="ProductList-Body"/>
      </w:pPr>
    </w:p>
    <w:p w14:paraId="289915B5" w14:textId="77777777" w:rsidR="00F4728E" w:rsidRDefault="00A63B1B">
      <w:pPr>
        <w:pStyle w:val="ProductList-ClauseHeading"/>
        <w:outlineLvl w:val="4"/>
      </w:pPr>
      <w:r>
        <w:t>4.1 System Center Configuration Manager – Direitos de VDI</w:t>
      </w:r>
    </w:p>
    <w:p w14:paraId="13E27EDF" w14:textId="77777777" w:rsidR="00F4728E" w:rsidRDefault="00A63B1B">
      <w:pPr>
        <w:pStyle w:val="ProductList-Body"/>
      </w:pPr>
      <w:r>
        <w:t>Os Clientes com cobertura ativa do SA para CMLs do System Center Configuration Manager, CALs Principais</w:t>
      </w:r>
      <w:r>
        <w:fldChar w:fldCharType="begin"/>
      </w:r>
      <w:r>
        <w:instrText xml:space="preserve"> XE "CALs Principais" </w:instrText>
      </w:r>
      <w:r>
        <w:fldChar w:fldCharType="end"/>
      </w:r>
      <w:r>
        <w:t xml:space="preserve"> ou CALs Empresariais</w:t>
      </w:r>
      <w:r>
        <w:fldChar w:fldCharType="begin"/>
      </w:r>
      <w:r>
        <w:instrText xml:space="preserve"> XE "CALs Empresariais" </w:instrText>
      </w:r>
      <w:r>
        <w:fldChar w:fldCharType="end"/>
      </w:r>
      <w:r>
        <w:t xml:space="preserve"> (cada uma delas uma “licença qualificada VDI”) poderão usar o software para gerenciar, a qualquer momento, até quatro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nos quais estiver em execução o software usado remotamente a partir do dispositivo ou pelo usuário para o qual essa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qualificada VDI tenha sido cedida. Cada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pode ser executado em um host de infraestrutura de desktop virtual diferente.</w:t>
      </w:r>
    </w:p>
    <w:p w14:paraId="7329FABD" w14:textId="77777777" w:rsidR="00F4728E" w:rsidRDefault="00F4728E">
      <w:pPr>
        <w:pStyle w:val="ProductList-Body"/>
      </w:pPr>
    </w:p>
    <w:p w14:paraId="2C851AAC" w14:textId="77777777" w:rsidR="00F4728E" w:rsidRDefault="00A63B1B">
      <w:pPr>
        <w:pStyle w:val="ProductList-ClauseHeading"/>
        <w:outlineLvl w:val="4"/>
      </w:pPr>
      <w:r>
        <w:t>4.2 Direitos de Ramificação Atual do System Center Configuration Manager</w:t>
      </w:r>
    </w:p>
    <w:p w14:paraId="095D15A0" w14:textId="77777777" w:rsidR="00F4728E" w:rsidRDefault="00A63B1B">
      <w:pPr>
        <w:pStyle w:val="ProductList-Body"/>
      </w:pPr>
      <w:r>
        <w:t xml:space="preserve">Clientes com SA ativo nas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do System Center Configuration Manager ou equivalentes a ML podem instalar e usar a opção de Ramificação Atual do System Center Configuration Manager.</w:t>
      </w:r>
    </w:p>
    <w:p w14:paraId="53134622" w14:textId="77777777" w:rsidR="00F4728E" w:rsidRDefault="00F4728E">
      <w:pPr>
        <w:pStyle w:val="ProductList-Body"/>
      </w:pPr>
    </w:p>
    <w:p w14:paraId="25766A3C" w14:textId="77777777" w:rsidR="00F4728E" w:rsidRDefault="00A63B1B">
      <w:pPr>
        <w:pStyle w:val="ProductList-ClauseHeading"/>
        <w:outlineLvl w:val="4"/>
      </w:pPr>
      <w:r>
        <w:t>4.3 Acesso ao Intune</w:t>
      </w:r>
    </w:p>
    <w:p w14:paraId="4AD63825" w14:textId="77777777" w:rsidR="00F4728E" w:rsidRDefault="00A63B1B">
      <w:pPr>
        <w:pStyle w:val="ProductList-Body"/>
      </w:pPr>
      <w:r>
        <w:t xml:space="preserve">Os clientes com SA ativo em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do System Center Configuration Manager ou Licenças equivalentes a ML poderão permitir acesso limitado ao Intune</w:t>
      </w:r>
      <w:r>
        <w:fldChar w:fldCharType="begin"/>
      </w:r>
      <w:r>
        <w:instrText xml:space="preserve"> XE "Intune" </w:instrText>
      </w:r>
      <w:r>
        <w:fldChar w:fldCharType="end"/>
      </w:r>
      <w:r>
        <w:t xml:space="preserve"> por seus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em conjunto com o uso do System Center Configuration Manager para o gerenciamento conjunto dos PCs desses usuários. O acesso e o uso desses recursos do Intune estão sujeitos aos Termos de Licença do Intune conforme estabelecido nos </w:t>
      </w:r>
      <w:hyperlink r:id="rId58">
        <w:r>
          <w:rPr>
            <w:color w:val="00467F"/>
            <w:u w:val="single"/>
          </w:rPr>
          <w:t>Termos de Serviços Online</w:t>
        </w:r>
      </w:hyperlink>
      <w:r>
        <w:t>.</w:t>
      </w:r>
    </w:p>
    <w:p w14:paraId="1734ADB3"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057D492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AF85FBA"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26C03D5" w14:textId="77777777" w:rsidR="00F4728E" w:rsidRDefault="00F4728E">
      <w:pPr>
        <w:pStyle w:val="ProductList-Body"/>
      </w:pPr>
    </w:p>
    <w:p w14:paraId="74DBD1BA" w14:textId="77777777" w:rsidR="00F4728E" w:rsidRDefault="00A63B1B">
      <w:pPr>
        <w:pStyle w:val="ProductList-Offering2HeadingNoBorder"/>
        <w:outlineLvl w:val="2"/>
      </w:pPr>
      <w:bookmarkStart w:id="143" w:name="_Sec643"/>
      <w:r>
        <w:t>System Center Data Protection Manager</w:t>
      </w:r>
      <w:bookmarkEnd w:id="143"/>
      <w:r>
        <w:fldChar w:fldCharType="begin"/>
      </w:r>
      <w:r>
        <w:instrText xml:space="preserve"> TC "</w:instrText>
      </w:r>
      <w:bookmarkStart w:id="144" w:name="_Toc41636371"/>
      <w:r>
        <w:instrText>System Center Data Protection Manager</w:instrText>
      </w:r>
      <w:bookmarkEnd w:id="144"/>
      <w:r>
        <w:instrText>" \l 3</w:instrText>
      </w:r>
      <w:r>
        <w:fldChar w:fldCharType="end"/>
      </w:r>
    </w:p>
    <w:p w14:paraId="3009B41F" w14:textId="77777777" w:rsidR="00F4728E" w:rsidRDefault="00A63B1B">
      <w:pPr>
        <w:pStyle w:val="ProductList-Offering1SubSection"/>
        <w:outlineLvl w:val="3"/>
      </w:pPr>
      <w:bookmarkStart w:id="145" w:name="_Sec690"/>
      <w:r>
        <w:t>1. Disponibilidade do Programa</w:t>
      </w:r>
      <w:bookmarkEnd w:id="145"/>
    </w:p>
    <w:tbl>
      <w:tblPr>
        <w:tblStyle w:val="PURTable"/>
        <w:tblW w:w="0" w:type="dxa"/>
        <w:tblLook w:val="04A0" w:firstRow="1" w:lastRow="0" w:firstColumn="1" w:lastColumn="0" w:noHBand="0" w:noVBand="1"/>
      </w:tblPr>
      <w:tblGrid>
        <w:gridCol w:w="4041"/>
        <w:gridCol w:w="613"/>
        <w:gridCol w:w="608"/>
        <w:gridCol w:w="612"/>
        <w:gridCol w:w="608"/>
        <w:gridCol w:w="724"/>
        <w:gridCol w:w="612"/>
        <w:gridCol w:w="616"/>
        <w:gridCol w:w="634"/>
        <w:gridCol w:w="619"/>
        <w:gridCol w:w="613"/>
        <w:gridCol w:w="616"/>
      </w:tblGrid>
      <w:tr w:rsidR="00F4728E" w14:paraId="5BB43051"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7F4FE44C"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6F62C0D"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D04ACB1"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761BE18"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BC6769C"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67C11AFB"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63506FE"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B5A291E"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CE864FF"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A7789A3"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6E82DEC"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4368C61"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5CDB40B6" w14:textId="77777777">
        <w:tc>
          <w:tcPr>
            <w:tcW w:w="4160" w:type="dxa"/>
            <w:tcBorders>
              <w:top w:val="single" w:sz="6" w:space="0" w:color="FFFFFF"/>
              <w:left w:val="none" w:sz="4" w:space="0" w:color="6E6E6E"/>
              <w:bottom w:val="dashed" w:sz="4" w:space="0" w:color="BFBFBF"/>
              <w:right w:val="none" w:sz="4" w:space="0" w:color="6E6E6E"/>
            </w:tcBorders>
          </w:tcPr>
          <w:p w14:paraId="2AAE6D6B" w14:textId="77777777" w:rsidR="00F4728E" w:rsidRDefault="00A63B1B">
            <w:pPr>
              <w:pStyle w:val="ProductList-TableBody"/>
            </w:pPr>
            <w:r>
              <w:t>System Center 2019 Data Protection Manager</w:t>
            </w:r>
            <w:r>
              <w:fldChar w:fldCharType="begin"/>
            </w:r>
            <w:r>
              <w:instrText xml:space="preserve"> XE "System Center 2019 Data Protection Manager" </w:instrText>
            </w:r>
            <w:r>
              <w:fldChar w:fldCharType="end"/>
            </w:r>
            <w:r>
              <w:t xml:space="preserve"> por OSE (ML de Cliente)</w:t>
            </w:r>
          </w:p>
        </w:tc>
        <w:tc>
          <w:tcPr>
            <w:tcW w:w="620" w:type="dxa"/>
            <w:tcBorders>
              <w:top w:val="single" w:sz="6" w:space="0" w:color="FFFFFF"/>
              <w:left w:val="none" w:sz="4" w:space="0" w:color="6E6E6E"/>
              <w:bottom w:val="dashed" w:sz="4" w:space="0" w:color="BFBFBF"/>
              <w:right w:val="none" w:sz="4" w:space="0" w:color="6E6E6E"/>
            </w:tcBorders>
          </w:tcPr>
          <w:p w14:paraId="00A85B1F" w14:textId="77777777" w:rsidR="00F4728E" w:rsidRDefault="00A63B1B">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14:paraId="55BC5F0B" w14:textId="77777777" w:rsidR="00F4728E" w:rsidRDefault="00A63B1B">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36971E56" w14:textId="77777777" w:rsidR="00F4728E" w:rsidRDefault="00A63B1B">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5E73996A"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3D15EF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235BD7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B268D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16D5F3E"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BEBA48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A13315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D59E60C"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4F1F13EB" w14:textId="77777777">
        <w:tc>
          <w:tcPr>
            <w:tcW w:w="4160" w:type="dxa"/>
            <w:tcBorders>
              <w:top w:val="dashed" w:sz="4" w:space="0" w:color="BFBFBF"/>
              <w:left w:val="none" w:sz="4" w:space="0" w:color="6E6E6E"/>
              <w:bottom w:val="none" w:sz="4" w:space="0" w:color="BFBFBF"/>
              <w:right w:val="none" w:sz="4" w:space="0" w:color="6E6E6E"/>
            </w:tcBorders>
          </w:tcPr>
          <w:p w14:paraId="624E649A" w14:textId="77777777" w:rsidR="00F4728E" w:rsidRDefault="00A63B1B">
            <w:pPr>
              <w:pStyle w:val="ProductList-TableBody"/>
            </w:pPr>
            <w:r>
              <w:t>System Center 2019 Data Protection Manager</w:t>
            </w:r>
            <w:r>
              <w:fldChar w:fldCharType="begin"/>
            </w:r>
            <w:r>
              <w:instrText xml:space="preserve"> XE "System Center 2019 Data Protection Manager" </w:instrText>
            </w:r>
            <w:r>
              <w:fldChar w:fldCharType="end"/>
            </w:r>
            <w:r>
              <w:t xml:space="preserve"> por Usuário (ML de Cliente)</w:t>
            </w:r>
          </w:p>
        </w:tc>
        <w:tc>
          <w:tcPr>
            <w:tcW w:w="620" w:type="dxa"/>
            <w:tcBorders>
              <w:top w:val="dashed" w:sz="4" w:space="0" w:color="BFBFBF"/>
              <w:left w:val="none" w:sz="4" w:space="0" w:color="6E6E6E"/>
              <w:bottom w:val="none" w:sz="4" w:space="0" w:color="BFBFBF"/>
              <w:right w:val="none" w:sz="4" w:space="0" w:color="6E6E6E"/>
            </w:tcBorders>
          </w:tcPr>
          <w:p w14:paraId="747643A8" w14:textId="77777777" w:rsidR="00F4728E" w:rsidRDefault="00A63B1B">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14:paraId="780E6A75"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14:paraId="5C16F008"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7703418A"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2F634C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A53BAF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939700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8C6B06"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4F2D03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2BDF8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82ADAF7" w14:textId="77777777" w:rsidR="00F4728E" w:rsidRDefault="00F4728E">
            <w:pPr>
              <w:pStyle w:val="ProductList-TableBody"/>
              <w:jc w:val="center"/>
            </w:pPr>
          </w:p>
        </w:tc>
      </w:tr>
    </w:tbl>
    <w:p w14:paraId="764BF536" w14:textId="77777777" w:rsidR="00F4728E" w:rsidRDefault="00A63B1B">
      <w:pPr>
        <w:pStyle w:val="ProductList-Offering1SubSection"/>
        <w:outlineLvl w:val="3"/>
      </w:pPr>
      <w:bookmarkStart w:id="146" w:name="_Sec745"/>
      <w:r>
        <w:t>2. Condições do Produto</w:t>
      </w:r>
      <w:bookmarkEnd w:id="146"/>
    </w:p>
    <w:tbl>
      <w:tblPr>
        <w:tblStyle w:val="PURTable"/>
        <w:tblW w:w="0" w:type="dxa"/>
        <w:tblLook w:val="04A0" w:firstRow="1" w:lastRow="0" w:firstColumn="1" w:lastColumn="0" w:noHBand="0" w:noVBand="1"/>
      </w:tblPr>
      <w:tblGrid>
        <w:gridCol w:w="3637"/>
        <w:gridCol w:w="3642"/>
        <w:gridCol w:w="3637"/>
      </w:tblGrid>
      <w:tr w:rsidR="00F4728E" w14:paraId="4A62D9C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B0B0676"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System Center 2016 Data Protection Manager (1/17)</w:t>
            </w:r>
          </w:p>
        </w:tc>
        <w:tc>
          <w:tcPr>
            <w:tcW w:w="4040" w:type="dxa"/>
            <w:tcBorders>
              <w:top w:val="single" w:sz="18" w:space="0" w:color="00188F"/>
              <w:left w:val="single" w:sz="4" w:space="0" w:color="000000"/>
              <w:bottom w:val="single" w:sz="4" w:space="0" w:color="000000"/>
              <w:right w:val="single" w:sz="4" w:space="0" w:color="000000"/>
            </w:tcBorders>
          </w:tcPr>
          <w:p w14:paraId="5103C1CB"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82E7C4A" w14:textId="77777777" w:rsidR="00F4728E" w:rsidRDefault="00A63B1B">
            <w:pPr>
              <w:pStyle w:val="ProductList-TableBody"/>
            </w:pPr>
            <w:r>
              <w:rPr>
                <w:color w:val="404040"/>
              </w:rPr>
              <w:t>Edições Anteriores: N/D</w:t>
            </w:r>
          </w:p>
        </w:tc>
      </w:tr>
      <w:tr w:rsidR="00F4728E" w14:paraId="69AB06C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D4A9325"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0FBCE14"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171DB4BA"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25BE7EF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2FFDDF"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2B3E57"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03396A" w14:textId="77777777" w:rsidR="00F4728E" w:rsidRDefault="00A63B1B">
            <w:pPr>
              <w:pStyle w:val="ProductList-TableBody"/>
            </w:pPr>
            <w:r>
              <w:rPr>
                <w:color w:val="404040"/>
              </w:rPr>
              <w:t>Qualificados para Redução: N/D</w:t>
            </w:r>
          </w:p>
        </w:tc>
      </w:tr>
      <w:tr w:rsidR="00F4728E" w14:paraId="7662C48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81A5D78"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8088DA"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C0EFF3E" w14:textId="77777777" w:rsidR="00F4728E" w:rsidRDefault="00A63B1B">
            <w:pPr>
              <w:pStyle w:val="ProductList-TableBody"/>
            </w:pPr>
            <w:r>
              <w:rPr>
                <w:color w:val="404040"/>
              </w:rPr>
              <w:t>Qualificados para Adequação (“True-Up”): N/D</w:t>
            </w:r>
          </w:p>
        </w:tc>
      </w:tr>
      <w:tr w:rsidR="00F4728E" w14:paraId="5B6F849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19D15F"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82060C"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2EE0B7" w14:textId="77777777" w:rsidR="00F4728E" w:rsidRDefault="00F4728E">
            <w:pPr>
              <w:pStyle w:val="ProductList-TableBody"/>
            </w:pPr>
          </w:p>
        </w:tc>
      </w:tr>
    </w:tbl>
    <w:p w14:paraId="603EE3A9" w14:textId="77777777" w:rsidR="00F4728E" w:rsidRDefault="00F4728E">
      <w:pPr>
        <w:pStyle w:val="ProductList-Body"/>
      </w:pPr>
    </w:p>
    <w:p w14:paraId="67B0A176" w14:textId="77777777" w:rsidR="00F4728E" w:rsidRDefault="00A63B1B">
      <w:pPr>
        <w:pStyle w:val="ProductList-ClauseHeading"/>
        <w:outlineLvl w:val="4"/>
      </w:pPr>
      <w:r>
        <w:t>2.1 Clientes Academic</w:t>
      </w:r>
    </w:p>
    <w:p w14:paraId="7E2F0840" w14:textId="77777777" w:rsidR="00F4728E" w:rsidRDefault="00A63B1B">
      <w:pPr>
        <w:pStyle w:val="ProductList-Body"/>
      </w:pPr>
      <w:r>
        <w:t xml:space="preserve">Os clientes do Enrollment for Education Solutions e do Registro de Assinatura School podem comprar a Licença de Gerenciamento de Cliente do System Center 2019 Data Protection Manager por OSE e implantar por Usuário ou OSE, conforme contemplado no Modelo de Licença de </w:t>
      </w:r>
      <w:hyperlink w:anchor="_Sec544">
        <w:r>
          <w:rPr>
            <w:color w:val="00467F"/>
            <w:u w:val="single"/>
          </w:rPr>
          <w:t>Servidores de Gerenciamento</w:t>
        </w:r>
      </w:hyperlink>
      <w:r>
        <w:t xml:space="preserve">. </w:t>
      </w:r>
    </w:p>
    <w:p w14:paraId="6D5C7E07" w14:textId="77777777" w:rsidR="00F4728E" w:rsidRDefault="00A63B1B">
      <w:pPr>
        <w:pStyle w:val="ProductList-Offering1SubSection"/>
        <w:outlineLvl w:val="3"/>
      </w:pPr>
      <w:bookmarkStart w:id="147" w:name="_Sec801"/>
      <w:r>
        <w:t>3. Direitos de Uso</w:t>
      </w:r>
      <w:bookmarkEnd w:id="147"/>
    </w:p>
    <w:tbl>
      <w:tblPr>
        <w:tblStyle w:val="PURTable"/>
        <w:tblW w:w="0" w:type="dxa"/>
        <w:tblLook w:val="04A0" w:firstRow="1" w:lastRow="0" w:firstColumn="1" w:lastColumn="0" w:noHBand="0" w:noVBand="1"/>
      </w:tblPr>
      <w:tblGrid>
        <w:gridCol w:w="3656"/>
        <w:gridCol w:w="3617"/>
        <w:gridCol w:w="3643"/>
      </w:tblGrid>
      <w:tr w:rsidR="00F4728E" w14:paraId="18F6764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05BB946"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4">
              <w:r>
                <w:rPr>
                  <w:color w:val="00467F"/>
                  <w:u w:val="single"/>
                </w:rPr>
                <w:t>Servidores de Gerenciamento</w:t>
              </w:r>
            </w:hyperlink>
          </w:p>
        </w:tc>
        <w:tc>
          <w:tcPr>
            <w:tcW w:w="4040" w:type="dxa"/>
            <w:tcBorders>
              <w:top w:val="single" w:sz="18" w:space="0" w:color="00188F"/>
              <w:left w:val="single" w:sz="4" w:space="0" w:color="000000"/>
              <w:bottom w:val="single" w:sz="4" w:space="0" w:color="000000"/>
              <w:right w:val="single" w:sz="4" w:space="0" w:color="000000"/>
            </w:tcBorders>
          </w:tcPr>
          <w:p w14:paraId="29DF671B"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A8344E1" w14:textId="77777777" w:rsidR="00F4728E" w:rsidRDefault="00A63B1B">
            <w:pPr>
              <w:pStyle w:val="ProductList-TableBody"/>
            </w:pPr>
            <w:r>
              <w:rPr>
                <w:color w:val="404040"/>
              </w:rPr>
              <w:t>Software Adicional: N/D</w:t>
            </w:r>
          </w:p>
        </w:tc>
      </w:tr>
      <w:tr w:rsidR="00F4728E" w14:paraId="4B90CE9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2247C73"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0CC72EE2" w14:textId="77777777" w:rsidR="00F4728E" w:rsidRDefault="00A63B1B">
            <w:pPr>
              <w:pStyle w:val="ProductList-TableBody"/>
            </w:pPr>
            <w:r>
              <w:fldChar w:fldCharType="begin"/>
            </w:r>
            <w:r>
              <w:instrText xml:space="preserve"> AutoTextList   \s NoStyle \t "Requisitos de Acesso do Usuário Externo: Indicam os requisitos específicos da licença ou as opções para acesso pelos Usuários Externos." </w:instrText>
            </w:r>
            <w:r>
              <w:fldChar w:fldCharType="separate"/>
            </w:r>
            <w:r>
              <w:rPr>
                <w:color w:val="0563C1"/>
              </w:rPr>
              <w:t>Requisitos de Acesso do Usuário Externo</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14:paraId="505E452E"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Tecnologia SQL Server, Componentes de Software do Windows</w:t>
            </w:r>
          </w:p>
        </w:tc>
      </w:tr>
      <w:tr w:rsidR="00F4728E" w14:paraId="2F048C04" w14:textId="77777777">
        <w:tc>
          <w:tcPr>
            <w:tcW w:w="4040" w:type="dxa"/>
            <w:tcBorders>
              <w:top w:val="single" w:sz="4" w:space="0" w:color="000000"/>
              <w:left w:val="single" w:sz="4" w:space="0" w:color="000000"/>
              <w:bottom w:val="single" w:sz="4" w:space="0" w:color="000000"/>
              <w:right w:val="single" w:sz="4" w:space="0" w:color="000000"/>
            </w:tcBorders>
          </w:tcPr>
          <w:p w14:paraId="0D51C794"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Recursos de Internet</w:t>
              </w:r>
            </w:hyperlink>
            <w:r>
              <w:t xml:space="preserve">, </w:t>
            </w:r>
            <w:hyperlink w:anchor="_Sec537">
              <w:r>
                <w:rPr>
                  <w:color w:val="00467F"/>
                  <w:u w:val="single"/>
                </w:rPr>
                <w:t>Bing Mapas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5623B01"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47E5EB7" w14:textId="77777777" w:rsidR="00F4728E" w:rsidRDefault="00F4728E">
            <w:pPr>
              <w:pStyle w:val="ProductList-TableBody"/>
            </w:pPr>
          </w:p>
        </w:tc>
      </w:tr>
    </w:tbl>
    <w:p w14:paraId="5C7C40E8" w14:textId="77777777" w:rsidR="00F4728E" w:rsidRDefault="00F4728E">
      <w:pPr>
        <w:pStyle w:val="ProductList-Body"/>
      </w:pPr>
    </w:p>
    <w:p w14:paraId="25D2DAC0" w14:textId="77777777" w:rsidR="00F4728E" w:rsidRDefault="00A63B1B">
      <w:pPr>
        <w:pStyle w:val="ProductList-ClauseHeading"/>
        <w:outlineLvl w:val="4"/>
      </w:pPr>
      <w:r>
        <w:t>3.1 Licença de Gerenciamento</w:t>
      </w:r>
    </w:p>
    <w:tbl>
      <w:tblPr>
        <w:tblStyle w:val="PURTable"/>
        <w:tblW w:w="0" w:type="dxa"/>
        <w:tblLook w:val="04A0" w:firstRow="1" w:lastRow="0" w:firstColumn="1" w:lastColumn="0" w:noHBand="0" w:noVBand="1"/>
      </w:tblPr>
      <w:tblGrid>
        <w:gridCol w:w="3691"/>
        <w:gridCol w:w="3652"/>
        <w:gridCol w:w="3573"/>
      </w:tblGrid>
      <w:tr w:rsidR="00F4728E" w14:paraId="69F4436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251EC2C1" w14:textId="77777777" w:rsidR="00F4728E" w:rsidRDefault="00A63B1B">
            <w:pPr>
              <w:pStyle w:val="ProductList-TableBody"/>
            </w:pPr>
            <w:r>
              <w:t>Licença de Gerenciamento de Cliente</w:t>
            </w:r>
          </w:p>
        </w:tc>
        <w:tc>
          <w:tcPr>
            <w:tcW w:w="4040" w:type="dxa"/>
            <w:tcBorders>
              <w:top w:val="single" w:sz="18" w:space="0" w:color="0072C6"/>
              <w:left w:val="single" w:sz="4" w:space="0" w:color="000000"/>
              <w:bottom w:val="single" w:sz="4" w:space="0" w:color="000000"/>
              <w:right w:val="none" w:sz="4" w:space="0" w:color="000000"/>
            </w:tcBorders>
          </w:tcPr>
          <w:p w14:paraId="28223923" w14:textId="77777777" w:rsidR="00F4728E" w:rsidRDefault="00A63B1B">
            <w:pPr>
              <w:pStyle w:val="ProductList-TableBody"/>
            </w:pPr>
            <w:r>
              <w:t>Licença do System Center 2019 Data Protection Manager (Usuário ou OSE)</w:t>
            </w:r>
          </w:p>
        </w:tc>
        <w:tc>
          <w:tcPr>
            <w:tcW w:w="4040" w:type="dxa"/>
            <w:tcBorders>
              <w:top w:val="single" w:sz="18" w:space="0" w:color="0072C6"/>
              <w:left w:val="none" w:sz="4" w:space="0" w:color="000000"/>
              <w:bottom w:val="single" w:sz="4" w:space="0" w:color="000000"/>
              <w:right w:val="single" w:sz="4" w:space="0" w:color="000000"/>
            </w:tcBorders>
          </w:tcPr>
          <w:p w14:paraId="43F6B115" w14:textId="77777777" w:rsidR="00F4728E" w:rsidRDefault="00F4728E">
            <w:pPr>
              <w:pStyle w:val="ProductList-TableBody"/>
            </w:pPr>
          </w:p>
        </w:tc>
      </w:tr>
    </w:tbl>
    <w:p w14:paraId="5ACA98EA" w14:textId="77777777" w:rsidR="00F4728E" w:rsidRDefault="00F4728E">
      <w:pPr>
        <w:pStyle w:val="ProductList-Body"/>
      </w:pPr>
    </w:p>
    <w:p w14:paraId="29592253" w14:textId="77777777" w:rsidR="00F4728E" w:rsidRDefault="00A63B1B">
      <w:pPr>
        <w:pStyle w:val="ProductList-ClauseHeading"/>
        <w:outlineLvl w:val="4"/>
      </w:pPr>
      <w:r>
        <w:t>3.2 Tecnologia SQL Server</w:t>
      </w:r>
    </w:p>
    <w:p w14:paraId="5B869168" w14:textId="77777777" w:rsidR="00F4728E" w:rsidRDefault="00A63B1B">
      <w:pPr>
        <w:pStyle w:val="ProductList-Body"/>
      </w:pPr>
      <w:r>
        <w:t xml:space="preserve">O Cliente pode executar qualquer número de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qualquer software de banco de dados do SQL Server incluído no Produto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em um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uso pelo Cliente para a finalidade limitada de oferecer suporte ao Produto específico e a qualquer outro Produto que inclua o software de banco de dados SQL Server.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w:t>
      </w:r>
    </w:p>
    <w:p w14:paraId="54853904" w14:textId="77777777" w:rsidR="00F4728E" w:rsidRDefault="00A63B1B">
      <w:pPr>
        <w:pStyle w:val="ProductList-Offering1SubSection"/>
        <w:outlineLvl w:val="3"/>
      </w:pPr>
      <w:bookmarkStart w:id="148" w:name="_Sec927"/>
      <w:r>
        <w:t>4. Software Assurance</w:t>
      </w:r>
      <w:bookmarkEnd w:id="148"/>
    </w:p>
    <w:tbl>
      <w:tblPr>
        <w:tblStyle w:val="PURTable"/>
        <w:tblW w:w="0" w:type="dxa"/>
        <w:tblLook w:val="04A0" w:firstRow="1" w:lastRow="0" w:firstColumn="1" w:lastColumn="0" w:noHBand="0" w:noVBand="1"/>
      </w:tblPr>
      <w:tblGrid>
        <w:gridCol w:w="3651"/>
        <w:gridCol w:w="3647"/>
        <w:gridCol w:w="3618"/>
      </w:tblGrid>
      <w:tr w:rsidR="00F4728E" w14:paraId="4B037E5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5E9406C"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0592D47"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82ABF8D" w14:textId="77777777" w:rsidR="00F4728E" w:rsidRDefault="00A63B1B">
            <w:pPr>
              <w:pStyle w:val="ProductList-TableBody"/>
            </w:pPr>
            <w:r>
              <w:rPr>
                <w:color w:val="404040"/>
              </w:rPr>
              <w:t>Direitos de Failover: N/D</w:t>
            </w:r>
          </w:p>
        </w:tc>
      </w:tr>
      <w:tr w:rsidR="00F4728E" w14:paraId="2BB721C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1345BE"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5E677E50"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59">
              <w:r>
                <w:rPr>
                  <w:color w:val="00467F"/>
                  <w:u w:val="single"/>
                </w:rPr>
                <w:t>Lista de Produtos – outubro de 2013</w:t>
              </w:r>
            </w:hyperlink>
            <w:r>
              <w:t xml:space="preserve">, </w:t>
            </w:r>
            <w:hyperlink r:id="rId60">
              <w:r>
                <w:rPr>
                  <w:color w:val="00467F"/>
                  <w:u w:val="single"/>
                </w:rPr>
                <w:t>Termos do Produto – janeiro de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365994E" w14:textId="77777777" w:rsidR="00F4728E" w:rsidRDefault="00A63B1B">
            <w:pPr>
              <w:pStyle w:val="ProductList-TableBody"/>
            </w:pPr>
            <w:r>
              <w:rPr>
                <w:color w:val="404040"/>
              </w:rPr>
              <w:t>Direitos de Roaming: N/D</w:t>
            </w:r>
          </w:p>
        </w:tc>
      </w:tr>
      <w:tr w:rsidR="00F4728E" w14:paraId="1A7D4F5B" w14:textId="77777777">
        <w:tc>
          <w:tcPr>
            <w:tcW w:w="4040" w:type="dxa"/>
            <w:tcBorders>
              <w:top w:val="single" w:sz="4" w:space="0" w:color="000000"/>
              <w:left w:val="single" w:sz="4" w:space="0" w:color="000000"/>
              <w:bottom w:val="single" w:sz="4" w:space="0" w:color="000000"/>
              <w:right w:val="single" w:sz="4" w:space="0" w:color="000000"/>
            </w:tcBorders>
          </w:tcPr>
          <w:p w14:paraId="2B986E7F" w14:textId="77777777" w:rsidR="00F4728E" w:rsidRDefault="00A63B1B">
            <w:pPr>
              <w:pStyle w:val="ProductList-TableBody"/>
            </w:pPr>
            <w:r>
              <w:fldChar w:fldCharType="begin"/>
            </w:r>
            <w:r>
              <w:instrText xml:space="preserve"> AutoTextList   \s NoStyle \t "Auto-hospedagem: Um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D3BA62"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A1F694" w14:textId="77777777" w:rsidR="00F4728E" w:rsidRDefault="00F4728E">
            <w:pPr>
              <w:pStyle w:val="ProductList-TableBody"/>
            </w:pPr>
          </w:p>
        </w:tc>
      </w:tr>
    </w:tbl>
    <w:p w14:paraId="545A0364" w14:textId="77777777" w:rsidR="00F4728E" w:rsidRDefault="00F4728E">
      <w:pPr>
        <w:pStyle w:val="ProductList-Body"/>
      </w:pPr>
    </w:p>
    <w:p w14:paraId="1C41000D" w14:textId="77777777" w:rsidR="00F4728E" w:rsidRDefault="00A63B1B">
      <w:pPr>
        <w:pStyle w:val="ProductList-ClauseHeading"/>
        <w:outlineLvl w:val="4"/>
      </w:pPr>
      <w:r>
        <w:t>4.1 Direitos de Ramificação Atual do System Center Data Protection Manager</w:t>
      </w:r>
    </w:p>
    <w:p w14:paraId="04ABBBB5" w14:textId="77777777" w:rsidR="00F4728E" w:rsidRDefault="00A63B1B">
      <w:pPr>
        <w:pStyle w:val="ProductList-Body"/>
      </w:pPr>
      <w:r>
        <w:t>Clientes com SA ativo nas Licenças do System Center Data Protection Manager ou Licença equivalente a ML podem instalar e usar a opção de Ramificação Atual do System Center Data Protection Manager.</w:t>
      </w:r>
    </w:p>
    <w:p w14:paraId="4B4CBF15"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19F63CCB"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A4B6889"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1686F63D" w14:textId="77777777" w:rsidR="00F4728E" w:rsidRDefault="00F4728E">
      <w:pPr>
        <w:pStyle w:val="ProductList-Body"/>
      </w:pPr>
    </w:p>
    <w:p w14:paraId="52A1485E" w14:textId="77777777" w:rsidR="00F4728E" w:rsidRDefault="00A63B1B">
      <w:pPr>
        <w:pStyle w:val="ProductList-Offering2HeadingNoBorder"/>
        <w:outlineLvl w:val="2"/>
      </w:pPr>
      <w:bookmarkStart w:id="149" w:name="_Sec891"/>
      <w:r>
        <w:t>System Center Endpoint Protection</w:t>
      </w:r>
      <w:bookmarkEnd w:id="149"/>
      <w:r>
        <w:fldChar w:fldCharType="begin"/>
      </w:r>
      <w:r>
        <w:instrText xml:space="preserve"> TC "</w:instrText>
      </w:r>
      <w:bookmarkStart w:id="150" w:name="_Toc41636372"/>
      <w:r>
        <w:instrText>System Center Endpoint Protection</w:instrText>
      </w:r>
      <w:bookmarkEnd w:id="150"/>
      <w:r>
        <w:instrText>" \l 3</w:instrText>
      </w:r>
      <w:r>
        <w:fldChar w:fldCharType="end"/>
      </w:r>
    </w:p>
    <w:p w14:paraId="10621F8F" w14:textId="77777777" w:rsidR="00F4728E" w:rsidRDefault="00A63B1B">
      <w:pPr>
        <w:pStyle w:val="ProductList-Offering1SubSection"/>
        <w:outlineLvl w:val="3"/>
      </w:pPr>
      <w:bookmarkStart w:id="151" w:name="_Sec892"/>
      <w:r>
        <w:t>1. Disponibilidade do Produto</w:t>
      </w:r>
      <w:bookmarkEnd w:id="151"/>
    </w:p>
    <w:tbl>
      <w:tblPr>
        <w:tblStyle w:val="PURTable"/>
        <w:tblW w:w="0" w:type="dxa"/>
        <w:tblLook w:val="04A0" w:firstRow="1" w:lastRow="0" w:firstColumn="1" w:lastColumn="0" w:noHBand="0" w:noVBand="1"/>
      </w:tblPr>
      <w:tblGrid>
        <w:gridCol w:w="4114"/>
        <w:gridCol w:w="619"/>
        <w:gridCol w:w="614"/>
        <w:gridCol w:w="617"/>
        <w:gridCol w:w="615"/>
        <w:gridCol w:w="615"/>
        <w:gridCol w:w="617"/>
        <w:gridCol w:w="618"/>
        <w:gridCol w:w="634"/>
        <w:gridCol w:w="619"/>
        <w:gridCol w:w="617"/>
        <w:gridCol w:w="617"/>
      </w:tblGrid>
      <w:tr w:rsidR="00F4728E" w14:paraId="3F20AC35"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1F616986"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719F279"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9780006"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BA5A797"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D1B3BA6"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8CC2972"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B5EC199"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D35D37D"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4FF3223"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D332662"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E5443E2"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1BD1D7A"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22BFFEDE" w14:textId="77777777">
        <w:tc>
          <w:tcPr>
            <w:tcW w:w="4160" w:type="dxa"/>
            <w:tcBorders>
              <w:top w:val="single" w:sz="6" w:space="0" w:color="FFFFFF"/>
              <w:left w:val="none" w:sz="4" w:space="0" w:color="6E6E6E"/>
              <w:bottom w:val="none" w:sz="4" w:space="0" w:color="BFBFBF"/>
              <w:right w:val="none" w:sz="4" w:space="0" w:color="6E6E6E"/>
            </w:tcBorders>
          </w:tcPr>
          <w:p w14:paraId="637B53C1" w14:textId="77777777" w:rsidR="00F4728E" w:rsidRDefault="00A63B1B">
            <w:pPr>
              <w:pStyle w:val="ProductList-TableBody"/>
            </w:pPr>
            <w:r>
              <w:t>System Center Endpoint Protection 1606</w:t>
            </w:r>
            <w:r>
              <w:fldChar w:fldCharType="begin"/>
            </w:r>
            <w:r>
              <w:instrText xml:space="preserve"> XE "System Center Endpoint Protection 1606" </w:instrText>
            </w:r>
            <w:r>
              <w:fldChar w:fldCharType="end"/>
            </w:r>
            <w:r>
              <w:t xml:space="preserve"> (SL de Usuário ou Dispositivo)</w:t>
            </w:r>
          </w:p>
        </w:tc>
        <w:tc>
          <w:tcPr>
            <w:tcW w:w="620" w:type="dxa"/>
            <w:tcBorders>
              <w:top w:val="single" w:sz="6" w:space="0" w:color="FFFFFF"/>
              <w:left w:val="none" w:sz="4" w:space="0" w:color="6E6E6E"/>
              <w:bottom w:val="none" w:sz="4" w:space="0" w:color="BFBFBF"/>
              <w:right w:val="none" w:sz="4" w:space="0" w:color="6E6E6E"/>
            </w:tcBorders>
          </w:tcPr>
          <w:p w14:paraId="0D48FF8A" w14:textId="77777777" w:rsidR="00F4728E" w:rsidRDefault="00A63B1B">
            <w:pPr>
              <w:pStyle w:val="ProductList-TableBody"/>
              <w:jc w:val="center"/>
            </w:pPr>
            <w:r>
              <w:rPr>
                <w:color w:val="000000"/>
              </w:rPr>
              <w:t>10/16</w:t>
            </w:r>
          </w:p>
        </w:tc>
        <w:tc>
          <w:tcPr>
            <w:tcW w:w="620" w:type="dxa"/>
            <w:tcBorders>
              <w:top w:val="single" w:sz="6" w:space="0" w:color="FFFFFF"/>
              <w:left w:val="none" w:sz="4" w:space="0" w:color="6E6E6E"/>
              <w:bottom w:val="none" w:sz="4" w:space="0" w:color="BFBFBF"/>
              <w:right w:val="none" w:sz="4" w:space="0" w:color="6E6E6E"/>
            </w:tcBorders>
          </w:tcPr>
          <w:p w14:paraId="447FFE3D" w14:textId="77777777" w:rsidR="00F4728E" w:rsidRDefault="00A63B1B">
            <w:pPr>
              <w:pStyle w:val="ProductList-TableBody"/>
              <w:jc w:val="center"/>
            </w:pPr>
            <w:r>
              <w:t>1</w:t>
            </w:r>
          </w:p>
        </w:tc>
        <w:tc>
          <w:tcPr>
            <w:tcW w:w="620" w:type="dxa"/>
            <w:tcBorders>
              <w:top w:val="single" w:sz="6" w:space="0" w:color="FFFFFF"/>
              <w:left w:val="none" w:sz="4" w:space="0" w:color="6E6E6E"/>
              <w:bottom w:val="none" w:sz="4" w:space="0" w:color="BFBFBF"/>
              <w:right w:val="none" w:sz="4" w:space="0" w:color="6E6E6E"/>
            </w:tcBorders>
          </w:tcPr>
          <w:p w14:paraId="7D495155" w14:textId="77777777" w:rsidR="00F4728E" w:rsidRDefault="00F4728E">
            <w:pPr>
              <w:pStyle w:val="ProductList-TableBody"/>
              <w:jc w:val="center"/>
            </w:pPr>
          </w:p>
        </w:tc>
        <w:tc>
          <w:tcPr>
            <w:tcW w:w="620" w:type="dxa"/>
            <w:tcBorders>
              <w:top w:val="single" w:sz="6" w:space="0" w:color="FFFFFF"/>
              <w:left w:val="none" w:sz="4" w:space="0" w:color="6E6E6E"/>
              <w:bottom w:val="none" w:sz="4" w:space="0" w:color="BFBFBF"/>
              <w:right w:val="single" w:sz="6" w:space="0" w:color="FFFFFF"/>
            </w:tcBorders>
          </w:tcPr>
          <w:p w14:paraId="00C22EA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3484916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CCB53B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569DE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F3AA8A"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6E235E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F3A49C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A2D9BD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bl>
    <w:p w14:paraId="3AA13EE0" w14:textId="77777777" w:rsidR="00F4728E" w:rsidRDefault="00A63B1B">
      <w:pPr>
        <w:pStyle w:val="ProductList-Offering1SubSection"/>
        <w:outlineLvl w:val="3"/>
      </w:pPr>
      <w:bookmarkStart w:id="152" w:name="_Sec893"/>
      <w:r>
        <w:t>2. Condições do Produto</w:t>
      </w:r>
      <w:bookmarkEnd w:id="152"/>
    </w:p>
    <w:tbl>
      <w:tblPr>
        <w:tblStyle w:val="PURTable"/>
        <w:tblW w:w="0" w:type="dxa"/>
        <w:tblLook w:val="04A0" w:firstRow="1" w:lastRow="0" w:firstColumn="1" w:lastColumn="0" w:noHBand="0" w:noVBand="1"/>
      </w:tblPr>
      <w:tblGrid>
        <w:gridCol w:w="3637"/>
        <w:gridCol w:w="3642"/>
        <w:gridCol w:w="3637"/>
      </w:tblGrid>
      <w:tr w:rsidR="00F4728E" w14:paraId="743F5083"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6F5E201"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System Center 2012 R2 Endpoint Protection</w:t>
            </w:r>
            <w:r>
              <w:fldChar w:fldCharType="begin"/>
            </w:r>
            <w:r>
              <w:instrText xml:space="preserve"> XE "System Center 2012 R2 Endpoint Protection" </w:instrText>
            </w:r>
            <w:r>
              <w:fldChar w:fldCharType="end"/>
            </w:r>
            <w:r>
              <w:t xml:space="preserve"> (10/13)</w:t>
            </w:r>
          </w:p>
        </w:tc>
        <w:tc>
          <w:tcPr>
            <w:tcW w:w="4040" w:type="dxa"/>
            <w:tcBorders>
              <w:top w:val="single" w:sz="18" w:space="0" w:color="00188F"/>
              <w:left w:val="single" w:sz="4" w:space="0" w:color="000000"/>
              <w:bottom w:val="single" w:sz="4" w:space="0" w:color="000000"/>
              <w:right w:val="single" w:sz="4" w:space="0" w:color="000000"/>
            </w:tcBorders>
          </w:tcPr>
          <w:p w14:paraId="31EC16E8"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9379441" w14:textId="77777777" w:rsidR="00F4728E" w:rsidRDefault="00A63B1B">
            <w:pPr>
              <w:pStyle w:val="ProductList-TableBody"/>
            </w:pPr>
            <w:r>
              <w:rPr>
                <w:color w:val="404040"/>
              </w:rPr>
              <w:t>Qualificados para Vigência Estendida: N/D</w:t>
            </w:r>
          </w:p>
        </w:tc>
      </w:tr>
      <w:tr w:rsidR="00F4728E" w14:paraId="469ED0A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0095B2" w14:textId="77777777" w:rsidR="00F4728E" w:rsidRDefault="00A63B1B">
            <w:pPr>
              <w:pStyle w:val="ProductList-TableBody"/>
            </w:pPr>
            <w:r>
              <w:rPr>
                <w:color w:val="404040"/>
              </w:rPr>
              <w:t xml:space="preserve">Edições Anteriores: N/D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D7B9AE9"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F2E744" w14:textId="77777777" w:rsidR="00F4728E" w:rsidRDefault="00A63B1B">
            <w:pPr>
              <w:pStyle w:val="ProductList-TableBody"/>
            </w:pPr>
            <w:r>
              <w:rPr>
                <w:color w:val="404040"/>
              </w:rPr>
              <w:t>Pré-requisitos (SA): N/D</w:t>
            </w:r>
          </w:p>
        </w:tc>
      </w:tr>
      <w:tr w:rsidR="00F4728E" w14:paraId="7EA7C8A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B866CC"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E4C73CF"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6037B8D" w14:textId="77777777" w:rsidR="00F4728E" w:rsidRDefault="00A63B1B">
            <w:pPr>
              <w:pStyle w:val="ProductList-TableBody"/>
            </w:pPr>
            <w:r>
              <w:rPr>
                <w:color w:val="404040"/>
              </w:rPr>
              <w:t>Qualificados para Redução: N/D</w:t>
            </w:r>
          </w:p>
        </w:tc>
      </w:tr>
      <w:tr w:rsidR="00F4728E" w14:paraId="488C8E6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5C8C4CC"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3286C7"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692A67" w14:textId="77777777" w:rsidR="00F4728E" w:rsidRDefault="00A63B1B">
            <w:pPr>
              <w:pStyle w:val="ProductList-TableBody"/>
            </w:pPr>
            <w:r>
              <w:rPr>
                <w:color w:val="404040"/>
              </w:rPr>
              <w:t>Qualificados para Adequação (“True-Up”): N/D</w:t>
            </w:r>
          </w:p>
        </w:tc>
      </w:tr>
      <w:tr w:rsidR="00F4728E" w14:paraId="2B41115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400638" w14:textId="77777777" w:rsidR="00F4728E" w:rsidRDefault="00A63B1B">
            <w:pPr>
              <w:pStyle w:val="ProductList-TableBody"/>
            </w:pPr>
            <w:r>
              <w:rPr>
                <w:color w:val="404040"/>
              </w:rPr>
              <w:t xml:space="preserve">Desconto de Atualização (UTD): N/D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A3B7566"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613A8D7" w14:textId="77777777" w:rsidR="00F4728E" w:rsidRDefault="00F4728E">
            <w:pPr>
              <w:pStyle w:val="ProductList-TableBody"/>
            </w:pPr>
          </w:p>
        </w:tc>
      </w:tr>
    </w:tbl>
    <w:p w14:paraId="7A429975" w14:textId="77777777" w:rsidR="00F4728E" w:rsidRDefault="00A63B1B">
      <w:pPr>
        <w:pStyle w:val="ProductList-Offering1SubSection"/>
        <w:outlineLvl w:val="3"/>
      </w:pPr>
      <w:bookmarkStart w:id="153" w:name="_Sec894"/>
      <w:r>
        <w:t>3. Direitos de Uso</w:t>
      </w:r>
      <w:bookmarkEnd w:id="153"/>
    </w:p>
    <w:tbl>
      <w:tblPr>
        <w:tblStyle w:val="PURTable"/>
        <w:tblW w:w="0" w:type="dxa"/>
        <w:tblLook w:val="04A0" w:firstRow="1" w:lastRow="0" w:firstColumn="1" w:lastColumn="0" w:noHBand="0" w:noVBand="1"/>
      </w:tblPr>
      <w:tblGrid>
        <w:gridCol w:w="3662"/>
        <w:gridCol w:w="3623"/>
        <w:gridCol w:w="3631"/>
      </w:tblGrid>
      <w:tr w:rsidR="00F4728E" w14:paraId="22C7779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8060474"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5">
              <w:r>
                <w:rPr>
                  <w:color w:val="00467F"/>
                  <w:u w:val="single"/>
                </w:rPr>
                <w:t>Servidores de Gerenciamento</w:t>
              </w:r>
            </w:hyperlink>
          </w:p>
        </w:tc>
        <w:tc>
          <w:tcPr>
            <w:tcW w:w="4040" w:type="dxa"/>
            <w:tcBorders>
              <w:top w:val="single" w:sz="18" w:space="0" w:color="00188F"/>
              <w:left w:val="single" w:sz="4" w:space="0" w:color="000000"/>
              <w:bottom w:val="single" w:sz="4" w:space="0" w:color="000000"/>
              <w:right w:val="single" w:sz="4" w:space="0" w:color="000000"/>
            </w:tcBorders>
          </w:tcPr>
          <w:p w14:paraId="49E5C628"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são incluídos a seguir na tabela Direitos de Uso." </w:instrText>
            </w:r>
            <w:r>
              <w:fldChar w:fldCharType="separate"/>
            </w:r>
            <w:r>
              <w:rPr>
                <w:color w:val="0563C1"/>
              </w:rPr>
              <w:t>Termos de Licença Específicos do Produto</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EEFDB94" w14:textId="77777777" w:rsidR="00F4728E" w:rsidRDefault="00A63B1B">
            <w:pPr>
              <w:pStyle w:val="ProductList-TableBody"/>
            </w:pPr>
            <w:r>
              <w:rPr>
                <w:color w:val="404040"/>
              </w:rPr>
              <w:t>Software Adicional: N/D</w:t>
            </w:r>
          </w:p>
        </w:tc>
      </w:tr>
      <w:tr w:rsidR="00F4728E" w14:paraId="43A2557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9437F85"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tcPr>
          <w:p w14:paraId="0D7FFCD8" w14:textId="77777777" w:rsidR="00F4728E" w:rsidRDefault="00A63B1B">
            <w:pPr>
              <w:pStyle w:val="ProductList-TableBody"/>
            </w:pPr>
            <w:r>
              <w:fldChar w:fldCharType="begin"/>
            </w:r>
            <w:r>
              <w:instrText xml:space="preserve"> AutoTextList   \s NoStyle \t "Requisitos de Acesso do Usuário Externo: Indicam os requisitos específicos da licença ou as opções para acesso pelos Usuários Externos." </w:instrText>
            </w:r>
            <w:r>
              <w:fldChar w:fldCharType="separate"/>
            </w:r>
            <w:r>
              <w:rPr>
                <w:color w:val="0563C1"/>
              </w:rPr>
              <w:t>Requisitos de Acesso do Usuário Externo</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1390B0" w14:textId="77777777" w:rsidR="00F4728E" w:rsidRDefault="00A63B1B">
            <w:pPr>
              <w:pStyle w:val="ProductList-TableBody"/>
            </w:pPr>
            <w:r>
              <w:rPr>
                <w:color w:val="404040"/>
              </w:rPr>
              <w:t>Tecnologias Incluídas: N/D</w:t>
            </w:r>
          </w:p>
        </w:tc>
      </w:tr>
      <w:tr w:rsidR="00F4728E" w14:paraId="2DBBA01D" w14:textId="77777777">
        <w:tc>
          <w:tcPr>
            <w:tcW w:w="4040" w:type="dxa"/>
            <w:tcBorders>
              <w:top w:val="single" w:sz="4" w:space="0" w:color="000000"/>
              <w:left w:val="single" w:sz="4" w:space="0" w:color="000000"/>
              <w:bottom w:val="single" w:sz="4" w:space="0" w:color="000000"/>
              <w:right w:val="single" w:sz="4" w:space="0" w:color="000000"/>
            </w:tcBorders>
          </w:tcPr>
          <w:p w14:paraId="45B6033D" w14:textId="77777777" w:rsidR="00F4728E" w:rsidRDefault="00A63B1B">
            <w:pPr>
              <w:pStyle w:val="ProductList-TableBody"/>
            </w:pPr>
            <w:r>
              <w:fldChar w:fldCharType="begin"/>
            </w:r>
            <w:r>
              <w:instrText xml:space="preserve"> AutoTextList   \s NoStyle \t "Identificam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6">
              <w:r>
                <w:rPr>
                  <w:color w:val="00467F"/>
                  <w:u w:val="single"/>
                </w:rPr>
                <w:t>Recursos de Internet</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2A70470"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C622F42" w14:textId="77777777" w:rsidR="00F4728E" w:rsidRDefault="00F4728E">
            <w:pPr>
              <w:pStyle w:val="ProductList-TableBody"/>
            </w:pPr>
          </w:p>
        </w:tc>
      </w:tr>
    </w:tbl>
    <w:p w14:paraId="11FA47AA" w14:textId="77777777" w:rsidR="00F4728E" w:rsidRDefault="00F4728E">
      <w:pPr>
        <w:pStyle w:val="ProductList-Body"/>
      </w:pPr>
    </w:p>
    <w:p w14:paraId="499BF10A" w14:textId="77777777" w:rsidR="00F4728E" w:rsidRDefault="00A63B1B">
      <w:pPr>
        <w:pStyle w:val="ProductList-ClauseHeading"/>
        <w:outlineLvl w:val="4"/>
      </w:pPr>
      <w:r>
        <w:t>3.1 Licença de Gerenciamento</w:t>
      </w:r>
    </w:p>
    <w:tbl>
      <w:tblPr>
        <w:tblStyle w:val="PURTable"/>
        <w:tblW w:w="0" w:type="dxa"/>
        <w:tblLook w:val="04A0" w:firstRow="1" w:lastRow="0" w:firstColumn="1" w:lastColumn="0" w:noHBand="0" w:noVBand="1"/>
      </w:tblPr>
      <w:tblGrid>
        <w:gridCol w:w="3682"/>
        <w:gridCol w:w="3651"/>
        <w:gridCol w:w="3583"/>
      </w:tblGrid>
      <w:tr w:rsidR="00F4728E" w14:paraId="42BC382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9" w:space="0" w:color="0072C6"/>
              <w:left w:val="single" w:sz="4" w:space="0" w:color="000000"/>
              <w:bottom w:val="none" w:sz="4" w:space="0" w:color="0072C6"/>
              <w:right w:val="single" w:sz="4" w:space="0" w:color="000000"/>
            </w:tcBorders>
            <w:shd w:val="clear" w:color="auto" w:fill="DEEAF6"/>
          </w:tcPr>
          <w:p w14:paraId="7E7AF3E1" w14:textId="77777777" w:rsidR="00F4728E" w:rsidRDefault="00A63B1B">
            <w:pPr>
              <w:pStyle w:val="ProductList-TableBody"/>
            </w:pPr>
            <w:r>
              <w:t>Licença de Gerenciamento de Cliente</w:t>
            </w:r>
          </w:p>
        </w:tc>
        <w:tc>
          <w:tcPr>
            <w:tcW w:w="4040" w:type="dxa"/>
            <w:tcBorders>
              <w:top w:val="single" w:sz="9" w:space="0" w:color="0072C6"/>
              <w:left w:val="single" w:sz="4" w:space="0" w:color="000000"/>
              <w:bottom w:val="none" w:sz="4" w:space="0" w:color="6E6E6E"/>
              <w:right w:val="none" w:sz="4" w:space="0" w:color="6E6E6E"/>
            </w:tcBorders>
          </w:tcPr>
          <w:p w14:paraId="4DEB0A7B" w14:textId="77777777" w:rsidR="00F4728E" w:rsidRDefault="00A63B1B">
            <w:pPr>
              <w:pStyle w:val="ProductList-TableBody"/>
            </w:pPr>
            <w:r>
              <w:t>System Center Endpoint Protection</w:t>
            </w:r>
            <w:r>
              <w:fldChar w:fldCharType="begin"/>
            </w:r>
            <w:r>
              <w:instrText xml:space="preserve"> XE "System Center Endpoint Protection" </w:instrText>
            </w:r>
            <w:r>
              <w:fldChar w:fldCharType="end"/>
            </w:r>
            <w:r>
              <w:t xml:space="preserve"> (SL de Usuário ou Dispositivo)</w:t>
            </w:r>
          </w:p>
        </w:tc>
        <w:tc>
          <w:tcPr>
            <w:tcW w:w="3920" w:type="dxa"/>
            <w:tcBorders>
              <w:top w:val="single" w:sz="9" w:space="0" w:color="0072C6"/>
              <w:left w:val="none" w:sz="4" w:space="0" w:color="6E6E6E"/>
              <w:bottom w:val="none" w:sz="4" w:space="0" w:color="6E6E6E"/>
              <w:right w:val="single" w:sz="4" w:space="0" w:color="000000"/>
            </w:tcBorders>
          </w:tcPr>
          <w:p w14:paraId="4CFDE162" w14:textId="77777777" w:rsidR="00F4728E" w:rsidRDefault="00A63B1B">
            <w:pPr>
              <w:pStyle w:val="ProductList-TableBody"/>
            </w:pPr>
            <w:r>
              <w:t xml:space="preserve">Intune </w:t>
            </w:r>
            <w:r>
              <w:fldChar w:fldCharType="begin"/>
            </w:r>
            <w:r>
              <w:instrText xml:space="preserve"> XE "Intune " </w:instrText>
            </w:r>
            <w:r>
              <w:fldChar w:fldCharType="end"/>
            </w:r>
            <w:r>
              <w:t>(SL de Usuário, Complementar), Intune para EDU</w:t>
            </w:r>
            <w:r>
              <w:fldChar w:fldCharType="begin"/>
            </w:r>
            <w:r>
              <w:instrText xml:space="preserve"> XE "Intune para EDU" </w:instrText>
            </w:r>
            <w:r>
              <w:fldChar w:fldCharType="end"/>
            </w:r>
            <w:r>
              <w:t xml:space="preserve"> (SL de Usuário, SL de Dispositivo, Complementar), Intune para Dispositivos</w:t>
            </w:r>
            <w:r>
              <w:fldChar w:fldCharType="begin"/>
            </w:r>
            <w:r>
              <w:instrText xml:space="preserve"> XE "Intune para Dispositivos" </w:instrText>
            </w:r>
            <w:r>
              <w:fldChar w:fldCharType="end"/>
            </w:r>
          </w:p>
        </w:tc>
      </w:tr>
      <w:tr w:rsidR="00F4728E" w14:paraId="0900987A" w14:textId="77777777">
        <w:tc>
          <w:tcPr>
            <w:tcW w:w="4040" w:type="dxa"/>
            <w:tcBorders>
              <w:top w:val="none" w:sz="4" w:space="0" w:color="0072C6"/>
              <w:left w:val="single" w:sz="4" w:space="0" w:color="000000"/>
              <w:bottom w:val="none" w:sz="4" w:space="0" w:color="0072C6"/>
              <w:right w:val="single" w:sz="4" w:space="0" w:color="000000"/>
            </w:tcBorders>
            <w:shd w:val="clear" w:color="auto" w:fill="DEEAF6"/>
          </w:tcPr>
          <w:p w14:paraId="49C2276C" w14:textId="77777777" w:rsidR="00F4728E" w:rsidRDefault="00F4728E">
            <w:pPr>
              <w:pStyle w:val="ProductList-TableBody"/>
            </w:pPr>
          </w:p>
        </w:tc>
        <w:tc>
          <w:tcPr>
            <w:tcW w:w="4040" w:type="dxa"/>
            <w:tcBorders>
              <w:top w:val="none" w:sz="4" w:space="0" w:color="6E6E6E"/>
              <w:left w:val="single" w:sz="4" w:space="0" w:color="000000"/>
              <w:bottom w:val="none" w:sz="4" w:space="0" w:color="6E6E6E"/>
              <w:right w:val="none" w:sz="4" w:space="0" w:color="6E6E6E"/>
            </w:tcBorders>
          </w:tcPr>
          <w:p w14:paraId="386F477B" w14:textId="77777777" w:rsidR="00F4728E" w:rsidRDefault="00A63B1B">
            <w:pPr>
              <w:pStyle w:val="ProductList-TableBody"/>
            </w:pPr>
            <w:r>
              <w:t>Windows 10 Enterprise E5 e A5</w:t>
            </w:r>
            <w:r>
              <w:fldChar w:fldCharType="begin"/>
            </w:r>
            <w:r>
              <w:instrText xml:space="preserve"> XE "Windows 10 Enterprise E5 e A5" </w:instrText>
            </w:r>
            <w:r>
              <w:fldChar w:fldCharType="end"/>
            </w:r>
            <w:r>
              <w:t xml:space="preserve"> (SL de Usuário)</w:t>
            </w:r>
          </w:p>
        </w:tc>
        <w:tc>
          <w:tcPr>
            <w:tcW w:w="3920" w:type="dxa"/>
            <w:tcBorders>
              <w:top w:val="none" w:sz="4" w:space="0" w:color="6E6E6E"/>
              <w:left w:val="none" w:sz="4" w:space="0" w:color="6E6E6E"/>
              <w:bottom w:val="none" w:sz="4" w:space="0" w:color="6E6E6E"/>
              <w:right w:val="single" w:sz="4" w:space="0" w:color="000000"/>
            </w:tcBorders>
          </w:tcPr>
          <w:p w14:paraId="20160D15" w14:textId="77777777" w:rsidR="00F4728E" w:rsidRDefault="00A63B1B">
            <w:pPr>
              <w:pStyle w:val="ProductList-TableBody"/>
            </w:pPr>
            <w:r>
              <w:t>Window VDA E5</w:t>
            </w:r>
            <w:r>
              <w:fldChar w:fldCharType="begin"/>
            </w:r>
            <w:r>
              <w:instrText xml:space="preserve"> XE "Window VDA E5" </w:instrText>
            </w:r>
            <w:r>
              <w:fldChar w:fldCharType="end"/>
            </w:r>
            <w:r>
              <w:t xml:space="preserve"> (SL de Usuário)</w:t>
            </w:r>
          </w:p>
        </w:tc>
      </w:tr>
      <w:tr w:rsidR="00F4728E" w14:paraId="40E1B5EC" w14:textId="77777777">
        <w:tc>
          <w:tcPr>
            <w:tcW w:w="4040" w:type="dxa"/>
            <w:tcBorders>
              <w:top w:val="none" w:sz="4" w:space="0" w:color="0072C6"/>
              <w:left w:val="single" w:sz="4" w:space="0" w:color="000000"/>
              <w:bottom w:val="single" w:sz="4" w:space="0" w:color="000000"/>
              <w:right w:val="single" w:sz="4" w:space="0" w:color="000000"/>
            </w:tcBorders>
            <w:shd w:val="clear" w:color="auto" w:fill="DEEAF6"/>
          </w:tcPr>
          <w:p w14:paraId="76E63C7C" w14:textId="77777777" w:rsidR="00F4728E" w:rsidRDefault="00F4728E">
            <w:pPr>
              <w:pStyle w:val="ProductList-TableBody"/>
            </w:pPr>
          </w:p>
        </w:tc>
        <w:tc>
          <w:tcPr>
            <w:tcW w:w="4040" w:type="dxa"/>
            <w:tcBorders>
              <w:top w:val="none" w:sz="4" w:space="0" w:color="6E6E6E"/>
              <w:left w:val="single" w:sz="4" w:space="0" w:color="000000"/>
              <w:bottom w:val="single" w:sz="4" w:space="0" w:color="000000"/>
              <w:right w:val="none" w:sz="4" w:space="0" w:color="6E6E6E"/>
            </w:tcBorders>
          </w:tcPr>
          <w:p w14:paraId="79AB5BC7" w14:textId="77777777" w:rsidR="00F4728E" w:rsidRDefault="00A63B1B">
            <w:pPr>
              <w:pStyle w:val="ProductList-TableBody"/>
            </w:pPr>
            <w:r>
              <w:t>Windows 10 Education E5</w:t>
            </w:r>
            <w:r>
              <w:fldChar w:fldCharType="begin"/>
            </w:r>
            <w:r>
              <w:instrText xml:space="preserve"> XE "Windows 10 Education E5" </w:instrText>
            </w:r>
            <w:r>
              <w:fldChar w:fldCharType="end"/>
            </w:r>
            <w:r>
              <w:t xml:space="preserve"> (SL de Usuário) </w:t>
            </w:r>
          </w:p>
        </w:tc>
        <w:tc>
          <w:tcPr>
            <w:tcW w:w="3920" w:type="dxa"/>
            <w:tcBorders>
              <w:top w:val="none" w:sz="4" w:space="0" w:color="6E6E6E"/>
              <w:left w:val="none" w:sz="4" w:space="0" w:color="6E6E6E"/>
              <w:bottom w:val="single" w:sz="4" w:space="0" w:color="000000"/>
              <w:right w:val="single" w:sz="4" w:space="0" w:color="000000"/>
            </w:tcBorders>
          </w:tcPr>
          <w:p w14:paraId="3DECCF83" w14:textId="77777777" w:rsidR="00F4728E" w:rsidRDefault="00A63B1B">
            <w:pPr>
              <w:pStyle w:val="ProductList-TableBody"/>
            </w:pPr>
            <w:r>
              <w:t>M365 E5 Security</w:t>
            </w:r>
            <w:r>
              <w:fldChar w:fldCharType="begin"/>
            </w:r>
            <w:r>
              <w:instrText xml:space="preserve"> XE "M365 E5 Security" </w:instrText>
            </w:r>
            <w:r>
              <w:fldChar w:fldCharType="end"/>
            </w:r>
            <w:r>
              <w:t xml:space="preserve"> (SL de Usuário)</w:t>
            </w:r>
          </w:p>
        </w:tc>
      </w:tr>
    </w:tbl>
    <w:p w14:paraId="2E0CF6B4" w14:textId="77777777" w:rsidR="00F4728E" w:rsidRDefault="00F4728E">
      <w:pPr>
        <w:pStyle w:val="ProductList-Body"/>
      </w:pPr>
    </w:p>
    <w:p w14:paraId="4261144F" w14:textId="77777777" w:rsidR="00F4728E" w:rsidRDefault="00A63B1B">
      <w:pPr>
        <w:pStyle w:val="ProductList-ClauseHeading"/>
        <w:outlineLvl w:val="4"/>
      </w:pPr>
      <w:r>
        <w:t>3.2 SLs de Gerenciamento de Servidores</w:t>
      </w:r>
    </w:p>
    <w:p w14:paraId="2154E807" w14:textId="77777777" w:rsidR="00F4728E" w:rsidRDefault="00A63B1B">
      <w:pPr>
        <w:pStyle w:val="ProductList-Body"/>
      </w:pPr>
      <w:r>
        <w:t xml:space="preserve">Além dos requisitos de SL de Usuário, as Licenças de Gerenciamento de Servidor são exigidas para cada Servidor no número especificado nos termos de licença do System Center 2016 Datacenter e Standard. Para fins desta declaração,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nos quais sistemas operacionais de servidor sejam executados, que acessem o System Center Endpoint Protection ou software relacionado, são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gerenciados. Para este parágrafo, “Servidores” corresponde a um dispositivo no qual o Cliente executa o software de sistema operacional do servidor.</w:t>
      </w:r>
    </w:p>
    <w:p w14:paraId="51561967" w14:textId="77777777" w:rsidR="00F4728E" w:rsidRDefault="00F4728E">
      <w:pPr>
        <w:pStyle w:val="ProductList-Body"/>
      </w:pPr>
    </w:p>
    <w:p w14:paraId="6F195B7B" w14:textId="77777777" w:rsidR="00F4728E" w:rsidRDefault="00A63B1B">
      <w:pPr>
        <w:pStyle w:val="ProductList-ClauseHeading"/>
        <w:outlineLvl w:val="4"/>
      </w:pPr>
      <w:r>
        <w:t>3.3 Substituição de Mecanismos de Verificação</w:t>
      </w:r>
    </w:p>
    <w:p w14:paraId="3AD7806F" w14:textId="77777777" w:rsidR="00F4728E" w:rsidRDefault="00A63B1B">
      <w:pPr>
        <w:pStyle w:val="ProductList-Body"/>
      </w:pPr>
      <w:r>
        <w:t>A Microsoft poderá substituir o software e os arquivos semelhantes pelo Serviço Online:</w:t>
      </w:r>
    </w:p>
    <w:p w14:paraId="7866FAD0" w14:textId="77777777" w:rsidR="00F4728E" w:rsidRDefault="00A63B1B" w:rsidP="00A63B1B">
      <w:pPr>
        <w:pStyle w:val="ProductList-Bullet"/>
        <w:numPr>
          <w:ilvl w:val="0"/>
          <w:numId w:val="23"/>
        </w:numPr>
      </w:pPr>
      <w:r>
        <w:t>software antivírus e anti-spam; e</w:t>
      </w:r>
    </w:p>
    <w:p w14:paraId="21B0EB42" w14:textId="77777777" w:rsidR="00F4728E" w:rsidRDefault="00A63B1B" w:rsidP="00A63B1B">
      <w:pPr>
        <w:pStyle w:val="ProductList-Bullet"/>
        <w:numPr>
          <w:ilvl w:val="0"/>
          <w:numId w:val="23"/>
        </w:numPr>
      </w:pPr>
      <w:r>
        <w:t>arquivos de assinatura e arquivos de dados com filtragem de conteúdo.</w:t>
      </w:r>
    </w:p>
    <w:p w14:paraId="1B3E19D2" w14:textId="77777777" w:rsidR="00F4728E" w:rsidRDefault="00A63B1B">
      <w:pPr>
        <w:pStyle w:val="ProductList-Offering1SubSection"/>
        <w:outlineLvl w:val="3"/>
      </w:pPr>
      <w:bookmarkStart w:id="154" w:name="_Sec895"/>
      <w:r>
        <w:t>4. Software Assurance</w:t>
      </w:r>
      <w:bookmarkEnd w:id="154"/>
    </w:p>
    <w:tbl>
      <w:tblPr>
        <w:tblStyle w:val="PURTable"/>
        <w:tblW w:w="0" w:type="dxa"/>
        <w:tblLook w:val="04A0" w:firstRow="1" w:lastRow="0" w:firstColumn="1" w:lastColumn="0" w:noHBand="0" w:noVBand="1"/>
      </w:tblPr>
      <w:tblGrid>
        <w:gridCol w:w="3651"/>
        <w:gridCol w:w="3647"/>
        <w:gridCol w:w="3618"/>
      </w:tblGrid>
      <w:tr w:rsidR="00F4728E" w14:paraId="6D20459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87154C5" w14:textId="77777777" w:rsidR="00F4728E" w:rsidRDefault="00A63B1B">
            <w:pPr>
              <w:pStyle w:val="ProductList-TableBody"/>
            </w:pPr>
            <w:r>
              <w:rPr>
                <w:color w:val="404040"/>
              </w:rPr>
              <w:t>Benefícios do SA: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ECDEE58"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D3D8B92" w14:textId="77777777" w:rsidR="00F4728E" w:rsidRDefault="00A63B1B">
            <w:pPr>
              <w:pStyle w:val="ProductList-TableBody"/>
            </w:pPr>
            <w:r>
              <w:rPr>
                <w:color w:val="404040"/>
              </w:rPr>
              <w:t>Direitos de Failover: N/D</w:t>
            </w:r>
          </w:p>
        </w:tc>
      </w:tr>
      <w:tr w:rsidR="00F4728E" w14:paraId="6F230E0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19AA50"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15A7826D"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61">
              <w:r>
                <w:rPr>
                  <w:color w:val="00467F"/>
                  <w:u w:val="single"/>
                </w:rPr>
                <w:t>Lista de Produtos – março de 2014</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434E63" w14:textId="77777777" w:rsidR="00F4728E" w:rsidRDefault="00A63B1B">
            <w:pPr>
              <w:pStyle w:val="ProductList-TableBody"/>
            </w:pPr>
            <w:r>
              <w:rPr>
                <w:color w:val="404040"/>
              </w:rPr>
              <w:t>Direitos de Roaming: N/D</w:t>
            </w:r>
          </w:p>
        </w:tc>
      </w:tr>
      <w:tr w:rsidR="00F4728E" w14:paraId="3D1E787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DEB349"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090B197"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9F9BEEE" w14:textId="77777777" w:rsidR="00F4728E" w:rsidRDefault="00F4728E">
            <w:pPr>
              <w:pStyle w:val="ProductList-TableBody"/>
            </w:pPr>
          </w:p>
        </w:tc>
      </w:tr>
    </w:tbl>
    <w:p w14:paraId="55005C6C" w14:textId="77777777" w:rsidR="00F4728E" w:rsidRDefault="00F4728E">
      <w:pPr>
        <w:pStyle w:val="ProductList-Body"/>
      </w:pPr>
    </w:p>
    <w:p w14:paraId="09E68A5B" w14:textId="77777777" w:rsidR="00F4728E" w:rsidRDefault="00A63B1B">
      <w:pPr>
        <w:pStyle w:val="ProductList-ClauseHeading"/>
        <w:outlineLvl w:val="4"/>
      </w:pPr>
      <w:r>
        <w:t>4.1 Direitos de Ramificação Atual do System Center Endpoint Protection</w:t>
      </w:r>
    </w:p>
    <w:p w14:paraId="6C5686D8" w14:textId="77777777" w:rsidR="00F4728E" w:rsidRDefault="00A63B1B">
      <w:pPr>
        <w:pStyle w:val="ProductList-Body"/>
      </w:pPr>
      <w:r>
        <w:t>Clientes com SA ativo nas Licenças do System Center Endpoint Protection ou Licença equivalente a ML podem instalar e usar a opção de Ramificação Atual do System Center Endpoint Protection.</w:t>
      </w:r>
    </w:p>
    <w:p w14:paraId="4E7FF8BD"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3CE654E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E7656A2"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B52EEE9" w14:textId="77777777" w:rsidR="00F4728E" w:rsidRDefault="00F4728E">
      <w:pPr>
        <w:pStyle w:val="ProductList-Body"/>
      </w:pPr>
    </w:p>
    <w:p w14:paraId="67A4632B" w14:textId="77777777" w:rsidR="00F4728E" w:rsidRDefault="00A63B1B">
      <w:pPr>
        <w:pStyle w:val="ProductList-Offering2HeadingNoBorder"/>
        <w:outlineLvl w:val="2"/>
      </w:pPr>
      <w:bookmarkStart w:id="155" w:name="_Sec1180"/>
      <w:r>
        <w:t>System Center Operations Manager</w:t>
      </w:r>
      <w:bookmarkEnd w:id="155"/>
      <w:r>
        <w:fldChar w:fldCharType="begin"/>
      </w:r>
      <w:r>
        <w:instrText xml:space="preserve"> TC "</w:instrText>
      </w:r>
      <w:bookmarkStart w:id="156" w:name="_Toc41636373"/>
      <w:r>
        <w:instrText>System Center Operations Manager</w:instrText>
      </w:r>
      <w:bookmarkEnd w:id="156"/>
      <w:r>
        <w:instrText>" \l 3</w:instrText>
      </w:r>
      <w:r>
        <w:fldChar w:fldCharType="end"/>
      </w:r>
    </w:p>
    <w:p w14:paraId="287D52A5" w14:textId="77777777" w:rsidR="00F4728E" w:rsidRDefault="00A63B1B">
      <w:pPr>
        <w:pStyle w:val="ProductList-Offering1SubSection"/>
        <w:outlineLvl w:val="3"/>
      </w:pPr>
      <w:bookmarkStart w:id="157" w:name="_Sec1181"/>
      <w:r>
        <w:t>1. Disponibilidade do Programa</w:t>
      </w:r>
      <w:bookmarkEnd w:id="157"/>
    </w:p>
    <w:tbl>
      <w:tblPr>
        <w:tblStyle w:val="PURTable"/>
        <w:tblW w:w="0" w:type="dxa"/>
        <w:tblLook w:val="04A0" w:firstRow="1" w:lastRow="0" w:firstColumn="1" w:lastColumn="0" w:noHBand="0" w:noVBand="1"/>
      </w:tblPr>
      <w:tblGrid>
        <w:gridCol w:w="4041"/>
        <w:gridCol w:w="613"/>
        <w:gridCol w:w="608"/>
        <w:gridCol w:w="612"/>
        <w:gridCol w:w="608"/>
        <w:gridCol w:w="724"/>
        <w:gridCol w:w="612"/>
        <w:gridCol w:w="616"/>
        <w:gridCol w:w="634"/>
        <w:gridCol w:w="619"/>
        <w:gridCol w:w="613"/>
        <w:gridCol w:w="616"/>
      </w:tblGrid>
      <w:tr w:rsidR="00F4728E" w14:paraId="45801542"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6AD85E9A"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9B231E9"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43163C8"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5CDA29C"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CE401ED"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522AD755"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093C9FE"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0B9079D"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565F2EA"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324F5E5"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BFA017A"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1174A0A"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3A1433A2" w14:textId="77777777">
        <w:tc>
          <w:tcPr>
            <w:tcW w:w="4160" w:type="dxa"/>
            <w:tcBorders>
              <w:top w:val="single" w:sz="6" w:space="0" w:color="FFFFFF"/>
              <w:left w:val="none" w:sz="4" w:space="0" w:color="6E6E6E"/>
              <w:bottom w:val="dashed" w:sz="4" w:space="0" w:color="BFBFBF"/>
              <w:right w:val="none" w:sz="4" w:space="0" w:color="6E6E6E"/>
            </w:tcBorders>
          </w:tcPr>
          <w:p w14:paraId="5DBC6495" w14:textId="77777777" w:rsidR="00F4728E" w:rsidRDefault="00A63B1B">
            <w:pPr>
              <w:pStyle w:val="ProductList-TableBody"/>
            </w:pPr>
            <w:r>
              <w:t>System Center 2019 Operations Manager</w:t>
            </w:r>
            <w:r>
              <w:fldChar w:fldCharType="begin"/>
            </w:r>
            <w:r>
              <w:instrText xml:space="preserve"> XE "System Center 2019 Operations Manager" </w:instrText>
            </w:r>
            <w:r>
              <w:fldChar w:fldCharType="end"/>
            </w:r>
            <w:r>
              <w:t xml:space="preserve"> por OSE (ML de Cliente)</w:t>
            </w:r>
          </w:p>
        </w:tc>
        <w:tc>
          <w:tcPr>
            <w:tcW w:w="620" w:type="dxa"/>
            <w:tcBorders>
              <w:top w:val="single" w:sz="6" w:space="0" w:color="FFFFFF"/>
              <w:left w:val="none" w:sz="4" w:space="0" w:color="6E6E6E"/>
              <w:bottom w:val="dashed" w:sz="4" w:space="0" w:color="BFBFBF"/>
              <w:right w:val="none" w:sz="4" w:space="0" w:color="6E6E6E"/>
            </w:tcBorders>
          </w:tcPr>
          <w:p w14:paraId="1F6B9FA4" w14:textId="77777777" w:rsidR="00F4728E" w:rsidRDefault="00A63B1B">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14:paraId="7ED8258D" w14:textId="77777777" w:rsidR="00F4728E" w:rsidRDefault="00A63B1B">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45257D4C" w14:textId="77777777" w:rsidR="00F4728E" w:rsidRDefault="00A63B1B">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4A4495D0"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434382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25B507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429C6D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1BDB3AA"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5A27C3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585173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DD75CE9"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614298C4" w14:textId="77777777">
        <w:tc>
          <w:tcPr>
            <w:tcW w:w="4160" w:type="dxa"/>
            <w:tcBorders>
              <w:top w:val="dashed" w:sz="4" w:space="0" w:color="BFBFBF"/>
              <w:left w:val="none" w:sz="4" w:space="0" w:color="6E6E6E"/>
              <w:bottom w:val="none" w:sz="4" w:space="0" w:color="BFBFBF"/>
              <w:right w:val="none" w:sz="4" w:space="0" w:color="6E6E6E"/>
            </w:tcBorders>
          </w:tcPr>
          <w:p w14:paraId="340D914A" w14:textId="77777777" w:rsidR="00F4728E" w:rsidRDefault="00A63B1B">
            <w:pPr>
              <w:pStyle w:val="ProductList-TableBody"/>
            </w:pPr>
            <w:r>
              <w:t>System Center 2019 Operations Manager</w:t>
            </w:r>
            <w:r>
              <w:fldChar w:fldCharType="begin"/>
            </w:r>
            <w:r>
              <w:instrText xml:space="preserve"> XE "System Center 2019 Operations Manager" </w:instrText>
            </w:r>
            <w:r>
              <w:fldChar w:fldCharType="end"/>
            </w:r>
            <w:r>
              <w:t xml:space="preserve"> por Usuário (ML de Cliente)</w:t>
            </w:r>
          </w:p>
        </w:tc>
        <w:tc>
          <w:tcPr>
            <w:tcW w:w="620" w:type="dxa"/>
            <w:tcBorders>
              <w:top w:val="dashed" w:sz="4" w:space="0" w:color="BFBFBF"/>
              <w:left w:val="none" w:sz="4" w:space="0" w:color="6E6E6E"/>
              <w:bottom w:val="none" w:sz="4" w:space="0" w:color="BFBFBF"/>
              <w:right w:val="none" w:sz="4" w:space="0" w:color="6E6E6E"/>
            </w:tcBorders>
          </w:tcPr>
          <w:p w14:paraId="078B89A5" w14:textId="77777777" w:rsidR="00F4728E" w:rsidRDefault="00A63B1B">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14:paraId="0F2C368B"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14:paraId="2E351D6E"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46B6E1DF"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1040AD7"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320CA5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BFF961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72CECEE"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18A4FB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21C11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3F8F7AD" w14:textId="77777777" w:rsidR="00F4728E" w:rsidRDefault="00F4728E">
            <w:pPr>
              <w:pStyle w:val="ProductList-TableBody"/>
              <w:jc w:val="center"/>
            </w:pPr>
          </w:p>
        </w:tc>
      </w:tr>
    </w:tbl>
    <w:p w14:paraId="52EB7DC7" w14:textId="77777777" w:rsidR="00F4728E" w:rsidRDefault="00A63B1B">
      <w:pPr>
        <w:pStyle w:val="ProductList-Offering1SubSection"/>
        <w:outlineLvl w:val="3"/>
      </w:pPr>
      <w:bookmarkStart w:id="158" w:name="_Sec1182"/>
      <w:r>
        <w:t>2. Condições do Produto</w:t>
      </w:r>
      <w:bookmarkEnd w:id="158"/>
    </w:p>
    <w:tbl>
      <w:tblPr>
        <w:tblStyle w:val="PURTable"/>
        <w:tblW w:w="0" w:type="dxa"/>
        <w:tblLook w:val="04A0" w:firstRow="1" w:lastRow="0" w:firstColumn="1" w:lastColumn="0" w:noHBand="0" w:noVBand="1"/>
      </w:tblPr>
      <w:tblGrid>
        <w:gridCol w:w="3637"/>
        <w:gridCol w:w="3642"/>
        <w:gridCol w:w="3637"/>
      </w:tblGrid>
      <w:tr w:rsidR="00F4728E" w14:paraId="22B60A6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F452EAF"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System Center Operations Manager 2016 (1/17)</w:t>
            </w:r>
          </w:p>
        </w:tc>
        <w:tc>
          <w:tcPr>
            <w:tcW w:w="4040" w:type="dxa"/>
            <w:tcBorders>
              <w:top w:val="single" w:sz="18" w:space="0" w:color="00188F"/>
              <w:left w:val="single" w:sz="4" w:space="0" w:color="000000"/>
              <w:bottom w:val="single" w:sz="4" w:space="0" w:color="000000"/>
              <w:right w:val="single" w:sz="4" w:space="0" w:color="000000"/>
            </w:tcBorders>
          </w:tcPr>
          <w:p w14:paraId="0C1CBEED"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5D54B49" w14:textId="77777777" w:rsidR="00F4728E" w:rsidRDefault="00A63B1B">
            <w:pPr>
              <w:pStyle w:val="ProductList-TableBody"/>
            </w:pPr>
            <w:r>
              <w:rPr>
                <w:color w:val="404040"/>
              </w:rPr>
              <w:t>Edições Anteriores: N/D</w:t>
            </w:r>
          </w:p>
        </w:tc>
      </w:tr>
      <w:tr w:rsidR="00F4728E" w14:paraId="0B01BDF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BA1E49"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B289C94"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700BAD3C"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r:id="rId62">
              <w:r>
                <w:rPr>
                  <w:color w:val="00467F"/>
                  <w:u w:val="single"/>
                </w:rPr>
                <w:t>Apêndice B</w:t>
              </w:r>
            </w:hyperlink>
          </w:p>
        </w:tc>
      </w:tr>
      <w:tr w:rsidR="00F4728E" w14:paraId="17C928A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CE1D7F1"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F261443"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2E434C4" w14:textId="77777777" w:rsidR="00F4728E" w:rsidRDefault="00A63B1B">
            <w:pPr>
              <w:pStyle w:val="ProductList-TableBody"/>
            </w:pPr>
            <w:r>
              <w:rPr>
                <w:color w:val="404040"/>
              </w:rPr>
              <w:t>Qualificados para Redução: N/D</w:t>
            </w:r>
          </w:p>
        </w:tc>
      </w:tr>
      <w:tr w:rsidR="00F4728E" w14:paraId="2876D7E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B298CA0"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049691"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F10F43E" w14:textId="77777777" w:rsidR="00F4728E" w:rsidRDefault="00A63B1B">
            <w:pPr>
              <w:pStyle w:val="ProductList-TableBody"/>
            </w:pPr>
            <w:r>
              <w:rPr>
                <w:color w:val="404040"/>
              </w:rPr>
              <w:t>Qualificados para Adequação (“True-Up”): N/D</w:t>
            </w:r>
          </w:p>
        </w:tc>
      </w:tr>
      <w:tr w:rsidR="00F4728E" w14:paraId="4219730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2446EAF"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572643"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863A764" w14:textId="77777777" w:rsidR="00F4728E" w:rsidRDefault="00F4728E">
            <w:pPr>
              <w:pStyle w:val="ProductList-TableBody"/>
            </w:pPr>
          </w:p>
        </w:tc>
      </w:tr>
    </w:tbl>
    <w:p w14:paraId="655DD8BC" w14:textId="77777777" w:rsidR="00F4728E" w:rsidRDefault="00F4728E">
      <w:pPr>
        <w:pStyle w:val="ProductList-Body"/>
      </w:pPr>
    </w:p>
    <w:p w14:paraId="5C50894C" w14:textId="77777777" w:rsidR="00F4728E" w:rsidRDefault="00A63B1B">
      <w:pPr>
        <w:pStyle w:val="ProductList-ClauseHeading"/>
        <w:outlineLvl w:val="4"/>
      </w:pPr>
      <w:r>
        <w:t>2.1 Clientes Academic</w:t>
      </w:r>
    </w:p>
    <w:p w14:paraId="18B0231F" w14:textId="77777777" w:rsidR="00F4728E" w:rsidRDefault="00A63B1B">
      <w:pPr>
        <w:pStyle w:val="ProductList-Body"/>
      </w:pPr>
      <w:r>
        <w:t xml:space="preserve">Os clientes do Enrollment for Education Solutions e do Registro de Assinatura School podem comprar a Licença de Gerenciamento de Cliente do System Center 2019 Operations Manager por OSE e implantar por Usuário ou OSE, conforme contemplado no Modelo de Licença de </w:t>
      </w:r>
      <w:hyperlink w:anchor="_Sec544">
        <w:r>
          <w:rPr>
            <w:color w:val="00467F"/>
            <w:u w:val="single"/>
          </w:rPr>
          <w:t>Servidores de Gerenciamento</w:t>
        </w:r>
      </w:hyperlink>
      <w:r>
        <w:t xml:space="preserve">. </w:t>
      </w:r>
    </w:p>
    <w:p w14:paraId="38400F10" w14:textId="77777777" w:rsidR="00F4728E" w:rsidRDefault="00A63B1B">
      <w:pPr>
        <w:pStyle w:val="ProductList-Offering1SubSection"/>
        <w:outlineLvl w:val="3"/>
      </w:pPr>
      <w:bookmarkStart w:id="159" w:name="_Sec1183"/>
      <w:r>
        <w:t>3. Direitos de Uso</w:t>
      </w:r>
      <w:bookmarkEnd w:id="159"/>
    </w:p>
    <w:tbl>
      <w:tblPr>
        <w:tblStyle w:val="PURTable"/>
        <w:tblW w:w="0" w:type="dxa"/>
        <w:tblLook w:val="04A0" w:firstRow="1" w:lastRow="0" w:firstColumn="1" w:lastColumn="0" w:noHBand="0" w:noVBand="1"/>
      </w:tblPr>
      <w:tblGrid>
        <w:gridCol w:w="3656"/>
        <w:gridCol w:w="3617"/>
        <w:gridCol w:w="3643"/>
      </w:tblGrid>
      <w:tr w:rsidR="00F4728E" w14:paraId="256EA0A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C8EB880"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r:id="rId63">
              <w:r>
                <w:rPr>
                  <w:color w:val="00467F"/>
                  <w:u w:val="single"/>
                </w:rPr>
                <w:t>Universal</w:t>
              </w:r>
            </w:hyperlink>
            <w:r>
              <w:t xml:space="preserve">; </w:t>
            </w:r>
            <w:hyperlink r:id="rId64">
              <w:r>
                <w:rPr>
                  <w:color w:val="00467F"/>
                  <w:u w:val="single"/>
                </w:rPr>
                <w:t>Servidores de Gerenciamento</w:t>
              </w:r>
            </w:hyperlink>
          </w:p>
        </w:tc>
        <w:tc>
          <w:tcPr>
            <w:tcW w:w="4040" w:type="dxa"/>
            <w:tcBorders>
              <w:top w:val="single" w:sz="18" w:space="0" w:color="00188F"/>
              <w:left w:val="single" w:sz="4" w:space="0" w:color="000000"/>
              <w:bottom w:val="single" w:sz="4" w:space="0" w:color="000000"/>
              <w:right w:val="single" w:sz="4" w:space="0" w:color="000000"/>
            </w:tcBorders>
          </w:tcPr>
          <w:p w14:paraId="5A48B840"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2D16078" w14:textId="77777777" w:rsidR="00F4728E" w:rsidRDefault="00A63B1B">
            <w:pPr>
              <w:pStyle w:val="ProductList-TableBody"/>
            </w:pPr>
            <w:r>
              <w:rPr>
                <w:color w:val="404040"/>
              </w:rPr>
              <w:t>Software Adicional: N/D</w:t>
            </w:r>
          </w:p>
        </w:tc>
      </w:tr>
      <w:tr w:rsidR="00F4728E" w14:paraId="5C0D0E1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016F8D2"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tcPr>
          <w:p w14:paraId="2C546050" w14:textId="77777777" w:rsidR="00F4728E" w:rsidRDefault="00A63B1B">
            <w:pPr>
              <w:pStyle w:val="ProductList-TableBody"/>
            </w:pPr>
            <w:r>
              <w:fldChar w:fldCharType="begin"/>
            </w:r>
            <w:r>
              <w:instrText xml:space="preserve"> AutoTextList   \s NoStyle \t "Requisitos de Acesso do Usuário Externo: Indicam os requisitos específicos da licença ou as opções para acesso pelos Usuários Externos." </w:instrText>
            </w:r>
            <w:r>
              <w:fldChar w:fldCharType="separate"/>
            </w:r>
            <w:r>
              <w:rPr>
                <w:color w:val="0563C1"/>
              </w:rPr>
              <w:t>Requisitos de Acesso do Usuário Externo</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14:paraId="3BFFB69A"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Tecnologia SQL Server, Componentes de Software do Windows</w:t>
            </w:r>
          </w:p>
        </w:tc>
      </w:tr>
      <w:tr w:rsidR="00F4728E" w14:paraId="09D2E13D" w14:textId="77777777">
        <w:tc>
          <w:tcPr>
            <w:tcW w:w="4040" w:type="dxa"/>
            <w:tcBorders>
              <w:top w:val="single" w:sz="4" w:space="0" w:color="000000"/>
              <w:left w:val="single" w:sz="4" w:space="0" w:color="000000"/>
              <w:bottom w:val="single" w:sz="4" w:space="0" w:color="000000"/>
              <w:right w:val="single" w:sz="4" w:space="0" w:color="000000"/>
            </w:tcBorders>
          </w:tcPr>
          <w:p w14:paraId="7BE30BAE"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r:id="rId65">
              <w:r>
                <w:rPr>
                  <w:color w:val="00467F"/>
                  <w:u w:val="single"/>
                </w:rPr>
                <w:t>Recursos de Internet</w:t>
              </w:r>
            </w:hyperlink>
            <w:r>
              <w:t xml:space="preserve">, </w:t>
            </w:r>
            <w:hyperlink r:id="rId66">
              <w:r>
                <w:rPr>
                  <w:color w:val="00467F"/>
                  <w:u w:val="single"/>
                </w:rPr>
                <w:t>Bing Mapas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044054D"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C8C34CF" w14:textId="77777777" w:rsidR="00F4728E" w:rsidRDefault="00F4728E">
            <w:pPr>
              <w:pStyle w:val="ProductList-TableBody"/>
            </w:pPr>
          </w:p>
        </w:tc>
      </w:tr>
    </w:tbl>
    <w:p w14:paraId="7A17942F" w14:textId="77777777" w:rsidR="00F4728E" w:rsidRDefault="00F4728E">
      <w:pPr>
        <w:pStyle w:val="ProductList-Body"/>
      </w:pPr>
    </w:p>
    <w:p w14:paraId="759CC3A9" w14:textId="77777777" w:rsidR="00F4728E" w:rsidRDefault="00A63B1B">
      <w:pPr>
        <w:pStyle w:val="ProductList-ClauseHeading"/>
        <w:outlineLvl w:val="4"/>
      </w:pPr>
      <w:r>
        <w:t>3.1 Licença de Gerenciamento</w:t>
      </w:r>
    </w:p>
    <w:tbl>
      <w:tblPr>
        <w:tblStyle w:val="PURTable"/>
        <w:tblW w:w="0" w:type="dxa"/>
        <w:tblLook w:val="04A0" w:firstRow="1" w:lastRow="0" w:firstColumn="1" w:lastColumn="0" w:noHBand="0" w:noVBand="1"/>
      </w:tblPr>
      <w:tblGrid>
        <w:gridCol w:w="3690"/>
        <w:gridCol w:w="3655"/>
        <w:gridCol w:w="3571"/>
      </w:tblGrid>
      <w:tr w:rsidR="00F4728E" w14:paraId="5C031C5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1A0B1C83" w14:textId="77777777" w:rsidR="00F4728E" w:rsidRDefault="00A63B1B">
            <w:pPr>
              <w:pStyle w:val="ProductList-TableBody"/>
            </w:pPr>
            <w:r>
              <w:t>Licença de Gerenciamento de Cliente</w:t>
            </w:r>
          </w:p>
        </w:tc>
        <w:tc>
          <w:tcPr>
            <w:tcW w:w="4040" w:type="dxa"/>
            <w:tcBorders>
              <w:top w:val="single" w:sz="18" w:space="0" w:color="0072C6"/>
              <w:left w:val="single" w:sz="4" w:space="0" w:color="000000"/>
              <w:bottom w:val="single" w:sz="4" w:space="0" w:color="000000"/>
              <w:right w:val="none" w:sz="4" w:space="0" w:color="000000"/>
            </w:tcBorders>
          </w:tcPr>
          <w:p w14:paraId="375199A5" w14:textId="77777777" w:rsidR="00F4728E" w:rsidRDefault="00A63B1B">
            <w:pPr>
              <w:pStyle w:val="ProductList-TableBody"/>
            </w:pPr>
            <w:r>
              <w:t>Licença do System Center 2019 Operations Manager (Usuário ou OSE)</w:t>
            </w:r>
          </w:p>
        </w:tc>
        <w:tc>
          <w:tcPr>
            <w:tcW w:w="4040" w:type="dxa"/>
            <w:tcBorders>
              <w:top w:val="single" w:sz="18" w:space="0" w:color="0072C6"/>
              <w:left w:val="none" w:sz="4" w:space="0" w:color="000000"/>
              <w:bottom w:val="single" w:sz="4" w:space="0" w:color="000000"/>
              <w:right w:val="single" w:sz="4" w:space="0" w:color="000000"/>
            </w:tcBorders>
          </w:tcPr>
          <w:p w14:paraId="5080106E" w14:textId="77777777" w:rsidR="00F4728E" w:rsidRDefault="00F4728E">
            <w:pPr>
              <w:pStyle w:val="ProductList-TableBody"/>
            </w:pPr>
          </w:p>
        </w:tc>
      </w:tr>
    </w:tbl>
    <w:p w14:paraId="7E63CB70" w14:textId="77777777" w:rsidR="00F4728E" w:rsidRDefault="00F4728E">
      <w:pPr>
        <w:pStyle w:val="ProductList-Body"/>
      </w:pPr>
    </w:p>
    <w:p w14:paraId="5580759B" w14:textId="77777777" w:rsidR="00F4728E" w:rsidRDefault="00A63B1B">
      <w:pPr>
        <w:pStyle w:val="ProductList-ClauseHeading"/>
        <w:outlineLvl w:val="4"/>
      </w:pPr>
      <w:r>
        <w:t>3.2 Tecnologia SQL Server</w:t>
      </w:r>
    </w:p>
    <w:p w14:paraId="3C2CA722" w14:textId="77777777" w:rsidR="00F4728E" w:rsidRDefault="00A63B1B">
      <w:pPr>
        <w:pStyle w:val="ProductList-Body"/>
      </w:pPr>
      <w:r>
        <w:t xml:space="preserve">O Cliente pode executar qualquer número de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qualquer software de banco de dados do SQL Server incluído no Produto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em um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uso pelo Cliente para a finalidade limitada de oferecer suporte ao Produto específico e a qualquer outro Produto que inclua o software de banco de dados SQL Server.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w:t>
      </w:r>
    </w:p>
    <w:p w14:paraId="18148571" w14:textId="77777777" w:rsidR="00F4728E" w:rsidRDefault="00A63B1B">
      <w:pPr>
        <w:pStyle w:val="ProductList-Offering1SubSection"/>
        <w:outlineLvl w:val="3"/>
      </w:pPr>
      <w:bookmarkStart w:id="160" w:name="_Sec1184"/>
      <w:r>
        <w:t>4. Software Assurance</w:t>
      </w:r>
      <w:bookmarkEnd w:id="160"/>
    </w:p>
    <w:tbl>
      <w:tblPr>
        <w:tblStyle w:val="PURTable"/>
        <w:tblW w:w="0" w:type="dxa"/>
        <w:tblLook w:val="04A0" w:firstRow="1" w:lastRow="0" w:firstColumn="1" w:lastColumn="0" w:noHBand="0" w:noVBand="1"/>
      </w:tblPr>
      <w:tblGrid>
        <w:gridCol w:w="3651"/>
        <w:gridCol w:w="3647"/>
        <w:gridCol w:w="3618"/>
      </w:tblGrid>
      <w:tr w:rsidR="00F4728E" w14:paraId="35DCAAB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64FFB78"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56F0602"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F464548" w14:textId="77777777" w:rsidR="00F4728E" w:rsidRDefault="00A63B1B">
            <w:pPr>
              <w:pStyle w:val="ProductList-TableBody"/>
            </w:pPr>
            <w:r>
              <w:rPr>
                <w:color w:val="404040"/>
              </w:rPr>
              <w:t>Direitos de Failover: N/D</w:t>
            </w:r>
          </w:p>
        </w:tc>
      </w:tr>
      <w:tr w:rsidR="00F4728E" w14:paraId="61A36A5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D8E9E06"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13514112"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67">
              <w:r>
                <w:rPr>
                  <w:color w:val="00467F"/>
                  <w:u w:val="single"/>
                </w:rPr>
                <w:t>Lista de Produtos – outubro de 2013</w:t>
              </w:r>
            </w:hyperlink>
            <w:r>
              <w:t xml:space="preserve">; </w:t>
            </w:r>
            <w:hyperlink r:id="rId68">
              <w:r>
                <w:rPr>
                  <w:color w:val="00467F"/>
                  <w:u w:val="single"/>
                </w:rPr>
                <w:t>Termos do Produto – janeiro de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F3A10CE" w14:textId="77777777" w:rsidR="00F4728E" w:rsidRDefault="00A63B1B">
            <w:pPr>
              <w:pStyle w:val="ProductList-TableBody"/>
            </w:pPr>
            <w:r>
              <w:rPr>
                <w:color w:val="404040"/>
              </w:rPr>
              <w:t>Direitos de Roaming: N/D</w:t>
            </w:r>
          </w:p>
        </w:tc>
      </w:tr>
      <w:tr w:rsidR="00F4728E" w14:paraId="4A7FC67E" w14:textId="77777777">
        <w:tc>
          <w:tcPr>
            <w:tcW w:w="4040" w:type="dxa"/>
            <w:tcBorders>
              <w:top w:val="single" w:sz="4" w:space="0" w:color="000000"/>
              <w:left w:val="single" w:sz="4" w:space="0" w:color="000000"/>
              <w:bottom w:val="single" w:sz="4" w:space="0" w:color="000000"/>
              <w:right w:val="single" w:sz="4" w:space="0" w:color="000000"/>
            </w:tcBorders>
          </w:tcPr>
          <w:p w14:paraId="5532FAE5" w14:textId="77777777" w:rsidR="00F4728E" w:rsidRDefault="00A63B1B">
            <w:pPr>
              <w:pStyle w:val="ProductList-TableBody"/>
            </w:pPr>
            <w:r>
              <w:fldChar w:fldCharType="begin"/>
            </w:r>
            <w:r>
              <w:instrText xml:space="preserve"> AutoTextList   \s NoStyle \t "Auto-hospedagem: Um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FD00FFD"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C022CDD" w14:textId="77777777" w:rsidR="00F4728E" w:rsidRDefault="00F4728E">
            <w:pPr>
              <w:pStyle w:val="ProductList-TableBody"/>
            </w:pPr>
          </w:p>
        </w:tc>
      </w:tr>
    </w:tbl>
    <w:p w14:paraId="22EEB00F" w14:textId="77777777" w:rsidR="00F4728E" w:rsidRDefault="00F4728E">
      <w:pPr>
        <w:pStyle w:val="ProductList-Body"/>
      </w:pPr>
    </w:p>
    <w:p w14:paraId="39E4F296" w14:textId="77777777" w:rsidR="00F4728E" w:rsidRDefault="00A63B1B">
      <w:pPr>
        <w:pStyle w:val="ProductList-ClauseHeading"/>
        <w:outlineLvl w:val="4"/>
      </w:pPr>
      <w:r>
        <w:t>4.1 Direitos de Ramificação Atual do System Center Operations Manager</w:t>
      </w:r>
    </w:p>
    <w:p w14:paraId="1F3B34BE" w14:textId="77777777" w:rsidR="00F4728E" w:rsidRDefault="00A63B1B">
      <w:pPr>
        <w:pStyle w:val="ProductList-Body"/>
      </w:pPr>
      <w:r>
        <w:t>Clientes com SA ativo nas Licenças do System Center Operations Manager ou com Licença equivalente a ML podem instalar e usar a opção de Ramificação Atual do System Center Operations Manager.</w:t>
      </w:r>
    </w:p>
    <w:p w14:paraId="3D63251B"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70EEC14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F934C9C"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127AB5DD" w14:textId="77777777" w:rsidR="00F4728E" w:rsidRDefault="00F4728E">
      <w:pPr>
        <w:pStyle w:val="ProductList-Body"/>
      </w:pPr>
    </w:p>
    <w:p w14:paraId="089FA1C0" w14:textId="77777777" w:rsidR="00F4728E" w:rsidRDefault="00A63B1B">
      <w:pPr>
        <w:pStyle w:val="ProductList-Offering2HeadingNoBorder"/>
        <w:outlineLvl w:val="2"/>
      </w:pPr>
      <w:bookmarkStart w:id="161" w:name="_Sec1185"/>
      <w:r>
        <w:t>System Center Orchestrator</w:t>
      </w:r>
      <w:bookmarkEnd w:id="161"/>
      <w:r>
        <w:fldChar w:fldCharType="begin"/>
      </w:r>
      <w:r>
        <w:instrText xml:space="preserve"> TC "</w:instrText>
      </w:r>
      <w:bookmarkStart w:id="162" w:name="_Toc41636374"/>
      <w:r>
        <w:instrText>System Center Orchestrator</w:instrText>
      </w:r>
      <w:bookmarkEnd w:id="162"/>
      <w:r>
        <w:instrText>" \l 3</w:instrText>
      </w:r>
      <w:r>
        <w:fldChar w:fldCharType="end"/>
      </w:r>
    </w:p>
    <w:p w14:paraId="6F0CFAA5" w14:textId="77777777" w:rsidR="00F4728E" w:rsidRDefault="00A63B1B">
      <w:pPr>
        <w:pStyle w:val="ProductList-Offering1SubSection"/>
        <w:outlineLvl w:val="3"/>
      </w:pPr>
      <w:bookmarkStart w:id="163" w:name="_Sec1186"/>
      <w:r>
        <w:t>1. Disponibilidade do Programa</w:t>
      </w:r>
      <w:bookmarkEnd w:id="163"/>
    </w:p>
    <w:tbl>
      <w:tblPr>
        <w:tblStyle w:val="PURTable"/>
        <w:tblW w:w="0" w:type="dxa"/>
        <w:tblLook w:val="04A0" w:firstRow="1" w:lastRow="0" w:firstColumn="1" w:lastColumn="0" w:noHBand="0" w:noVBand="1"/>
      </w:tblPr>
      <w:tblGrid>
        <w:gridCol w:w="4042"/>
        <w:gridCol w:w="613"/>
        <w:gridCol w:w="608"/>
        <w:gridCol w:w="612"/>
        <w:gridCol w:w="608"/>
        <w:gridCol w:w="724"/>
        <w:gridCol w:w="612"/>
        <w:gridCol w:w="615"/>
        <w:gridCol w:w="634"/>
        <w:gridCol w:w="619"/>
        <w:gridCol w:w="613"/>
        <w:gridCol w:w="616"/>
      </w:tblGrid>
      <w:tr w:rsidR="00F4728E" w14:paraId="7ADFAA1B"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5FF8791C"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A4B1A09"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E32B692"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A92B6B6"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9783C61"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14B15465"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1FF639B"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D9D24FF"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0A135DC"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39C1011"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521192C"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1CF5AEB"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117C97EE" w14:textId="77777777">
        <w:tc>
          <w:tcPr>
            <w:tcW w:w="4160" w:type="dxa"/>
            <w:tcBorders>
              <w:top w:val="single" w:sz="6" w:space="0" w:color="FFFFFF"/>
              <w:left w:val="none" w:sz="4" w:space="0" w:color="6E6E6E"/>
              <w:bottom w:val="dashed" w:sz="4" w:space="0" w:color="BFBFBF"/>
              <w:right w:val="none" w:sz="4" w:space="0" w:color="6E6E6E"/>
            </w:tcBorders>
          </w:tcPr>
          <w:p w14:paraId="718DCB9C" w14:textId="77777777" w:rsidR="00F4728E" w:rsidRDefault="00A63B1B">
            <w:pPr>
              <w:pStyle w:val="ProductList-TableBody"/>
            </w:pPr>
            <w:r>
              <w:t>System Center 2019 Orchestrator</w:t>
            </w:r>
            <w:r>
              <w:fldChar w:fldCharType="begin"/>
            </w:r>
            <w:r>
              <w:instrText xml:space="preserve"> XE "System Center 2019 Orchestrator" </w:instrText>
            </w:r>
            <w:r>
              <w:fldChar w:fldCharType="end"/>
            </w:r>
            <w:r>
              <w:t xml:space="preserve"> por OSE (ML de Cliente)</w:t>
            </w:r>
          </w:p>
        </w:tc>
        <w:tc>
          <w:tcPr>
            <w:tcW w:w="620" w:type="dxa"/>
            <w:tcBorders>
              <w:top w:val="single" w:sz="6" w:space="0" w:color="FFFFFF"/>
              <w:left w:val="none" w:sz="4" w:space="0" w:color="6E6E6E"/>
              <w:bottom w:val="dashed" w:sz="4" w:space="0" w:color="BFBFBF"/>
              <w:right w:val="none" w:sz="4" w:space="0" w:color="6E6E6E"/>
            </w:tcBorders>
          </w:tcPr>
          <w:p w14:paraId="67C91EF9" w14:textId="77777777" w:rsidR="00F4728E" w:rsidRDefault="00A63B1B">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14:paraId="29B627AD" w14:textId="77777777" w:rsidR="00F4728E" w:rsidRDefault="00A63B1B">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4C1CDCEE" w14:textId="77777777" w:rsidR="00F4728E" w:rsidRDefault="00A63B1B">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0A548270"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71CAC5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20CABDF"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B2A662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9E8FDC"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01B7A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6EF352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1D69E1D"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6633FD6B" w14:textId="77777777">
        <w:tc>
          <w:tcPr>
            <w:tcW w:w="4160" w:type="dxa"/>
            <w:tcBorders>
              <w:top w:val="dashed" w:sz="4" w:space="0" w:color="BFBFBF"/>
              <w:left w:val="none" w:sz="4" w:space="0" w:color="6E6E6E"/>
              <w:bottom w:val="none" w:sz="4" w:space="0" w:color="BFBFBF"/>
              <w:right w:val="none" w:sz="4" w:space="0" w:color="6E6E6E"/>
            </w:tcBorders>
          </w:tcPr>
          <w:p w14:paraId="73DD2D52" w14:textId="77777777" w:rsidR="00F4728E" w:rsidRDefault="00A63B1B">
            <w:pPr>
              <w:pStyle w:val="ProductList-TableBody"/>
            </w:pPr>
            <w:r>
              <w:t>System Center 2019 Orchestrator</w:t>
            </w:r>
            <w:r>
              <w:fldChar w:fldCharType="begin"/>
            </w:r>
            <w:r>
              <w:instrText xml:space="preserve"> XE "System Center 2019 Orchestrator" </w:instrText>
            </w:r>
            <w:r>
              <w:fldChar w:fldCharType="end"/>
            </w:r>
            <w:r>
              <w:t xml:space="preserve"> por Usuário (ML de Cliente)</w:t>
            </w:r>
          </w:p>
        </w:tc>
        <w:tc>
          <w:tcPr>
            <w:tcW w:w="620" w:type="dxa"/>
            <w:tcBorders>
              <w:top w:val="dashed" w:sz="4" w:space="0" w:color="BFBFBF"/>
              <w:left w:val="none" w:sz="4" w:space="0" w:color="6E6E6E"/>
              <w:bottom w:val="none" w:sz="4" w:space="0" w:color="BFBFBF"/>
              <w:right w:val="none" w:sz="4" w:space="0" w:color="6E6E6E"/>
            </w:tcBorders>
          </w:tcPr>
          <w:p w14:paraId="072094E9" w14:textId="77777777" w:rsidR="00F4728E" w:rsidRDefault="00A63B1B">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14:paraId="07FD5456"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14:paraId="1C9928BB"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3ABC5E55"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77BB8E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071171D"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D9078E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A7BB0DB"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63C811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A31771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76B3AE56" w14:textId="77777777" w:rsidR="00F4728E" w:rsidRDefault="00F4728E">
            <w:pPr>
              <w:pStyle w:val="ProductList-TableBody"/>
              <w:jc w:val="center"/>
            </w:pPr>
          </w:p>
        </w:tc>
      </w:tr>
    </w:tbl>
    <w:p w14:paraId="738DEC87" w14:textId="77777777" w:rsidR="00F4728E" w:rsidRDefault="00A63B1B">
      <w:pPr>
        <w:pStyle w:val="ProductList-Offering1SubSection"/>
        <w:outlineLvl w:val="3"/>
      </w:pPr>
      <w:bookmarkStart w:id="164" w:name="_Sec1187"/>
      <w:r>
        <w:t>2. Condições do Produto</w:t>
      </w:r>
      <w:bookmarkEnd w:id="164"/>
    </w:p>
    <w:tbl>
      <w:tblPr>
        <w:tblStyle w:val="PURTable"/>
        <w:tblW w:w="0" w:type="dxa"/>
        <w:tblLook w:val="04A0" w:firstRow="1" w:lastRow="0" w:firstColumn="1" w:lastColumn="0" w:noHBand="0" w:noVBand="1"/>
      </w:tblPr>
      <w:tblGrid>
        <w:gridCol w:w="3640"/>
        <w:gridCol w:w="3641"/>
        <w:gridCol w:w="3635"/>
      </w:tblGrid>
      <w:tr w:rsidR="00F4728E" w14:paraId="3CFE540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6B7DE25"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System Center 2016 Orchestrator (1/17)</w:t>
            </w:r>
          </w:p>
        </w:tc>
        <w:tc>
          <w:tcPr>
            <w:tcW w:w="4040" w:type="dxa"/>
            <w:tcBorders>
              <w:top w:val="single" w:sz="18" w:space="0" w:color="00188F"/>
              <w:left w:val="single" w:sz="4" w:space="0" w:color="000000"/>
              <w:bottom w:val="single" w:sz="4" w:space="0" w:color="000000"/>
              <w:right w:val="single" w:sz="4" w:space="0" w:color="000000"/>
            </w:tcBorders>
          </w:tcPr>
          <w:p w14:paraId="76D208E1"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2AB9EF7" w14:textId="77777777" w:rsidR="00F4728E" w:rsidRDefault="00A63B1B">
            <w:pPr>
              <w:pStyle w:val="ProductList-TableBody"/>
            </w:pPr>
            <w:r>
              <w:rPr>
                <w:color w:val="404040"/>
              </w:rPr>
              <w:t>Edições Anteriores: N/D</w:t>
            </w:r>
          </w:p>
        </w:tc>
      </w:tr>
      <w:tr w:rsidR="00F4728E" w14:paraId="59DE9C5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3EB6D57"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9CE4452"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791FF3F3"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r:id="rId69">
              <w:r>
                <w:rPr>
                  <w:color w:val="00467F"/>
                  <w:u w:val="single"/>
                </w:rPr>
                <w:t>Apêndice B</w:t>
              </w:r>
            </w:hyperlink>
          </w:p>
        </w:tc>
      </w:tr>
      <w:tr w:rsidR="00F4728E" w14:paraId="438AC34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C20F1E6"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6ECF027"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C5DBB6" w14:textId="77777777" w:rsidR="00F4728E" w:rsidRDefault="00A63B1B">
            <w:pPr>
              <w:pStyle w:val="ProductList-TableBody"/>
            </w:pPr>
            <w:r>
              <w:rPr>
                <w:color w:val="404040"/>
              </w:rPr>
              <w:t>Qualificados para Redução: N/D</w:t>
            </w:r>
          </w:p>
        </w:tc>
      </w:tr>
      <w:tr w:rsidR="00F4728E" w14:paraId="6CEE551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D71BBC7"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F3DA459"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D6C91F" w14:textId="77777777" w:rsidR="00F4728E" w:rsidRDefault="00A63B1B">
            <w:pPr>
              <w:pStyle w:val="ProductList-TableBody"/>
            </w:pPr>
            <w:r>
              <w:rPr>
                <w:color w:val="404040"/>
              </w:rPr>
              <w:t>Qualificados para Adequação (“True-Up”): N/D</w:t>
            </w:r>
          </w:p>
        </w:tc>
      </w:tr>
      <w:tr w:rsidR="00F4728E" w14:paraId="38CB8B9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445C35"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921DEA"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9290D8" w14:textId="77777777" w:rsidR="00F4728E" w:rsidRDefault="00F4728E">
            <w:pPr>
              <w:pStyle w:val="ProductList-TableBody"/>
            </w:pPr>
          </w:p>
        </w:tc>
      </w:tr>
    </w:tbl>
    <w:p w14:paraId="73B78AAE" w14:textId="77777777" w:rsidR="00F4728E" w:rsidRDefault="00F4728E">
      <w:pPr>
        <w:pStyle w:val="ProductList-Body"/>
      </w:pPr>
    </w:p>
    <w:p w14:paraId="63501917" w14:textId="77777777" w:rsidR="00F4728E" w:rsidRDefault="00A63B1B">
      <w:pPr>
        <w:pStyle w:val="ProductList-ClauseHeading"/>
        <w:outlineLvl w:val="4"/>
      </w:pPr>
      <w:r>
        <w:t>2.1 Clientes Academic</w:t>
      </w:r>
    </w:p>
    <w:p w14:paraId="12DF6625" w14:textId="77777777" w:rsidR="00F4728E" w:rsidRDefault="00A63B1B">
      <w:pPr>
        <w:pStyle w:val="ProductList-Body"/>
      </w:pPr>
      <w:r>
        <w:t xml:space="preserve">Os clientes do Enrollment for Education Solutions e do Registro de Assinatura School podem comprar a Licença de Gerenciamento de Cliente do System Center 2019 Orchestrator por OSE e implantar por Usuário ou OSE, conforme contemplado no Modelo de Licença de </w:t>
      </w:r>
      <w:hyperlink w:anchor="_Sec544">
        <w:r>
          <w:rPr>
            <w:color w:val="00467F"/>
            <w:u w:val="single"/>
          </w:rPr>
          <w:t>Servidores de Gerenciamento</w:t>
        </w:r>
      </w:hyperlink>
      <w:r>
        <w:t xml:space="preserve">. </w:t>
      </w:r>
    </w:p>
    <w:p w14:paraId="1F5E444D" w14:textId="77777777" w:rsidR="00F4728E" w:rsidRDefault="00A63B1B">
      <w:pPr>
        <w:pStyle w:val="ProductList-Offering1SubSection"/>
        <w:outlineLvl w:val="3"/>
      </w:pPr>
      <w:bookmarkStart w:id="165" w:name="_Sec1188"/>
      <w:r>
        <w:t>3. Direitos de Uso</w:t>
      </w:r>
      <w:bookmarkEnd w:id="165"/>
    </w:p>
    <w:tbl>
      <w:tblPr>
        <w:tblStyle w:val="PURTable"/>
        <w:tblW w:w="0" w:type="dxa"/>
        <w:tblLook w:val="04A0" w:firstRow="1" w:lastRow="0" w:firstColumn="1" w:lastColumn="0" w:noHBand="0" w:noVBand="1"/>
      </w:tblPr>
      <w:tblGrid>
        <w:gridCol w:w="3656"/>
        <w:gridCol w:w="3617"/>
        <w:gridCol w:w="3643"/>
      </w:tblGrid>
      <w:tr w:rsidR="00F4728E" w14:paraId="4DE8A7D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E6F13E9"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r:id="rId70">
              <w:r>
                <w:rPr>
                  <w:color w:val="00467F"/>
                  <w:u w:val="single"/>
                </w:rPr>
                <w:t>Universal</w:t>
              </w:r>
            </w:hyperlink>
            <w:r>
              <w:t xml:space="preserve">; </w:t>
            </w:r>
            <w:hyperlink r:id="rId71">
              <w:r>
                <w:rPr>
                  <w:color w:val="00467F"/>
                  <w:u w:val="single"/>
                </w:rPr>
                <w:t>Servidores de Gerenciamento</w:t>
              </w:r>
            </w:hyperlink>
          </w:p>
        </w:tc>
        <w:tc>
          <w:tcPr>
            <w:tcW w:w="4040" w:type="dxa"/>
            <w:tcBorders>
              <w:top w:val="single" w:sz="18" w:space="0" w:color="00188F"/>
              <w:left w:val="single" w:sz="4" w:space="0" w:color="000000"/>
              <w:bottom w:val="single" w:sz="4" w:space="0" w:color="000000"/>
              <w:right w:val="single" w:sz="4" w:space="0" w:color="000000"/>
            </w:tcBorders>
          </w:tcPr>
          <w:p w14:paraId="065BDEF7"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D854D06" w14:textId="77777777" w:rsidR="00F4728E" w:rsidRDefault="00A63B1B">
            <w:pPr>
              <w:pStyle w:val="ProductList-TableBody"/>
            </w:pPr>
            <w:r>
              <w:rPr>
                <w:color w:val="404040"/>
              </w:rPr>
              <w:t>Software Adicional: N/D</w:t>
            </w:r>
          </w:p>
        </w:tc>
      </w:tr>
      <w:tr w:rsidR="00F4728E" w14:paraId="0B03B74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7C841A"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tcPr>
          <w:p w14:paraId="50E4C9D6" w14:textId="77777777" w:rsidR="00F4728E" w:rsidRDefault="00A63B1B">
            <w:pPr>
              <w:pStyle w:val="ProductList-TableBody"/>
            </w:pPr>
            <w:r>
              <w:fldChar w:fldCharType="begin"/>
            </w:r>
            <w:r>
              <w:instrText xml:space="preserve"> AutoTextList   \s NoStyle \t "Requisitos de Acesso do Usuário Externo: Indicam os requisitos específicos da licença ou as opções para acesso pelos Usuários Externos." </w:instrText>
            </w:r>
            <w:r>
              <w:fldChar w:fldCharType="separate"/>
            </w:r>
            <w:r>
              <w:rPr>
                <w:color w:val="0563C1"/>
              </w:rPr>
              <w:t>Requisitos de Acesso do Usuário Externo</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14:paraId="74200243"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Tecnologia SQL Server, Componentes de Software do Windows</w:t>
            </w:r>
          </w:p>
        </w:tc>
      </w:tr>
      <w:tr w:rsidR="00F4728E" w14:paraId="72BF6945" w14:textId="77777777">
        <w:tc>
          <w:tcPr>
            <w:tcW w:w="4040" w:type="dxa"/>
            <w:tcBorders>
              <w:top w:val="single" w:sz="4" w:space="0" w:color="000000"/>
              <w:left w:val="single" w:sz="4" w:space="0" w:color="000000"/>
              <w:bottom w:val="single" w:sz="4" w:space="0" w:color="000000"/>
              <w:right w:val="single" w:sz="4" w:space="0" w:color="000000"/>
            </w:tcBorders>
          </w:tcPr>
          <w:p w14:paraId="289B1136"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r:id="rId72">
              <w:r>
                <w:rPr>
                  <w:color w:val="00467F"/>
                  <w:u w:val="single"/>
                </w:rPr>
                <w:t>Recursos de Internet</w:t>
              </w:r>
            </w:hyperlink>
            <w:r>
              <w:t xml:space="preserve">, </w:t>
            </w:r>
            <w:hyperlink r:id="rId73">
              <w:r>
                <w:rPr>
                  <w:color w:val="00467F"/>
                  <w:u w:val="single"/>
                </w:rPr>
                <w:t>Bing Mapas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FF0061A"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6270A36" w14:textId="77777777" w:rsidR="00F4728E" w:rsidRDefault="00F4728E">
            <w:pPr>
              <w:pStyle w:val="ProductList-TableBody"/>
            </w:pPr>
          </w:p>
        </w:tc>
      </w:tr>
    </w:tbl>
    <w:p w14:paraId="343669FD" w14:textId="77777777" w:rsidR="00F4728E" w:rsidRDefault="00F4728E">
      <w:pPr>
        <w:pStyle w:val="ProductList-Body"/>
      </w:pPr>
    </w:p>
    <w:p w14:paraId="268CD45F" w14:textId="77777777" w:rsidR="00F4728E" w:rsidRDefault="00A63B1B">
      <w:pPr>
        <w:pStyle w:val="ProductList-ClauseHeading"/>
        <w:outlineLvl w:val="4"/>
      </w:pPr>
      <w:r>
        <w:t>3.1 Licença de Gerenciamento</w:t>
      </w:r>
    </w:p>
    <w:tbl>
      <w:tblPr>
        <w:tblStyle w:val="PURTable"/>
        <w:tblW w:w="0" w:type="dxa"/>
        <w:tblLook w:val="04A0" w:firstRow="1" w:lastRow="0" w:firstColumn="1" w:lastColumn="0" w:noHBand="0" w:noVBand="1"/>
      </w:tblPr>
      <w:tblGrid>
        <w:gridCol w:w="3686"/>
        <w:gridCol w:w="3665"/>
        <w:gridCol w:w="3565"/>
      </w:tblGrid>
      <w:tr w:rsidR="00F4728E" w14:paraId="381EBF1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03BC029A" w14:textId="77777777" w:rsidR="00F4728E" w:rsidRDefault="00A63B1B">
            <w:pPr>
              <w:pStyle w:val="ProductList-TableBody"/>
            </w:pPr>
            <w:r>
              <w:t>Licença de Gerenciamento de Cliente</w:t>
            </w:r>
          </w:p>
        </w:tc>
        <w:tc>
          <w:tcPr>
            <w:tcW w:w="4040" w:type="dxa"/>
            <w:tcBorders>
              <w:top w:val="single" w:sz="18" w:space="0" w:color="0072C6"/>
              <w:left w:val="single" w:sz="4" w:space="0" w:color="000000"/>
              <w:bottom w:val="single" w:sz="4" w:space="0" w:color="000000"/>
              <w:right w:val="none" w:sz="4" w:space="0" w:color="000000"/>
            </w:tcBorders>
          </w:tcPr>
          <w:p w14:paraId="5EBC895D" w14:textId="77777777" w:rsidR="00F4728E" w:rsidRDefault="00A63B1B">
            <w:pPr>
              <w:pStyle w:val="ProductList-TableBody"/>
            </w:pPr>
            <w:r>
              <w:t>Licença do System Center 2019 Orchestrator (Usuário ou OSE)</w:t>
            </w:r>
          </w:p>
        </w:tc>
        <w:tc>
          <w:tcPr>
            <w:tcW w:w="4040" w:type="dxa"/>
            <w:tcBorders>
              <w:top w:val="single" w:sz="18" w:space="0" w:color="0072C6"/>
              <w:left w:val="none" w:sz="4" w:space="0" w:color="000000"/>
              <w:bottom w:val="single" w:sz="4" w:space="0" w:color="000000"/>
              <w:right w:val="single" w:sz="4" w:space="0" w:color="000000"/>
            </w:tcBorders>
          </w:tcPr>
          <w:p w14:paraId="01EE9034" w14:textId="77777777" w:rsidR="00F4728E" w:rsidRDefault="00F4728E">
            <w:pPr>
              <w:pStyle w:val="ProductList-TableBody"/>
            </w:pPr>
          </w:p>
        </w:tc>
      </w:tr>
    </w:tbl>
    <w:p w14:paraId="0E955835" w14:textId="77777777" w:rsidR="00F4728E" w:rsidRDefault="00F4728E">
      <w:pPr>
        <w:pStyle w:val="ProductList-Body"/>
      </w:pPr>
    </w:p>
    <w:p w14:paraId="1265AFFD" w14:textId="77777777" w:rsidR="00F4728E" w:rsidRDefault="00A63B1B">
      <w:pPr>
        <w:pStyle w:val="ProductList-ClauseHeading"/>
        <w:outlineLvl w:val="4"/>
      </w:pPr>
      <w:r>
        <w:t>3.2 Tecnologia SQL Server</w:t>
      </w:r>
    </w:p>
    <w:p w14:paraId="621D425E" w14:textId="77777777" w:rsidR="00F4728E" w:rsidRDefault="00A63B1B">
      <w:pPr>
        <w:pStyle w:val="ProductList-Body"/>
      </w:pPr>
      <w:r>
        <w:t xml:space="preserve">O Cliente pode executar qualquer número de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qualquer software de banco de dados do SQL Server incluído no Produto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em um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uso pelo Cliente para a finalidade limitada de oferecer suporte ao Produto específico e a qualquer outro Produto que inclua o software de banco de dados SQL Server.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w:t>
      </w:r>
    </w:p>
    <w:p w14:paraId="1787F89A" w14:textId="77777777" w:rsidR="00F4728E" w:rsidRDefault="00A63B1B">
      <w:pPr>
        <w:pStyle w:val="ProductList-Offering1SubSection"/>
        <w:outlineLvl w:val="3"/>
      </w:pPr>
      <w:bookmarkStart w:id="166" w:name="_Sec1189"/>
      <w:r>
        <w:t>4. Software Assurance</w:t>
      </w:r>
      <w:bookmarkEnd w:id="166"/>
    </w:p>
    <w:tbl>
      <w:tblPr>
        <w:tblStyle w:val="PURTable"/>
        <w:tblW w:w="0" w:type="dxa"/>
        <w:tblLook w:val="04A0" w:firstRow="1" w:lastRow="0" w:firstColumn="1" w:lastColumn="0" w:noHBand="0" w:noVBand="1"/>
      </w:tblPr>
      <w:tblGrid>
        <w:gridCol w:w="3651"/>
        <w:gridCol w:w="3647"/>
        <w:gridCol w:w="3618"/>
      </w:tblGrid>
      <w:tr w:rsidR="00F4728E" w14:paraId="08132E3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658E75D"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BB0B633"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54A8D15" w14:textId="77777777" w:rsidR="00F4728E" w:rsidRDefault="00A63B1B">
            <w:pPr>
              <w:pStyle w:val="ProductList-TableBody"/>
            </w:pPr>
            <w:r>
              <w:rPr>
                <w:color w:val="404040"/>
              </w:rPr>
              <w:t>Direitos de Failover: N/D</w:t>
            </w:r>
          </w:p>
        </w:tc>
      </w:tr>
      <w:tr w:rsidR="00F4728E" w14:paraId="72AA6F1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2E056FB"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5375D012"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74">
              <w:r>
                <w:rPr>
                  <w:color w:val="00467F"/>
                  <w:u w:val="single"/>
                </w:rPr>
                <w:t>Lista de Produtos – outubro de 2013</w:t>
              </w:r>
            </w:hyperlink>
            <w:r>
              <w:t xml:space="preserve">; </w:t>
            </w:r>
            <w:hyperlink r:id="rId75">
              <w:r>
                <w:rPr>
                  <w:color w:val="00467F"/>
                  <w:u w:val="single"/>
                </w:rPr>
                <w:t>Termos do Produto – janeiro de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9BC2A2A" w14:textId="77777777" w:rsidR="00F4728E" w:rsidRDefault="00A63B1B">
            <w:pPr>
              <w:pStyle w:val="ProductList-TableBody"/>
            </w:pPr>
            <w:r>
              <w:rPr>
                <w:color w:val="404040"/>
              </w:rPr>
              <w:t>Direitos de Roaming: N/D</w:t>
            </w:r>
          </w:p>
        </w:tc>
      </w:tr>
      <w:tr w:rsidR="00F4728E" w14:paraId="480DF77B" w14:textId="77777777">
        <w:tc>
          <w:tcPr>
            <w:tcW w:w="4040" w:type="dxa"/>
            <w:tcBorders>
              <w:top w:val="single" w:sz="4" w:space="0" w:color="000000"/>
              <w:left w:val="single" w:sz="4" w:space="0" w:color="000000"/>
              <w:bottom w:val="single" w:sz="4" w:space="0" w:color="000000"/>
              <w:right w:val="single" w:sz="4" w:space="0" w:color="000000"/>
            </w:tcBorders>
          </w:tcPr>
          <w:p w14:paraId="0F758DEB" w14:textId="77777777" w:rsidR="00F4728E" w:rsidRDefault="00A63B1B">
            <w:pPr>
              <w:pStyle w:val="ProductList-TableBody"/>
            </w:pPr>
            <w:r>
              <w:fldChar w:fldCharType="begin"/>
            </w:r>
            <w:r>
              <w:instrText xml:space="preserve"> AutoTextList   \s NoStyle \t "Auto-hospedagem: Um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BD236E1"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A902CA8" w14:textId="77777777" w:rsidR="00F4728E" w:rsidRDefault="00F4728E">
            <w:pPr>
              <w:pStyle w:val="ProductList-TableBody"/>
            </w:pPr>
          </w:p>
        </w:tc>
      </w:tr>
    </w:tbl>
    <w:p w14:paraId="5ADC0A57"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0D2EE32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6859195"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5ACC7FAB" w14:textId="77777777" w:rsidR="00F4728E" w:rsidRDefault="00F4728E">
      <w:pPr>
        <w:pStyle w:val="ProductList-Body"/>
      </w:pPr>
    </w:p>
    <w:p w14:paraId="724AA7AC" w14:textId="77777777" w:rsidR="00F4728E" w:rsidRDefault="00A63B1B">
      <w:pPr>
        <w:pStyle w:val="ProductList-Offering2HeadingNoBorder"/>
        <w:outlineLvl w:val="2"/>
      </w:pPr>
      <w:bookmarkStart w:id="167" w:name="_Sec1190"/>
      <w:r>
        <w:t>System Center Service Manager</w:t>
      </w:r>
      <w:bookmarkEnd w:id="167"/>
      <w:r>
        <w:fldChar w:fldCharType="begin"/>
      </w:r>
      <w:r>
        <w:instrText xml:space="preserve"> TC "</w:instrText>
      </w:r>
      <w:bookmarkStart w:id="168" w:name="_Toc41636375"/>
      <w:r>
        <w:instrText>System Center Service Manager</w:instrText>
      </w:r>
      <w:bookmarkEnd w:id="168"/>
      <w:r>
        <w:instrText>" \l 3</w:instrText>
      </w:r>
      <w:r>
        <w:fldChar w:fldCharType="end"/>
      </w:r>
    </w:p>
    <w:p w14:paraId="350F688C" w14:textId="77777777" w:rsidR="00F4728E" w:rsidRDefault="00A63B1B">
      <w:pPr>
        <w:pStyle w:val="ProductList-Offering1SubSection"/>
        <w:outlineLvl w:val="3"/>
      </w:pPr>
      <w:bookmarkStart w:id="169" w:name="_Sec1191"/>
      <w:r>
        <w:t>1. Disponibilidade do Programa</w:t>
      </w:r>
      <w:bookmarkEnd w:id="169"/>
    </w:p>
    <w:tbl>
      <w:tblPr>
        <w:tblStyle w:val="PURTable"/>
        <w:tblW w:w="0" w:type="dxa"/>
        <w:tblLook w:val="04A0" w:firstRow="1" w:lastRow="0" w:firstColumn="1" w:lastColumn="0" w:noHBand="0" w:noVBand="1"/>
      </w:tblPr>
      <w:tblGrid>
        <w:gridCol w:w="4040"/>
        <w:gridCol w:w="613"/>
        <w:gridCol w:w="609"/>
        <w:gridCol w:w="612"/>
        <w:gridCol w:w="608"/>
        <w:gridCol w:w="724"/>
        <w:gridCol w:w="612"/>
        <w:gridCol w:w="616"/>
        <w:gridCol w:w="634"/>
        <w:gridCol w:w="619"/>
        <w:gridCol w:w="613"/>
        <w:gridCol w:w="616"/>
      </w:tblGrid>
      <w:tr w:rsidR="00F4728E" w14:paraId="70066C65"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2B2A8E77"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AA82946"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0442531"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1539C93"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FAA69BA"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14:paraId="57A6D27F"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5E62861"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9A7EDB3"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A56CB6A"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EC65DC1"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B076A16"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67DB7F2"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09FBC9B0" w14:textId="77777777">
        <w:tc>
          <w:tcPr>
            <w:tcW w:w="4160" w:type="dxa"/>
            <w:tcBorders>
              <w:top w:val="single" w:sz="6" w:space="0" w:color="FFFFFF"/>
              <w:left w:val="none" w:sz="4" w:space="0" w:color="6E6E6E"/>
              <w:bottom w:val="dashed" w:sz="4" w:space="0" w:color="BFBFBF"/>
              <w:right w:val="none" w:sz="4" w:space="0" w:color="6E6E6E"/>
            </w:tcBorders>
          </w:tcPr>
          <w:p w14:paraId="41794259" w14:textId="77777777" w:rsidR="00F4728E" w:rsidRDefault="00A63B1B">
            <w:pPr>
              <w:pStyle w:val="ProductList-TableBody"/>
            </w:pPr>
            <w:r>
              <w:t>System Center 2019 Service Manager</w:t>
            </w:r>
            <w:r>
              <w:fldChar w:fldCharType="begin"/>
            </w:r>
            <w:r>
              <w:instrText xml:space="preserve"> XE "System Center 2019 Service Manager" </w:instrText>
            </w:r>
            <w:r>
              <w:fldChar w:fldCharType="end"/>
            </w:r>
            <w:r>
              <w:t xml:space="preserve"> por OSE (ML de Cliente)</w:t>
            </w:r>
          </w:p>
        </w:tc>
        <w:tc>
          <w:tcPr>
            <w:tcW w:w="620" w:type="dxa"/>
            <w:tcBorders>
              <w:top w:val="single" w:sz="6" w:space="0" w:color="FFFFFF"/>
              <w:left w:val="none" w:sz="4" w:space="0" w:color="6E6E6E"/>
              <w:bottom w:val="dashed" w:sz="4" w:space="0" w:color="BFBFBF"/>
              <w:right w:val="none" w:sz="4" w:space="0" w:color="6E6E6E"/>
            </w:tcBorders>
          </w:tcPr>
          <w:p w14:paraId="63F31A49" w14:textId="77777777" w:rsidR="00F4728E" w:rsidRDefault="00A63B1B">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14:paraId="00444714" w14:textId="77777777" w:rsidR="00F4728E" w:rsidRDefault="00A63B1B">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14:paraId="56677499" w14:textId="77777777" w:rsidR="00F4728E" w:rsidRDefault="00A63B1B">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14:paraId="59F10379"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E1F24C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BD2CEB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15230C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9272A41"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E8CA3C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474E56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391C33E"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3981805D" w14:textId="77777777">
        <w:tc>
          <w:tcPr>
            <w:tcW w:w="4160" w:type="dxa"/>
            <w:tcBorders>
              <w:top w:val="dashed" w:sz="4" w:space="0" w:color="BFBFBF"/>
              <w:left w:val="none" w:sz="4" w:space="0" w:color="6E6E6E"/>
              <w:bottom w:val="none" w:sz="4" w:space="0" w:color="BFBFBF"/>
              <w:right w:val="none" w:sz="4" w:space="0" w:color="6E6E6E"/>
            </w:tcBorders>
          </w:tcPr>
          <w:p w14:paraId="1B752634" w14:textId="77777777" w:rsidR="00F4728E" w:rsidRDefault="00A63B1B">
            <w:pPr>
              <w:pStyle w:val="ProductList-TableBody"/>
            </w:pPr>
            <w:r>
              <w:t>System Center 2019 Service Manager</w:t>
            </w:r>
            <w:r>
              <w:fldChar w:fldCharType="begin"/>
            </w:r>
            <w:r>
              <w:instrText xml:space="preserve"> XE "System Center 2019 Service Manager" </w:instrText>
            </w:r>
            <w:r>
              <w:fldChar w:fldCharType="end"/>
            </w:r>
            <w:r>
              <w:t xml:space="preserve"> por Usuário (ML de Cliente)</w:t>
            </w:r>
          </w:p>
        </w:tc>
        <w:tc>
          <w:tcPr>
            <w:tcW w:w="620" w:type="dxa"/>
            <w:tcBorders>
              <w:top w:val="dashed" w:sz="4" w:space="0" w:color="BFBFBF"/>
              <w:left w:val="none" w:sz="4" w:space="0" w:color="6E6E6E"/>
              <w:bottom w:val="none" w:sz="4" w:space="0" w:color="BFBFBF"/>
              <w:right w:val="none" w:sz="4" w:space="0" w:color="6E6E6E"/>
            </w:tcBorders>
          </w:tcPr>
          <w:p w14:paraId="78475461" w14:textId="77777777" w:rsidR="00F4728E" w:rsidRDefault="00A63B1B">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14:paraId="637D15FB"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14:paraId="50C12B0E"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14:paraId="1D9D8F01"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083E7D0"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F60F73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5F9055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D4DFCCC"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3E7E81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BE925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6401F0D8" w14:textId="77777777" w:rsidR="00F4728E" w:rsidRDefault="00F4728E">
            <w:pPr>
              <w:pStyle w:val="ProductList-TableBody"/>
              <w:jc w:val="center"/>
            </w:pPr>
          </w:p>
        </w:tc>
      </w:tr>
    </w:tbl>
    <w:p w14:paraId="38263DDC" w14:textId="77777777" w:rsidR="00F4728E" w:rsidRDefault="00A63B1B">
      <w:pPr>
        <w:pStyle w:val="ProductList-Offering1SubSection"/>
        <w:outlineLvl w:val="3"/>
      </w:pPr>
      <w:bookmarkStart w:id="170" w:name="_Sec1192"/>
      <w:r>
        <w:t>2. Condições do Produto</w:t>
      </w:r>
      <w:bookmarkEnd w:id="170"/>
    </w:p>
    <w:tbl>
      <w:tblPr>
        <w:tblStyle w:val="PURTable"/>
        <w:tblW w:w="0" w:type="dxa"/>
        <w:tblLook w:val="04A0" w:firstRow="1" w:lastRow="0" w:firstColumn="1" w:lastColumn="0" w:noHBand="0" w:noVBand="1"/>
      </w:tblPr>
      <w:tblGrid>
        <w:gridCol w:w="3637"/>
        <w:gridCol w:w="3642"/>
        <w:gridCol w:w="3637"/>
      </w:tblGrid>
      <w:tr w:rsidR="00F4728E" w14:paraId="5291B56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E20051A"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System Center 2016 Service Manager (1/17)</w:t>
            </w:r>
          </w:p>
        </w:tc>
        <w:tc>
          <w:tcPr>
            <w:tcW w:w="4040" w:type="dxa"/>
            <w:tcBorders>
              <w:top w:val="single" w:sz="18" w:space="0" w:color="00188F"/>
              <w:left w:val="single" w:sz="4" w:space="0" w:color="000000"/>
              <w:bottom w:val="single" w:sz="4" w:space="0" w:color="000000"/>
              <w:right w:val="single" w:sz="4" w:space="0" w:color="000000"/>
            </w:tcBorders>
          </w:tcPr>
          <w:p w14:paraId="1D708AAB"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1847BE5" w14:textId="77777777" w:rsidR="00F4728E" w:rsidRDefault="00A63B1B">
            <w:pPr>
              <w:pStyle w:val="ProductList-TableBody"/>
            </w:pPr>
            <w:r>
              <w:rPr>
                <w:color w:val="404040"/>
              </w:rPr>
              <w:t>Edições Anteriores: N/D</w:t>
            </w:r>
          </w:p>
        </w:tc>
      </w:tr>
      <w:tr w:rsidR="00F4728E" w14:paraId="7BFA6D0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AE895D2"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C86C17"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tcPr>
          <w:p w14:paraId="2EE756D1"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r:id="rId76">
              <w:r>
                <w:rPr>
                  <w:color w:val="00467F"/>
                  <w:u w:val="single"/>
                </w:rPr>
                <w:t>Apêndice B</w:t>
              </w:r>
            </w:hyperlink>
          </w:p>
        </w:tc>
      </w:tr>
      <w:tr w:rsidR="00F4728E" w14:paraId="13045BB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36D02F"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EDD7F1B"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261F517" w14:textId="77777777" w:rsidR="00F4728E" w:rsidRDefault="00A63B1B">
            <w:pPr>
              <w:pStyle w:val="ProductList-TableBody"/>
            </w:pPr>
            <w:r>
              <w:rPr>
                <w:color w:val="404040"/>
              </w:rPr>
              <w:t>Qualificados para Redução: N/D</w:t>
            </w:r>
          </w:p>
        </w:tc>
      </w:tr>
      <w:tr w:rsidR="00F4728E" w14:paraId="5709A81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93FEFC0"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DD51EC"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9C94EB" w14:textId="77777777" w:rsidR="00F4728E" w:rsidRDefault="00A63B1B">
            <w:pPr>
              <w:pStyle w:val="ProductList-TableBody"/>
            </w:pPr>
            <w:r>
              <w:rPr>
                <w:color w:val="404040"/>
              </w:rPr>
              <w:t>Qualificados para Adequação (“True-Up”): N/D</w:t>
            </w:r>
          </w:p>
        </w:tc>
      </w:tr>
      <w:tr w:rsidR="00F4728E" w14:paraId="5FA9A5A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82D825"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EAAD018"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9FDFB97" w14:textId="77777777" w:rsidR="00F4728E" w:rsidRDefault="00F4728E">
            <w:pPr>
              <w:pStyle w:val="ProductList-TableBody"/>
            </w:pPr>
          </w:p>
        </w:tc>
      </w:tr>
    </w:tbl>
    <w:p w14:paraId="0A44AA53" w14:textId="77777777" w:rsidR="00F4728E" w:rsidRDefault="00F4728E">
      <w:pPr>
        <w:pStyle w:val="ProductList-Body"/>
      </w:pPr>
    </w:p>
    <w:p w14:paraId="0746DD8A" w14:textId="77777777" w:rsidR="00F4728E" w:rsidRDefault="00A63B1B">
      <w:pPr>
        <w:pStyle w:val="ProductList-ClauseHeading"/>
        <w:outlineLvl w:val="4"/>
      </w:pPr>
      <w:r>
        <w:t>2.1 Clientes Academic</w:t>
      </w:r>
    </w:p>
    <w:p w14:paraId="44ADB121" w14:textId="77777777" w:rsidR="00F4728E" w:rsidRDefault="00A63B1B">
      <w:pPr>
        <w:pStyle w:val="ProductList-Body"/>
      </w:pPr>
      <w:r>
        <w:t xml:space="preserve">Os clientes do Enrollment for Education Solutions e do Registro de Assinatura School podem comprar a Licença de Gerenciamento de Cliente do System Center 2019 Service Manager por OSE e implantar por Usuário ou OSE, conforme contemplado no Modelo de Licença de </w:t>
      </w:r>
      <w:hyperlink w:anchor="_Sec544">
        <w:r>
          <w:rPr>
            <w:color w:val="00467F"/>
            <w:u w:val="single"/>
          </w:rPr>
          <w:t>Servidores de Gerenciamento</w:t>
        </w:r>
      </w:hyperlink>
      <w:r>
        <w:t xml:space="preserve">. </w:t>
      </w:r>
    </w:p>
    <w:p w14:paraId="56710917" w14:textId="77777777" w:rsidR="00F4728E" w:rsidRDefault="00A63B1B">
      <w:pPr>
        <w:pStyle w:val="ProductList-Offering1SubSection"/>
        <w:outlineLvl w:val="3"/>
      </w:pPr>
      <w:bookmarkStart w:id="171" w:name="_Sec1193"/>
      <w:r>
        <w:t>3. Direitos de Uso</w:t>
      </w:r>
      <w:bookmarkEnd w:id="171"/>
    </w:p>
    <w:tbl>
      <w:tblPr>
        <w:tblStyle w:val="PURTable"/>
        <w:tblW w:w="0" w:type="dxa"/>
        <w:tblLook w:val="04A0" w:firstRow="1" w:lastRow="0" w:firstColumn="1" w:lastColumn="0" w:noHBand="0" w:noVBand="1"/>
      </w:tblPr>
      <w:tblGrid>
        <w:gridCol w:w="3656"/>
        <w:gridCol w:w="3617"/>
        <w:gridCol w:w="3643"/>
      </w:tblGrid>
      <w:tr w:rsidR="00F4728E" w14:paraId="2836344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976A9D8"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r:id="rId77">
              <w:r>
                <w:rPr>
                  <w:color w:val="00467F"/>
                  <w:u w:val="single"/>
                </w:rPr>
                <w:t>Universal</w:t>
              </w:r>
            </w:hyperlink>
            <w:r>
              <w:t xml:space="preserve">; </w:t>
            </w:r>
            <w:hyperlink r:id="rId78">
              <w:r>
                <w:rPr>
                  <w:color w:val="00467F"/>
                  <w:u w:val="single"/>
                </w:rPr>
                <w:t>Servidores de Gerenciamento</w:t>
              </w:r>
            </w:hyperlink>
          </w:p>
        </w:tc>
        <w:tc>
          <w:tcPr>
            <w:tcW w:w="4040" w:type="dxa"/>
            <w:tcBorders>
              <w:top w:val="single" w:sz="18" w:space="0" w:color="00188F"/>
              <w:left w:val="single" w:sz="4" w:space="0" w:color="000000"/>
              <w:bottom w:val="single" w:sz="4" w:space="0" w:color="000000"/>
              <w:right w:val="single" w:sz="4" w:space="0" w:color="000000"/>
            </w:tcBorders>
          </w:tcPr>
          <w:p w14:paraId="685EB249"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3EA8D2A" w14:textId="77777777" w:rsidR="00F4728E" w:rsidRDefault="00A63B1B">
            <w:pPr>
              <w:pStyle w:val="ProductList-TableBody"/>
            </w:pPr>
            <w:r>
              <w:rPr>
                <w:color w:val="404040"/>
              </w:rPr>
              <w:t>Software Adicional: N/D</w:t>
            </w:r>
          </w:p>
        </w:tc>
      </w:tr>
      <w:tr w:rsidR="00F4728E" w14:paraId="099DC03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280BEEB"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tcPr>
          <w:p w14:paraId="60291483" w14:textId="77777777" w:rsidR="00F4728E" w:rsidRDefault="00A63B1B">
            <w:pPr>
              <w:pStyle w:val="ProductList-TableBody"/>
            </w:pPr>
            <w:r>
              <w:fldChar w:fldCharType="begin"/>
            </w:r>
            <w:r>
              <w:instrText xml:space="preserve"> AutoTextList   \s NoStyle \t "Requisitos de Acesso do Usuário Externo: Indicam os requisitos específicos da licença ou as opções para acesso pelos Usuários Externos." </w:instrText>
            </w:r>
            <w:r>
              <w:fldChar w:fldCharType="separate"/>
            </w:r>
            <w:r>
              <w:rPr>
                <w:color w:val="0563C1"/>
              </w:rPr>
              <w:t>Requisitos de Acesso do Usuário Externo</w:t>
            </w:r>
            <w:r>
              <w:fldChar w:fldCharType="end"/>
            </w:r>
            <w:r>
              <w:t>: ML</w:t>
            </w:r>
          </w:p>
        </w:tc>
        <w:tc>
          <w:tcPr>
            <w:tcW w:w="4040" w:type="dxa"/>
            <w:tcBorders>
              <w:top w:val="single" w:sz="4" w:space="0" w:color="000000"/>
              <w:left w:val="single" w:sz="4" w:space="0" w:color="000000"/>
              <w:bottom w:val="single" w:sz="4" w:space="0" w:color="000000"/>
              <w:right w:val="single" w:sz="4" w:space="0" w:color="000000"/>
            </w:tcBorders>
          </w:tcPr>
          <w:p w14:paraId="2304C8F2"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Tecnologia SQL Server, Componentes de Software do Windows</w:t>
            </w:r>
          </w:p>
        </w:tc>
      </w:tr>
      <w:tr w:rsidR="00F4728E" w14:paraId="3AD526F6" w14:textId="77777777">
        <w:tc>
          <w:tcPr>
            <w:tcW w:w="4040" w:type="dxa"/>
            <w:tcBorders>
              <w:top w:val="single" w:sz="4" w:space="0" w:color="000000"/>
              <w:left w:val="single" w:sz="4" w:space="0" w:color="000000"/>
              <w:bottom w:val="single" w:sz="4" w:space="0" w:color="000000"/>
              <w:right w:val="single" w:sz="4" w:space="0" w:color="000000"/>
            </w:tcBorders>
          </w:tcPr>
          <w:p w14:paraId="03E3985C"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r:id="rId79">
              <w:r>
                <w:rPr>
                  <w:color w:val="00467F"/>
                  <w:u w:val="single"/>
                </w:rPr>
                <w:t>Recursos de Internet</w:t>
              </w:r>
            </w:hyperlink>
            <w:r>
              <w:t xml:space="preserve">, </w:t>
            </w:r>
            <w:hyperlink r:id="rId80">
              <w:r>
                <w:rPr>
                  <w:color w:val="00467F"/>
                  <w:u w:val="single"/>
                </w:rPr>
                <w:t>Bing Mapas</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D58B280"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EC4B15D" w14:textId="77777777" w:rsidR="00F4728E" w:rsidRDefault="00F4728E">
            <w:pPr>
              <w:pStyle w:val="ProductList-TableBody"/>
            </w:pPr>
          </w:p>
        </w:tc>
      </w:tr>
    </w:tbl>
    <w:p w14:paraId="1E446D9B" w14:textId="77777777" w:rsidR="00F4728E" w:rsidRDefault="00F4728E">
      <w:pPr>
        <w:pStyle w:val="ProductList-Body"/>
      </w:pPr>
    </w:p>
    <w:p w14:paraId="422D9CAA" w14:textId="77777777" w:rsidR="00F4728E" w:rsidRDefault="00A63B1B">
      <w:pPr>
        <w:pStyle w:val="ProductList-ClauseHeading"/>
        <w:outlineLvl w:val="4"/>
      </w:pPr>
      <w:r>
        <w:t>3.1 Licença de Gerenciamento</w:t>
      </w:r>
    </w:p>
    <w:tbl>
      <w:tblPr>
        <w:tblStyle w:val="PURTable"/>
        <w:tblW w:w="0" w:type="dxa"/>
        <w:tblLook w:val="04A0" w:firstRow="1" w:lastRow="0" w:firstColumn="1" w:lastColumn="0" w:noHBand="0" w:noVBand="1"/>
      </w:tblPr>
      <w:tblGrid>
        <w:gridCol w:w="3671"/>
        <w:gridCol w:w="3621"/>
        <w:gridCol w:w="3624"/>
      </w:tblGrid>
      <w:tr w:rsidR="00F4728E" w14:paraId="1DD2BF6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6ADFF8ED" w14:textId="77777777" w:rsidR="00F4728E" w:rsidRDefault="00A63B1B">
            <w:pPr>
              <w:pStyle w:val="ProductList-TableBody"/>
            </w:pPr>
            <w:r>
              <w:t>Licença de Gerenciamento de Cliente</w:t>
            </w:r>
          </w:p>
        </w:tc>
        <w:tc>
          <w:tcPr>
            <w:tcW w:w="4040" w:type="dxa"/>
            <w:tcBorders>
              <w:top w:val="single" w:sz="18" w:space="0" w:color="0072C6"/>
              <w:left w:val="single" w:sz="4" w:space="0" w:color="000000"/>
              <w:bottom w:val="none" w:sz="4" w:space="0" w:color="000000"/>
              <w:right w:val="none" w:sz="4" w:space="0" w:color="000000"/>
            </w:tcBorders>
          </w:tcPr>
          <w:p w14:paraId="2D5D8DC4" w14:textId="77777777" w:rsidR="00F4728E" w:rsidRDefault="00A63B1B">
            <w:pPr>
              <w:pStyle w:val="ProductList-TableBody"/>
            </w:pPr>
            <w:r>
              <w:t>Licença do System Center 2019 Service Manager (Usuário ou OSE)</w:t>
            </w:r>
          </w:p>
        </w:tc>
        <w:tc>
          <w:tcPr>
            <w:tcW w:w="4040" w:type="dxa"/>
            <w:tcBorders>
              <w:top w:val="single" w:sz="18" w:space="0" w:color="0072C6"/>
              <w:left w:val="none" w:sz="4" w:space="0" w:color="000000"/>
              <w:bottom w:val="none" w:sz="4" w:space="0" w:color="000000"/>
              <w:right w:val="single" w:sz="4" w:space="0" w:color="000000"/>
            </w:tcBorders>
          </w:tcPr>
          <w:p w14:paraId="791460CE" w14:textId="77777777" w:rsidR="00F4728E" w:rsidRDefault="00A63B1B">
            <w:pPr>
              <w:pStyle w:val="ProductList-TableBody"/>
            </w:pPr>
            <w:r>
              <w:t>CAL do Microsoft Identity Manager 2016 (Usuário)</w:t>
            </w:r>
          </w:p>
        </w:tc>
      </w:tr>
      <w:tr w:rsidR="00F4728E" w14:paraId="3BA380B5"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390613A9"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392CFF2E" w14:textId="77777777" w:rsidR="00F4728E" w:rsidRDefault="00A63B1B">
            <w:pPr>
              <w:pStyle w:val="ProductList-TableBody"/>
            </w:pPr>
            <w:r>
              <w:t>SL de Usuário do Active Directory Premium (P1 e P2)</w:t>
            </w:r>
          </w:p>
        </w:tc>
        <w:tc>
          <w:tcPr>
            <w:tcW w:w="4040" w:type="dxa"/>
            <w:tcBorders>
              <w:top w:val="none" w:sz="4" w:space="0" w:color="000000"/>
              <w:left w:val="none" w:sz="4" w:space="0" w:color="000000"/>
              <w:bottom w:val="single" w:sz="4" w:space="0" w:color="000000"/>
              <w:right w:val="single" w:sz="4" w:space="0" w:color="000000"/>
            </w:tcBorders>
          </w:tcPr>
          <w:p w14:paraId="0E4657D0" w14:textId="77777777" w:rsidR="00F4728E" w:rsidRDefault="00F4728E">
            <w:pPr>
              <w:pStyle w:val="ProductList-TableBody"/>
            </w:pPr>
          </w:p>
        </w:tc>
      </w:tr>
    </w:tbl>
    <w:p w14:paraId="0A8D77CC" w14:textId="77777777" w:rsidR="00F4728E" w:rsidRDefault="00F4728E">
      <w:pPr>
        <w:pStyle w:val="ProductList-Body"/>
      </w:pPr>
    </w:p>
    <w:p w14:paraId="703990FE" w14:textId="77777777" w:rsidR="00F4728E" w:rsidRDefault="00A63B1B">
      <w:pPr>
        <w:pStyle w:val="ProductList-ClauseHeading"/>
        <w:outlineLvl w:val="4"/>
      </w:pPr>
      <w:r>
        <w:t>3.2 Tecnologia SQL Server</w:t>
      </w:r>
    </w:p>
    <w:p w14:paraId="6B7C4FD7" w14:textId="77777777" w:rsidR="00F4728E" w:rsidRDefault="00A63B1B">
      <w:pPr>
        <w:pStyle w:val="ProductList-Body"/>
      </w:pPr>
      <w:r>
        <w:t xml:space="preserve">O Cliente pode executar qualquer número de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qualquer software de banco de dados do SQL Server incluído no Produto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em um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uso pelo Cliente para a finalidade limitada de oferecer suporte ao Produto específico e a qualquer outro Produto que inclua o software de banco de dados SQL Server.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w:t>
      </w:r>
    </w:p>
    <w:p w14:paraId="1B0FD6C8" w14:textId="77777777" w:rsidR="00F4728E" w:rsidRDefault="00A63B1B">
      <w:pPr>
        <w:pStyle w:val="ProductList-Offering1SubSection"/>
        <w:outlineLvl w:val="3"/>
      </w:pPr>
      <w:bookmarkStart w:id="172" w:name="_Sec1194"/>
      <w:r>
        <w:t>4. Software Assurance</w:t>
      </w:r>
      <w:bookmarkEnd w:id="172"/>
    </w:p>
    <w:tbl>
      <w:tblPr>
        <w:tblStyle w:val="PURTable"/>
        <w:tblW w:w="0" w:type="dxa"/>
        <w:tblLook w:val="04A0" w:firstRow="1" w:lastRow="0" w:firstColumn="1" w:lastColumn="0" w:noHBand="0" w:noVBand="1"/>
      </w:tblPr>
      <w:tblGrid>
        <w:gridCol w:w="3651"/>
        <w:gridCol w:w="3647"/>
        <w:gridCol w:w="3618"/>
      </w:tblGrid>
      <w:tr w:rsidR="00F4728E" w14:paraId="0486004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9AF6AE2"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9A42ABA"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A081E79" w14:textId="77777777" w:rsidR="00F4728E" w:rsidRDefault="00A63B1B">
            <w:pPr>
              <w:pStyle w:val="ProductList-TableBody"/>
            </w:pPr>
            <w:r>
              <w:rPr>
                <w:color w:val="404040"/>
              </w:rPr>
              <w:t>Direitos de Failover: N/D</w:t>
            </w:r>
          </w:p>
        </w:tc>
      </w:tr>
      <w:tr w:rsidR="00F4728E" w14:paraId="78B1217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3C60C26"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7FCCCB8B"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81">
              <w:r>
                <w:rPr>
                  <w:color w:val="00467F"/>
                  <w:u w:val="single"/>
                </w:rPr>
                <w:t>Lista de Produtos – outubro de 2013</w:t>
              </w:r>
            </w:hyperlink>
            <w:r>
              <w:t xml:space="preserve">; </w:t>
            </w:r>
            <w:hyperlink r:id="rId82">
              <w:r>
                <w:rPr>
                  <w:color w:val="00467F"/>
                  <w:u w:val="single"/>
                </w:rPr>
                <w:t>Termos do Produto – janeiro de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EA9871C" w14:textId="77777777" w:rsidR="00F4728E" w:rsidRDefault="00A63B1B">
            <w:pPr>
              <w:pStyle w:val="ProductList-TableBody"/>
            </w:pPr>
            <w:r>
              <w:rPr>
                <w:color w:val="404040"/>
              </w:rPr>
              <w:t>Direitos de Roaming: N/D</w:t>
            </w:r>
          </w:p>
        </w:tc>
      </w:tr>
      <w:tr w:rsidR="00F4728E" w14:paraId="2492CEE7" w14:textId="77777777">
        <w:tc>
          <w:tcPr>
            <w:tcW w:w="4040" w:type="dxa"/>
            <w:tcBorders>
              <w:top w:val="single" w:sz="4" w:space="0" w:color="000000"/>
              <w:left w:val="single" w:sz="4" w:space="0" w:color="000000"/>
              <w:bottom w:val="single" w:sz="4" w:space="0" w:color="000000"/>
              <w:right w:val="single" w:sz="4" w:space="0" w:color="000000"/>
            </w:tcBorders>
          </w:tcPr>
          <w:p w14:paraId="3E5F0DBB" w14:textId="77777777" w:rsidR="00F4728E" w:rsidRDefault="00A63B1B">
            <w:pPr>
              <w:pStyle w:val="ProductList-TableBody"/>
            </w:pPr>
            <w:r>
              <w:fldChar w:fldCharType="begin"/>
            </w:r>
            <w:r>
              <w:instrText xml:space="preserve"> AutoTextList   \s NoStyle \t "Auto-hospedagem: Um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F9E9DDE"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31B2CCE" w14:textId="77777777" w:rsidR="00F4728E" w:rsidRDefault="00F4728E">
            <w:pPr>
              <w:pStyle w:val="ProductList-TableBody"/>
            </w:pPr>
          </w:p>
        </w:tc>
      </w:tr>
    </w:tbl>
    <w:p w14:paraId="2F183542" w14:textId="77777777" w:rsidR="00F4728E" w:rsidRDefault="00F4728E">
      <w:pPr>
        <w:pStyle w:val="ProductList-Body"/>
      </w:pPr>
    </w:p>
    <w:p w14:paraId="4EBFE770" w14:textId="77777777" w:rsidR="00F4728E" w:rsidRDefault="00A63B1B">
      <w:pPr>
        <w:pStyle w:val="ProductList-ClauseHeading"/>
        <w:outlineLvl w:val="4"/>
      </w:pPr>
      <w:r>
        <w:t>4.1 Direitos de Ramificação Atual do System Center Service Manager</w:t>
      </w:r>
    </w:p>
    <w:p w14:paraId="331E91F3" w14:textId="77777777" w:rsidR="00F4728E" w:rsidRDefault="00A63B1B">
      <w:pPr>
        <w:pStyle w:val="ProductList-Body"/>
      </w:pPr>
      <w:r>
        <w:t>Clientes com SA ativo nas Licenças do System Center Service Manager ou com Licença equivalente a ML podem instalar e usar a opção de Ramificação Atual do System Center Service Manager.</w:t>
      </w:r>
    </w:p>
    <w:p w14:paraId="36D1DE16"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7132F33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C41BE6C"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4AA8CDAF" w14:textId="77777777" w:rsidR="00F4728E" w:rsidRDefault="00F4728E">
      <w:pPr>
        <w:pStyle w:val="ProductList-Body"/>
      </w:pPr>
    </w:p>
    <w:p w14:paraId="48E78A9D" w14:textId="77777777" w:rsidR="00F4728E" w:rsidRDefault="00A63B1B">
      <w:pPr>
        <w:pStyle w:val="ProductList-Offering1Heading"/>
        <w:outlineLvl w:val="1"/>
      </w:pPr>
      <w:bookmarkStart w:id="173" w:name="_Sec616"/>
      <w:r>
        <w:t>Virtual Desktop Infrastructure (VDI) Suite</w:t>
      </w:r>
      <w:bookmarkEnd w:id="173"/>
      <w:r>
        <w:fldChar w:fldCharType="begin"/>
      </w:r>
      <w:r>
        <w:instrText xml:space="preserve"> TC "</w:instrText>
      </w:r>
      <w:bookmarkStart w:id="174" w:name="_Toc41636376"/>
      <w:r>
        <w:instrText>Virtual Desktop Infrastructure (VDI) Suite</w:instrText>
      </w:r>
      <w:bookmarkEnd w:id="174"/>
      <w:r>
        <w:instrText>" \l 2</w:instrText>
      </w:r>
      <w:r>
        <w:fldChar w:fldCharType="end"/>
      </w:r>
    </w:p>
    <w:p w14:paraId="75BD9348" w14:textId="77777777" w:rsidR="00F4728E" w:rsidRDefault="00A63B1B">
      <w:pPr>
        <w:pStyle w:val="ProductList-Body"/>
      </w:pPr>
      <w:r>
        <w:t>Os clientes que estão procurando por informações sobre como licenciar e usar o VDI</w:t>
      </w:r>
      <w:r>
        <w:fldChar w:fldCharType="begin"/>
      </w:r>
      <w:r>
        <w:instrText xml:space="preserve"> XE "VDI" </w:instrText>
      </w:r>
      <w:r>
        <w:fldChar w:fldCharType="end"/>
      </w:r>
      <w:r>
        <w:t xml:space="preserve"> Suite deverão consultar os Direitos de Uso de Produto de abril de 2015 </w:t>
      </w:r>
      <w:hyperlink r:id="rId83">
        <w:r>
          <w:rPr>
            <w:color w:val="00467F"/>
            <w:u w:val="single"/>
          </w:rPr>
          <w:t>http://go.microsoft.com/?linkid=9839206</w:t>
        </w:r>
      </w:hyperlink>
      <w:r>
        <w:t xml:space="preserve"> e a Lista de Produtos de junho de 2015 </w:t>
      </w:r>
      <w:hyperlink r:id="rId84">
        <w:r>
          <w:rPr>
            <w:color w:val="00467F"/>
            <w:u w:val="single"/>
          </w:rPr>
          <w:t>http://go.microsoft.com/?linkid=9839207</w:t>
        </w:r>
      </w:hyperlink>
      <w:r>
        <w:t>.</w:t>
      </w:r>
    </w:p>
    <w:p w14:paraId="04C820BA"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620B464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C9C44E2"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592EF46" w14:textId="77777777" w:rsidR="00F4728E" w:rsidRDefault="00F4728E">
      <w:pPr>
        <w:pStyle w:val="ProductList-Body"/>
      </w:pPr>
    </w:p>
    <w:p w14:paraId="50F22B18" w14:textId="77777777" w:rsidR="00F4728E" w:rsidRDefault="00A63B1B">
      <w:pPr>
        <w:pStyle w:val="ProductList-OfferingGroupHeading"/>
        <w:outlineLvl w:val="1"/>
      </w:pPr>
      <w:bookmarkStart w:id="175" w:name="_Sec617"/>
      <w:r>
        <w:t>Visual Studio</w:t>
      </w:r>
      <w:bookmarkEnd w:id="175"/>
      <w:r>
        <w:fldChar w:fldCharType="begin"/>
      </w:r>
      <w:r>
        <w:instrText xml:space="preserve"> TC "</w:instrText>
      </w:r>
      <w:bookmarkStart w:id="176" w:name="_Toc41636377"/>
      <w:r>
        <w:instrText>Visual Studio</w:instrText>
      </w:r>
      <w:bookmarkEnd w:id="176"/>
      <w:r>
        <w:instrText>" \l 2</w:instrText>
      </w:r>
      <w:r>
        <w:fldChar w:fldCharType="end"/>
      </w:r>
    </w:p>
    <w:p w14:paraId="756C0950" w14:textId="77777777" w:rsidR="00F4728E" w:rsidRDefault="00A63B1B">
      <w:pPr>
        <w:pStyle w:val="ProductList-Offering2HeadingNoBorder"/>
        <w:outlineLvl w:val="2"/>
      </w:pPr>
      <w:bookmarkStart w:id="177" w:name="_Sec649"/>
      <w:r>
        <w:t>Visual Studio</w:t>
      </w:r>
      <w:bookmarkEnd w:id="177"/>
      <w:r>
        <w:fldChar w:fldCharType="begin"/>
      </w:r>
      <w:r>
        <w:instrText xml:space="preserve"> TC "</w:instrText>
      </w:r>
      <w:bookmarkStart w:id="178" w:name="_Toc41636378"/>
      <w:r>
        <w:instrText>Visual Studio</w:instrText>
      </w:r>
      <w:bookmarkEnd w:id="178"/>
      <w:r>
        <w:instrText>" \l 3</w:instrText>
      </w:r>
      <w:r>
        <w:fldChar w:fldCharType="end"/>
      </w:r>
    </w:p>
    <w:p w14:paraId="4CAE3AD9" w14:textId="77777777" w:rsidR="00F4728E" w:rsidRDefault="00A63B1B">
      <w:pPr>
        <w:pStyle w:val="ProductList-Offering1SubSection"/>
        <w:outlineLvl w:val="3"/>
      </w:pPr>
      <w:bookmarkStart w:id="179" w:name="_Sec697"/>
      <w:r>
        <w:t>1. Disponibilidade do Programa</w:t>
      </w:r>
      <w:bookmarkEnd w:id="179"/>
    </w:p>
    <w:tbl>
      <w:tblPr>
        <w:tblStyle w:val="PURTable"/>
        <w:tblW w:w="0" w:type="dxa"/>
        <w:tblLook w:val="04A0" w:firstRow="1" w:lastRow="0" w:firstColumn="1" w:lastColumn="0" w:noHBand="0" w:noVBand="1"/>
      </w:tblPr>
      <w:tblGrid>
        <w:gridCol w:w="4114"/>
        <w:gridCol w:w="618"/>
        <w:gridCol w:w="615"/>
        <w:gridCol w:w="617"/>
        <w:gridCol w:w="615"/>
        <w:gridCol w:w="616"/>
        <w:gridCol w:w="617"/>
        <w:gridCol w:w="618"/>
        <w:gridCol w:w="634"/>
        <w:gridCol w:w="619"/>
        <w:gridCol w:w="617"/>
        <w:gridCol w:w="616"/>
      </w:tblGrid>
      <w:tr w:rsidR="00F4728E" w14:paraId="495FCF62"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5314692D"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113D517"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0E2A2DC"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18E7AB0"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2055E39"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42FC7D19"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B57F5BE"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87B7176"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2BC8406"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3521B0F3"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88E1ACA"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EA6A049"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490928FA" w14:textId="77777777">
        <w:tc>
          <w:tcPr>
            <w:tcW w:w="4160" w:type="dxa"/>
            <w:tcBorders>
              <w:top w:val="single" w:sz="6" w:space="0" w:color="FFFFFF"/>
              <w:left w:val="none" w:sz="4" w:space="0" w:color="6E6E6E"/>
              <w:bottom w:val="dashed" w:sz="4" w:space="0" w:color="BFBFBF"/>
              <w:right w:val="none" w:sz="4" w:space="0" w:color="6E6E6E"/>
            </w:tcBorders>
          </w:tcPr>
          <w:p w14:paraId="7BA3CBA6" w14:textId="77777777" w:rsidR="00F4728E" w:rsidRDefault="00A63B1B">
            <w:pPr>
              <w:pStyle w:val="ProductList-TableBody"/>
            </w:pPr>
            <w:r>
              <w:rPr>
                <w:color w:val="000000"/>
              </w:rPr>
              <w:t>Visual Studio Professional 2019</w:t>
            </w:r>
            <w:r>
              <w:fldChar w:fldCharType="begin"/>
            </w:r>
            <w:r>
              <w:instrText xml:space="preserve"> XE "Visual Studio Professional 2019"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55C89278" w14:textId="77777777" w:rsidR="00F4728E" w:rsidRDefault="00A63B1B">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14:paraId="0AA7E67B" w14:textId="77777777" w:rsidR="00F4728E" w:rsidRDefault="00A63B1B">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none" w:sz="4" w:space="0" w:color="6E6E6E"/>
            </w:tcBorders>
          </w:tcPr>
          <w:p w14:paraId="6641AAD6" w14:textId="77777777" w:rsidR="00F4728E" w:rsidRDefault="00F4728E">
            <w:pPr>
              <w:pStyle w:val="ProductList-TableBody"/>
              <w:jc w:val="center"/>
            </w:pPr>
          </w:p>
        </w:tc>
        <w:tc>
          <w:tcPr>
            <w:tcW w:w="620" w:type="dxa"/>
            <w:tcBorders>
              <w:top w:val="single" w:sz="6" w:space="0" w:color="FFFFFF"/>
              <w:left w:val="none" w:sz="4" w:space="0" w:color="6E6E6E"/>
              <w:bottom w:val="dashed" w:sz="4" w:space="0" w:color="BFBFBF"/>
              <w:right w:val="single" w:sz="6" w:space="0" w:color="FFFFFF"/>
            </w:tcBorders>
          </w:tcPr>
          <w:p w14:paraId="0043CFC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485C3D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AB6760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4D9F25C"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8337FC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4AB9AC4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5013792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14:paraId="161BF16A" w14:textId="77777777" w:rsidR="00F4728E" w:rsidRDefault="00F4728E">
            <w:pPr>
              <w:pStyle w:val="ProductList-TableBody"/>
              <w:jc w:val="center"/>
            </w:pPr>
          </w:p>
        </w:tc>
      </w:tr>
      <w:tr w:rsidR="00F4728E" w14:paraId="6498E527" w14:textId="77777777">
        <w:tc>
          <w:tcPr>
            <w:tcW w:w="4160" w:type="dxa"/>
            <w:tcBorders>
              <w:top w:val="dashed" w:sz="4" w:space="0" w:color="BFBFBF"/>
              <w:left w:val="none" w:sz="4" w:space="0" w:color="6E6E6E"/>
              <w:bottom w:val="dashed" w:sz="4" w:space="0" w:color="BFBFBF"/>
              <w:right w:val="none" w:sz="4" w:space="0" w:color="6E6E6E"/>
            </w:tcBorders>
          </w:tcPr>
          <w:p w14:paraId="7F75E4DE" w14:textId="77777777" w:rsidR="00F4728E" w:rsidRDefault="00A63B1B">
            <w:pPr>
              <w:pStyle w:val="ProductList-TableBody"/>
            </w:pPr>
            <w:r>
              <w:rPr>
                <w:color w:val="000000"/>
              </w:rPr>
              <w:t>Assinatura do Visual Studio Professional 2019</w:t>
            </w:r>
            <w:r>
              <w:fldChar w:fldCharType="begin"/>
            </w:r>
            <w:r>
              <w:instrText xml:space="preserve"> XE "Assinatura do Visual Studio Professional 2019"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68DA27FC" w14:textId="77777777" w:rsidR="00F4728E" w:rsidRDefault="00A63B1B">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14:paraId="143CDAD2"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7DA36FD2" w14:textId="77777777" w:rsidR="00F4728E" w:rsidRDefault="00A63B1B">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14:paraId="0205BAB6" w14:textId="77777777" w:rsidR="00F4728E" w:rsidRDefault="00A63B1B">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0D88F7E"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05912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39EF88A"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4B17869"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765296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EF2961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B75786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300EE453" w14:textId="77777777">
        <w:tc>
          <w:tcPr>
            <w:tcW w:w="4160" w:type="dxa"/>
            <w:tcBorders>
              <w:top w:val="dashed" w:sz="4" w:space="0" w:color="BFBFBF"/>
              <w:left w:val="none" w:sz="4" w:space="0" w:color="6E6E6E"/>
              <w:bottom w:val="dashed" w:sz="4" w:space="0" w:color="BFBFBF"/>
              <w:right w:val="none" w:sz="4" w:space="0" w:color="6E6E6E"/>
            </w:tcBorders>
          </w:tcPr>
          <w:p w14:paraId="589BEBFF" w14:textId="77777777" w:rsidR="00F4728E" w:rsidRDefault="00A63B1B">
            <w:pPr>
              <w:pStyle w:val="ProductList-TableBody"/>
            </w:pPr>
            <w:r>
              <w:rPr>
                <w:color w:val="000000"/>
              </w:rPr>
              <w:t>Assinatura do Visual Studio Enterprise 2019</w:t>
            </w:r>
            <w:r>
              <w:fldChar w:fldCharType="begin"/>
            </w:r>
            <w:r>
              <w:instrText xml:space="preserve"> XE "Assinatura do Visual Studio Enterprise 2019"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70B985E0" w14:textId="77777777" w:rsidR="00F4728E" w:rsidRDefault="00A63B1B">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14:paraId="1851E654"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18FDD30C" w14:textId="77777777" w:rsidR="00F4728E" w:rsidRDefault="00A63B1B">
            <w:pPr>
              <w:pStyle w:val="ProductList-TableBody"/>
              <w:jc w:val="center"/>
            </w:pPr>
            <w:r>
              <w:rPr>
                <w:color w:val="000000"/>
              </w:rPr>
              <w:t>51</w:t>
            </w:r>
          </w:p>
        </w:tc>
        <w:tc>
          <w:tcPr>
            <w:tcW w:w="620" w:type="dxa"/>
            <w:tcBorders>
              <w:top w:val="dashed" w:sz="4" w:space="0" w:color="BFBFBF"/>
              <w:left w:val="none" w:sz="4" w:space="0" w:color="6E6E6E"/>
              <w:bottom w:val="dashed" w:sz="4" w:space="0" w:color="BFBFBF"/>
              <w:right w:val="single" w:sz="6" w:space="0" w:color="FFFFFF"/>
            </w:tcBorders>
          </w:tcPr>
          <w:p w14:paraId="5C96457B" w14:textId="77777777" w:rsidR="00F4728E" w:rsidRDefault="00A63B1B">
            <w:pPr>
              <w:pStyle w:val="ProductList-TableBody"/>
              <w:jc w:val="center"/>
            </w:pPr>
            <w:r>
              <w:rPr>
                <w:color w:val="000000"/>
              </w:rPr>
              <w:t>17</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BF45C8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88E362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C150B6"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D423355"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FB7F5D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F5FB25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6548AC8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3324F386" w14:textId="77777777">
        <w:tc>
          <w:tcPr>
            <w:tcW w:w="4160" w:type="dxa"/>
            <w:tcBorders>
              <w:top w:val="dashed" w:sz="4" w:space="0" w:color="BFBFBF"/>
              <w:left w:val="none" w:sz="4" w:space="0" w:color="6E6E6E"/>
              <w:bottom w:val="dashed" w:sz="4" w:space="0" w:color="BFBFBF"/>
              <w:right w:val="none" w:sz="4" w:space="0" w:color="6E6E6E"/>
            </w:tcBorders>
          </w:tcPr>
          <w:p w14:paraId="465A099C" w14:textId="77777777" w:rsidR="00F4728E" w:rsidRDefault="00A63B1B">
            <w:pPr>
              <w:pStyle w:val="ProductList-TableBody"/>
            </w:pPr>
            <w:r>
              <w:rPr>
                <w:color w:val="000000"/>
              </w:rPr>
              <w:t>Assinatura do Visual Studio Test Professional 2019</w:t>
            </w:r>
            <w:r>
              <w:fldChar w:fldCharType="begin"/>
            </w:r>
            <w:r>
              <w:instrText xml:space="preserve"> XE "Assinatura do Visual Studio Test Professional 2019" </w:instrText>
            </w:r>
            <w:r>
              <w:fldChar w:fldCharType="end"/>
            </w:r>
          </w:p>
        </w:tc>
        <w:tc>
          <w:tcPr>
            <w:tcW w:w="620" w:type="dxa"/>
            <w:tcBorders>
              <w:top w:val="dashed" w:sz="4" w:space="0" w:color="BFBFBF"/>
              <w:left w:val="none" w:sz="4" w:space="0" w:color="6E6E6E"/>
              <w:bottom w:val="dashed" w:sz="4" w:space="0" w:color="BFBFBF"/>
              <w:right w:val="none" w:sz="4" w:space="0" w:color="6E6E6E"/>
            </w:tcBorders>
          </w:tcPr>
          <w:p w14:paraId="072F8E20" w14:textId="77777777" w:rsidR="00F4728E" w:rsidRDefault="00A63B1B">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14:paraId="466C1D0B"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14:paraId="3CA30A69" w14:textId="77777777" w:rsidR="00F4728E" w:rsidRDefault="00A63B1B">
            <w:pPr>
              <w:pStyle w:val="ProductList-TableBody"/>
              <w:jc w:val="center"/>
            </w:pPr>
            <w:r>
              <w:rPr>
                <w:color w:val="000000"/>
              </w:rPr>
              <w:t>9</w:t>
            </w:r>
          </w:p>
        </w:tc>
        <w:tc>
          <w:tcPr>
            <w:tcW w:w="620" w:type="dxa"/>
            <w:tcBorders>
              <w:top w:val="dashed" w:sz="4" w:space="0" w:color="BFBFBF"/>
              <w:left w:val="none" w:sz="4" w:space="0" w:color="6E6E6E"/>
              <w:bottom w:val="dashed" w:sz="4" w:space="0" w:color="BFBFBF"/>
              <w:right w:val="single" w:sz="6" w:space="0" w:color="FFFFFF"/>
            </w:tcBorders>
          </w:tcPr>
          <w:p w14:paraId="55D328B2" w14:textId="77777777" w:rsidR="00F4728E" w:rsidRDefault="00A63B1B">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CD2A9A"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9E82C0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AEE4A2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29FC829"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6CE886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C53205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C0CD3C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716FAAD3" w14:textId="77777777">
        <w:tc>
          <w:tcPr>
            <w:tcW w:w="4160" w:type="dxa"/>
            <w:tcBorders>
              <w:top w:val="dashed" w:sz="4" w:space="0" w:color="BFBFBF"/>
              <w:left w:val="none" w:sz="4" w:space="0" w:color="6E6E6E"/>
              <w:bottom w:val="none" w:sz="4" w:space="0" w:color="BFBFBF"/>
              <w:right w:val="none" w:sz="4" w:space="0" w:color="6E6E6E"/>
            </w:tcBorders>
          </w:tcPr>
          <w:p w14:paraId="2B9F360B" w14:textId="77777777" w:rsidR="00F4728E" w:rsidRDefault="00A63B1B">
            <w:pPr>
              <w:pStyle w:val="ProductList-TableBody"/>
            </w:pPr>
            <w:r>
              <w:rPr>
                <w:color w:val="000000"/>
              </w:rPr>
              <w:t>Plataformas MSDN</w:t>
            </w:r>
            <w:r>
              <w:fldChar w:fldCharType="begin"/>
            </w:r>
            <w:r>
              <w:instrText xml:space="preserve"> XE "Plataformas MSDN" </w:instrText>
            </w:r>
            <w:r>
              <w:fldChar w:fldCharType="end"/>
            </w:r>
          </w:p>
        </w:tc>
        <w:tc>
          <w:tcPr>
            <w:tcW w:w="620" w:type="dxa"/>
            <w:tcBorders>
              <w:top w:val="dashed" w:sz="4" w:space="0" w:color="BFBFBF"/>
              <w:left w:val="none" w:sz="4" w:space="0" w:color="6E6E6E"/>
              <w:bottom w:val="none" w:sz="4" w:space="0" w:color="BFBFBF"/>
              <w:right w:val="none" w:sz="4" w:space="0" w:color="6E6E6E"/>
            </w:tcBorders>
          </w:tcPr>
          <w:p w14:paraId="15E92016" w14:textId="77777777" w:rsidR="00F4728E" w:rsidRDefault="00A63B1B">
            <w:pPr>
              <w:pStyle w:val="ProductList-TableBody"/>
              <w:jc w:val="center"/>
            </w:pPr>
            <w:r>
              <w:rPr>
                <w:color w:val="000000"/>
              </w:rPr>
              <w:t>6/13</w:t>
            </w:r>
          </w:p>
        </w:tc>
        <w:tc>
          <w:tcPr>
            <w:tcW w:w="620" w:type="dxa"/>
            <w:tcBorders>
              <w:top w:val="dashed" w:sz="4" w:space="0" w:color="BFBFBF"/>
              <w:left w:val="none" w:sz="4" w:space="0" w:color="6E6E6E"/>
              <w:bottom w:val="none" w:sz="4" w:space="0" w:color="BFBFBF"/>
              <w:right w:val="none" w:sz="4" w:space="0" w:color="6E6E6E"/>
            </w:tcBorders>
          </w:tcPr>
          <w:p w14:paraId="2B80A889" w14:textId="77777777" w:rsidR="00F4728E" w:rsidRDefault="00A63B1B">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14:paraId="01CE609F" w14:textId="77777777" w:rsidR="00F4728E" w:rsidRDefault="00A63B1B">
            <w:pPr>
              <w:pStyle w:val="ProductList-TableBody"/>
              <w:jc w:val="center"/>
            </w:pPr>
            <w:r>
              <w:rPr>
                <w:color w:val="000000"/>
              </w:rPr>
              <w:t>9</w:t>
            </w:r>
          </w:p>
        </w:tc>
        <w:tc>
          <w:tcPr>
            <w:tcW w:w="620" w:type="dxa"/>
            <w:tcBorders>
              <w:top w:val="dashed" w:sz="4" w:space="0" w:color="BFBFBF"/>
              <w:left w:val="none" w:sz="4" w:space="0" w:color="6E6E6E"/>
              <w:bottom w:val="none" w:sz="4" w:space="0" w:color="BFBFBF"/>
              <w:right w:val="single" w:sz="6" w:space="0" w:color="FFFFFF"/>
            </w:tcBorders>
          </w:tcPr>
          <w:p w14:paraId="655D66DC" w14:textId="77777777" w:rsidR="00F4728E" w:rsidRDefault="00A63B1B">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B40017B"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185AA5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FE3CF13"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18BEA3C"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FA5F3E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C8C067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2E1F48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bl>
    <w:p w14:paraId="63F9462E" w14:textId="77777777" w:rsidR="00F4728E" w:rsidRDefault="00A63B1B">
      <w:pPr>
        <w:pStyle w:val="ProductList-Offering1SubSection"/>
        <w:outlineLvl w:val="3"/>
      </w:pPr>
      <w:bookmarkStart w:id="180" w:name="_Sec752"/>
      <w:r>
        <w:t>2. Condições do Produto</w:t>
      </w:r>
      <w:bookmarkEnd w:id="180"/>
    </w:p>
    <w:tbl>
      <w:tblPr>
        <w:tblStyle w:val="PURTable"/>
        <w:tblW w:w="0" w:type="dxa"/>
        <w:tblLook w:val="04A0" w:firstRow="1" w:lastRow="0" w:firstColumn="1" w:lastColumn="0" w:noHBand="0" w:noVBand="1"/>
      </w:tblPr>
      <w:tblGrid>
        <w:gridCol w:w="3637"/>
        <w:gridCol w:w="3642"/>
        <w:gridCol w:w="3637"/>
      </w:tblGrid>
      <w:tr w:rsidR="00F4728E" w14:paraId="716B0F1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D063158"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Visual Studio 2017</w:t>
            </w:r>
            <w:r>
              <w:fldChar w:fldCharType="begin"/>
            </w:r>
            <w:r>
              <w:instrText xml:space="preserve"> XE "Visual Studio 2017" </w:instrText>
            </w:r>
            <w:r>
              <w:fldChar w:fldCharType="end"/>
            </w:r>
            <w:r>
              <w:t xml:space="preserve"> (4/17)</w:t>
            </w:r>
          </w:p>
        </w:tc>
        <w:tc>
          <w:tcPr>
            <w:tcW w:w="4040" w:type="dxa"/>
            <w:tcBorders>
              <w:top w:val="single" w:sz="18" w:space="0" w:color="00188F"/>
              <w:left w:val="single" w:sz="4" w:space="0" w:color="000000"/>
              <w:bottom w:val="single" w:sz="4" w:space="0" w:color="000000"/>
              <w:right w:val="single" w:sz="4" w:space="0" w:color="000000"/>
            </w:tcBorders>
          </w:tcPr>
          <w:p w14:paraId="219FE69F"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Aplicativos</w:t>
            </w:r>
          </w:p>
        </w:tc>
        <w:tc>
          <w:tcPr>
            <w:tcW w:w="4040" w:type="dxa"/>
            <w:tcBorders>
              <w:top w:val="single" w:sz="18" w:space="0" w:color="00188F"/>
              <w:left w:val="single" w:sz="4" w:space="0" w:color="000000"/>
              <w:bottom w:val="single" w:sz="4" w:space="0" w:color="000000"/>
              <w:right w:val="single" w:sz="4" w:space="0" w:color="000000"/>
            </w:tcBorders>
          </w:tcPr>
          <w:p w14:paraId="0E5F19BD" w14:textId="77777777" w:rsidR="00F4728E" w:rsidRDefault="00A63B1B">
            <w:pPr>
              <w:pStyle w:val="ProductList-TableBody"/>
            </w:pPr>
            <w:r>
              <w:fldChar w:fldCharType="begin"/>
            </w:r>
            <w:r>
              <w:instrText xml:space="preserve"> AutoTextList   \s NoStyle \t "Edições Anteriores: é permitido o rebaixamento de edições correspondendo a edições especificadas mais altas. O Cliente pode usar a edição anterior permitida em vez de uma edição de nível mais alto licenciada, conforme permitido nos Termos Universais de LIcença." </w:instrText>
            </w:r>
            <w:r>
              <w:fldChar w:fldCharType="separate"/>
            </w:r>
            <w:r>
              <w:rPr>
                <w:color w:val="0563C1"/>
              </w:rPr>
              <w:t>Edições Anteriores</w:t>
            </w:r>
            <w:r>
              <w:fldChar w:fldCharType="end"/>
            </w:r>
            <w:r>
              <w:t>: Enterprise a Professional</w:t>
            </w:r>
          </w:p>
        </w:tc>
      </w:tr>
      <w:tr w:rsidR="00F4728E" w14:paraId="51AF82C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32E1436"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CA1A09"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29558A83"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761F982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3804AC"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181D2A"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523B690" w14:textId="77777777" w:rsidR="00F4728E" w:rsidRDefault="00A63B1B">
            <w:pPr>
              <w:pStyle w:val="ProductList-TableBody"/>
            </w:pPr>
            <w:r>
              <w:rPr>
                <w:color w:val="404040"/>
              </w:rPr>
              <w:t>Qualificados para Redução: N/D</w:t>
            </w:r>
          </w:p>
        </w:tc>
      </w:tr>
      <w:tr w:rsidR="00F4728E" w14:paraId="17F2C0AC" w14:textId="77777777">
        <w:tc>
          <w:tcPr>
            <w:tcW w:w="4040" w:type="dxa"/>
            <w:tcBorders>
              <w:top w:val="single" w:sz="4" w:space="0" w:color="000000"/>
              <w:left w:val="single" w:sz="4" w:space="0" w:color="000000"/>
              <w:bottom w:val="single" w:sz="4" w:space="0" w:color="000000"/>
              <w:right w:val="single" w:sz="4" w:space="0" w:color="000000"/>
            </w:tcBorders>
          </w:tcPr>
          <w:p w14:paraId="351C7139"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F3070F3"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069DA91" w14:textId="77777777" w:rsidR="00F4728E" w:rsidRDefault="00A63B1B">
            <w:pPr>
              <w:pStyle w:val="ProductList-TableBody"/>
            </w:pPr>
            <w:r>
              <w:rPr>
                <w:color w:val="404040"/>
              </w:rPr>
              <w:t>Qualificados para Adequação (“True-Up”): N/D</w:t>
            </w:r>
          </w:p>
        </w:tc>
      </w:tr>
      <w:tr w:rsidR="00F4728E" w14:paraId="48E5DDD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D651B6"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7099B0A"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8DCC5D" w14:textId="77777777" w:rsidR="00F4728E" w:rsidRDefault="00F4728E">
            <w:pPr>
              <w:pStyle w:val="ProductList-TableBody"/>
            </w:pPr>
          </w:p>
        </w:tc>
      </w:tr>
    </w:tbl>
    <w:p w14:paraId="357C0A3F" w14:textId="77777777" w:rsidR="00F4728E" w:rsidRDefault="00F4728E">
      <w:pPr>
        <w:pStyle w:val="ProductList-Body"/>
      </w:pPr>
    </w:p>
    <w:p w14:paraId="72A1F2DE" w14:textId="77777777" w:rsidR="00F4728E" w:rsidRDefault="00A63B1B">
      <w:pPr>
        <w:pStyle w:val="ProductList-ClauseHeading"/>
        <w:outlineLvl w:val="4"/>
      </w:pPr>
      <w:r>
        <w:t>2.1 Outorga de Licença para SQL Server Parallel Data Warehouse Developer</w:t>
      </w:r>
    </w:p>
    <w:p w14:paraId="49EF22A3" w14:textId="77777777" w:rsidR="00F4728E" w:rsidRDefault="00A63B1B">
      <w:pPr>
        <w:pStyle w:val="ProductList-Body"/>
      </w:pPr>
      <w:r>
        <w:t xml:space="preserve">Cada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da Assinatura do Visual Studio Professional, Assinatura do Visual Studio Enterprise e Assinatura do Visual Studio Professional pode ter uma Licença para SQL Server 2016 Parallel Data Warehouse Developer.</w:t>
      </w:r>
    </w:p>
    <w:p w14:paraId="7610A7F2" w14:textId="77777777" w:rsidR="00F4728E" w:rsidRDefault="00F4728E">
      <w:pPr>
        <w:pStyle w:val="ProductList-Body"/>
      </w:pPr>
    </w:p>
    <w:p w14:paraId="7807DBDB" w14:textId="77777777" w:rsidR="00F4728E" w:rsidRDefault="00A63B1B">
      <w:pPr>
        <w:pStyle w:val="ProductList-ClauseHeading"/>
        <w:outlineLvl w:val="4"/>
      </w:pPr>
      <w:r>
        <w:t>2.2 Outorga de licença para Azure DevOps Server 2019</w:t>
      </w:r>
    </w:p>
    <w:p w14:paraId="608A64F5" w14:textId="77777777" w:rsidR="00F4728E" w:rsidRDefault="00A63B1B">
      <w:pPr>
        <w:pStyle w:val="ProductList-Body"/>
      </w:pPr>
      <w:r>
        <w:t xml:space="preserve">Cada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da Assinatura do Visual Studio Professional, Assinatura do Visual Studio Enterprise, Assinatura do Visual Studio Test Professional e Plataformas MSDN pode ter uma Licença de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para Azure DevOps Server e uma CAL de Usuário do Azure DevOps Server. A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w:t>
      </w:r>
      <w:r>
        <w:fldChar w:fldCharType="end"/>
      </w:r>
      <w:r>
        <w:t xml:space="preserve"> é para uso exclusivo do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w:t>
      </w:r>
    </w:p>
    <w:p w14:paraId="384FE358" w14:textId="77777777" w:rsidR="00F4728E" w:rsidRDefault="00F4728E">
      <w:pPr>
        <w:pStyle w:val="ProductList-Body"/>
      </w:pPr>
    </w:p>
    <w:p w14:paraId="6BD186BA" w14:textId="77777777" w:rsidR="00F4728E" w:rsidRDefault="00A63B1B">
      <w:pPr>
        <w:pStyle w:val="ProductList-ClauseHeading"/>
        <w:outlineLvl w:val="4"/>
      </w:pPr>
      <w:r>
        <w:t>2.3 Serviços do Microsoft Azure</w:t>
      </w:r>
    </w:p>
    <w:p w14:paraId="602A6CA7" w14:textId="77777777" w:rsidR="00F4728E" w:rsidRDefault="00A63B1B">
      <w:pPr>
        <w:pStyle w:val="ProductList-Body"/>
      </w:pPr>
      <w:r>
        <w:t>Os benefícios do Microsoft Azure não podem ser combinados de várias Assinaturas do Visual Studio ou Plataformas MSDN em uma única conta do Microsoft Azure.</w:t>
      </w:r>
    </w:p>
    <w:p w14:paraId="56972FD6" w14:textId="77777777" w:rsidR="00F4728E" w:rsidRDefault="00F4728E">
      <w:pPr>
        <w:pStyle w:val="ProductList-Body"/>
      </w:pPr>
    </w:p>
    <w:p w14:paraId="01131789" w14:textId="77777777" w:rsidR="00F4728E" w:rsidRDefault="00A63B1B">
      <w:pPr>
        <w:pStyle w:val="ProductList-ClauseHeading"/>
        <w:outlineLvl w:val="4"/>
      </w:pPr>
      <w:r>
        <w:t>2.4 Área de Trabalho Virtual do Windows</w:t>
      </w:r>
    </w:p>
    <w:p w14:paraId="547AA0BC" w14:textId="77777777" w:rsidR="00F4728E" w:rsidRDefault="00A63B1B">
      <w:pPr>
        <w:pStyle w:val="ProductList-Body"/>
      </w:pPr>
      <w:r>
        <w:t xml:space="preserve">Consulte a seção Área de Trabalho Virtual do Windows da Entrada de Produtos dos </w:t>
      </w:r>
      <w:hyperlink w:anchor="_Sec625">
        <w:r>
          <w:rPr>
            <w:color w:val="00467F"/>
            <w:u w:val="single"/>
          </w:rPr>
          <w:t>Serviços do Microsoft Azure</w:t>
        </w:r>
      </w:hyperlink>
      <w:r>
        <w:t xml:space="preserve"> para os direitos de acessar máquinas virtuais da Área de Trabalho Virtual do Windows.</w:t>
      </w:r>
    </w:p>
    <w:p w14:paraId="7F752E73" w14:textId="77777777" w:rsidR="00F4728E" w:rsidRDefault="00A63B1B">
      <w:pPr>
        <w:pStyle w:val="ProductList-Offering1SubSection"/>
        <w:outlineLvl w:val="3"/>
      </w:pPr>
      <w:bookmarkStart w:id="181" w:name="_Sec810"/>
      <w:r>
        <w:t>3. Direitos de Uso</w:t>
      </w:r>
      <w:bookmarkEnd w:id="181"/>
    </w:p>
    <w:tbl>
      <w:tblPr>
        <w:tblStyle w:val="PURTable"/>
        <w:tblW w:w="0" w:type="dxa"/>
        <w:tblLook w:val="04A0" w:firstRow="1" w:lastRow="0" w:firstColumn="1" w:lastColumn="0" w:noHBand="0" w:noVBand="1"/>
      </w:tblPr>
      <w:tblGrid>
        <w:gridCol w:w="3665"/>
        <w:gridCol w:w="3612"/>
        <w:gridCol w:w="3639"/>
      </w:tblGrid>
      <w:tr w:rsidR="00F4728E" w14:paraId="2416AB0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D83FB7F"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6">
              <w:r>
                <w:rPr>
                  <w:color w:val="00467F"/>
                  <w:u w:val="single"/>
                </w:rPr>
                <w:t>Ferramentas para Desenvolvedores</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5B540B94"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Todos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24D21CE" w14:textId="77777777" w:rsidR="00F4728E" w:rsidRDefault="00A63B1B">
            <w:pPr>
              <w:pStyle w:val="ProductList-TableBody"/>
            </w:pPr>
            <w:r>
              <w:rPr>
                <w:color w:val="404040"/>
              </w:rPr>
              <w:t>Software Adicional: N/D</w:t>
            </w:r>
          </w:p>
        </w:tc>
      </w:tr>
      <w:tr w:rsidR="00F4728E" w14:paraId="50DFC58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AC51E3"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CE2E3C" w14:textId="77777777" w:rsidR="00F4728E" w:rsidRDefault="00A63B1B">
            <w:pPr>
              <w:pStyle w:val="ProductList-TableBody"/>
            </w:pPr>
            <w:r>
              <w:rPr>
                <w:color w:val="404040"/>
              </w:rPr>
              <w:t>Requisitos de Acesso do Usuário Externo: N/D</w:t>
            </w:r>
          </w:p>
        </w:tc>
        <w:tc>
          <w:tcPr>
            <w:tcW w:w="4040" w:type="dxa"/>
            <w:tcBorders>
              <w:top w:val="single" w:sz="4" w:space="0" w:color="000000"/>
              <w:left w:val="single" w:sz="4" w:space="0" w:color="000000"/>
              <w:bottom w:val="single" w:sz="4" w:space="0" w:color="000000"/>
              <w:right w:val="single" w:sz="4" w:space="0" w:color="000000"/>
            </w:tcBorders>
          </w:tcPr>
          <w:p w14:paraId="4DD07330"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Tecnologia SQL Server, Componentes de Software do Windows, Microsoft SharePoint, Windows SDK, Componentes do Microsoft Office, Microsoft Advertising SDK</w:t>
            </w:r>
          </w:p>
        </w:tc>
      </w:tr>
      <w:tr w:rsidR="00F4728E" w14:paraId="623A86EE" w14:textId="77777777">
        <w:tc>
          <w:tcPr>
            <w:tcW w:w="4040" w:type="dxa"/>
            <w:tcBorders>
              <w:top w:val="single" w:sz="4" w:space="0" w:color="000000"/>
              <w:left w:val="single" w:sz="4" w:space="0" w:color="000000"/>
              <w:bottom w:val="single" w:sz="4" w:space="0" w:color="000000"/>
              <w:right w:val="single" w:sz="4" w:space="0" w:color="000000"/>
            </w:tcBorders>
          </w:tcPr>
          <w:p w14:paraId="33AA1574"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Recursos de Internet</w:t>
              </w:r>
            </w:hyperlink>
            <w:r>
              <w:t xml:space="preserve"> – Todos, </w:t>
            </w:r>
            <w:hyperlink w:anchor="_Sec537">
              <w:r>
                <w:rPr>
                  <w:color w:val="00467F"/>
                  <w:u w:val="single"/>
                </w:rPr>
                <w:t>Bing Mapas</w:t>
              </w:r>
            </w:hyperlink>
            <w:r>
              <w:t xml:space="preserve"> – Todos (exceto Plataformas MSDN), </w:t>
            </w:r>
            <w:hyperlink w:anchor="_Sec537">
              <w:r>
                <w:rPr>
                  <w:color w:val="00467F"/>
                  <w:u w:val="single"/>
                </w:rPr>
                <w:t>H.264/MPEG-4 AVC e/ou VC-1</w:t>
              </w:r>
            </w:hyperlink>
            <w:r>
              <w:t xml:space="preserve"> – Todos (exceto Plataformas MSDN)</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F05C036"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AAB8C84" w14:textId="77777777" w:rsidR="00F4728E" w:rsidRDefault="00F4728E">
            <w:pPr>
              <w:pStyle w:val="ProductList-TableBody"/>
            </w:pPr>
          </w:p>
        </w:tc>
      </w:tr>
    </w:tbl>
    <w:p w14:paraId="7A5756A3" w14:textId="77777777" w:rsidR="00F4728E" w:rsidRDefault="00F4728E">
      <w:pPr>
        <w:pStyle w:val="ProductList-Body"/>
      </w:pPr>
    </w:p>
    <w:p w14:paraId="03A3A6ED" w14:textId="77777777" w:rsidR="00F4728E" w:rsidRDefault="00A63B1B">
      <w:pPr>
        <w:pStyle w:val="ProductList-ClauseHeading"/>
        <w:outlineLvl w:val="4"/>
      </w:pPr>
      <w:r>
        <w:t>3.1 Dispositivos de Compilação e Visual Studio Build Tools</w:t>
      </w:r>
    </w:p>
    <w:p w14:paraId="38478161" w14:textId="77777777" w:rsidR="00F4728E" w:rsidRDefault="00A63B1B">
      <w:pPr>
        <w:pStyle w:val="ProductList-Body"/>
      </w:pPr>
      <w:r>
        <w:t xml:space="preserve">O Cliente pode instalar cópias dos arquivos do Visual Studio Professional, Visual Studio Enterprise ou do Visual Studio Build Tools em seus dispositivos de compilação, inclusive em dispositivos físicos e máquinas virtuais ou contêineres nesses dispositivos, seja nas instalações ou em dispositivos remotos que são dedicados exclusivamente para uso do Cliente ou hospedados no Microsoft Azure para Clientes (coletivamente chamados de “Dispositivos de Compilação”). Dispositivos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 O Cliente e outros em sua organização podem usar esses arquivos em seus Dispositivos de Compilação exclusivamente para compilar, criar e verificar os programas desenvolvidos usando o Visual Studio Professional ou Visual Studio Enterprise ou para executar testes de qualidade ou desempenho desses programas como parte do processo de compilação.</w:t>
      </w:r>
    </w:p>
    <w:p w14:paraId="2A3B3151" w14:textId="77777777" w:rsidR="00F4728E" w:rsidRDefault="00F4728E">
      <w:pPr>
        <w:pStyle w:val="ProductList-Body"/>
      </w:pPr>
    </w:p>
    <w:p w14:paraId="3BDFCA6A" w14:textId="77777777" w:rsidR="00F4728E" w:rsidRDefault="00A63B1B">
      <w:pPr>
        <w:pStyle w:val="ProductList-ClauseHeading"/>
        <w:outlineLvl w:val="4"/>
      </w:pPr>
      <w:r>
        <w:t>3.2 Utilitários</w:t>
      </w:r>
    </w:p>
    <w:p w14:paraId="1365241F" w14:textId="77777777" w:rsidR="00F4728E" w:rsidRDefault="00A63B1B">
      <w:pPr>
        <w:pStyle w:val="ProductList-Body"/>
      </w:pPr>
      <w:r>
        <w:t xml:space="preserve">O Cliente pode copiar e instalar os Utilitários listados no site </w:t>
      </w:r>
      <w:hyperlink r:id="rId85">
        <w:r>
          <w:rPr>
            <w:color w:val="00467F"/>
            <w:u w:val="single"/>
          </w:rPr>
          <w:t>https://aka.ms/vs/16/utilities</w:t>
        </w:r>
      </w:hyperlink>
      <w:r>
        <w:t xml:space="preserve"> em seus dispositivos unicamente para depurar e implantar os programas e os bancos de dados do Cliente que o Cliente desenvolve com o Visual Studio Professional e Visual Studio Enterprise. Os utilitários são projetados para uso temporário. A Microsoft não poderá corrigir nem atualizar os Utilitários separadamente do software do Visual Studio, e alguns Utilitários, por sua própria natureza, tornam possível para que outros acessem dispositivos nos quais os Utilitários estão instalados. O Cliente deve excluir todos os Utilitários instalados em um dispositivo quando ele conclui a depuração ou implantação de seus programas e bancos de dados. A Microsoft não é responsável pelo uso nem pelo acesso dos dispositivos por terceiros nem dos programas ou bancos de dados em dispositivos nos quais os Utilitários foram instalados.</w:t>
      </w:r>
    </w:p>
    <w:p w14:paraId="2A27640C" w14:textId="77777777" w:rsidR="00F4728E" w:rsidRDefault="00F4728E">
      <w:pPr>
        <w:pStyle w:val="ProductList-Body"/>
      </w:pPr>
    </w:p>
    <w:p w14:paraId="4435EF55" w14:textId="77777777" w:rsidR="00F4728E" w:rsidRDefault="00A63B1B">
      <w:pPr>
        <w:pStyle w:val="ProductList-ClauseHeading"/>
        <w:outlineLvl w:val="4"/>
      </w:pPr>
      <w:r>
        <w:t>3.3 Desenvolvimento de Extensões</w:t>
      </w:r>
    </w:p>
    <w:p w14:paraId="642B7AF3" w14:textId="77777777" w:rsidR="00F4728E" w:rsidRDefault="00A63B1B">
      <w:pPr>
        <w:pStyle w:val="ProductList-SubClauseHeading"/>
        <w:outlineLvl w:val="5"/>
      </w:pPr>
      <w:r>
        <w:t>3.3.1 Limites nas Extensões.</w:t>
      </w:r>
    </w:p>
    <w:p w14:paraId="7318ABC5" w14:textId="77777777" w:rsidR="00F4728E" w:rsidRDefault="00A63B1B">
      <w:pPr>
        <w:pStyle w:val="ProductList-BodyIndented"/>
      </w:pPr>
      <w:r>
        <w:t>O Cliente não pode desenvolver nem permitir que outros desenvolvam extensões para Visual Studio Professional ou Visual Studio Enterprise (nem outro componente da linha de produtos do Visual Studio) que contornem as limitações técnicas implementadas no software. Se a Microsoft limitar ou desativar tecnicamente a capacidade de extensão do software, o Cliente não poderá estender o software, entre outras coisas, por meio do carregamento ou da injeção do software em quaisquer complementos, macros ou pacotes que não sejam da Microsoft; modificação das configurações do registro do software nem pela adição de recursos ou funcionalidade equivalente àquelas encontradas na linha de produtos do Visual Studio.</w:t>
      </w:r>
    </w:p>
    <w:p w14:paraId="14828933" w14:textId="77777777" w:rsidR="00F4728E" w:rsidRDefault="00F4728E">
      <w:pPr>
        <w:pStyle w:val="ProductList-BodyIndented"/>
      </w:pPr>
    </w:p>
    <w:p w14:paraId="6ED61AE7" w14:textId="77777777" w:rsidR="00F4728E" w:rsidRDefault="00A63B1B">
      <w:pPr>
        <w:pStyle w:val="ProductList-SubClauseHeading"/>
        <w:outlineLvl w:val="5"/>
      </w:pPr>
      <w:r>
        <w:t>3.3.2 Ausência de Degradação do Software.</w:t>
      </w:r>
    </w:p>
    <w:p w14:paraId="26D304A8" w14:textId="77777777" w:rsidR="00F4728E" w:rsidRDefault="00A63B1B">
      <w:pPr>
        <w:pStyle w:val="ProductList-BodyIndented"/>
      </w:pPr>
      <w:r>
        <w:t>Se o Cliente desenvolver uma extensão para Visual Studio Professional ou Visual Studio Enterprise (ou qualquer outro componente da linha de produtos do Visual Studio), o Cliente deverá testar a instalação, desinstalação e operação de sua extensão para garantir que os referidos processos não desativarão nenhum recurso nem afetarão inadvertidamente a funcionalidade do Visual Studio Professional ou Visual Studio Enterprise (ou tal componente) ou de qualquer versão ou edição anterior dele.</w:t>
      </w:r>
    </w:p>
    <w:p w14:paraId="08667AE0" w14:textId="77777777" w:rsidR="00F4728E" w:rsidRDefault="00F4728E">
      <w:pPr>
        <w:pStyle w:val="ProductList-BodyIndented"/>
      </w:pPr>
    </w:p>
    <w:p w14:paraId="5E848EAF" w14:textId="77777777" w:rsidR="00F4728E" w:rsidRDefault="00A63B1B">
      <w:pPr>
        <w:pStyle w:val="ProductList-ClauseHeading"/>
        <w:outlineLvl w:val="4"/>
      </w:pPr>
      <w:r>
        <w:t>3.4 Código Distribuível</w:t>
      </w:r>
    </w:p>
    <w:p w14:paraId="1E62A8F7" w14:textId="77777777" w:rsidR="00F4728E" w:rsidRDefault="00A63B1B">
      <w:pPr>
        <w:pStyle w:val="ProductList-Body"/>
      </w:pPr>
      <w:r>
        <w:t>O Visual Studio Professional e o Visual Studio Enterprise contêm arquivos de texto e código que o Cliente poderá distribuir nos programas que desenvolver, ao usar o referido software.</w:t>
      </w:r>
    </w:p>
    <w:p w14:paraId="49F8D9F5" w14:textId="77777777" w:rsidR="00F4728E" w:rsidRDefault="00F4728E">
      <w:pPr>
        <w:pStyle w:val="ProductList-Body"/>
      </w:pPr>
    </w:p>
    <w:p w14:paraId="6ACE57C1" w14:textId="77777777" w:rsidR="00F4728E" w:rsidRDefault="00A63B1B">
      <w:pPr>
        <w:pStyle w:val="ProductList-SubClauseHeading"/>
        <w:outlineLvl w:val="5"/>
      </w:pPr>
      <w:r>
        <w:t>3.4.1 Direito de Uso e Distribuição.</w:t>
      </w:r>
    </w:p>
    <w:p w14:paraId="09097975" w14:textId="77777777" w:rsidR="00F4728E" w:rsidRDefault="00A63B1B">
      <w:pPr>
        <w:pStyle w:val="ProductList-BodyIndented"/>
      </w:pPr>
      <w:r>
        <w:t>O código e os arquivos de texto listados abaixo constituem “Código Distribuível”.</w:t>
      </w:r>
    </w:p>
    <w:p w14:paraId="4B85382C" w14:textId="77777777" w:rsidR="00F4728E" w:rsidRDefault="00A63B1B" w:rsidP="00A63B1B">
      <w:pPr>
        <w:pStyle w:val="ProductList-Bullet"/>
        <w:numPr>
          <w:ilvl w:val="1"/>
          <w:numId w:val="24"/>
        </w:numPr>
      </w:pPr>
      <w:r>
        <w:rPr>
          <w:b/>
        </w:rPr>
        <w:t>Lista Distribuível</w:t>
      </w:r>
      <w:r>
        <w:t xml:space="preserve">. O Cliente poderá copiar e distribuir a forma de código-objeto do código listado na Lista Distribuível localizada em </w:t>
      </w:r>
      <w:hyperlink r:id="rId86">
        <w:r>
          <w:rPr>
            <w:color w:val="00467F"/>
            <w:u w:val="single"/>
          </w:rPr>
          <w:t>https://aka.ms/vs/16/redistribution</w:t>
        </w:r>
      </w:hyperlink>
      <w:r>
        <w:t xml:space="preserve">. </w:t>
      </w:r>
    </w:p>
    <w:p w14:paraId="50C8D270" w14:textId="77777777" w:rsidR="00F4728E" w:rsidRDefault="00A63B1B" w:rsidP="00A63B1B">
      <w:pPr>
        <w:pStyle w:val="ProductList-Bullet"/>
        <w:numPr>
          <w:ilvl w:val="1"/>
          <w:numId w:val="24"/>
        </w:numPr>
      </w:pPr>
      <w:r>
        <w:rPr>
          <w:b/>
        </w:rPr>
        <w:t>Código de Amostra, Modelos e Estilos</w:t>
      </w:r>
      <w:r>
        <w:t>. O Cliente pode copiar, modificar e distribuir a forma de código-objeto e código-fonte identificados como “amostra”, “modelo”, “estilos simples” e “estilos de esboço”.</w:t>
      </w:r>
    </w:p>
    <w:p w14:paraId="433E0674" w14:textId="77777777" w:rsidR="00F4728E" w:rsidRDefault="00A63B1B" w:rsidP="00A63B1B">
      <w:pPr>
        <w:pStyle w:val="ProductList-Bullet"/>
        <w:numPr>
          <w:ilvl w:val="1"/>
          <w:numId w:val="24"/>
        </w:numPr>
      </w:pPr>
      <w:r>
        <w:rPr>
          <w:b/>
        </w:rPr>
        <w:t>Distribuição por Terceiros</w:t>
      </w:r>
      <w:r>
        <w:t>. O Cliente poderá permitir que os distribuidores de seus programas copiem e distribuam o Código Distribuível como parte daqueles programas.</w:t>
      </w:r>
    </w:p>
    <w:p w14:paraId="3D8A5BF8" w14:textId="77777777" w:rsidR="00F4728E" w:rsidRDefault="00F4728E">
      <w:pPr>
        <w:pStyle w:val="ProductList-BodyIndented"/>
      </w:pPr>
    </w:p>
    <w:p w14:paraId="7FF70C09" w14:textId="77777777" w:rsidR="00F4728E" w:rsidRDefault="00A63B1B">
      <w:pPr>
        <w:pStyle w:val="ProductList-ClauseHeading"/>
        <w:outlineLvl w:val="4"/>
      </w:pPr>
      <w:r>
        <w:t>3.5 Office Professional Plus 2016 – Enterprise Subscription do Visual Studio</w:t>
      </w:r>
    </w:p>
    <w:p w14:paraId="4395B865" w14:textId="77777777" w:rsidR="00F4728E" w:rsidRDefault="00A63B1B">
      <w:pPr>
        <w:pStyle w:val="ProductList-Body"/>
      </w:pPr>
      <w:r>
        <w:t xml:space="preserve">Cada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da Enterprise Subscription do Visual Studio também poderá instalar e usar uma cópia do Office Professional Plus 2016</w:t>
      </w:r>
      <w:r>
        <w:fldChar w:fldCharType="begin"/>
      </w:r>
      <w:r>
        <w:instrText xml:space="preserve"> XE "Office Professional Plus 2016" </w:instrText>
      </w:r>
      <w:r>
        <w:fldChar w:fldCharType="end"/>
      </w:r>
      <w:r>
        <w:t xml:space="preserve"> em um único dispositivo para uso de produção. Exceto conforme definido aqui, o </w:t>
      </w:r>
      <w:hyperlink w:anchor="_Sec539">
        <w:r>
          <w:rPr>
            <w:color w:val="00467F"/>
            <w:u w:val="single"/>
          </w:rPr>
          <w:t>Modelo de Licença de Aplicativos Desktop</w:t>
        </w:r>
      </w:hyperlink>
      <w:r>
        <w:t xml:space="preserve"> na seção </w:t>
      </w:r>
      <w:hyperlink w:anchor="_Sec536">
        <w:r>
          <w:rPr>
            <w:color w:val="00467F"/>
            <w:u w:val="single"/>
          </w:rPr>
          <w:t>Termos de Licença</w:t>
        </w:r>
      </w:hyperlink>
      <w:r>
        <w:t xml:space="preserve"> se aplica ao uso desse software pelo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w:t>
      </w:r>
    </w:p>
    <w:p w14:paraId="61CFCFBC" w14:textId="77777777" w:rsidR="00F4728E" w:rsidRDefault="00F4728E">
      <w:pPr>
        <w:pStyle w:val="ProductList-Body"/>
      </w:pPr>
    </w:p>
    <w:p w14:paraId="7C613F5A" w14:textId="77777777" w:rsidR="00F4728E" w:rsidRDefault="00A63B1B">
      <w:pPr>
        <w:pStyle w:val="ProductList-ClauseHeading"/>
        <w:outlineLvl w:val="4"/>
      </w:pPr>
      <w:r>
        <w:t>3.6 Termos de Licenciamento de Terceiros para Componentes de Software Livre</w:t>
      </w:r>
    </w:p>
    <w:p w14:paraId="39C85AA7" w14:textId="77777777" w:rsidR="00F4728E" w:rsidRDefault="00A63B1B">
      <w:pPr>
        <w:pStyle w:val="ProductList-Body"/>
      </w:pPr>
      <w:r>
        <w:t xml:space="preserve">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não pode fazer engenharia reversa, descompilar nem desmontar o software ou, de outra forma, tentar gerar o código-fonte do software, exceto conforme exigido pelos termos de licenciamento de terceiros que regem o uso de determinados componentes de software livre que possam estar incluídos no software.</w:t>
      </w:r>
    </w:p>
    <w:p w14:paraId="564A955A" w14:textId="77777777" w:rsidR="00F4728E" w:rsidRDefault="00A63B1B">
      <w:pPr>
        <w:pStyle w:val="ProductList-Offering1SubSection"/>
        <w:outlineLvl w:val="3"/>
      </w:pPr>
      <w:bookmarkStart w:id="182" w:name="_Sec834"/>
      <w:r>
        <w:t>4. Software Assurance</w:t>
      </w:r>
      <w:bookmarkEnd w:id="182"/>
    </w:p>
    <w:tbl>
      <w:tblPr>
        <w:tblStyle w:val="PURTable"/>
        <w:tblW w:w="0" w:type="dxa"/>
        <w:tblLook w:val="04A0" w:firstRow="1" w:lastRow="0" w:firstColumn="1" w:lastColumn="0" w:noHBand="0" w:noVBand="1"/>
      </w:tblPr>
      <w:tblGrid>
        <w:gridCol w:w="3651"/>
        <w:gridCol w:w="3647"/>
        <w:gridCol w:w="3618"/>
      </w:tblGrid>
      <w:tr w:rsidR="00F4728E" w14:paraId="514830D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65091FD"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Aplicativos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BFD46CA"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E918FD9" w14:textId="77777777" w:rsidR="00F4728E" w:rsidRDefault="00A63B1B">
            <w:pPr>
              <w:pStyle w:val="ProductList-TableBody"/>
            </w:pPr>
            <w:r>
              <w:rPr>
                <w:color w:val="404040"/>
              </w:rPr>
              <w:t>Direitos de Failover: N/D</w:t>
            </w:r>
          </w:p>
        </w:tc>
      </w:tr>
      <w:tr w:rsidR="00F4728E" w14:paraId="698AB47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986FDCD"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2AC37CD0"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87">
              <w:r>
                <w:rPr>
                  <w:color w:val="00467F"/>
                  <w:u w:val="single"/>
                </w:rPr>
                <w:t>Lista de Produtos – março de 2014</w:t>
              </w:r>
            </w:hyperlink>
            <w:r>
              <w:t xml:space="preserve"> e </w:t>
            </w:r>
            <w:hyperlink r:id="rId88">
              <w:r>
                <w:rPr>
                  <w:color w:val="00467F"/>
                  <w:u w:val="single"/>
                </w:rPr>
                <w:t>Termos do Produto – setembro de 2015</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97FB26" w14:textId="77777777" w:rsidR="00F4728E" w:rsidRDefault="00A63B1B">
            <w:pPr>
              <w:pStyle w:val="ProductList-TableBody"/>
            </w:pPr>
            <w:r>
              <w:rPr>
                <w:color w:val="404040"/>
              </w:rPr>
              <w:t>Direitos de Roaming: N/D</w:t>
            </w:r>
          </w:p>
        </w:tc>
      </w:tr>
      <w:tr w:rsidR="00F4728E" w14:paraId="1B4A162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93B6839"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tcPr>
          <w:p w14:paraId="4719FE64" w14:textId="77777777" w:rsidR="00F4728E" w:rsidRDefault="00A63B1B">
            <w:pPr>
              <w:pStyle w:val="ProductList-TableBody"/>
            </w:pPr>
            <w:r>
              <w:fldChar w:fldCharType="begin"/>
            </w:r>
            <w:r>
              <w:instrText xml:space="preserve"> AutoTextList   \s NoStyle \t "Direitos Equivalentes de SA: As SLs de Software adquiridas segundo o Registro para Servidor e Nuvem ou Contrato de Produtos e Serviços da Microsoft fornecem os mesmos direitos e benefícios de SA durante o prazo da Assinatura que as Licenças com cobertura de SA." </w:instrText>
            </w:r>
            <w:r>
              <w:fldChar w:fldCharType="separate"/>
            </w:r>
            <w:r>
              <w:rPr>
                <w:color w:val="0563C1"/>
              </w:rPr>
              <w:t>Direitos Equivalentes de SA</w:t>
            </w:r>
            <w:r>
              <w:fldChar w:fldCharType="end"/>
            </w:r>
            <w:r>
              <w:t>: Sim</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B411832" w14:textId="77777777" w:rsidR="00F4728E" w:rsidRDefault="00F4728E">
            <w:pPr>
              <w:pStyle w:val="ProductList-TableBody"/>
            </w:pPr>
          </w:p>
        </w:tc>
      </w:tr>
    </w:tbl>
    <w:p w14:paraId="04407D6F" w14:textId="77777777" w:rsidR="00F4728E" w:rsidRDefault="00F4728E">
      <w:pPr>
        <w:pStyle w:val="ProductList-Body"/>
      </w:pPr>
    </w:p>
    <w:p w14:paraId="3918C5B2" w14:textId="77777777" w:rsidR="00F4728E" w:rsidRDefault="00A63B1B">
      <w:pPr>
        <w:pStyle w:val="ProductList-ClauseHeading"/>
        <w:outlineLvl w:val="4"/>
      </w:pPr>
      <w:r>
        <w:t>4.1 Qualificação do Software Assurance</w:t>
      </w:r>
    </w:p>
    <w:p w14:paraId="06650440" w14:textId="77777777" w:rsidR="00F4728E" w:rsidRDefault="00A63B1B">
      <w:pPr>
        <w:pStyle w:val="ProductList-Body"/>
      </w:pPr>
      <w:r>
        <w:t xml:space="preserve">Clientes com SA próximo à data de término em qualquer Licença de Assinatura do Visual Studio ou uma assinatura de varejo ativo correspondendo às ofertas do Visual Studio nos Termos do Produto poderão renovar a cobertura de acordo com qualquer licença da Assinatura do Visual Studio. Ao renovar para um nível de Assinatura diferente, os novos termos de uso substituirão os termos de uso anteriores, e quaisquer softwares não incluídos na nova assinatura não poderão mais ser usados. A renovação da cobertura que corresponde a uma edição mais recente do Visual Studio é mais fácil por meio de Licenças Step-Up (consulte o </w:t>
      </w:r>
      <w:hyperlink w:anchor="_Sec564">
        <w:r>
          <w:rPr>
            <w:color w:val="00467F"/>
            <w:u w:val="single"/>
          </w:rPr>
          <w:t>Apêndice B – Software Assurance</w:t>
        </w:r>
      </w:hyperlink>
      <w:r>
        <w:t>).</w:t>
      </w:r>
    </w:p>
    <w:p w14:paraId="6C60C2C5" w14:textId="77777777" w:rsidR="00F4728E" w:rsidRDefault="00F4728E">
      <w:pPr>
        <w:pStyle w:val="ProductList-Body"/>
      </w:pPr>
    </w:p>
    <w:p w14:paraId="571CF042" w14:textId="77777777" w:rsidR="00F4728E" w:rsidRDefault="00A63B1B">
      <w:pPr>
        <w:pStyle w:val="ProductList-ClauseHeading"/>
        <w:outlineLvl w:val="4"/>
      </w:pPr>
      <w:r>
        <w:t>4.2 Direitos Perpétuos da Assinatura do Visual Studio</w:t>
      </w:r>
    </w:p>
    <w:p w14:paraId="0C39F503" w14:textId="77777777" w:rsidR="00F4728E" w:rsidRDefault="00A63B1B">
      <w:pPr>
        <w:pStyle w:val="ProductList-Body"/>
      </w:pPr>
      <w:r>
        <w:t>Os direitos do Cliente de usar qualquer software licenciado por meio da Assinatura do Visual Studio se tornam perpétuos quando o direito do Cliente de usar o Visual Studio se torna perpétuo.</w:t>
      </w:r>
    </w:p>
    <w:p w14:paraId="2679302F"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60FB3C25"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23A487A"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213F50C1" w14:textId="77777777" w:rsidR="00F4728E" w:rsidRDefault="00F4728E">
      <w:pPr>
        <w:pStyle w:val="ProductList-Body"/>
      </w:pPr>
    </w:p>
    <w:p w14:paraId="1509B284" w14:textId="77777777" w:rsidR="00F4728E" w:rsidRDefault="00A63B1B">
      <w:pPr>
        <w:pStyle w:val="ProductList-Offering2HeadingNoBorder"/>
        <w:outlineLvl w:val="2"/>
      </w:pPr>
      <w:bookmarkStart w:id="183" w:name="_Sec650"/>
      <w:r>
        <w:t>Azure DevOps Server</w:t>
      </w:r>
      <w:bookmarkEnd w:id="183"/>
      <w:r>
        <w:fldChar w:fldCharType="begin"/>
      </w:r>
      <w:r>
        <w:instrText xml:space="preserve"> TC "</w:instrText>
      </w:r>
      <w:bookmarkStart w:id="184" w:name="_Toc41636379"/>
      <w:r>
        <w:instrText>Azure DevOps Server</w:instrText>
      </w:r>
      <w:bookmarkEnd w:id="184"/>
      <w:r>
        <w:instrText>" \l 3</w:instrText>
      </w:r>
      <w:r>
        <w:fldChar w:fldCharType="end"/>
      </w:r>
    </w:p>
    <w:p w14:paraId="3012207C" w14:textId="77777777" w:rsidR="00F4728E" w:rsidRDefault="00A63B1B">
      <w:pPr>
        <w:pStyle w:val="ProductList-Offering1SubSection"/>
        <w:outlineLvl w:val="3"/>
      </w:pPr>
      <w:bookmarkStart w:id="185" w:name="_Sec698"/>
      <w:r>
        <w:t>1. Disponibilidade do Programa</w:t>
      </w:r>
      <w:bookmarkEnd w:id="185"/>
    </w:p>
    <w:tbl>
      <w:tblPr>
        <w:tblStyle w:val="PURTable"/>
        <w:tblW w:w="0" w:type="dxa"/>
        <w:tblLook w:val="04A0" w:firstRow="1" w:lastRow="0" w:firstColumn="1" w:lastColumn="0" w:noHBand="0" w:noVBand="1"/>
      </w:tblPr>
      <w:tblGrid>
        <w:gridCol w:w="4116"/>
        <w:gridCol w:w="617"/>
        <w:gridCol w:w="614"/>
        <w:gridCol w:w="617"/>
        <w:gridCol w:w="615"/>
        <w:gridCol w:w="615"/>
        <w:gridCol w:w="617"/>
        <w:gridCol w:w="618"/>
        <w:gridCol w:w="634"/>
        <w:gridCol w:w="620"/>
        <w:gridCol w:w="617"/>
        <w:gridCol w:w="616"/>
      </w:tblGrid>
      <w:tr w:rsidR="00F4728E" w14:paraId="04B46EEA"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14:paraId="4275072B" w14:textId="77777777" w:rsidR="00F4728E" w:rsidRDefault="00A63B1B">
            <w:pPr>
              <w:pStyle w:val="ProductList-TableBody"/>
            </w:pPr>
            <w:r>
              <w:rPr>
                <w:color w:val="FFFFFF"/>
              </w:rPr>
              <w:t>Produtos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EA0D976"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BC3395E"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2B7C9926"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60C2403"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ACE85CA"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FEF9C81"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0653E01A"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5AC8F3C0"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6A3BF054"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187FAFB8"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14:paraId="7584DA37"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7910D5C2" w14:textId="77777777">
        <w:tc>
          <w:tcPr>
            <w:tcW w:w="4160" w:type="dxa"/>
            <w:tcBorders>
              <w:top w:val="single" w:sz="6" w:space="0" w:color="FFFFFF"/>
              <w:left w:val="none" w:sz="4" w:space="0" w:color="6E6E6E"/>
              <w:bottom w:val="dashed" w:sz="4" w:space="0" w:color="BFBFBF"/>
              <w:right w:val="none" w:sz="4" w:space="0" w:color="6E6E6E"/>
            </w:tcBorders>
          </w:tcPr>
          <w:p w14:paraId="190FAF19" w14:textId="77777777" w:rsidR="00F4728E" w:rsidRDefault="00A63B1B">
            <w:pPr>
              <w:pStyle w:val="ProductList-TableBody"/>
            </w:pPr>
            <w:r>
              <w:rPr>
                <w:color w:val="000000"/>
              </w:rPr>
              <w:t>Azure DevOps Server 2019 com Tecnologia SQL Server 2017</w:t>
            </w:r>
            <w:r>
              <w:fldChar w:fldCharType="begin"/>
            </w:r>
            <w:r>
              <w:instrText xml:space="preserve"> XE "Azure DevOps Server 2019 com Tecnologia SQL Server 2017" </w:instrText>
            </w:r>
            <w:r>
              <w:fldChar w:fldCharType="end"/>
            </w:r>
          </w:p>
        </w:tc>
        <w:tc>
          <w:tcPr>
            <w:tcW w:w="620" w:type="dxa"/>
            <w:tcBorders>
              <w:top w:val="single" w:sz="6" w:space="0" w:color="FFFFFF"/>
              <w:left w:val="none" w:sz="4" w:space="0" w:color="6E6E6E"/>
              <w:bottom w:val="dashed" w:sz="4" w:space="0" w:color="BFBFBF"/>
              <w:right w:val="none" w:sz="4" w:space="0" w:color="6E6E6E"/>
            </w:tcBorders>
          </w:tcPr>
          <w:p w14:paraId="09BD0C61" w14:textId="77777777" w:rsidR="00F4728E" w:rsidRDefault="00A63B1B">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14:paraId="3490A4DA" w14:textId="77777777" w:rsidR="00F4728E" w:rsidRDefault="00F4728E">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14:paraId="2C112134" w14:textId="77777777" w:rsidR="00F4728E" w:rsidRDefault="00A63B1B">
            <w:pPr>
              <w:pStyle w:val="ProductList-TableBody"/>
              <w:jc w:val="center"/>
            </w:pPr>
            <w:r>
              <w:rPr>
                <w:color w:val="000000"/>
              </w:rPr>
              <w:t>8</w:t>
            </w:r>
          </w:p>
        </w:tc>
        <w:tc>
          <w:tcPr>
            <w:tcW w:w="620" w:type="dxa"/>
            <w:tcBorders>
              <w:top w:val="single" w:sz="6" w:space="0" w:color="FFFFFF"/>
              <w:left w:val="none" w:sz="4" w:space="0" w:color="6E6E6E"/>
              <w:bottom w:val="dashed" w:sz="4" w:space="0" w:color="BFBFBF"/>
              <w:right w:val="single" w:sz="6" w:space="0" w:color="FFFFFF"/>
            </w:tcBorders>
          </w:tcPr>
          <w:p w14:paraId="283391D9" w14:textId="77777777" w:rsidR="00F4728E" w:rsidRDefault="00A63B1B">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D6EF005"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3FAE6E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B78114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583B3B23"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73589AF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93DA2C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C99F32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67F1257F" w14:textId="77777777">
        <w:tc>
          <w:tcPr>
            <w:tcW w:w="4160" w:type="dxa"/>
            <w:tcBorders>
              <w:top w:val="dashed" w:sz="4" w:space="0" w:color="BFBFBF"/>
              <w:left w:val="none" w:sz="4" w:space="0" w:color="6E6E6E"/>
              <w:bottom w:val="none" w:sz="4" w:space="0" w:color="BFBFBF"/>
              <w:right w:val="none" w:sz="4" w:space="0" w:color="6E6E6E"/>
            </w:tcBorders>
          </w:tcPr>
          <w:p w14:paraId="15E56A17" w14:textId="77777777" w:rsidR="00F4728E" w:rsidRDefault="00A63B1B">
            <w:pPr>
              <w:pStyle w:val="ProductList-TableBody"/>
            </w:pPr>
            <w:r>
              <w:t>CAL do Azure DevOps Server 2019</w:t>
            </w:r>
            <w:r>
              <w:fldChar w:fldCharType="begin"/>
            </w:r>
            <w:r>
              <w:instrText xml:space="preserve"> XE "CAL do Azure DevOps Server 2019" </w:instrText>
            </w:r>
            <w:r>
              <w:fldChar w:fldCharType="end"/>
            </w:r>
            <w:r>
              <w:t xml:space="preserve"> (Dispositivo e Usuário)</w:t>
            </w:r>
          </w:p>
        </w:tc>
        <w:tc>
          <w:tcPr>
            <w:tcW w:w="620" w:type="dxa"/>
            <w:tcBorders>
              <w:top w:val="dashed" w:sz="4" w:space="0" w:color="BFBFBF"/>
              <w:left w:val="none" w:sz="4" w:space="0" w:color="6E6E6E"/>
              <w:bottom w:val="none" w:sz="4" w:space="0" w:color="BFBFBF"/>
              <w:right w:val="none" w:sz="4" w:space="0" w:color="6E6E6E"/>
            </w:tcBorders>
          </w:tcPr>
          <w:p w14:paraId="1D23BC84" w14:textId="77777777" w:rsidR="00F4728E" w:rsidRDefault="00A63B1B">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14:paraId="7F03C45A" w14:textId="77777777" w:rsidR="00F4728E" w:rsidRDefault="00F4728E">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14:paraId="4E90BDEF" w14:textId="77777777" w:rsidR="00F4728E" w:rsidRDefault="00A63B1B">
            <w:pPr>
              <w:pStyle w:val="ProductList-TableBody"/>
              <w:jc w:val="center"/>
            </w:pPr>
            <w:r>
              <w:rPr>
                <w:color w:val="000000"/>
              </w:rPr>
              <w:t>8</w:t>
            </w:r>
          </w:p>
        </w:tc>
        <w:tc>
          <w:tcPr>
            <w:tcW w:w="620" w:type="dxa"/>
            <w:tcBorders>
              <w:top w:val="dashed" w:sz="4" w:space="0" w:color="BFBFBF"/>
              <w:left w:val="none" w:sz="4" w:space="0" w:color="6E6E6E"/>
              <w:bottom w:val="none" w:sz="4" w:space="0" w:color="BFBFBF"/>
              <w:right w:val="single" w:sz="6" w:space="0" w:color="FFFFFF"/>
            </w:tcBorders>
          </w:tcPr>
          <w:p w14:paraId="21D362CD" w14:textId="77777777" w:rsidR="00F4728E" w:rsidRDefault="00A63B1B">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4582184E"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AEB4D44"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1FFFF6E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9AEF306"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07AE0C7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para Servidor e Ferramentas:" </w:instrText>
            </w:r>
            <w:r>
              <w:fldChar w:fldCharType="separate"/>
            </w:r>
            <w:r>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3B21F30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14:paraId="2075F2D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bl>
    <w:p w14:paraId="293876B8" w14:textId="77777777" w:rsidR="00F4728E" w:rsidRDefault="00A63B1B">
      <w:pPr>
        <w:pStyle w:val="ProductList-Offering1SubSection"/>
        <w:outlineLvl w:val="3"/>
      </w:pPr>
      <w:bookmarkStart w:id="186" w:name="_Sec753"/>
      <w:r>
        <w:t>2. Condições do Produto</w:t>
      </w:r>
      <w:bookmarkEnd w:id="186"/>
    </w:p>
    <w:tbl>
      <w:tblPr>
        <w:tblStyle w:val="PURTable"/>
        <w:tblW w:w="0" w:type="dxa"/>
        <w:tblLook w:val="04A0" w:firstRow="1" w:lastRow="0" w:firstColumn="1" w:lastColumn="0" w:noHBand="0" w:noVBand="1"/>
      </w:tblPr>
      <w:tblGrid>
        <w:gridCol w:w="3637"/>
        <w:gridCol w:w="3642"/>
        <w:gridCol w:w="3637"/>
      </w:tblGrid>
      <w:tr w:rsidR="00F4728E" w14:paraId="16A9AD8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62F34CD"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Visual Studio Team Foundation Server 2018 (11/17)</w:t>
            </w:r>
          </w:p>
        </w:tc>
        <w:tc>
          <w:tcPr>
            <w:tcW w:w="4040" w:type="dxa"/>
            <w:tcBorders>
              <w:top w:val="single" w:sz="18" w:space="0" w:color="00188F"/>
              <w:left w:val="single" w:sz="4" w:space="0" w:color="000000"/>
              <w:bottom w:val="single" w:sz="4" w:space="0" w:color="000000"/>
              <w:right w:val="single" w:sz="4" w:space="0" w:color="000000"/>
            </w:tcBorders>
          </w:tcPr>
          <w:p w14:paraId="0C099303"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6599B5A" w14:textId="77777777" w:rsidR="00F4728E" w:rsidRDefault="00A63B1B">
            <w:pPr>
              <w:pStyle w:val="ProductList-TableBody"/>
            </w:pPr>
            <w:r>
              <w:rPr>
                <w:color w:val="404040"/>
              </w:rPr>
              <w:t>Edições Anteriores: N/D</w:t>
            </w:r>
          </w:p>
        </w:tc>
      </w:tr>
      <w:tr w:rsidR="00F4728E" w14:paraId="7548970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673DC9B"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tcPr>
          <w:p w14:paraId="25E2ECBE" w14:textId="77777777" w:rsidR="00F4728E" w:rsidRDefault="00A63B1B">
            <w:pPr>
              <w:pStyle w:val="ProductList-TableBody"/>
            </w:pPr>
            <w:r>
              <w:fldChar w:fldCharType="begin"/>
            </w:r>
            <w:r>
              <w:instrText xml:space="preserve"> AutoTextList   \s NoStyle \t "Pré-requisitos: Indicam que determinadas condições adicionais sejam atendidas para a compra de licenças do Produto." </w:instrText>
            </w:r>
            <w:r>
              <w:fldChar w:fldCharType="separate"/>
            </w:r>
            <w:r>
              <w:rPr>
                <w:color w:val="0563C1"/>
              </w:rPr>
              <w:t>Pré-requisitos</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0DA104FA"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p>
        </w:tc>
      </w:tr>
      <w:tr w:rsidR="00F4728E" w14:paraId="1325CDB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D6C7D3"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BCD33A"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5002F5D" w14:textId="77777777" w:rsidR="00F4728E" w:rsidRDefault="00A63B1B">
            <w:pPr>
              <w:pStyle w:val="ProductList-TableBody"/>
            </w:pPr>
            <w:r>
              <w:rPr>
                <w:color w:val="404040"/>
              </w:rPr>
              <w:t>Qualificados para Redução: N/D</w:t>
            </w:r>
          </w:p>
        </w:tc>
      </w:tr>
      <w:tr w:rsidR="00F4728E" w14:paraId="3AFA62E5" w14:textId="77777777">
        <w:tc>
          <w:tcPr>
            <w:tcW w:w="4040" w:type="dxa"/>
            <w:tcBorders>
              <w:top w:val="single" w:sz="4" w:space="0" w:color="000000"/>
              <w:left w:val="single" w:sz="4" w:space="0" w:color="000000"/>
              <w:bottom w:val="single" w:sz="4" w:space="0" w:color="000000"/>
              <w:right w:val="single" w:sz="4" w:space="0" w:color="000000"/>
            </w:tcBorders>
          </w:tcPr>
          <w:p w14:paraId="2C51B189"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149642"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D53261" w14:textId="77777777" w:rsidR="00F4728E" w:rsidRDefault="00A63B1B">
            <w:pPr>
              <w:pStyle w:val="ProductList-TableBody"/>
            </w:pPr>
            <w:r>
              <w:rPr>
                <w:color w:val="404040"/>
              </w:rPr>
              <w:t>Qualificados para Adequação (“True-Up”): N/D</w:t>
            </w:r>
          </w:p>
        </w:tc>
      </w:tr>
      <w:tr w:rsidR="00F4728E" w14:paraId="0E6AE34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2B0B2C0"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FC63522"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F13AD6" w14:textId="77777777" w:rsidR="00F4728E" w:rsidRDefault="00F4728E">
            <w:pPr>
              <w:pStyle w:val="ProductList-TableBody"/>
            </w:pPr>
          </w:p>
        </w:tc>
      </w:tr>
    </w:tbl>
    <w:p w14:paraId="359E1C32" w14:textId="77777777" w:rsidR="00F4728E" w:rsidRDefault="00A63B1B">
      <w:pPr>
        <w:pStyle w:val="ProductList-Offering1SubSection"/>
        <w:outlineLvl w:val="3"/>
      </w:pPr>
      <w:bookmarkStart w:id="187" w:name="_Sec811"/>
      <w:r>
        <w:t>3. Direitos de Uso</w:t>
      </w:r>
      <w:bookmarkEnd w:id="187"/>
    </w:p>
    <w:tbl>
      <w:tblPr>
        <w:tblStyle w:val="PURTable"/>
        <w:tblW w:w="0" w:type="dxa"/>
        <w:tblLook w:val="04A0" w:firstRow="1" w:lastRow="0" w:firstColumn="1" w:lastColumn="0" w:noHBand="0" w:noVBand="1"/>
      </w:tblPr>
      <w:tblGrid>
        <w:gridCol w:w="3642"/>
        <w:gridCol w:w="3624"/>
        <w:gridCol w:w="3650"/>
      </w:tblGrid>
      <w:tr w:rsidR="00F4728E" w14:paraId="34B267C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DAC783E"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2">
              <w:r>
                <w:rPr>
                  <w:color w:val="00467F"/>
                  <w:u w:val="single"/>
                </w:rPr>
                <w:t>Servidor/CAL</w:t>
              </w:r>
            </w:hyperlink>
          </w:p>
        </w:tc>
        <w:tc>
          <w:tcPr>
            <w:tcW w:w="4040" w:type="dxa"/>
            <w:tcBorders>
              <w:top w:val="single" w:sz="18" w:space="0" w:color="00188F"/>
              <w:left w:val="single" w:sz="4" w:space="0" w:color="000000"/>
              <w:bottom w:val="single" w:sz="4" w:space="0" w:color="000000"/>
              <w:right w:val="single" w:sz="4" w:space="0" w:color="000000"/>
            </w:tcBorders>
          </w:tcPr>
          <w:p w14:paraId="2C8DA057"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Todos</w:t>
            </w:r>
          </w:p>
        </w:tc>
        <w:tc>
          <w:tcPr>
            <w:tcW w:w="4040" w:type="dxa"/>
            <w:tcBorders>
              <w:top w:val="single" w:sz="18" w:space="0" w:color="00188F"/>
              <w:left w:val="single" w:sz="4" w:space="0" w:color="000000"/>
              <w:bottom w:val="single" w:sz="4" w:space="0" w:color="000000"/>
              <w:right w:val="single" w:sz="4" w:space="0" w:color="000000"/>
            </w:tcBorders>
          </w:tcPr>
          <w:p w14:paraId="504CFDD3"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Todos</w:t>
            </w:r>
          </w:p>
        </w:tc>
      </w:tr>
      <w:tr w:rsidR="00F4728E" w14:paraId="56B6438F" w14:textId="77777777">
        <w:tc>
          <w:tcPr>
            <w:tcW w:w="4040" w:type="dxa"/>
            <w:tcBorders>
              <w:top w:val="single" w:sz="4" w:space="0" w:color="000000"/>
              <w:left w:val="single" w:sz="4" w:space="0" w:color="000000"/>
              <w:bottom w:val="single" w:sz="4" w:space="0" w:color="000000"/>
              <w:right w:val="single" w:sz="4" w:space="0" w:color="000000"/>
            </w:tcBorders>
          </w:tcPr>
          <w:p w14:paraId="3B446595" w14:textId="77777777" w:rsidR="00F4728E" w:rsidRDefault="00A63B1B">
            <w:pPr>
              <w:pStyle w:val="ProductList-TableBody"/>
            </w:pPr>
            <w:r>
              <w:fldChar w:fldCharType="begin"/>
            </w:r>
            <w:r>
              <w:instrText xml:space="preserve"> AutoTextList   \s NoStyle \t "Requisitos de Acesso para Clientes: Indica se um Produto de servidor requer ou não CALs para acesso por usuários e dispositivos." </w:instrText>
            </w:r>
            <w:r>
              <w:fldChar w:fldCharType="separate"/>
            </w:r>
            <w:r>
              <w:rPr>
                <w:color w:val="0563C1"/>
              </w:rPr>
              <w:t>Requisitos de Acesso para Clientes</w:t>
            </w:r>
            <w:r>
              <w:fldChar w:fldCharType="end"/>
            </w:r>
            <w:r>
              <w:t>: Sim</w:t>
            </w:r>
          </w:p>
        </w:tc>
        <w:tc>
          <w:tcPr>
            <w:tcW w:w="4040" w:type="dxa"/>
            <w:tcBorders>
              <w:top w:val="single" w:sz="4" w:space="0" w:color="000000"/>
              <w:left w:val="single" w:sz="4" w:space="0" w:color="000000"/>
              <w:bottom w:val="single" w:sz="4" w:space="0" w:color="000000"/>
              <w:right w:val="single" w:sz="4" w:space="0" w:color="000000"/>
            </w:tcBorders>
          </w:tcPr>
          <w:p w14:paraId="49F9DD9E" w14:textId="77777777" w:rsidR="00F4728E" w:rsidRDefault="00A63B1B">
            <w:pPr>
              <w:pStyle w:val="ProductList-TableBody"/>
            </w:pPr>
            <w:r>
              <w:fldChar w:fldCharType="begin"/>
            </w:r>
            <w:r>
              <w:instrText xml:space="preserve"> AutoTextList   \s NoStyle \t "Requisitos de Acesso do Usuário Externo: Indica os requisitos específicos da licença ou as opções para acesso pelos Usuários Externos." </w:instrText>
            </w:r>
            <w:r>
              <w:fldChar w:fldCharType="separate"/>
            </w:r>
            <w:r>
              <w:rPr>
                <w:color w:val="0563C1"/>
              </w:rPr>
              <w:t>Requisitos de Acesso do Usuário Externo</w:t>
            </w:r>
            <w:r>
              <w:fldChar w:fldCharType="end"/>
            </w:r>
            <w:r>
              <w:t>: CALs</w:t>
            </w:r>
          </w:p>
        </w:tc>
        <w:tc>
          <w:tcPr>
            <w:tcW w:w="4040" w:type="dxa"/>
            <w:tcBorders>
              <w:top w:val="single" w:sz="4" w:space="0" w:color="000000"/>
              <w:left w:val="single" w:sz="4" w:space="0" w:color="000000"/>
              <w:bottom w:val="single" w:sz="4" w:space="0" w:color="000000"/>
              <w:right w:val="single" w:sz="4" w:space="0" w:color="000000"/>
            </w:tcBorders>
          </w:tcPr>
          <w:p w14:paraId="11B7E419" w14:textId="77777777" w:rsidR="00F4728E" w:rsidRDefault="00A63B1B">
            <w:pPr>
              <w:pStyle w:val="ProductList-TableBody"/>
            </w:pPr>
            <w:r>
              <w:fldChar w:fldCharType="begin"/>
            </w:r>
            <w:r>
              <w:instrText xml:space="preserve"> AutoTextList   \s NoStyle \t "Tecnologias Incluídas: Indica outros componentes da Microsoft incluídos em um Produto; consulte a seção Tecnologias Incluídas dos Termos Universais de Licença para obter detalhes." </w:instrText>
            </w:r>
            <w:r>
              <w:fldChar w:fldCharType="separate"/>
            </w:r>
            <w:r>
              <w:rPr>
                <w:color w:val="0563C1"/>
              </w:rPr>
              <w:t>Tecnologias Incluídas</w:t>
            </w:r>
            <w:r>
              <w:fldChar w:fldCharType="end"/>
            </w:r>
            <w:r>
              <w:t>: Tecnologia SQL Server, Componentes de Software do Windows</w:t>
            </w:r>
          </w:p>
        </w:tc>
      </w:tr>
      <w:tr w:rsidR="00F4728E" w14:paraId="39C5CBA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94AB2CC" w14:textId="77777777" w:rsidR="00F4728E" w:rsidRDefault="00A63B1B">
            <w:pPr>
              <w:pStyle w:val="ProductList-TableBody"/>
            </w:pPr>
            <w:r>
              <w:rPr>
                <w:color w:val="404040"/>
              </w:rPr>
              <w:t>Notificações: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B9FA87"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CCCC48" w14:textId="77777777" w:rsidR="00F4728E" w:rsidRDefault="00F4728E">
            <w:pPr>
              <w:pStyle w:val="ProductList-TableBody"/>
            </w:pPr>
          </w:p>
        </w:tc>
      </w:tr>
    </w:tbl>
    <w:p w14:paraId="7423D722" w14:textId="77777777" w:rsidR="00F4728E" w:rsidRDefault="00F4728E">
      <w:pPr>
        <w:pStyle w:val="ProductList-Body"/>
      </w:pPr>
    </w:p>
    <w:p w14:paraId="1E011609" w14:textId="77777777" w:rsidR="00F4728E" w:rsidRDefault="00A63B1B">
      <w:pPr>
        <w:pStyle w:val="ProductList-ClauseHeading"/>
        <w:outlineLvl w:val="4"/>
      </w:pPr>
      <w:r>
        <w:t>3.1 Acesso ao Software para Servidores</w:t>
      </w:r>
    </w:p>
    <w:tbl>
      <w:tblPr>
        <w:tblStyle w:val="PURTable"/>
        <w:tblW w:w="0" w:type="dxa"/>
        <w:tblLook w:val="04A0" w:firstRow="1" w:lastRow="0" w:firstColumn="1" w:lastColumn="0" w:noHBand="0" w:noVBand="1"/>
      </w:tblPr>
      <w:tblGrid>
        <w:gridCol w:w="3641"/>
        <w:gridCol w:w="3636"/>
        <w:gridCol w:w="3639"/>
      </w:tblGrid>
      <w:tr w:rsidR="00F4728E" w14:paraId="738E607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2AB7134A" w14:textId="77777777" w:rsidR="00F4728E" w:rsidRDefault="00A63B1B">
            <w:pPr>
              <w:pStyle w:val="ProductList-TableBody"/>
            </w:pPr>
            <w:r>
              <w:t>Licenças de Acesso Básico</w:t>
            </w:r>
          </w:p>
        </w:tc>
        <w:tc>
          <w:tcPr>
            <w:tcW w:w="4040" w:type="dxa"/>
            <w:tcBorders>
              <w:top w:val="single" w:sz="18" w:space="0" w:color="0072C6"/>
              <w:left w:val="single" w:sz="4" w:space="0" w:color="000000"/>
              <w:bottom w:val="single" w:sz="4" w:space="0" w:color="000000"/>
              <w:right w:val="none" w:sz="4" w:space="0" w:color="000000"/>
            </w:tcBorders>
          </w:tcPr>
          <w:p w14:paraId="4C6BC451" w14:textId="77777777" w:rsidR="00F4728E" w:rsidRDefault="00A63B1B">
            <w:pPr>
              <w:pStyle w:val="ProductList-TableBody"/>
            </w:pPr>
            <w:r>
              <w:t>CAL do Azure DevOps Server 2019</w:t>
            </w:r>
          </w:p>
        </w:tc>
        <w:tc>
          <w:tcPr>
            <w:tcW w:w="4040" w:type="dxa"/>
            <w:tcBorders>
              <w:top w:val="single" w:sz="18" w:space="0" w:color="0072C6"/>
              <w:left w:val="none" w:sz="4" w:space="0" w:color="000000"/>
              <w:bottom w:val="single" w:sz="4" w:space="0" w:color="000000"/>
              <w:right w:val="single" w:sz="4" w:space="0" w:color="000000"/>
            </w:tcBorders>
          </w:tcPr>
          <w:p w14:paraId="5D57275F" w14:textId="77777777" w:rsidR="00F4728E" w:rsidRDefault="00A63B1B">
            <w:pPr>
              <w:pStyle w:val="ProductList-TableBody"/>
            </w:pPr>
            <w:r>
              <w:t>Usuário pago do Azure DevOps Services</w:t>
            </w:r>
          </w:p>
        </w:tc>
      </w:tr>
    </w:tbl>
    <w:p w14:paraId="3816D5B3" w14:textId="77777777" w:rsidR="00F4728E" w:rsidRDefault="00F4728E">
      <w:pPr>
        <w:pStyle w:val="ProductList-Body"/>
      </w:pPr>
    </w:p>
    <w:p w14:paraId="5F10F73D" w14:textId="77777777" w:rsidR="00F4728E" w:rsidRDefault="00A63B1B">
      <w:pPr>
        <w:pStyle w:val="ProductList-SubClauseHeading"/>
        <w:outlineLvl w:val="5"/>
      </w:pPr>
      <w:r>
        <w:t>3.1.1 Funcionalidade Adicional</w:t>
      </w:r>
    </w:p>
    <w:p w14:paraId="28E9B661" w14:textId="77777777" w:rsidR="00F4728E" w:rsidRDefault="00A63B1B">
      <w:pPr>
        <w:pStyle w:val="ProductList-BodyIndented"/>
      </w:pPr>
      <w:r>
        <w:t>Plano de testes</w:t>
      </w:r>
    </w:p>
    <w:tbl>
      <w:tblPr>
        <w:tblStyle w:val="PURTable0"/>
        <w:tblW w:w="0" w:type="dxa"/>
        <w:tblLook w:val="04A0" w:firstRow="1" w:lastRow="0" w:firstColumn="1" w:lastColumn="0" w:noHBand="0" w:noVBand="1"/>
      </w:tblPr>
      <w:tblGrid>
        <w:gridCol w:w="3497"/>
        <w:gridCol w:w="3528"/>
        <w:gridCol w:w="3531"/>
      </w:tblGrid>
      <w:tr w:rsidR="00F4728E" w14:paraId="4895E5D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29066B33"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none" w:sz="4" w:space="0" w:color="000000"/>
              <w:right w:val="none" w:sz="4" w:space="0" w:color="000000"/>
            </w:tcBorders>
          </w:tcPr>
          <w:p w14:paraId="764B53B3" w14:textId="77777777" w:rsidR="00F4728E" w:rsidRDefault="00A63B1B">
            <w:pPr>
              <w:pStyle w:val="ProductList-TableBody"/>
            </w:pPr>
            <w:r>
              <w:t>Assinatura do Visual Studio Test Professional</w:t>
            </w:r>
          </w:p>
        </w:tc>
        <w:tc>
          <w:tcPr>
            <w:tcW w:w="4040" w:type="dxa"/>
            <w:tcBorders>
              <w:top w:val="single" w:sz="18" w:space="0" w:color="0072C6"/>
              <w:left w:val="none" w:sz="4" w:space="0" w:color="000000"/>
              <w:bottom w:val="none" w:sz="4" w:space="0" w:color="000000"/>
              <w:right w:val="single" w:sz="4" w:space="0" w:color="000000"/>
            </w:tcBorders>
          </w:tcPr>
          <w:p w14:paraId="42D6E181" w14:textId="77777777" w:rsidR="00F4728E" w:rsidRDefault="00A63B1B">
            <w:pPr>
              <w:pStyle w:val="ProductList-TableBody"/>
            </w:pPr>
            <w:r>
              <w:t>Enterprise Subscription do Visual Studio</w:t>
            </w:r>
          </w:p>
        </w:tc>
      </w:tr>
      <w:tr w:rsidR="00F4728E" w14:paraId="600D89DE"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399FF427"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48663DBB" w14:textId="77777777" w:rsidR="00F4728E" w:rsidRDefault="00A63B1B">
            <w:pPr>
              <w:pStyle w:val="ProductList-TableBody"/>
            </w:pPr>
            <w:r>
              <w:t>Plataformas MSDN</w:t>
            </w:r>
          </w:p>
        </w:tc>
        <w:tc>
          <w:tcPr>
            <w:tcW w:w="4040" w:type="dxa"/>
            <w:tcBorders>
              <w:top w:val="none" w:sz="4" w:space="0" w:color="000000"/>
              <w:left w:val="none" w:sz="4" w:space="0" w:color="000000"/>
              <w:bottom w:val="single" w:sz="4" w:space="0" w:color="000000"/>
              <w:right w:val="single" w:sz="4" w:space="0" w:color="000000"/>
            </w:tcBorders>
          </w:tcPr>
          <w:p w14:paraId="155B064E" w14:textId="77777777" w:rsidR="00F4728E" w:rsidRDefault="00A63B1B">
            <w:pPr>
              <w:pStyle w:val="ProductList-TableBody"/>
            </w:pPr>
            <w:r>
              <w:t>Usuário pago do Azure DevOps Services Test Manager</w:t>
            </w:r>
          </w:p>
        </w:tc>
      </w:tr>
    </w:tbl>
    <w:p w14:paraId="026EF7F2" w14:textId="77777777" w:rsidR="00F4728E" w:rsidRDefault="00F4728E">
      <w:pPr>
        <w:pStyle w:val="ProductList-BodyIndented"/>
      </w:pPr>
    </w:p>
    <w:p w14:paraId="762AC0C6" w14:textId="77777777" w:rsidR="00F4728E" w:rsidRDefault="00F4728E">
      <w:pPr>
        <w:pStyle w:val="ProductList-BodyIndented"/>
      </w:pPr>
    </w:p>
    <w:p w14:paraId="61325F2C" w14:textId="77777777" w:rsidR="00F4728E" w:rsidRDefault="00A63B1B">
      <w:pPr>
        <w:pStyle w:val="ProductList-ClauseHeading"/>
        <w:outlineLvl w:val="4"/>
      </w:pPr>
      <w:r>
        <w:t>3.2 Uso Sem Exigir CALs</w:t>
      </w:r>
    </w:p>
    <w:p w14:paraId="6479F379" w14:textId="77777777" w:rsidR="00F4728E" w:rsidRDefault="00A63B1B">
      <w:pPr>
        <w:pStyle w:val="ProductList-Body"/>
      </w:pPr>
      <w:r>
        <w:t xml:space="preserve">Os usos a seguir não exigem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visualizar, editar ou inserir itens de trabalho; acessar o Azure DevOps Server Reporting; acessar o Azure DevOps Services por meio de um Proxy do Azure DevOps Server; fornecer aprovações para estágios como parte do pipeline de Gerenciamento de Versões e acessar o Azure DevOps Server por meio de uma conexão agrupada de outro aplicativo ou serviço integrado.</w:t>
      </w:r>
    </w:p>
    <w:p w14:paraId="357E56A7" w14:textId="77777777" w:rsidR="00F4728E" w:rsidRDefault="00F4728E">
      <w:pPr>
        <w:pStyle w:val="ProductList-Body"/>
      </w:pPr>
    </w:p>
    <w:p w14:paraId="4ACF1B82" w14:textId="77777777" w:rsidR="00F4728E" w:rsidRDefault="00A63B1B">
      <w:pPr>
        <w:pStyle w:val="ProductList-ClauseHeading"/>
        <w:outlineLvl w:val="4"/>
      </w:pPr>
      <w:r>
        <w:t>3.3 Tecnologia SQL Server</w:t>
      </w:r>
    </w:p>
    <w:p w14:paraId="065F3813" w14:textId="77777777" w:rsidR="00F4728E" w:rsidRDefault="00A63B1B">
      <w:pPr>
        <w:pStyle w:val="ProductList-Body"/>
      </w:pPr>
      <w:r>
        <w:t xml:space="preserve">O Cliente pode executar qualquer número de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qualquer software de banco de dados do SQL Server incluído no Produto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em um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uso pelo Cliente para a finalidade limitada de oferecer suporte ao Produto específico e a qualquer outro Produto que inclua o software de banco de dados SQL Server.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w:t>
      </w:r>
    </w:p>
    <w:p w14:paraId="0DF6EF52" w14:textId="77777777" w:rsidR="00F4728E" w:rsidRDefault="00F4728E">
      <w:pPr>
        <w:pStyle w:val="ProductList-Body"/>
      </w:pPr>
    </w:p>
    <w:p w14:paraId="5547DC07" w14:textId="77777777" w:rsidR="00F4728E" w:rsidRDefault="00A63B1B">
      <w:pPr>
        <w:pStyle w:val="ProductList-ClauseHeading"/>
        <w:outlineLvl w:val="4"/>
      </w:pPr>
      <w:r>
        <w:t>3.4 Termos de Licenciamento de Terceiros para Componentes de Software Livre</w:t>
      </w:r>
    </w:p>
    <w:p w14:paraId="40D0DE12" w14:textId="77777777" w:rsidR="00F4728E" w:rsidRDefault="00A63B1B">
      <w:pPr>
        <w:pStyle w:val="ProductList-Body"/>
      </w:pPr>
      <w:r>
        <w:t xml:space="preserve">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não pode fazer engenharia reversa, descompilar nem desmontar o software ou, de outra forma, tentar gerar o código-fonte do software, exceto conforme exigido pelos termos de licenciamento de terceiros que regem o uso de determinados componentes de software livre que possam estar incluídos no software.</w:t>
      </w:r>
    </w:p>
    <w:p w14:paraId="27E4371A" w14:textId="77777777" w:rsidR="00F4728E" w:rsidRDefault="00F4728E">
      <w:pPr>
        <w:pStyle w:val="ProductList-Body"/>
      </w:pPr>
    </w:p>
    <w:p w14:paraId="79229CC2" w14:textId="77777777" w:rsidR="00F4728E" w:rsidRDefault="00A63B1B">
      <w:pPr>
        <w:pStyle w:val="ProductList-ClauseHeading"/>
        <w:outlineLvl w:val="4"/>
      </w:pPr>
      <w:r>
        <w:t>3.5 Azure DevOps Server Build Services</w:t>
      </w:r>
    </w:p>
    <w:p w14:paraId="3FE4C725" w14:textId="77777777" w:rsidR="00F4728E" w:rsidRDefault="00A63B1B">
      <w:pPr>
        <w:pStyle w:val="ProductList-Body"/>
      </w:pPr>
      <w:r>
        <w:t xml:space="preserve">Se o Cliente tiver um ou mais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da Enterprise Subscription do Visual Studio, Assinatura do Visual Studio Professional, assinatura mensal do Visual Studio Enterprise ou do Visual Studio Professional, o Cliente também poderá instalar o software Visual Studio e permitir o acesso e uso dele como parte do Azure DevOps Server Build Services por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e </w:t>
      </w:r>
      <w:r>
        <w:fldChar w:fldCharType="begin"/>
      </w:r>
      <w:r>
        <w:instrText xml:space="preserve"> AutoTextList   \s NoStyle \t "Dispositivo Licenciado significa um único sistema de hardware físico, dedicado ao uso do Cliente, ao qual a Licença foi cedida. Serviços dedicados que estão sob o gerenciamento ou o controle de um terceiro estão sujeitos à cláusula Gerenciamento de Softwares Terceirizados. Para fins desta definição, uma partição de hardware ou um blade é considerado um dispositivo separado." </w:instrText>
      </w:r>
      <w:r>
        <w:fldChar w:fldCharType="separate"/>
      </w:r>
      <w:r>
        <w:rPr>
          <w:color w:val="0563C1"/>
        </w:rPr>
        <w:t>Dispositivos Licenciados</w:t>
      </w:r>
      <w:r>
        <w:fldChar w:fldCharType="end"/>
      </w:r>
      <w:r>
        <w:t xml:space="preserve"> do Azure DevOps Server do Cliente.</w:t>
      </w:r>
    </w:p>
    <w:p w14:paraId="46B8BC45" w14:textId="77777777" w:rsidR="00F4728E" w:rsidRDefault="00F4728E">
      <w:pPr>
        <w:pStyle w:val="ProductList-Body"/>
      </w:pPr>
    </w:p>
    <w:p w14:paraId="381B7723" w14:textId="77777777" w:rsidR="00F4728E" w:rsidRDefault="00A63B1B">
      <w:pPr>
        <w:pStyle w:val="ProductList-ClauseHeading"/>
        <w:outlineLvl w:val="4"/>
      </w:pPr>
      <w:r>
        <w:t>3.6 Software Adicional</w:t>
      </w:r>
    </w:p>
    <w:tbl>
      <w:tblPr>
        <w:tblStyle w:val="PURTable"/>
        <w:tblW w:w="0" w:type="dxa"/>
        <w:tblLook w:val="04A0" w:firstRow="1" w:lastRow="0" w:firstColumn="1" w:lastColumn="0" w:noHBand="0" w:noVBand="1"/>
      </w:tblPr>
      <w:tblGrid>
        <w:gridCol w:w="3676"/>
        <w:gridCol w:w="3620"/>
        <w:gridCol w:w="3620"/>
      </w:tblGrid>
      <w:tr w:rsidR="00F4728E" w14:paraId="50A5D8B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10B64BEA" w14:textId="77777777" w:rsidR="00F4728E" w:rsidRDefault="00A63B1B">
            <w:pPr>
              <w:pStyle w:val="ProductList-TableBody"/>
            </w:pPr>
            <w:r>
              <w:t>Azure DevOps Server Build Services</w:t>
            </w:r>
          </w:p>
        </w:tc>
        <w:tc>
          <w:tcPr>
            <w:tcW w:w="4040" w:type="dxa"/>
            <w:tcBorders>
              <w:top w:val="single" w:sz="18" w:space="0" w:color="0072C6"/>
              <w:left w:val="single" w:sz="4" w:space="0" w:color="000000"/>
              <w:bottom w:val="single" w:sz="4" w:space="0" w:color="000000"/>
              <w:right w:val="single" w:sz="4" w:space="0" w:color="000000"/>
            </w:tcBorders>
          </w:tcPr>
          <w:p w14:paraId="3C8B0D73" w14:textId="77777777" w:rsidR="00F4728E" w:rsidRDefault="00F4728E">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14:paraId="3D8FCC85" w14:textId="77777777" w:rsidR="00F4728E" w:rsidRDefault="00F4728E">
            <w:pPr>
              <w:pStyle w:val="ProductList-TableBody"/>
            </w:pPr>
          </w:p>
        </w:tc>
      </w:tr>
    </w:tbl>
    <w:p w14:paraId="0576D7FE" w14:textId="77777777" w:rsidR="00F4728E" w:rsidRDefault="00A63B1B">
      <w:pPr>
        <w:pStyle w:val="ProductList-Offering1SubSection"/>
        <w:outlineLvl w:val="3"/>
      </w:pPr>
      <w:bookmarkStart w:id="188" w:name="_Sec837"/>
      <w:r>
        <w:t>4. Software Assurance</w:t>
      </w:r>
      <w:bookmarkEnd w:id="188"/>
    </w:p>
    <w:tbl>
      <w:tblPr>
        <w:tblStyle w:val="PURTable"/>
        <w:tblW w:w="0" w:type="dxa"/>
        <w:tblLook w:val="04A0" w:firstRow="1" w:lastRow="0" w:firstColumn="1" w:lastColumn="0" w:noHBand="0" w:noVBand="1"/>
      </w:tblPr>
      <w:tblGrid>
        <w:gridCol w:w="3700"/>
        <w:gridCol w:w="3646"/>
        <w:gridCol w:w="3479"/>
        <w:gridCol w:w="91"/>
      </w:tblGrid>
      <w:tr w:rsidR="00F4728E" w14:paraId="508F9180" w14:textId="77777777">
        <w:trPr>
          <w:gridAfter w:val="1"/>
          <w:cnfStyle w:val="100000000000" w:firstRow="1" w:lastRow="0" w:firstColumn="0" w:lastColumn="0" w:oddVBand="0" w:evenVBand="0" w:oddHBand="0" w:evenHBand="0" w:firstRowFirstColumn="0" w:firstRowLastColumn="0" w:lastRowFirstColumn="0" w:lastRowLastColumn="0"/>
          <w:wAfter w:w="120" w:type="dxa"/>
        </w:trPr>
        <w:tc>
          <w:tcPr>
            <w:tcW w:w="4040" w:type="dxa"/>
            <w:tcBorders>
              <w:top w:val="single" w:sz="18" w:space="0" w:color="00188F"/>
              <w:left w:val="single" w:sz="4" w:space="0" w:color="000000"/>
              <w:bottom w:val="single" w:sz="4" w:space="0" w:color="000000"/>
              <w:right w:val="single" w:sz="4" w:space="0" w:color="000000"/>
            </w:tcBorders>
          </w:tcPr>
          <w:p w14:paraId="3B48EF02"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7806015B" w14:textId="77777777" w:rsidR="00F4728E" w:rsidRDefault="00A63B1B">
            <w:pPr>
              <w:pStyle w:val="ProductList-TableBody"/>
            </w:pPr>
            <w:r>
              <w:fldChar w:fldCharType="begin"/>
            </w:r>
            <w:r>
              <w:instrText xml:space="preserve"> AutoTextList   \s NoStyle \t "Recuperação de Desastre: Direitos disponíveis para clientes de SA para usar o software para fins de recuperação de desastre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Sim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196EF3E7" w14:textId="77777777" w:rsidR="00F4728E" w:rsidRDefault="00A63B1B">
            <w:pPr>
              <w:pStyle w:val="ProductList-TableBody"/>
            </w:pPr>
            <w:r>
              <w:rPr>
                <w:color w:val="404040"/>
              </w:rPr>
              <w:t>Direitos de Failover: N/D</w:t>
            </w:r>
          </w:p>
        </w:tc>
      </w:tr>
      <w:tr w:rsidR="00F4728E" w14:paraId="0132F636" w14:textId="77777777">
        <w:trPr>
          <w:gridAfter w:val="1"/>
          <w:wAfter w:w="120" w:type="dxa"/>
        </w:trPr>
        <w:tc>
          <w:tcPr>
            <w:tcW w:w="4040" w:type="dxa"/>
            <w:tcBorders>
              <w:top w:val="single" w:sz="4" w:space="0" w:color="000000"/>
              <w:left w:val="single" w:sz="4" w:space="0" w:color="000000"/>
              <w:bottom w:val="single" w:sz="4" w:space="0" w:color="000000"/>
              <w:right w:val="single" w:sz="4" w:space="0" w:color="000000"/>
            </w:tcBorders>
          </w:tcPr>
          <w:p w14:paraId="2ECDB843" w14:textId="77777777" w:rsidR="00F4728E" w:rsidRDefault="00A63B1B">
            <w:pPr>
              <w:pStyle w:val="ProductList-TableBody"/>
            </w:pP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Sim (somente licenças de servidor)</w:t>
            </w:r>
          </w:p>
        </w:tc>
        <w:tc>
          <w:tcPr>
            <w:tcW w:w="4040" w:type="dxa"/>
            <w:tcBorders>
              <w:top w:val="single" w:sz="4" w:space="0" w:color="000000"/>
              <w:left w:val="single" w:sz="4" w:space="0" w:color="000000"/>
              <w:bottom w:val="single" w:sz="4" w:space="0" w:color="000000"/>
              <w:right w:val="single" w:sz="4" w:space="0" w:color="000000"/>
            </w:tcBorders>
          </w:tcPr>
          <w:p w14:paraId="2522B73C"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89">
              <w:r>
                <w:rPr>
                  <w:color w:val="00467F"/>
                  <w:u w:val="single"/>
                </w:rPr>
                <w:t>Termos do Produto – dezembro de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FDC4AEB" w14:textId="77777777" w:rsidR="00F4728E" w:rsidRDefault="00A63B1B">
            <w:pPr>
              <w:pStyle w:val="ProductList-TableBody"/>
            </w:pPr>
            <w:r>
              <w:rPr>
                <w:color w:val="404040"/>
              </w:rPr>
              <w:t>Direitos de Roaming: N/D</w:t>
            </w:r>
          </w:p>
        </w:tc>
      </w:tr>
      <w:tr w:rsidR="00F4728E" w14:paraId="37627AB1" w14:textId="77777777">
        <w:trPr>
          <w:gridAfter w:val="1"/>
          <w:wAfter w:w="120" w:type="dxa"/>
        </w:trPr>
        <w:tc>
          <w:tcPr>
            <w:tcW w:w="4040" w:type="dxa"/>
            <w:tcBorders>
              <w:top w:val="single" w:sz="4" w:space="0" w:color="000000"/>
              <w:left w:val="single" w:sz="4" w:space="0" w:color="000000"/>
              <w:bottom w:val="single" w:sz="4" w:space="0" w:color="000000"/>
              <w:right w:val="single" w:sz="4" w:space="0" w:color="000000"/>
            </w:tcBorders>
          </w:tcPr>
          <w:p w14:paraId="1B1C2B1E" w14:textId="77777777" w:rsidR="00F4728E" w:rsidRDefault="00A63B1B">
            <w:pPr>
              <w:pStyle w:val="ProductList-TableBody"/>
            </w:pPr>
            <w:r>
              <w:fldChar w:fldCharType="begin"/>
            </w:r>
            <w:r>
              <w:instrText xml:space="preserve"> AutoTextList   \s NoStyle \t "Auto-hospedagem: Um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Sim</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2AEEBE7"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B9CBF45" w14:textId="77777777" w:rsidR="00F4728E" w:rsidRDefault="00F4728E">
            <w:pPr>
              <w:pStyle w:val="ProductList-TableBody"/>
            </w:pPr>
          </w:p>
        </w:tc>
      </w:tr>
      <w:tr w:rsidR="00F4728E" w14:paraId="0BDC28AC" w14:textId="77777777">
        <w:tc>
          <w:tcPr>
            <w:tcW w:w="12240" w:type="dxa"/>
            <w:gridSpan w:val="4"/>
            <w:tcBorders>
              <w:top w:val="none" w:sz="4" w:space="0" w:color="6E6E6E"/>
              <w:left w:val="none" w:sz="4" w:space="0" w:color="6E6E6E"/>
              <w:bottom w:val="none" w:sz="4" w:space="0" w:color="6E6E6E"/>
              <w:right w:val="none" w:sz="4" w:space="0" w:color="6E6E6E"/>
            </w:tcBorders>
          </w:tcPr>
          <w:p w14:paraId="5809B878" w14:textId="77777777" w:rsidR="00F4728E" w:rsidRDefault="00F4728E">
            <w:pPr>
              <w:pStyle w:val="PURBreadcrumb"/>
            </w:pPr>
          </w:p>
          <w:tbl>
            <w:tblPr>
              <w:tblW w:w="0" w:type="dxa"/>
              <w:tblLook w:val="04A0" w:firstRow="1" w:lastRow="0" w:firstColumn="1" w:lastColumn="0" w:noHBand="0" w:noVBand="1"/>
            </w:tblPr>
            <w:tblGrid>
              <w:gridCol w:w="10800"/>
            </w:tblGrid>
            <w:tr w:rsidR="00F4728E" w14:paraId="210E82F8" w14:textId="77777777">
              <w:tc>
                <w:tcPr>
                  <w:tcW w:w="12240" w:type="dxa"/>
                  <w:tcBorders>
                    <w:top w:val="none" w:sz="4" w:space="0" w:color="6E6E6E"/>
                    <w:left w:val="none" w:sz="4" w:space="0" w:color="6E6E6E"/>
                    <w:bottom w:val="none" w:sz="4" w:space="0" w:color="6E6E6E"/>
                    <w:right w:val="none" w:sz="4" w:space="0" w:color="6E6E6E"/>
                  </w:tcBorders>
                  <w:shd w:val="clear" w:color="auto" w:fill="A6A6A6"/>
                </w:tcPr>
                <w:p w14:paraId="07F6C5CA"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44C31A7E" w14:textId="77777777" w:rsidR="00F4728E" w:rsidRDefault="00F4728E">
            <w:pPr>
              <w:pStyle w:val="ProductList-TableBody"/>
            </w:pPr>
          </w:p>
        </w:tc>
      </w:tr>
    </w:tbl>
    <w:p w14:paraId="1810FA3F" w14:textId="77777777" w:rsidR="00F4728E" w:rsidRDefault="00F4728E">
      <w:pPr>
        <w:pStyle w:val="ProductList-Body"/>
      </w:pPr>
    </w:p>
    <w:p w14:paraId="5E5CF95C" w14:textId="77777777" w:rsidR="00F4728E" w:rsidRDefault="00A63B1B">
      <w:pPr>
        <w:pStyle w:val="ProductList-OfferingGroupHeading"/>
        <w:outlineLvl w:val="1"/>
      </w:pPr>
      <w:bookmarkStart w:id="189" w:name="_Sec618"/>
      <w:r>
        <w:t>Windows</w:t>
      </w:r>
      <w:bookmarkEnd w:id="189"/>
      <w:r>
        <w:fldChar w:fldCharType="begin"/>
      </w:r>
      <w:r>
        <w:instrText xml:space="preserve"> TC "</w:instrText>
      </w:r>
      <w:bookmarkStart w:id="190" w:name="_Toc41636380"/>
      <w:r>
        <w:instrText>Windows</w:instrText>
      </w:r>
      <w:bookmarkEnd w:id="190"/>
      <w:r>
        <w:instrText>" \l 2</w:instrText>
      </w:r>
      <w:r>
        <w:fldChar w:fldCharType="end"/>
      </w:r>
    </w:p>
    <w:p w14:paraId="2FD71A49" w14:textId="77777777" w:rsidR="00F4728E" w:rsidRDefault="00A63B1B">
      <w:pPr>
        <w:pStyle w:val="ProductList-Offering2HeadingNoBorder"/>
        <w:outlineLvl w:val="2"/>
      </w:pPr>
      <w:bookmarkStart w:id="191" w:name="_Sec652"/>
      <w:r>
        <w:t>Sistema Operacional Windows Desktop</w:t>
      </w:r>
      <w:bookmarkEnd w:id="191"/>
      <w:r>
        <w:fldChar w:fldCharType="begin"/>
      </w:r>
      <w:r>
        <w:instrText xml:space="preserve"> TC "</w:instrText>
      </w:r>
      <w:bookmarkStart w:id="192" w:name="_Toc41636381"/>
      <w:r>
        <w:instrText>Sistema Operacional Windows Desktop</w:instrText>
      </w:r>
      <w:bookmarkEnd w:id="192"/>
      <w:r>
        <w:instrText>" \l 3</w:instrText>
      </w:r>
      <w:r>
        <w:fldChar w:fldCharType="end"/>
      </w:r>
    </w:p>
    <w:p w14:paraId="6A183085" w14:textId="77777777" w:rsidR="00F4728E" w:rsidRDefault="00A63B1B">
      <w:pPr>
        <w:pStyle w:val="ProductList-Offering1SubSection"/>
        <w:outlineLvl w:val="3"/>
      </w:pPr>
      <w:bookmarkStart w:id="193" w:name="_Sec700"/>
      <w:r>
        <w:t>1. Disponibilidade do Programa</w:t>
      </w:r>
      <w:bookmarkEnd w:id="193"/>
    </w:p>
    <w:tbl>
      <w:tblPr>
        <w:tblStyle w:val="PURTable"/>
        <w:tblW w:w="0" w:type="dxa"/>
        <w:tblLook w:val="04A0" w:firstRow="1" w:lastRow="0" w:firstColumn="1" w:lastColumn="0" w:noHBand="0" w:noVBand="1"/>
      </w:tblPr>
      <w:tblGrid>
        <w:gridCol w:w="3665"/>
        <w:gridCol w:w="609"/>
        <w:gridCol w:w="598"/>
        <w:gridCol w:w="601"/>
        <w:gridCol w:w="590"/>
        <w:gridCol w:w="597"/>
        <w:gridCol w:w="600"/>
        <w:gridCol w:w="609"/>
        <w:gridCol w:w="634"/>
        <w:gridCol w:w="617"/>
        <w:gridCol w:w="603"/>
        <w:gridCol w:w="596"/>
        <w:gridCol w:w="597"/>
      </w:tblGrid>
      <w:tr w:rsidR="00F4728E" w14:paraId="4CA79DED" w14:textId="77777777">
        <w:trPr>
          <w:cnfStyle w:val="100000000000" w:firstRow="1" w:lastRow="0" w:firstColumn="0" w:lastColumn="0" w:oddVBand="0" w:evenVBand="0" w:oddHBand="0" w:evenHBand="0" w:firstRowFirstColumn="0" w:firstRowLastColumn="0" w:lastRowFirstColumn="0" w:lastRowLastColumn="0"/>
        </w:trPr>
        <w:tc>
          <w:tcPr>
            <w:tcW w:w="3920" w:type="dxa"/>
            <w:tcBorders>
              <w:top w:val="single" w:sz="9" w:space="0" w:color="FFFFFF"/>
              <w:left w:val="single" w:sz="9" w:space="0" w:color="FFFFFF"/>
              <w:bottom w:val="single" w:sz="9" w:space="0" w:color="FFFFFF"/>
              <w:right w:val="single" w:sz="9" w:space="0" w:color="FFFFFF"/>
            </w:tcBorders>
            <w:shd w:val="clear" w:color="auto" w:fill="00188F"/>
          </w:tcPr>
          <w:p w14:paraId="3D0A3B87" w14:textId="77777777" w:rsidR="00F4728E" w:rsidRDefault="00A63B1B">
            <w:pPr>
              <w:pStyle w:val="ProductList-TableBody"/>
            </w:pPr>
            <w:r>
              <w:rPr>
                <w:color w:val="FFFFFF"/>
              </w:rPr>
              <w:t>Produtos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4C9A8262"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5E88C95C"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40A1AD82"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158A1AF6"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6E3914D3"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1EE0CB1B"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30DC8661"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171BFA3A"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275B4562"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738190EC"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4CA1A326"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6FFCB48E"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5D861A14" w14:textId="77777777">
        <w:tc>
          <w:tcPr>
            <w:tcW w:w="3920" w:type="dxa"/>
            <w:tcBorders>
              <w:top w:val="single" w:sz="9" w:space="0" w:color="FFFFFF"/>
              <w:left w:val="single" w:sz="9" w:space="0" w:color="FFFFFF"/>
              <w:bottom w:val="dashed" w:sz="4" w:space="0" w:color="BFBFBF"/>
              <w:right w:val="single" w:sz="9" w:space="0" w:color="FFFFFF"/>
            </w:tcBorders>
          </w:tcPr>
          <w:p w14:paraId="55626E21" w14:textId="77777777" w:rsidR="00F4728E" w:rsidRDefault="00A63B1B">
            <w:pPr>
              <w:pStyle w:val="ProductList-TableBody"/>
            </w:pPr>
            <w:r>
              <w:t>Windows 10 Pro</w:t>
            </w:r>
            <w:r>
              <w:fldChar w:fldCharType="begin"/>
            </w:r>
            <w:r>
              <w:instrText xml:space="preserve"> XE "Windows 10 Pro" </w:instrText>
            </w:r>
            <w:r>
              <w:fldChar w:fldCharType="end"/>
            </w:r>
            <w:r>
              <w:t xml:space="preserve"> (Por Dispositivo)</w:t>
            </w:r>
          </w:p>
        </w:tc>
        <w:tc>
          <w:tcPr>
            <w:tcW w:w="620" w:type="dxa"/>
            <w:tcBorders>
              <w:top w:val="single" w:sz="9" w:space="0" w:color="FFFFFF"/>
              <w:left w:val="single" w:sz="9" w:space="0" w:color="FFFFFF"/>
              <w:bottom w:val="dashed" w:sz="4" w:space="0" w:color="BFBFBF"/>
              <w:right w:val="single" w:sz="9" w:space="0" w:color="FFFFFF"/>
            </w:tcBorders>
          </w:tcPr>
          <w:p w14:paraId="3C27CA72" w14:textId="77777777" w:rsidR="00F4728E" w:rsidRDefault="00A63B1B">
            <w:pPr>
              <w:pStyle w:val="ProductList-TableBody"/>
              <w:jc w:val="center"/>
            </w:pPr>
            <w:r>
              <w:rPr>
                <w:color w:val="000000"/>
              </w:rPr>
              <w:t>8/15</w:t>
            </w:r>
          </w:p>
        </w:tc>
        <w:tc>
          <w:tcPr>
            <w:tcW w:w="620" w:type="dxa"/>
            <w:tcBorders>
              <w:top w:val="single" w:sz="9" w:space="0" w:color="FFFFFF"/>
              <w:left w:val="single" w:sz="9" w:space="0" w:color="FFFFFF"/>
              <w:bottom w:val="dashed" w:sz="4" w:space="0" w:color="BFBFBF"/>
              <w:right w:val="single" w:sz="9" w:space="0" w:color="FFFFFF"/>
            </w:tcBorders>
          </w:tcPr>
          <w:p w14:paraId="5D8E44D0" w14:textId="77777777" w:rsidR="00F4728E" w:rsidRDefault="00A63B1B">
            <w:pPr>
              <w:pStyle w:val="ProductList-TableBody"/>
              <w:jc w:val="center"/>
            </w:pPr>
            <w:r>
              <w:rPr>
                <w:color w:val="000000"/>
              </w:rPr>
              <w:t>2</w:t>
            </w:r>
          </w:p>
        </w:tc>
        <w:tc>
          <w:tcPr>
            <w:tcW w:w="620" w:type="dxa"/>
            <w:tcBorders>
              <w:top w:val="single" w:sz="9" w:space="0" w:color="FFFFFF"/>
              <w:left w:val="single" w:sz="9" w:space="0" w:color="FFFFFF"/>
              <w:bottom w:val="dashed" w:sz="4" w:space="0" w:color="BFBFBF"/>
              <w:right w:val="single" w:sz="9" w:space="0" w:color="FFFFFF"/>
            </w:tcBorders>
          </w:tcPr>
          <w:p w14:paraId="35F2D1C1" w14:textId="77777777" w:rsidR="00F4728E" w:rsidRDefault="00F4728E">
            <w:pPr>
              <w:pStyle w:val="ProductList-TableBody"/>
              <w:jc w:val="center"/>
            </w:pPr>
          </w:p>
        </w:tc>
        <w:tc>
          <w:tcPr>
            <w:tcW w:w="620" w:type="dxa"/>
            <w:tcBorders>
              <w:top w:val="single" w:sz="9" w:space="0" w:color="FFFFFF"/>
              <w:left w:val="single" w:sz="9" w:space="0" w:color="FFFFFF"/>
              <w:bottom w:val="dashed" w:sz="4" w:space="0" w:color="BFBFBF"/>
              <w:right w:val="single" w:sz="9" w:space="0" w:color="FFFFFF"/>
            </w:tcBorders>
          </w:tcPr>
          <w:p w14:paraId="3F65AC0F"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A86983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88A2483"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6A787B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40E2DF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F05C581"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B76B3D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3DF028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D6F9A7B" w14:textId="77777777" w:rsidR="00F4728E" w:rsidRDefault="00F4728E">
            <w:pPr>
              <w:pStyle w:val="ProductList-TableBody"/>
              <w:jc w:val="center"/>
            </w:pPr>
          </w:p>
        </w:tc>
      </w:tr>
      <w:tr w:rsidR="00F4728E" w14:paraId="7CEFE085" w14:textId="77777777">
        <w:tc>
          <w:tcPr>
            <w:tcW w:w="3920" w:type="dxa"/>
            <w:tcBorders>
              <w:top w:val="dashed" w:sz="4" w:space="0" w:color="BFBFBF"/>
              <w:left w:val="single" w:sz="9" w:space="0" w:color="FFFFFF"/>
              <w:bottom w:val="dashed" w:sz="4" w:space="0" w:color="BFBFBF"/>
              <w:right w:val="single" w:sz="9" w:space="0" w:color="FFFFFF"/>
            </w:tcBorders>
          </w:tcPr>
          <w:p w14:paraId="7CA35059" w14:textId="77777777" w:rsidR="00F4728E" w:rsidRDefault="00A63B1B">
            <w:pPr>
              <w:pStyle w:val="ProductList-TableBody"/>
            </w:pPr>
            <w:r>
              <w:rPr>
                <w:color w:val="000000"/>
              </w:rPr>
              <w:t>Windows 10 Enterprise LTSC 2019 (Por Dispositivo)</w:t>
            </w:r>
            <w:r>
              <w:fldChar w:fldCharType="begin"/>
            </w:r>
            <w:r>
              <w:instrText xml:space="preserve"> XE "Windows 10 Enterprise LTSC 2019 (Por Dispositivo)" </w:instrText>
            </w:r>
            <w:r>
              <w:fldChar w:fldCharType="end"/>
            </w:r>
            <w:r>
              <w:fldChar w:fldCharType="begin"/>
            </w:r>
            <w:r>
              <w:instrText xml:space="preserve"> XE ""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204E536E" w14:textId="77777777" w:rsidR="00F4728E" w:rsidRDefault="00A63B1B">
            <w:pPr>
              <w:pStyle w:val="ProductList-TableBody"/>
              <w:jc w:val="center"/>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77E3686B"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6A29B952"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5DB760B8"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F065C31"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20BAC7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4E494A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0274CFE"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EC177F3"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F2390A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271156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74E2BB7" w14:textId="77777777" w:rsidR="00F4728E" w:rsidRDefault="00F4728E">
            <w:pPr>
              <w:pStyle w:val="ProductList-TableBody"/>
              <w:jc w:val="center"/>
            </w:pPr>
          </w:p>
        </w:tc>
      </w:tr>
      <w:tr w:rsidR="00F4728E" w14:paraId="0171146D" w14:textId="77777777">
        <w:tc>
          <w:tcPr>
            <w:tcW w:w="3920" w:type="dxa"/>
            <w:tcBorders>
              <w:top w:val="dashed" w:sz="4" w:space="0" w:color="BFBFBF"/>
              <w:left w:val="single" w:sz="9" w:space="0" w:color="FFFFFF"/>
              <w:bottom w:val="dashed" w:sz="4" w:space="0" w:color="BFBFBF"/>
              <w:right w:val="single" w:sz="9" w:space="0" w:color="FFFFFF"/>
            </w:tcBorders>
          </w:tcPr>
          <w:p w14:paraId="198554BE" w14:textId="77777777" w:rsidR="00F4728E" w:rsidRDefault="00A63B1B">
            <w:pPr>
              <w:pStyle w:val="ProductList-TableBody"/>
            </w:pPr>
            <w:r>
              <w:rPr>
                <w:color w:val="000000"/>
              </w:rPr>
              <w:t>Windows 10 Enterprise (Por Dispositivo</w:t>
            </w:r>
            <w:r>
              <w:fldChar w:fldCharType="begin"/>
            </w:r>
            <w:r>
              <w:instrText xml:space="preserve"> XE "Windows 10 Enterprise (Por Dispositivo" </w:instrText>
            </w:r>
            <w:r>
              <w:fldChar w:fldCharType="end"/>
            </w:r>
            <w:r>
              <w:fldChar w:fldCharType="begin"/>
            </w:r>
            <w:r>
              <w:instrText xml:space="preserve"> XE ""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2B10AB68" w14:textId="77777777" w:rsidR="00F4728E" w:rsidRDefault="00A63B1B">
            <w:pPr>
              <w:pStyle w:val="ProductList-TableBody"/>
              <w:jc w:val="center"/>
            </w:pPr>
            <w:r>
              <w:rPr>
                <w:color w:val="000000"/>
              </w:rPr>
              <w:t>10/16</w:t>
            </w:r>
          </w:p>
        </w:tc>
        <w:tc>
          <w:tcPr>
            <w:tcW w:w="620" w:type="dxa"/>
            <w:tcBorders>
              <w:top w:val="dashed" w:sz="4" w:space="0" w:color="BFBFBF"/>
              <w:left w:val="single" w:sz="9" w:space="0" w:color="FFFFFF"/>
              <w:bottom w:val="dashed" w:sz="4" w:space="0" w:color="BFBFBF"/>
              <w:right w:val="single" w:sz="9" w:space="0" w:color="FFFFFF"/>
            </w:tcBorders>
          </w:tcPr>
          <w:p w14:paraId="398C78F7"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5D0980CF"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509F605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D3EB21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94395DE"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0D93A3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89C3922"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C48BAAB"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D2E32D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0618B1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920FC04" w14:textId="77777777" w:rsidR="00F4728E" w:rsidRDefault="00F4728E">
            <w:pPr>
              <w:pStyle w:val="ProductList-TableBody"/>
              <w:jc w:val="center"/>
            </w:pPr>
          </w:p>
        </w:tc>
      </w:tr>
      <w:tr w:rsidR="00F4728E" w14:paraId="415176C7" w14:textId="77777777">
        <w:tc>
          <w:tcPr>
            <w:tcW w:w="3920" w:type="dxa"/>
            <w:tcBorders>
              <w:top w:val="dashed" w:sz="4" w:space="0" w:color="BFBFBF"/>
              <w:left w:val="single" w:sz="9" w:space="0" w:color="FFFFFF"/>
              <w:bottom w:val="dashed" w:sz="4" w:space="0" w:color="BFBFBF"/>
              <w:right w:val="single" w:sz="9" w:space="0" w:color="FFFFFF"/>
            </w:tcBorders>
          </w:tcPr>
          <w:p w14:paraId="6A294D85" w14:textId="77777777" w:rsidR="00F4728E" w:rsidRDefault="00A63B1B">
            <w:pPr>
              <w:pStyle w:val="ProductList-TableBody"/>
            </w:pPr>
            <w:r>
              <w:t xml:space="preserve">Windows 10 Enterprise E3 </w:t>
            </w:r>
            <w:r>
              <w:fldChar w:fldCharType="begin"/>
            </w:r>
            <w:r>
              <w:instrText xml:space="preserve"> XE "Windows 10 Enterprise E3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4D8FE2CD" w14:textId="77777777" w:rsidR="00F4728E" w:rsidRDefault="00A63B1B">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14:paraId="23FC9E9A"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2D5D4267"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6DC935B1"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B1DC40E"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FF7379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A1B470F"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381E9AF"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9EEB33F"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55F351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0850FA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BB607AD" w14:textId="77777777" w:rsidR="00F4728E" w:rsidRDefault="00F4728E">
            <w:pPr>
              <w:pStyle w:val="ProductList-TableBody"/>
              <w:jc w:val="center"/>
            </w:pPr>
          </w:p>
        </w:tc>
      </w:tr>
      <w:tr w:rsidR="00F4728E" w14:paraId="24A99D4A" w14:textId="77777777">
        <w:tc>
          <w:tcPr>
            <w:tcW w:w="3920" w:type="dxa"/>
            <w:tcBorders>
              <w:top w:val="dashed" w:sz="4" w:space="0" w:color="BFBFBF"/>
              <w:left w:val="single" w:sz="9" w:space="0" w:color="FFFFFF"/>
              <w:bottom w:val="dashed" w:sz="4" w:space="0" w:color="BFBFBF"/>
              <w:right w:val="single" w:sz="9" w:space="0" w:color="FFFFFF"/>
            </w:tcBorders>
          </w:tcPr>
          <w:p w14:paraId="6D467EBE" w14:textId="77777777" w:rsidR="00F4728E" w:rsidRDefault="00A63B1B">
            <w:pPr>
              <w:pStyle w:val="ProductList-TableBody"/>
            </w:pPr>
            <w:r>
              <w:t>Windows 10 Enterprise E3 de SA</w:t>
            </w:r>
            <w:r>
              <w:fldChar w:fldCharType="begin"/>
            </w:r>
            <w:r>
              <w:instrText xml:space="preserve"> XE "Windows 10 Enterprise E3 de SA"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14:paraId="44791FAE" w14:textId="77777777" w:rsidR="00F4728E" w:rsidRDefault="00A63B1B">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14:paraId="75C13C56"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11349F30"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2ACBB64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41D74D9"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918909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E707A1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C09119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2F46EAC"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646ABC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037DAD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9D327C6" w14:textId="77777777" w:rsidR="00F4728E" w:rsidRDefault="00F4728E">
            <w:pPr>
              <w:pStyle w:val="ProductList-TableBody"/>
              <w:jc w:val="center"/>
            </w:pPr>
          </w:p>
        </w:tc>
      </w:tr>
      <w:tr w:rsidR="00F4728E" w14:paraId="56A03AAD" w14:textId="77777777">
        <w:tc>
          <w:tcPr>
            <w:tcW w:w="3920" w:type="dxa"/>
            <w:tcBorders>
              <w:top w:val="dashed" w:sz="4" w:space="0" w:color="BFBFBF"/>
              <w:left w:val="single" w:sz="9" w:space="0" w:color="FFFFFF"/>
              <w:bottom w:val="dashed" w:sz="4" w:space="0" w:color="BFBFBF"/>
              <w:right w:val="single" w:sz="9" w:space="0" w:color="FFFFFF"/>
            </w:tcBorders>
          </w:tcPr>
          <w:p w14:paraId="1A03E8DE" w14:textId="77777777" w:rsidR="00F4728E" w:rsidRDefault="00A63B1B">
            <w:pPr>
              <w:pStyle w:val="ProductList-TableBody"/>
            </w:pPr>
            <w:r>
              <w:t xml:space="preserve">Windows 10 Enterprise E5 </w:t>
            </w:r>
            <w:r>
              <w:fldChar w:fldCharType="begin"/>
            </w:r>
            <w:r>
              <w:instrText xml:space="preserve"> XE "Windows 10 Enterprise E5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23093CFB" w14:textId="77777777" w:rsidR="00F4728E" w:rsidRDefault="00A63B1B">
            <w:pPr>
              <w:pStyle w:val="ProductList-TableBody"/>
              <w:jc w:val="center"/>
            </w:pPr>
            <w:r>
              <w:rPr>
                <w:color w:val="000000"/>
              </w:rPr>
              <w:t>8/16</w:t>
            </w:r>
          </w:p>
        </w:tc>
        <w:tc>
          <w:tcPr>
            <w:tcW w:w="620" w:type="dxa"/>
            <w:tcBorders>
              <w:top w:val="dashed" w:sz="4" w:space="0" w:color="BFBFBF"/>
              <w:left w:val="single" w:sz="9" w:space="0" w:color="FFFFFF"/>
              <w:bottom w:val="dashed" w:sz="4" w:space="0" w:color="BFBFBF"/>
              <w:right w:val="single" w:sz="9" w:space="0" w:color="FFFFFF"/>
            </w:tcBorders>
          </w:tcPr>
          <w:p w14:paraId="347522BB"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0CC22698"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0F4F53B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14B3353" w14:textId="77777777" w:rsidR="00F4728E" w:rsidRDefault="00F4728E">
            <w:pPr>
              <w:pStyle w:val="ProductList-TableBody"/>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CFCD88F"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B0CC4E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3E9F15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0DC44E9"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D4C826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B326DB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8A82BAC" w14:textId="77777777" w:rsidR="00F4728E" w:rsidRDefault="00F4728E">
            <w:pPr>
              <w:pStyle w:val="ProductList-TableBody"/>
              <w:jc w:val="center"/>
            </w:pPr>
          </w:p>
        </w:tc>
      </w:tr>
      <w:tr w:rsidR="00F4728E" w14:paraId="1E46DCF8" w14:textId="77777777">
        <w:tc>
          <w:tcPr>
            <w:tcW w:w="3920" w:type="dxa"/>
            <w:tcBorders>
              <w:top w:val="dashed" w:sz="4" w:space="0" w:color="BFBFBF"/>
              <w:left w:val="single" w:sz="9" w:space="0" w:color="FFFFFF"/>
              <w:bottom w:val="dashed" w:sz="4" w:space="0" w:color="BFBFBF"/>
              <w:right w:val="single" w:sz="9" w:space="0" w:color="FFFFFF"/>
            </w:tcBorders>
          </w:tcPr>
          <w:p w14:paraId="5BF7ECD7" w14:textId="77777777" w:rsidR="00F4728E" w:rsidRDefault="00A63B1B">
            <w:pPr>
              <w:pStyle w:val="ProductList-TableBody"/>
            </w:pPr>
            <w:r>
              <w:t xml:space="preserve">Windows 10 Enterprise E5 de SA </w:t>
            </w:r>
            <w:r>
              <w:fldChar w:fldCharType="begin"/>
            </w:r>
            <w:r>
              <w:instrText xml:space="preserve"> XE "Windows 10 Enterprise E5 de SA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5145E6D2" w14:textId="77777777" w:rsidR="00F4728E" w:rsidRDefault="00A63B1B">
            <w:pPr>
              <w:pStyle w:val="ProductList-TableBody"/>
              <w:jc w:val="center"/>
            </w:pPr>
            <w:r>
              <w:rPr>
                <w:color w:val="000000"/>
              </w:rPr>
              <w:t>8/16</w:t>
            </w:r>
          </w:p>
        </w:tc>
        <w:tc>
          <w:tcPr>
            <w:tcW w:w="620" w:type="dxa"/>
            <w:tcBorders>
              <w:top w:val="dashed" w:sz="4" w:space="0" w:color="BFBFBF"/>
              <w:left w:val="single" w:sz="9" w:space="0" w:color="FFFFFF"/>
              <w:bottom w:val="dashed" w:sz="4" w:space="0" w:color="BFBFBF"/>
              <w:right w:val="single" w:sz="9" w:space="0" w:color="FFFFFF"/>
            </w:tcBorders>
          </w:tcPr>
          <w:p w14:paraId="01B4E3A7"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138E3D96"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52DD54A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00534C8" w14:textId="77777777" w:rsidR="00F4728E" w:rsidRDefault="00F4728E">
            <w:pPr>
              <w:pStyle w:val="ProductList-TableBody"/>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2C69348"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70CF498"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71030F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333C4C7"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410FDF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AEB568E"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164420E" w14:textId="77777777" w:rsidR="00F4728E" w:rsidRDefault="00F4728E">
            <w:pPr>
              <w:pStyle w:val="ProductList-TableBody"/>
              <w:jc w:val="center"/>
            </w:pPr>
          </w:p>
        </w:tc>
      </w:tr>
      <w:tr w:rsidR="00F4728E" w14:paraId="3CBB5FEC" w14:textId="77777777">
        <w:tc>
          <w:tcPr>
            <w:tcW w:w="3920" w:type="dxa"/>
            <w:tcBorders>
              <w:top w:val="dashed" w:sz="4" w:space="0" w:color="BFBFBF"/>
              <w:left w:val="single" w:sz="9" w:space="0" w:color="FFFFFF"/>
              <w:bottom w:val="dashed" w:sz="4" w:space="0" w:color="BFBFBF"/>
              <w:right w:val="single" w:sz="9" w:space="0" w:color="FFFFFF"/>
            </w:tcBorders>
          </w:tcPr>
          <w:p w14:paraId="1F97CD51" w14:textId="77777777" w:rsidR="00F4728E" w:rsidRDefault="00A63B1B">
            <w:pPr>
              <w:pStyle w:val="ProductList-TableBody"/>
            </w:pPr>
            <w:r>
              <w:t>Complemento do Windows 10 Enterprise E3 por Usuário (para Enterprise por dispositivo)</w:t>
            </w:r>
            <w:r>
              <w:fldChar w:fldCharType="begin"/>
            </w:r>
            <w:r>
              <w:instrText xml:space="preserve"> XE "Complemento do Windows 10 Enterprise E3 por Usuário (para Enterprise por dispositivo)"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14:paraId="1DAC713F" w14:textId="77777777" w:rsidR="00F4728E" w:rsidRDefault="00A63B1B">
            <w:pPr>
              <w:pStyle w:val="ProductList-TableBody"/>
              <w:jc w:val="center"/>
            </w:pPr>
            <w:r>
              <w:t>12/14</w:t>
            </w:r>
          </w:p>
        </w:tc>
        <w:tc>
          <w:tcPr>
            <w:tcW w:w="620" w:type="dxa"/>
            <w:tcBorders>
              <w:top w:val="dashed" w:sz="4" w:space="0" w:color="BFBFBF"/>
              <w:left w:val="single" w:sz="9" w:space="0" w:color="FFFFFF"/>
              <w:bottom w:val="dashed" w:sz="4" w:space="0" w:color="BFBFBF"/>
              <w:right w:val="single" w:sz="9" w:space="0" w:color="FFFFFF"/>
            </w:tcBorders>
          </w:tcPr>
          <w:p w14:paraId="7B814909"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29DBE597"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7403AD7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C239A3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CE0B329"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345EAB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C491DA8"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C0386F5"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E5D1F13"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57DECF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AF8FAD3" w14:textId="77777777" w:rsidR="00F4728E" w:rsidRDefault="00F4728E">
            <w:pPr>
              <w:pStyle w:val="ProductList-TableBody"/>
              <w:jc w:val="center"/>
            </w:pPr>
          </w:p>
        </w:tc>
      </w:tr>
      <w:tr w:rsidR="00F4728E" w14:paraId="2996EE13" w14:textId="77777777">
        <w:tc>
          <w:tcPr>
            <w:tcW w:w="3920" w:type="dxa"/>
            <w:tcBorders>
              <w:top w:val="dashed" w:sz="4" w:space="0" w:color="BFBFBF"/>
              <w:left w:val="single" w:sz="9" w:space="0" w:color="FFFFFF"/>
              <w:bottom w:val="dashed" w:sz="4" w:space="0" w:color="BFBFBF"/>
              <w:right w:val="single" w:sz="9" w:space="0" w:color="FFFFFF"/>
            </w:tcBorders>
          </w:tcPr>
          <w:p w14:paraId="7B5BB088" w14:textId="77777777" w:rsidR="00F4728E" w:rsidRDefault="00A63B1B">
            <w:pPr>
              <w:pStyle w:val="ProductList-TableBody"/>
            </w:pPr>
            <w:r>
              <w:rPr>
                <w:color w:val="000000"/>
              </w:rPr>
              <w:t>Complemento do Windows 10 Enterprise E5 Por Usuário (para Enterprise por dispositivo) (SL)</w:t>
            </w:r>
            <w:r>
              <w:fldChar w:fldCharType="begin"/>
            </w:r>
            <w:r>
              <w:instrText xml:space="preserve"> XE "Complemento do Windows 10 Enterprise E5 Por Usuário (para Enterprise por dispositivo) (SL)"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07903C68" w14:textId="77777777" w:rsidR="00F4728E" w:rsidRDefault="00A63B1B">
            <w:pPr>
              <w:pStyle w:val="ProductList-TableBody"/>
              <w:jc w:val="center"/>
            </w:pPr>
            <w:r>
              <w:t>8/16</w:t>
            </w:r>
          </w:p>
        </w:tc>
        <w:tc>
          <w:tcPr>
            <w:tcW w:w="620" w:type="dxa"/>
            <w:tcBorders>
              <w:top w:val="dashed" w:sz="4" w:space="0" w:color="BFBFBF"/>
              <w:left w:val="single" w:sz="9" w:space="0" w:color="FFFFFF"/>
              <w:bottom w:val="dashed" w:sz="4" w:space="0" w:color="BFBFBF"/>
              <w:right w:val="single" w:sz="9" w:space="0" w:color="FFFFFF"/>
            </w:tcBorders>
          </w:tcPr>
          <w:p w14:paraId="436A23F1"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59F1BD4D"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29F80A4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BAE9DA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4E21BE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15554C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1A1D9F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933AEBF"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EC3C34E"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728731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5D3CE1D" w14:textId="77777777" w:rsidR="00F4728E" w:rsidRDefault="00F4728E">
            <w:pPr>
              <w:pStyle w:val="ProductList-TableBody"/>
              <w:jc w:val="center"/>
            </w:pPr>
          </w:p>
        </w:tc>
      </w:tr>
      <w:tr w:rsidR="00F4728E" w14:paraId="782D5A25" w14:textId="77777777">
        <w:tc>
          <w:tcPr>
            <w:tcW w:w="3920" w:type="dxa"/>
            <w:tcBorders>
              <w:top w:val="dashed" w:sz="4" w:space="0" w:color="BFBFBF"/>
              <w:left w:val="single" w:sz="9" w:space="0" w:color="FFFFFF"/>
              <w:bottom w:val="dashed" w:sz="4" w:space="0" w:color="BFBFBF"/>
              <w:right w:val="single" w:sz="9" w:space="0" w:color="FFFFFF"/>
            </w:tcBorders>
          </w:tcPr>
          <w:p w14:paraId="1E3829F1" w14:textId="77777777" w:rsidR="00F4728E" w:rsidRDefault="00A63B1B">
            <w:pPr>
              <w:pStyle w:val="ProductList-TableBody"/>
            </w:pPr>
            <w:r>
              <w:t>Windows 10 Education</w:t>
            </w:r>
            <w:r>
              <w:fldChar w:fldCharType="begin"/>
            </w:r>
            <w:r>
              <w:instrText xml:space="preserve"> XE "Windows 10 Education" </w:instrText>
            </w:r>
            <w:r>
              <w:fldChar w:fldCharType="end"/>
            </w:r>
            <w:r>
              <w:t xml:space="preserve"> (Por Dispositivo) </w:t>
            </w:r>
          </w:p>
        </w:tc>
        <w:tc>
          <w:tcPr>
            <w:tcW w:w="620" w:type="dxa"/>
            <w:tcBorders>
              <w:top w:val="dashed" w:sz="4" w:space="0" w:color="BFBFBF"/>
              <w:left w:val="single" w:sz="9" w:space="0" w:color="FFFFFF"/>
              <w:bottom w:val="dashed" w:sz="4" w:space="0" w:color="BFBFBF"/>
              <w:right w:val="single" w:sz="9" w:space="0" w:color="FFFFFF"/>
            </w:tcBorders>
          </w:tcPr>
          <w:p w14:paraId="6BADD0A0" w14:textId="77777777" w:rsidR="00F4728E" w:rsidRDefault="00A63B1B">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14:paraId="06296E4F" w14:textId="77777777" w:rsidR="00F4728E" w:rsidRDefault="00A63B1B">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14:paraId="7E797AA0" w14:textId="77777777" w:rsidR="00F4728E" w:rsidRDefault="00A63B1B">
            <w:pPr>
              <w:pStyle w:val="ProductList-TableBody"/>
              <w:jc w:val="center"/>
            </w:pPr>
            <w:r>
              <w:t>3</w:t>
            </w:r>
          </w:p>
        </w:tc>
        <w:tc>
          <w:tcPr>
            <w:tcW w:w="620" w:type="dxa"/>
            <w:tcBorders>
              <w:top w:val="dashed" w:sz="4" w:space="0" w:color="BFBFBF"/>
              <w:left w:val="single" w:sz="9" w:space="0" w:color="FFFFFF"/>
              <w:bottom w:val="dashed" w:sz="4" w:space="0" w:color="BFBFBF"/>
              <w:right w:val="single" w:sz="9" w:space="0" w:color="FFFFFF"/>
            </w:tcBorders>
          </w:tcPr>
          <w:p w14:paraId="15625998" w14:textId="77777777" w:rsidR="00F4728E" w:rsidRDefault="00A63B1B">
            <w:pPr>
              <w:pStyle w:val="ProductList-TableBody"/>
              <w:jc w:val="center"/>
            </w:pPr>
            <w: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913CD4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7B7B57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DB9CD48"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C05135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9C364F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8063831" w14:textId="77777777" w:rsidR="00F4728E" w:rsidRDefault="00A63B1B">
            <w:pPr>
              <w:pStyle w:val="ProductList-TableBody"/>
              <w:jc w:val="center"/>
            </w:pPr>
            <w:r>
              <w:fldChar w:fldCharType="begin"/>
            </w:r>
            <w:r>
              <w:instrText xml:space="preserve"> AutoTextList   \s NoStyle \t "Desktop Educacional" </w:instrText>
            </w:r>
            <w:r>
              <w:fldChar w:fldCharType="separate"/>
            </w:r>
            <w:r>
              <w:rPr>
                <w:color w:val="000000"/>
              </w:rPr>
              <w:t>ED</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1A69A6E" w14:textId="77777777" w:rsidR="00F4728E" w:rsidRDefault="00A63B1B">
            <w:pPr>
              <w:pStyle w:val="ProductList-TableBody"/>
              <w:jc w:val="center"/>
            </w:pPr>
            <w:r>
              <w:fldChar w:fldCharType="begin"/>
            </w:r>
            <w:r>
              <w:instrText xml:space="preserve"> AutoTextList   \s NoStyle \t "Produto da Plataforma Desktop Escolar" </w:instrText>
            </w:r>
            <w:r>
              <w:fldChar w:fldCharType="separate"/>
            </w:r>
            <w:r>
              <w:rPr>
                <w:color w:val="000000"/>
              </w:rPr>
              <w:t>SD</w:t>
            </w:r>
            <w:r>
              <w:fldChar w:fldCharType="end"/>
            </w:r>
            <w:r>
              <w:t>,</w:t>
            </w:r>
            <w:r>
              <w:fldChar w:fldCharType="begin"/>
            </w:r>
            <w:r>
              <w:instrText xml:space="preserve"> AutoTextList   \s NoStyle \t "Oferta Somente ao Aluno School" </w:instrText>
            </w:r>
            <w:r>
              <w:fldChar w:fldCharType="separate"/>
            </w:r>
            <w:r>
              <w:rPr>
                <w:color w:val="000000"/>
              </w:rPr>
              <w:t xml:space="preserve"> 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F7F0D47" w14:textId="77777777" w:rsidR="00F4728E" w:rsidRDefault="00F4728E">
            <w:pPr>
              <w:pStyle w:val="ProductList-TableBody"/>
              <w:jc w:val="center"/>
            </w:pPr>
          </w:p>
        </w:tc>
      </w:tr>
      <w:tr w:rsidR="00F4728E" w14:paraId="2DAA2371" w14:textId="77777777">
        <w:tc>
          <w:tcPr>
            <w:tcW w:w="3920" w:type="dxa"/>
            <w:tcBorders>
              <w:top w:val="dashed" w:sz="4" w:space="0" w:color="BFBFBF"/>
              <w:left w:val="single" w:sz="9" w:space="0" w:color="FFFFFF"/>
              <w:bottom w:val="dashed" w:sz="4" w:space="0" w:color="BFBFBF"/>
              <w:right w:val="single" w:sz="9" w:space="0" w:color="FFFFFF"/>
            </w:tcBorders>
          </w:tcPr>
          <w:p w14:paraId="7EE844D5" w14:textId="77777777" w:rsidR="00F4728E" w:rsidRDefault="00A63B1B">
            <w:pPr>
              <w:pStyle w:val="ProductList-TableBody"/>
            </w:pPr>
            <w:r>
              <w:t>Windows 10 Education E3</w:t>
            </w:r>
            <w:r>
              <w:fldChar w:fldCharType="begin"/>
            </w:r>
            <w:r>
              <w:instrText xml:space="preserve"> XE "Windows 10 Education E3" </w:instrText>
            </w:r>
            <w:r>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14:paraId="2FA5A846" w14:textId="77777777" w:rsidR="00F4728E" w:rsidRDefault="00A63B1B">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14:paraId="013559E1"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76C5B50C"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19BF82E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30E7CF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DDCD26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B811FA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3A8EA4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2310CC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EC4C7E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E34A715" w14:textId="77777777" w:rsidR="00F4728E" w:rsidRDefault="00A63B1B">
            <w:pPr>
              <w:pStyle w:val="ProductList-TableBody"/>
              <w:jc w:val="center"/>
            </w:pPr>
            <w:r>
              <w:fldChar w:fldCharType="begin"/>
            </w:r>
            <w:r>
              <w:instrText xml:space="preserve"> AutoTextList   \s NoStyle \t "Produto da Plataforma Desktop para Educação" </w:instrText>
            </w:r>
            <w:r>
              <w:fldChar w:fldCharType="separate"/>
            </w:r>
            <w:r>
              <w:rPr>
                <w:color w:val="000000"/>
              </w:rPr>
              <w:t>EP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4FA9EC7" w14:textId="77777777" w:rsidR="00F4728E" w:rsidRDefault="00F4728E">
            <w:pPr>
              <w:pStyle w:val="ProductList-TableBody"/>
              <w:jc w:val="center"/>
            </w:pPr>
          </w:p>
        </w:tc>
      </w:tr>
      <w:tr w:rsidR="00F4728E" w14:paraId="0E6AC122" w14:textId="77777777">
        <w:tc>
          <w:tcPr>
            <w:tcW w:w="3920" w:type="dxa"/>
            <w:tcBorders>
              <w:top w:val="dashed" w:sz="4" w:space="0" w:color="BFBFBF"/>
              <w:left w:val="single" w:sz="9" w:space="0" w:color="FFFFFF"/>
              <w:bottom w:val="dashed" w:sz="4" w:space="0" w:color="BFBFBF"/>
              <w:right w:val="single" w:sz="9" w:space="0" w:color="FFFFFF"/>
            </w:tcBorders>
          </w:tcPr>
          <w:p w14:paraId="731E7625" w14:textId="77777777" w:rsidR="00F4728E" w:rsidRDefault="00A63B1B">
            <w:pPr>
              <w:pStyle w:val="ProductList-TableBody"/>
            </w:pPr>
            <w:r>
              <w:t xml:space="preserve">Windows 10 Enterprise A3 </w:t>
            </w:r>
            <w:r>
              <w:fldChar w:fldCharType="begin"/>
            </w:r>
            <w:r>
              <w:instrText xml:space="preserve"> XE "Windows 10 Enterprise A3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72A7704F" w14:textId="77777777" w:rsidR="00F4728E" w:rsidRDefault="00A63B1B">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14:paraId="1C8C851B"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55DB20C4"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5284F5B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1D43B23"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5ED81A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3930E7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B9F240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335115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5E7A57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2C415D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78758EA" w14:textId="77777777" w:rsidR="00F4728E" w:rsidRDefault="00F4728E">
            <w:pPr>
              <w:pStyle w:val="ProductList-TableBody"/>
              <w:jc w:val="center"/>
            </w:pPr>
          </w:p>
        </w:tc>
      </w:tr>
      <w:tr w:rsidR="00F4728E" w14:paraId="0BFAC550" w14:textId="77777777">
        <w:tc>
          <w:tcPr>
            <w:tcW w:w="3920" w:type="dxa"/>
            <w:tcBorders>
              <w:top w:val="dashed" w:sz="4" w:space="0" w:color="BFBFBF"/>
              <w:left w:val="single" w:sz="9" w:space="0" w:color="FFFFFF"/>
              <w:bottom w:val="dashed" w:sz="4" w:space="0" w:color="BFBFBF"/>
              <w:right w:val="single" w:sz="9" w:space="0" w:color="FFFFFF"/>
            </w:tcBorders>
          </w:tcPr>
          <w:p w14:paraId="307FEAB4" w14:textId="77777777" w:rsidR="00F4728E" w:rsidRDefault="00A63B1B">
            <w:pPr>
              <w:pStyle w:val="ProductList-TableBody"/>
            </w:pPr>
            <w:r>
              <w:t>Windows 10 Education E5</w:t>
            </w:r>
            <w:r>
              <w:fldChar w:fldCharType="begin"/>
            </w:r>
            <w:r>
              <w:instrText xml:space="preserve"> XE "Windows 10 Education E5" </w:instrText>
            </w:r>
            <w:r>
              <w:fldChar w:fldCharType="end"/>
            </w:r>
            <w:r>
              <w:t xml:space="preserve"> (Por Usuário)</w:t>
            </w:r>
          </w:p>
        </w:tc>
        <w:tc>
          <w:tcPr>
            <w:tcW w:w="620" w:type="dxa"/>
            <w:tcBorders>
              <w:top w:val="dashed" w:sz="4" w:space="0" w:color="BFBFBF"/>
              <w:left w:val="single" w:sz="9" w:space="0" w:color="FFFFFF"/>
              <w:bottom w:val="dashed" w:sz="4" w:space="0" w:color="BFBFBF"/>
              <w:right w:val="single" w:sz="9" w:space="0" w:color="FFFFFF"/>
            </w:tcBorders>
          </w:tcPr>
          <w:p w14:paraId="365BBB75" w14:textId="77777777" w:rsidR="00F4728E" w:rsidRDefault="00A63B1B">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14:paraId="78333697"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5FC23CCF"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39A3B81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8D999C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EEE32B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31BE61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0565A11"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BCA1EF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4138E1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D3F4C4B" w14:textId="77777777" w:rsidR="00F4728E" w:rsidRDefault="00A63B1B">
            <w:pPr>
              <w:pStyle w:val="ProductList-TableBody"/>
              <w:jc w:val="center"/>
            </w:pPr>
            <w:r>
              <w:fldChar w:fldCharType="begin"/>
            </w:r>
            <w:r>
              <w:instrText xml:space="preserve"> AutoTextList   \s NoStyle \t "Produto da Plataforma Desktop para Educação" </w:instrText>
            </w:r>
            <w:r>
              <w:fldChar w:fldCharType="separate"/>
            </w:r>
            <w:r>
              <w:rPr>
                <w:color w:val="000000"/>
              </w:rPr>
              <w:t>EP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05EB2B6" w14:textId="77777777" w:rsidR="00F4728E" w:rsidRDefault="00F4728E">
            <w:pPr>
              <w:pStyle w:val="ProductList-TableBody"/>
              <w:jc w:val="center"/>
            </w:pPr>
          </w:p>
        </w:tc>
      </w:tr>
      <w:tr w:rsidR="00F4728E" w14:paraId="7F7F969C" w14:textId="77777777">
        <w:tc>
          <w:tcPr>
            <w:tcW w:w="3920" w:type="dxa"/>
            <w:tcBorders>
              <w:top w:val="dashed" w:sz="4" w:space="0" w:color="BFBFBF"/>
              <w:left w:val="single" w:sz="9" w:space="0" w:color="FFFFFF"/>
              <w:bottom w:val="dashed" w:sz="4" w:space="0" w:color="BFBFBF"/>
              <w:right w:val="single" w:sz="9" w:space="0" w:color="FFFFFF"/>
            </w:tcBorders>
          </w:tcPr>
          <w:p w14:paraId="2E7055B2" w14:textId="77777777" w:rsidR="00F4728E" w:rsidRDefault="00A63B1B">
            <w:pPr>
              <w:pStyle w:val="ProductList-TableBody"/>
            </w:pPr>
            <w:r>
              <w:t>Windows 10 Enterprise A5</w:t>
            </w:r>
            <w:r>
              <w:fldChar w:fldCharType="begin"/>
            </w:r>
            <w:r>
              <w:instrText xml:space="preserve"> XE "Windows 10 Enterprise A5" </w:instrText>
            </w:r>
            <w:r>
              <w:fldChar w:fldCharType="end"/>
            </w:r>
            <w:r>
              <w:t xml:space="preserve"> (Por Usuário)</w:t>
            </w:r>
          </w:p>
        </w:tc>
        <w:tc>
          <w:tcPr>
            <w:tcW w:w="620" w:type="dxa"/>
            <w:tcBorders>
              <w:top w:val="dashed" w:sz="4" w:space="0" w:color="BFBFBF"/>
              <w:left w:val="single" w:sz="9" w:space="0" w:color="FFFFFF"/>
              <w:bottom w:val="dashed" w:sz="4" w:space="0" w:color="BFBFBF"/>
              <w:right w:val="single" w:sz="9" w:space="0" w:color="FFFFFF"/>
            </w:tcBorders>
          </w:tcPr>
          <w:p w14:paraId="26945A05" w14:textId="77777777" w:rsidR="00F4728E" w:rsidRDefault="00A63B1B">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14:paraId="244E28D1"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658099D6"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119AA4A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4AA4798"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389784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BD7D83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28DA391"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EC8F4B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E61519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6832B4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11F0E97" w14:textId="77777777" w:rsidR="00F4728E" w:rsidRDefault="00F4728E">
            <w:pPr>
              <w:pStyle w:val="ProductList-TableBody"/>
              <w:jc w:val="center"/>
            </w:pPr>
          </w:p>
        </w:tc>
      </w:tr>
      <w:tr w:rsidR="00F4728E" w14:paraId="1BD99181" w14:textId="77777777">
        <w:tc>
          <w:tcPr>
            <w:tcW w:w="3920" w:type="dxa"/>
            <w:tcBorders>
              <w:top w:val="dashed" w:sz="4" w:space="0" w:color="BFBFBF"/>
              <w:left w:val="single" w:sz="9" w:space="0" w:color="FFFFFF"/>
              <w:bottom w:val="dashed" w:sz="4" w:space="0" w:color="BFBFBF"/>
              <w:right w:val="single" w:sz="9" w:space="0" w:color="FFFFFF"/>
            </w:tcBorders>
          </w:tcPr>
          <w:p w14:paraId="5CC1E41E" w14:textId="77777777" w:rsidR="00F4728E" w:rsidRDefault="00A63B1B">
            <w:pPr>
              <w:pStyle w:val="ProductList-TableBody"/>
            </w:pPr>
            <w:r>
              <w:t>Windows VDA por dispositivo</w:t>
            </w:r>
            <w:r>
              <w:fldChar w:fldCharType="begin"/>
            </w:r>
            <w:r>
              <w:instrText xml:space="preserve"> XE "Windows VDA por dispositivo"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15594012" w14:textId="77777777" w:rsidR="00F4728E" w:rsidRDefault="00A63B1B">
            <w:pPr>
              <w:pStyle w:val="ProductList-TableBody"/>
              <w:jc w:val="center"/>
            </w:pPr>
            <w:r>
              <w:rPr>
                <w:color w:val="000000"/>
              </w:rPr>
              <w:t>7/07</w:t>
            </w:r>
          </w:p>
        </w:tc>
        <w:tc>
          <w:tcPr>
            <w:tcW w:w="620" w:type="dxa"/>
            <w:tcBorders>
              <w:top w:val="dashed" w:sz="4" w:space="0" w:color="BFBFBF"/>
              <w:left w:val="single" w:sz="9" w:space="0" w:color="FFFFFF"/>
              <w:bottom w:val="dashed" w:sz="4" w:space="0" w:color="BFBFBF"/>
              <w:right w:val="single" w:sz="9" w:space="0" w:color="FFFFFF"/>
            </w:tcBorders>
          </w:tcPr>
          <w:p w14:paraId="1BFBBEF8" w14:textId="77777777" w:rsidR="00F4728E" w:rsidRDefault="00A63B1B">
            <w:pPr>
              <w:pStyle w:val="ProductList-TableBody"/>
              <w:jc w:val="center"/>
            </w:pPr>
            <w:r>
              <w:rPr>
                <w:color w:val="000000"/>
              </w:rPr>
              <w:t>2(1)</w:t>
            </w:r>
          </w:p>
        </w:tc>
        <w:tc>
          <w:tcPr>
            <w:tcW w:w="620" w:type="dxa"/>
            <w:tcBorders>
              <w:top w:val="dashed" w:sz="4" w:space="0" w:color="BFBFBF"/>
              <w:left w:val="single" w:sz="9" w:space="0" w:color="FFFFFF"/>
              <w:bottom w:val="dashed" w:sz="4" w:space="0" w:color="BFBFBF"/>
              <w:right w:val="single" w:sz="9" w:space="0" w:color="FFFFFF"/>
            </w:tcBorders>
          </w:tcPr>
          <w:p w14:paraId="23D9EE10"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7A8E979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B5AED33"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A4A99E9"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AFF7E6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6A1DBF6"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A80475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63D4EF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90C01D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CAFB5AE" w14:textId="77777777" w:rsidR="00F4728E" w:rsidRDefault="00F4728E">
            <w:pPr>
              <w:pStyle w:val="ProductList-TableBody"/>
              <w:jc w:val="center"/>
            </w:pPr>
          </w:p>
        </w:tc>
      </w:tr>
      <w:tr w:rsidR="00F4728E" w14:paraId="22282E6A" w14:textId="77777777">
        <w:tc>
          <w:tcPr>
            <w:tcW w:w="3920" w:type="dxa"/>
            <w:tcBorders>
              <w:top w:val="dashed" w:sz="4" w:space="0" w:color="BFBFBF"/>
              <w:left w:val="single" w:sz="9" w:space="0" w:color="FFFFFF"/>
              <w:bottom w:val="dashed" w:sz="4" w:space="0" w:color="BFBFBF"/>
              <w:right w:val="single" w:sz="9" w:space="0" w:color="FFFFFF"/>
            </w:tcBorders>
          </w:tcPr>
          <w:p w14:paraId="04AFCBAC" w14:textId="77777777" w:rsidR="00F4728E" w:rsidRDefault="00A63B1B">
            <w:pPr>
              <w:pStyle w:val="ProductList-TableBody"/>
            </w:pPr>
            <w:r>
              <w:t xml:space="preserve">E3 do Windows VDA </w:t>
            </w:r>
            <w:r>
              <w:fldChar w:fldCharType="begin"/>
            </w:r>
            <w:r>
              <w:instrText xml:space="preserve"> XE "E3 do Windows VDA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672535BC" w14:textId="77777777" w:rsidR="00F4728E" w:rsidRDefault="00A63B1B">
            <w:pPr>
              <w:pStyle w:val="ProductList-TableBody"/>
              <w:jc w:val="center"/>
            </w:pPr>
            <w:r>
              <w:rPr>
                <w:color w:val="000000"/>
              </w:rPr>
              <w:t>12/14</w:t>
            </w:r>
          </w:p>
        </w:tc>
        <w:tc>
          <w:tcPr>
            <w:tcW w:w="620" w:type="dxa"/>
            <w:tcBorders>
              <w:top w:val="dashed" w:sz="4" w:space="0" w:color="BFBFBF"/>
              <w:left w:val="single" w:sz="9" w:space="0" w:color="FFFFFF"/>
              <w:bottom w:val="dashed" w:sz="4" w:space="0" w:color="BFBFBF"/>
              <w:right w:val="single" w:sz="9" w:space="0" w:color="FFFFFF"/>
            </w:tcBorders>
          </w:tcPr>
          <w:p w14:paraId="198B6C9A"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14D21ABA"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5B580FAF"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C5E9CA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4AD1BC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00F31A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1EFB7E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46E8DE8"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046BC39"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4AFA05E"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0A7D877" w14:textId="77777777" w:rsidR="00F4728E" w:rsidRDefault="00F4728E">
            <w:pPr>
              <w:pStyle w:val="ProductList-TableBody"/>
              <w:jc w:val="center"/>
            </w:pPr>
          </w:p>
        </w:tc>
      </w:tr>
      <w:tr w:rsidR="00F4728E" w14:paraId="6EA940B0" w14:textId="77777777">
        <w:tc>
          <w:tcPr>
            <w:tcW w:w="3920" w:type="dxa"/>
            <w:tcBorders>
              <w:top w:val="dashed" w:sz="4" w:space="0" w:color="BFBFBF"/>
              <w:left w:val="single" w:sz="9" w:space="0" w:color="FFFFFF"/>
              <w:bottom w:val="dashed" w:sz="4" w:space="0" w:color="BFBFBF"/>
              <w:right w:val="single" w:sz="9" w:space="0" w:color="FFFFFF"/>
            </w:tcBorders>
          </w:tcPr>
          <w:p w14:paraId="7A896289" w14:textId="77777777" w:rsidR="00F4728E" w:rsidRDefault="00A63B1B">
            <w:pPr>
              <w:pStyle w:val="ProductList-TableBody"/>
            </w:pPr>
            <w:r>
              <w:t xml:space="preserve">E5 do Windows VDA </w:t>
            </w:r>
            <w:r>
              <w:fldChar w:fldCharType="begin"/>
            </w:r>
            <w:r>
              <w:instrText xml:space="preserve"> XE "E5 do Windows VDA " </w:instrText>
            </w:r>
            <w:r>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14:paraId="03960D4C" w14:textId="77777777" w:rsidR="00F4728E" w:rsidRDefault="00A63B1B">
            <w:pPr>
              <w:pStyle w:val="ProductList-TableBody"/>
              <w:jc w:val="center"/>
            </w:pPr>
            <w:r>
              <w:rPr>
                <w:color w:val="000000"/>
              </w:rPr>
              <w:t>5/17</w:t>
            </w:r>
          </w:p>
        </w:tc>
        <w:tc>
          <w:tcPr>
            <w:tcW w:w="620" w:type="dxa"/>
            <w:tcBorders>
              <w:top w:val="dashed" w:sz="4" w:space="0" w:color="BFBFBF"/>
              <w:left w:val="single" w:sz="9" w:space="0" w:color="FFFFFF"/>
              <w:bottom w:val="dashed" w:sz="4" w:space="0" w:color="BFBFBF"/>
              <w:right w:val="single" w:sz="9" w:space="0" w:color="FFFFFF"/>
            </w:tcBorders>
          </w:tcPr>
          <w:p w14:paraId="2E88C2E6" w14:textId="77777777" w:rsidR="00F4728E" w:rsidRDefault="00A63B1B">
            <w:pPr>
              <w:pStyle w:val="ProductList-TableBody"/>
              <w:jc w:val="center"/>
            </w:pPr>
            <w:r>
              <w:t>2</w:t>
            </w:r>
          </w:p>
        </w:tc>
        <w:tc>
          <w:tcPr>
            <w:tcW w:w="620" w:type="dxa"/>
            <w:tcBorders>
              <w:top w:val="dashed" w:sz="4" w:space="0" w:color="BFBFBF"/>
              <w:left w:val="single" w:sz="9" w:space="0" w:color="FFFFFF"/>
              <w:bottom w:val="dashed" w:sz="4" w:space="0" w:color="BFBFBF"/>
              <w:right w:val="single" w:sz="9" w:space="0" w:color="FFFFFF"/>
            </w:tcBorders>
          </w:tcPr>
          <w:p w14:paraId="4FA9C46D"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3EE15F6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715585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8EAF9B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97AC1D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56B1F3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99926BE"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37035D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2CE6BBE"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40854C8" w14:textId="77777777" w:rsidR="00F4728E" w:rsidRDefault="00F4728E">
            <w:pPr>
              <w:pStyle w:val="ProductList-TableBody"/>
              <w:jc w:val="center"/>
            </w:pPr>
          </w:p>
        </w:tc>
      </w:tr>
      <w:tr w:rsidR="00F4728E" w14:paraId="49D3CBDC" w14:textId="77777777">
        <w:tc>
          <w:tcPr>
            <w:tcW w:w="3920" w:type="dxa"/>
            <w:tcBorders>
              <w:top w:val="dashed" w:sz="4" w:space="0" w:color="BFBFBF"/>
              <w:left w:val="single" w:sz="9" w:space="0" w:color="FFFFFF"/>
              <w:bottom w:val="dashed" w:sz="4" w:space="0" w:color="BFBFBF"/>
              <w:right w:val="single" w:sz="9" w:space="0" w:color="FFFFFF"/>
            </w:tcBorders>
          </w:tcPr>
          <w:p w14:paraId="6E239D71" w14:textId="77777777" w:rsidR="00F4728E" w:rsidRDefault="00A63B1B">
            <w:pPr>
              <w:pStyle w:val="ProductList-TableBody"/>
            </w:pPr>
            <w:r>
              <w:t xml:space="preserve">Licenciamento de Direitos do Windows 10 Home para Pro </w:t>
            </w:r>
            <w:r>
              <w:fldChar w:fldCharType="begin"/>
            </w:r>
            <w:r>
              <w:instrText xml:space="preserve"> XE "Licenciamento de Direitos do Windows 10 Home para Pro " </w:instrText>
            </w:r>
            <w:r>
              <w:fldChar w:fldCharType="end"/>
            </w:r>
            <w:r>
              <w:t>(Por Dispositivo)</w:t>
            </w:r>
          </w:p>
        </w:tc>
        <w:tc>
          <w:tcPr>
            <w:tcW w:w="620" w:type="dxa"/>
            <w:tcBorders>
              <w:top w:val="dashed" w:sz="4" w:space="0" w:color="BFBFBF"/>
              <w:left w:val="single" w:sz="9" w:space="0" w:color="FFFFFF"/>
              <w:bottom w:val="dashed" w:sz="4" w:space="0" w:color="BFBFBF"/>
              <w:right w:val="single" w:sz="9" w:space="0" w:color="FFFFFF"/>
            </w:tcBorders>
          </w:tcPr>
          <w:p w14:paraId="675BDB7B" w14:textId="77777777" w:rsidR="00F4728E" w:rsidRDefault="00A63B1B">
            <w:pPr>
              <w:pStyle w:val="ProductList-TableBody"/>
              <w:jc w:val="center"/>
            </w:pPr>
            <w:r>
              <w:rPr>
                <w:color w:val="000000"/>
              </w:rPr>
              <w:t>4/17</w:t>
            </w:r>
          </w:p>
        </w:tc>
        <w:tc>
          <w:tcPr>
            <w:tcW w:w="620" w:type="dxa"/>
            <w:tcBorders>
              <w:top w:val="dashed" w:sz="4" w:space="0" w:color="BFBFBF"/>
              <w:left w:val="single" w:sz="9" w:space="0" w:color="FFFFFF"/>
              <w:bottom w:val="dashed" w:sz="4" w:space="0" w:color="BFBFBF"/>
              <w:right w:val="single" w:sz="9" w:space="0" w:color="FFFFFF"/>
            </w:tcBorders>
          </w:tcPr>
          <w:p w14:paraId="49FFD905"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77357EC3"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5A4CF8E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5F56559"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23DE059"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AD4881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67547A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C498F3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D08969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D84DAC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CC983D8" w14:textId="77777777" w:rsidR="00F4728E" w:rsidRDefault="00F4728E">
            <w:pPr>
              <w:pStyle w:val="ProductList-TableBody"/>
              <w:jc w:val="center"/>
            </w:pPr>
          </w:p>
        </w:tc>
      </w:tr>
      <w:tr w:rsidR="00F4728E" w14:paraId="24883DC6" w14:textId="77777777">
        <w:tc>
          <w:tcPr>
            <w:tcW w:w="3920" w:type="dxa"/>
            <w:tcBorders>
              <w:top w:val="dashed" w:sz="4" w:space="0" w:color="BFBFBF"/>
              <w:left w:val="single" w:sz="9" w:space="0" w:color="FFFFFF"/>
              <w:bottom w:val="dashed" w:sz="4" w:space="0" w:color="BFBFBF"/>
              <w:right w:val="single" w:sz="9" w:space="0" w:color="FFFFFF"/>
            </w:tcBorders>
          </w:tcPr>
          <w:p w14:paraId="5D40A152" w14:textId="77777777" w:rsidR="00F4728E" w:rsidRDefault="00A63B1B">
            <w:pPr>
              <w:pStyle w:val="ProductList-TableBody"/>
            </w:pPr>
            <w:r>
              <w:t>Atualização do Windows 10 Home para Pro para Microsoft 365 Business Premium</w:t>
            </w:r>
            <w:r>
              <w:fldChar w:fldCharType="begin"/>
            </w:r>
            <w:r>
              <w:instrText xml:space="preserve"> XE "Atualização do Windows 10 Home para Pro para Microsoft 365 Business Premium"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13799DEF"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3BAC96D1"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6722A438"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3702DF7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442EFD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6F87D6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5F08268"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6C7B863"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6F950F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5A39A2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05E7BA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3BA7E34" w14:textId="77777777" w:rsidR="00F4728E" w:rsidRDefault="00F4728E">
            <w:pPr>
              <w:pStyle w:val="ProductList-TableBody"/>
              <w:jc w:val="center"/>
            </w:pPr>
          </w:p>
        </w:tc>
      </w:tr>
      <w:tr w:rsidR="00F4728E" w14:paraId="02AAB90A" w14:textId="77777777">
        <w:tc>
          <w:tcPr>
            <w:tcW w:w="3920" w:type="dxa"/>
            <w:tcBorders>
              <w:top w:val="dashed" w:sz="4" w:space="0" w:color="BFBFBF"/>
              <w:left w:val="single" w:sz="9" w:space="0" w:color="FFFFFF"/>
              <w:bottom w:val="dashed" w:sz="4" w:space="0" w:color="BFBFBF"/>
              <w:right w:val="single" w:sz="9" w:space="0" w:color="FFFFFF"/>
            </w:tcBorders>
          </w:tcPr>
          <w:p w14:paraId="19B6A734" w14:textId="77777777" w:rsidR="00F4728E" w:rsidRDefault="00A63B1B">
            <w:pPr>
              <w:pStyle w:val="ProductList-TableBody"/>
            </w:pPr>
            <w:r>
              <w:rPr>
                <w:color w:val="000000"/>
              </w:rPr>
              <w:t>Windows 8.1 Enterprise Sideloading (Por Dispositivo)</w:t>
            </w:r>
            <w:r>
              <w:fldChar w:fldCharType="begin"/>
            </w:r>
            <w:r>
              <w:instrText xml:space="preserve"> XE "Windows 8.1 Enterprise Sideloading (Por Dispositivo)"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0F393A4E" w14:textId="77777777" w:rsidR="00F4728E" w:rsidRDefault="00A63B1B">
            <w:pPr>
              <w:pStyle w:val="ProductList-TableBody"/>
              <w:jc w:val="center"/>
            </w:pPr>
            <w:r>
              <w:rPr>
                <w:color w:val="000000"/>
              </w:rPr>
              <w:t>11/13</w:t>
            </w:r>
          </w:p>
        </w:tc>
        <w:tc>
          <w:tcPr>
            <w:tcW w:w="620" w:type="dxa"/>
            <w:tcBorders>
              <w:top w:val="dashed" w:sz="4" w:space="0" w:color="BFBFBF"/>
              <w:left w:val="single" w:sz="9" w:space="0" w:color="FFFFFF"/>
              <w:bottom w:val="dashed" w:sz="4" w:space="0" w:color="BFBFBF"/>
              <w:right w:val="single" w:sz="9" w:space="0" w:color="FFFFFF"/>
            </w:tcBorders>
          </w:tcPr>
          <w:p w14:paraId="217E6F98" w14:textId="77777777" w:rsidR="00F4728E" w:rsidRDefault="00A63B1B">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14:paraId="0A8BE8F9"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34754843"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26207D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5D359E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82C155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E3B3CB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195F6D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12BDB0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A7E0FC8"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1303D42" w14:textId="77777777" w:rsidR="00F4728E" w:rsidRDefault="00F4728E">
            <w:pPr>
              <w:pStyle w:val="ProductList-TableBody"/>
              <w:jc w:val="center"/>
            </w:pPr>
          </w:p>
        </w:tc>
      </w:tr>
      <w:tr w:rsidR="00F4728E" w14:paraId="635C23CA" w14:textId="77777777">
        <w:tc>
          <w:tcPr>
            <w:tcW w:w="3920" w:type="dxa"/>
            <w:tcBorders>
              <w:top w:val="dashed" w:sz="4" w:space="0" w:color="BFBFBF"/>
              <w:left w:val="single" w:sz="9" w:space="0" w:color="FFFFFF"/>
              <w:bottom w:val="dashed" w:sz="4" w:space="0" w:color="BFBFBF"/>
              <w:right w:val="single" w:sz="9" w:space="0" w:color="FFFFFF"/>
            </w:tcBorders>
          </w:tcPr>
          <w:p w14:paraId="6A89609D" w14:textId="77777777" w:rsidR="00F4728E" w:rsidRDefault="00A63B1B">
            <w:pPr>
              <w:pStyle w:val="ProductList-TableBody"/>
            </w:pPr>
            <w:r>
              <w:rPr>
                <w:color w:val="000000"/>
              </w:rPr>
              <w:t>Windows Embedded 8 Standard Enterprise Kit (Pacote com 100)</w:t>
            </w:r>
            <w:r>
              <w:fldChar w:fldCharType="begin"/>
            </w:r>
            <w:r>
              <w:instrText xml:space="preserve"> XE "Windows Embedded 8 Standard Enterprise Kit (Pacote com 100)"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334C58C8" w14:textId="77777777" w:rsidR="00F4728E" w:rsidRDefault="00A63B1B">
            <w:pPr>
              <w:pStyle w:val="ProductList-TableBody"/>
              <w:jc w:val="center"/>
            </w:pPr>
            <w:r>
              <w:rPr>
                <w:color w:val="000000"/>
              </w:rPr>
              <w:t>10/13</w:t>
            </w:r>
          </w:p>
        </w:tc>
        <w:tc>
          <w:tcPr>
            <w:tcW w:w="620" w:type="dxa"/>
            <w:tcBorders>
              <w:top w:val="dashed" w:sz="4" w:space="0" w:color="BFBFBF"/>
              <w:left w:val="single" w:sz="9" w:space="0" w:color="FFFFFF"/>
              <w:bottom w:val="dashed" w:sz="4" w:space="0" w:color="BFBFBF"/>
              <w:right w:val="single" w:sz="9" w:space="0" w:color="FFFFFF"/>
            </w:tcBorders>
          </w:tcPr>
          <w:p w14:paraId="12F6B0CC"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1CE9482B"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3C826D1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29FF287"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D2829D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8D90BA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9A189BF"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152E2A13"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710CB88"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A5CF5D3"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B4F7C30" w14:textId="77777777" w:rsidR="00F4728E" w:rsidRDefault="00F4728E">
            <w:pPr>
              <w:pStyle w:val="ProductList-TableBody"/>
              <w:jc w:val="center"/>
            </w:pPr>
          </w:p>
        </w:tc>
      </w:tr>
      <w:tr w:rsidR="00F4728E" w14:paraId="4D0B9C31" w14:textId="77777777">
        <w:tc>
          <w:tcPr>
            <w:tcW w:w="3920" w:type="dxa"/>
            <w:tcBorders>
              <w:top w:val="dashed" w:sz="4" w:space="0" w:color="BFBFBF"/>
              <w:left w:val="single" w:sz="9" w:space="0" w:color="FFFFFF"/>
              <w:bottom w:val="dashed" w:sz="4" w:space="0" w:color="BFBFBF"/>
              <w:right w:val="single" w:sz="9" w:space="0" w:color="FFFFFF"/>
            </w:tcBorders>
          </w:tcPr>
          <w:p w14:paraId="60D5DB04" w14:textId="77777777" w:rsidR="00F4728E" w:rsidRDefault="00A63B1B">
            <w:pPr>
              <w:pStyle w:val="ProductList-TableBody"/>
            </w:pPr>
            <w:r>
              <w:rPr>
                <w:color w:val="000000"/>
              </w:rPr>
              <w:t>Windows 7 ESU 2020 para M365 (Por Dispositivo)</w:t>
            </w:r>
            <w:r>
              <w:fldChar w:fldCharType="begin"/>
            </w:r>
            <w:r>
              <w:instrText xml:space="preserve"> XE "Windows 7 ESU 2020 para M365 (Por Dispositivo)"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0740121B" w14:textId="77777777" w:rsidR="00F4728E" w:rsidRDefault="00A63B1B">
            <w:pPr>
              <w:pStyle w:val="ProductList-TableBody"/>
              <w:jc w:val="center"/>
            </w:pPr>
            <w:r>
              <w:rPr>
                <w:color w:val="000000"/>
              </w:rPr>
              <w:t>4/19</w:t>
            </w:r>
          </w:p>
        </w:tc>
        <w:tc>
          <w:tcPr>
            <w:tcW w:w="620" w:type="dxa"/>
            <w:tcBorders>
              <w:top w:val="dashed" w:sz="4" w:space="0" w:color="BFBFBF"/>
              <w:left w:val="single" w:sz="9" w:space="0" w:color="FFFFFF"/>
              <w:bottom w:val="dashed" w:sz="4" w:space="0" w:color="BFBFBF"/>
              <w:right w:val="single" w:sz="9" w:space="0" w:color="FFFFFF"/>
            </w:tcBorders>
          </w:tcPr>
          <w:p w14:paraId="40034DA1"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59C5FFB0"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14:paraId="1BEEF9D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9F3DDC9"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B904DB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A019229"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951095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4DFE4E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C5E839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0EBC8F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089AF01" w14:textId="77777777" w:rsidR="00F4728E" w:rsidRDefault="00F4728E">
            <w:pPr>
              <w:pStyle w:val="ProductList-TableBody"/>
              <w:jc w:val="center"/>
            </w:pPr>
          </w:p>
        </w:tc>
      </w:tr>
      <w:tr w:rsidR="00F4728E" w14:paraId="35528EF0" w14:textId="77777777">
        <w:tc>
          <w:tcPr>
            <w:tcW w:w="3920" w:type="dxa"/>
            <w:tcBorders>
              <w:top w:val="dashed" w:sz="4" w:space="0" w:color="BFBFBF"/>
              <w:left w:val="single" w:sz="9" w:space="0" w:color="FFFFFF"/>
              <w:bottom w:val="dashed" w:sz="4" w:space="0" w:color="B2B2B2"/>
              <w:right w:val="single" w:sz="9" w:space="0" w:color="FFFFFF"/>
            </w:tcBorders>
          </w:tcPr>
          <w:p w14:paraId="5173F40B" w14:textId="77777777" w:rsidR="00F4728E" w:rsidRDefault="00A63B1B">
            <w:pPr>
              <w:pStyle w:val="ProductList-TableBody"/>
            </w:pPr>
            <w:r>
              <w:rPr>
                <w:color w:val="000000"/>
              </w:rPr>
              <w:t>Windows 7 ESU 2020 (Por Dispositivo)</w:t>
            </w:r>
            <w:r>
              <w:fldChar w:fldCharType="begin"/>
            </w:r>
            <w:r>
              <w:instrText xml:space="preserve"> XE "Windows 7 ESU 2020 (Por Dispositivo)" </w:instrText>
            </w:r>
            <w:r>
              <w:fldChar w:fldCharType="end"/>
            </w:r>
          </w:p>
        </w:tc>
        <w:tc>
          <w:tcPr>
            <w:tcW w:w="620" w:type="dxa"/>
            <w:tcBorders>
              <w:top w:val="dashed" w:sz="4" w:space="0" w:color="BFBFBF"/>
              <w:left w:val="single" w:sz="9" w:space="0" w:color="FFFFFF"/>
              <w:bottom w:val="dashed" w:sz="4" w:space="0" w:color="B2B2B2"/>
              <w:right w:val="single" w:sz="9" w:space="0" w:color="FFFFFF"/>
            </w:tcBorders>
          </w:tcPr>
          <w:p w14:paraId="68662794" w14:textId="77777777" w:rsidR="00F4728E" w:rsidRDefault="00A63B1B">
            <w:pPr>
              <w:pStyle w:val="ProductList-TableBody"/>
              <w:jc w:val="center"/>
            </w:pPr>
            <w:r>
              <w:rPr>
                <w:color w:val="000000"/>
              </w:rPr>
              <w:t>4/19</w:t>
            </w:r>
          </w:p>
        </w:tc>
        <w:tc>
          <w:tcPr>
            <w:tcW w:w="620" w:type="dxa"/>
            <w:tcBorders>
              <w:top w:val="dashed" w:sz="4" w:space="0" w:color="BFBFBF"/>
              <w:left w:val="single" w:sz="9" w:space="0" w:color="FFFFFF"/>
              <w:bottom w:val="dashed" w:sz="4" w:space="0" w:color="B2B2B2"/>
              <w:right w:val="single" w:sz="9" w:space="0" w:color="FFFFFF"/>
            </w:tcBorders>
          </w:tcPr>
          <w:p w14:paraId="320953F3"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2B2B2"/>
              <w:right w:val="single" w:sz="9" w:space="0" w:color="FFFFFF"/>
            </w:tcBorders>
          </w:tcPr>
          <w:p w14:paraId="2AE65C6F" w14:textId="77777777" w:rsidR="00F4728E" w:rsidRDefault="00F4728E">
            <w:pPr>
              <w:pStyle w:val="ProductList-TableBody"/>
              <w:jc w:val="center"/>
            </w:pPr>
          </w:p>
        </w:tc>
        <w:tc>
          <w:tcPr>
            <w:tcW w:w="620" w:type="dxa"/>
            <w:tcBorders>
              <w:top w:val="dashed" w:sz="4" w:space="0" w:color="BFBFBF"/>
              <w:left w:val="single" w:sz="9" w:space="0" w:color="FFFFFF"/>
              <w:bottom w:val="dashed" w:sz="4" w:space="0" w:color="B2B2B2"/>
              <w:right w:val="single" w:sz="9" w:space="0" w:color="FFFFFF"/>
            </w:tcBorders>
          </w:tcPr>
          <w:p w14:paraId="6274C8E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54CBAD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BA95B71"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B25EFDF"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96FEE1E"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60EBFE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EE4D3F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BA381E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ABBE525" w14:textId="77777777" w:rsidR="00F4728E" w:rsidRDefault="00F4728E">
            <w:pPr>
              <w:pStyle w:val="ProductList-TableBody"/>
              <w:jc w:val="center"/>
            </w:pPr>
          </w:p>
        </w:tc>
      </w:tr>
      <w:tr w:rsidR="00F4728E" w14:paraId="16373D14" w14:textId="77777777">
        <w:tc>
          <w:tcPr>
            <w:tcW w:w="3920" w:type="dxa"/>
            <w:tcBorders>
              <w:top w:val="dashed" w:sz="4" w:space="0" w:color="B2B2B2"/>
              <w:left w:val="single" w:sz="9" w:space="0" w:color="FFFFFF"/>
              <w:bottom w:val="single" w:sz="4" w:space="0" w:color="FFFFFF"/>
              <w:right w:val="single" w:sz="9" w:space="0" w:color="FFFFFF"/>
            </w:tcBorders>
          </w:tcPr>
          <w:p w14:paraId="3B426681" w14:textId="77777777" w:rsidR="00F4728E" w:rsidRDefault="00A63B1B">
            <w:pPr>
              <w:pStyle w:val="ProductList-TableBody"/>
            </w:pPr>
            <w:r>
              <w:rPr>
                <w:color w:val="000000"/>
              </w:rPr>
              <w:t>Microsoft Defender ATP (SL)</w:t>
            </w:r>
            <w:r>
              <w:fldChar w:fldCharType="begin"/>
            </w:r>
            <w:r>
              <w:instrText xml:space="preserve"> XE "Microsoft Defender ATP (SL)" </w:instrText>
            </w:r>
            <w:r>
              <w:fldChar w:fldCharType="end"/>
            </w:r>
          </w:p>
        </w:tc>
        <w:tc>
          <w:tcPr>
            <w:tcW w:w="620" w:type="dxa"/>
            <w:tcBorders>
              <w:top w:val="dashed" w:sz="4" w:space="0" w:color="B2B2B2"/>
              <w:left w:val="single" w:sz="9" w:space="0" w:color="FFFFFF"/>
              <w:bottom w:val="single" w:sz="4" w:space="0" w:color="FFFFFF"/>
              <w:right w:val="single" w:sz="9" w:space="0" w:color="FFFFFF"/>
            </w:tcBorders>
          </w:tcPr>
          <w:p w14:paraId="7D632A1E" w14:textId="77777777" w:rsidR="00F4728E" w:rsidRDefault="00F4728E">
            <w:pPr>
              <w:pStyle w:val="ProductList-TableBody"/>
              <w:jc w:val="center"/>
            </w:pPr>
          </w:p>
        </w:tc>
        <w:tc>
          <w:tcPr>
            <w:tcW w:w="620" w:type="dxa"/>
            <w:tcBorders>
              <w:top w:val="dashed" w:sz="4" w:space="0" w:color="B2B2B2"/>
              <w:left w:val="single" w:sz="9" w:space="0" w:color="FFFFFF"/>
              <w:bottom w:val="single" w:sz="4" w:space="0" w:color="FFFFFF"/>
              <w:right w:val="single" w:sz="9" w:space="0" w:color="FFFFFF"/>
            </w:tcBorders>
          </w:tcPr>
          <w:p w14:paraId="6053B722" w14:textId="77777777" w:rsidR="00F4728E" w:rsidRDefault="00F4728E">
            <w:pPr>
              <w:pStyle w:val="ProductList-TableBody"/>
              <w:jc w:val="center"/>
            </w:pPr>
          </w:p>
        </w:tc>
        <w:tc>
          <w:tcPr>
            <w:tcW w:w="620" w:type="dxa"/>
            <w:tcBorders>
              <w:top w:val="dashed" w:sz="4" w:space="0" w:color="B2B2B2"/>
              <w:left w:val="single" w:sz="9" w:space="0" w:color="FFFFFF"/>
              <w:bottom w:val="single" w:sz="4" w:space="0" w:color="FFFFFF"/>
              <w:right w:val="single" w:sz="9" w:space="0" w:color="FFFFFF"/>
            </w:tcBorders>
          </w:tcPr>
          <w:p w14:paraId="06A58579" w14:textId="77777777" w:rsidR="00F4728E" w:rsidRDefault="00F4728E">
            <w:pPr>
              <w:pStyle w:val="ProductList-TableBody"/>
              <w:jc w:val="center"/>
            </w:pPr>
          </w:p>
        </w:tc>
        <w:tc>
          <w:tcPr>
            <w:tcW w:w="620" w:type="dxa"/>
            <w:tcBorders>
              <w:top w:val="dashed" w:sz="4" w:space="0" w:color="B2B2B2"/>
              <w:left w:val="single" w:sz="9" w:space="0" w:color="FFFFFF"/>
              <w:bottom w:val="single" w:sz="4" w:space="0" w:color="FFFFFF"/>
              <w:right w:val="single" w:sz="9" w:space="0" w:color="FFFFFF"/>
            </w:tcBorders>
          </w:tcPr>
          <w:p w14:paraId="16FE1893"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D0179E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CAF2741"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5681BE41"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A6CB50E"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76AB41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38B1C8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AD19EB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6C387A3" w14:textId="77777777" w:rsidR="00F4728E" w:rsidRDefault="00F4728E">
            <w:pPr>
              <w:pStyle w:val="ProductList-TableBody"/>
              <w:jc w:val="center"/>
            </w:pPr>
          </w:p>
        </w:tc>
      </w:tr>
    </w:tbl>
    <w:p w14:paraId="602ED8F8" w14:textId="77777777" w:rsidR="00F4728E" w:rsidRDefault="00A63B1B">
      <w:pPr>
        <w:pStyle w:val="ProductList-Offering1SubSection"/>
        <w:outlineLvl w:val="3"/>
      </w:pPr>
      <w:bookmarkStart w:id="194" w:name="_Sec755"/>
      <w:r>
        <w:t>2. Condições do Produto</w:t>
      </w:r>
      <w:bookmarkEnd w:id="194"/>
    </w:p>
    <w:tbl>
      <w:tblPr>
        <w:tblStyle w:val="PURTable"/>
        <w:tblW w:w="0" w:type="dxa"/>
        <w:tblLook w:val="04A0" w:firstRow="1" w:lastRow="0" w:firstColumn="1" w:lastColumn="0" w:noHBand="0" w:noVBand="1"/>
      </w:tblPr>
      <w:tblGrid>
        <w:gridCol w:w="3627"/>
        <w:gridCol w:w="3632"/>
        <w:gridCol w:w="3657"/>
      </w:tblGrid>
      <w:tr w:rsidR="00F4728E" w14:paraId="3280148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0467E7C"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Windows 10 Enterprise LTSC 2016</w:t>
            </w:r>
            <w:r>
              <w:fldChar w:fldCharType="begin"/>
            </w:r>
            <w:r>
              <w:instrText xml:space="preserve"> XE "Windows 10 Enterprise LTSC 2016" </w:instrText>
            </w:r>
            <w:r>
              <w:fldChar w:fldCharType="end"/>
            </w:r>
            <w:r>
              <w:t xml:space="preserve"> (10/16), Windows Embedded 8.1 Industry </w:t>
            </w:r>
            <w:r>
              <w:fldChar w:fldCharType="begin"/>
            </w:r>
            <w:r>
              <w:instrText xml:space="preserve"> XE "Windows Embedded 8.1 Industry " </w:instrText>
            </w:r>
            <w:r>
              <w:fldChar w:fldCharType="end"/>
            </w:r>
            <w:r>
              <w:t xml:space="preserve"> (4/14)</w:t>
            </w:r>
          </w:p>
        </w:tc>
        <w:tc>
          <w:tcPr>
            <w:tcW w:w="4040" w:type="dxa"/>
            <w:tcBorders>
              <w:top w:val="single" w:sz="18" w:space="0" w:color="00188F"/>
              <w:left w:val="single" w:sz="4" w:space="0" w:color="000000"/>
              <w:bottom w:val="single" w:sz="4" w:space="0" w:color="000000"/>
              <w:right w:val="single" w:sz="4" w:space="0" w:color="000000"/>
            </w:tcBorders>
          </w:tcPr>
          <w:p w14:paraId="2B6F0D1A"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Sistema</w:t>
            </w:r>
          </w:p>
        </w:tc>
        <w:tc>
          <w:tcPr>
            <w:tcW w:w="4040" w:type="dxa"/>
            <w:tcBorders>
              <w:top w:val="single" w:sz="18" w:space="0" w:color="00188F"/>
              <w:left w:val="single" w:sz="4" w:space="0" w:color="000000"/>
              <w:bottom w:val="single" w:sz="4" w:space="0" w:color="000000"/>
              <w:right w:val="single" w:sz="4" w:space="0" w:color="000000"/>
            </w:tcBorders>
          </w:tcPr>
          <w:p w14:paraId="5E565ECF" w14:textId="77777777" w:rsidR="00F4728E" w:rsidRDefault="00A63B1B">
            <w:pPr>
              <w:pStyle w:val="ProductList-TableBody"/>
            </w:pPr>
            <w:r>
              <w:fldChar w:fldCharType="begin"/>
            </w:r>
            <w:r>
              <w:instrText xml:space="preserve"> AutoTextList   \s NoStyle \t "Edições Anteriores: é permitido o rebaixamento de edições correspondendo a edições especificadas mais altas. O Cliente pode usar a edição anterior permitida em vez de uma edição de nível mais alto licenciada, conforme permitido nos Termos Universais de LIcença." </w:instrText>
            </w:r>
            <w:r>
              <w:fldChar w:fldCharType="separate"/>
            </w:r>
            <w:r>
              <w:rPr>
                <w:color w:val="0563C1"/>
              </w:rPr>
              <w:t>Edições Anteriores</w:t>
            </w:r>
            <w:r>
              <w:fldChar w:fldCharType="end"/>
            </w:r>
            <w:r>
              <w:t>: Enterprise a Pro</w:t>
            </w:r>
          </w:p>
        </w:tc>
      </w:tr>
      <w:tr w:rsidR="00F4728E" w14:paraId="4F2D973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6A12788"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tcPr>
          <w:p w14:paraId="1F768318" w14:textId="77777777" w:rsidR="00F4728E" w:rsidRDefault="00A63B1B">
            <w:pPr>
              <w:pStyle w:val="ProductList-TableBody"/>
            </w:pPr>
            <w:r>
              <w:fldChar w:fldCharType="begin"/>
            </w:r>
            <w:r>
              <w:instrText xml:space="preserve"> AutoTextList   \s NoStyle \t "Pré-requisito: indica que determinadas condições adicionais sejam atendidas para a compra de licenças do Produto." </w:instrText>
            </w:r>
            <w:r>
              <w:fldChar w:fldCharType="separate"/>
            </w:r>
            <w:r>
              <w:rPr>
                <w:color w:val="0563C1"/>
              </w:rPr>
              <w:t>Pré-requisitos</w:t>
            </w:r>
            <w:r>
              <w:fldChar w:fldCharType="end"/>
            </w:r>
            <w:r>
              <w:t>: Todas as licenças (exceto Virtual Desktop Access)</w:t>
            </w:r>
          </w:p>
        </w:tc>
        <w:tc>
          <w:tcPr>
            <w:tcW w:w="4040" w:type="dxa"/>
            <w:tcBorders>
              <w:top w:val="single" w:sz="4" w:space="0" w:color="000000"/>
              <w:left w:val="single" w:sz="4" w:space="0" w:color="000000"/>
              <w:bottom w:val="single" w:sz="4" w:space="0" w:color="000000"/>
              <w:right w:val="single" w:sz="4" w:space="0" w:color="000000"/>
            </w:tcBorders>
          </w:tcPr>
          <w:p w14:paraId="208FFEC5" w14:textId="77777777" w:rsidR="00F4728E" w:rsidRDefault="00A63B1B">
            <w:pPr>
              <w:pStyle w:val="ProductList-TableBody"/>
            </w:pPr>
            <w:r>
              <w:fldChar w:fldCharType="begin"/>
            </w:r>
            <w:r>
              <w:instrText xml:space="preserve"> AutoTextList   \s NoStyle \t "Pré-requisitos (SA): indicam que determinadas condições adicionais sejam atendidas para a compra de cobertura de SA do Produto." </w:instrText>
            </w:r>
            <w:r>
              <w:fldChar w:fldCharType="separate"/>
            </w:r>
            <w:r>
              <w:rPr>
                <w:color w:val="0563C1"/>
              </w:rPr>
              <w:t>Pré-requisitos (SA)</w:t>
            </w:r>
            <w:r>
              <w:fldChar w:fldCharType="end"/>
            </w:r>
            <w:r>
              <w:t xml:space="preserve">: </w:t>
            </w:r>
            <w:hyperlink w:anchor="_Sec564">
              <w:r>
                <w:rPr>
                  <w:color w:val="00467F"/>
                  <w:u w:val="single"/>
                </w:rPr>
                <w:t>Apêndice B</w:t>
              </w:r>
            </w:hyperlink>
            <w:r>
              <w:t xml:space="preserve">, </w:t>
            </w:r>
            <w:hyperlink w:anchor="_Sec841">
              <w:r>
                <w:rPr>
                  <w:color w:val="00467F"/>
                  <w:u w:val="single"/>
                </w:rPr>
                <w:t>Seção 4</w:t>
              </w:r>
            </w:hyperlink>
          </w:p>
        </w:tc>
      </w:tr>
      <w:tr w:rsidR="00F4728E" w14:paraId="5E662FD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31010E6"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A650632"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50AB804F"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Complementos, Produtos Adicionais</w:t>
            </w:r>
          </w:p>
        </w:tc>
      </w:tr>
      <w:tr w:rsidR="00F4728E" w14:paraId="59E1E31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4710F9"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tcPr>
          <w:p w14:paraId="6E62D235"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Consulte o </w:t>
            </w:r>
            <w:hyperlink w:anchor="_Sec1230">
              <w:r>
                <w:rPr>
                  <w:color w:val="00467F"/>
                  <w:u w:val="single"/>
                </w:rPr>
                <w:t>Apêndice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272C78" w14:textId="77777777" w:rsidR="00F4728E" w:rsidRDefault="00A63B1B">
            <w:pPr>
              <w:pStyle w:val="ProductList-TableBody"/>
            </w:pPr>
            <w:r>
              <w:rPr>
                <w:color w:val="404040"/>
              </w:rPr>
              <w:t>Qualificados para Adequação (“True-Up”): N/D</w:t>
            </w:r>
          </w:p>
        </w:tc>
      </w:tr>
      <w:tr w:rsidR="00F4728E" w14:paraId="469A7E67" w14:textId="77777777">
        <w:tc>
          <w:tcPr>
            <w:tcW w:w="4040" w:type="dxa"/>
            <w:tcBorders>
              <w:top w:val="single" w:sz="4" w:space="0" w:color="000000"/>
              <w:left w:val="single" w:sz="4" w:space="0" w:color="000000"/>
              <w:bottom w:val="single" w:sz="4" w:space="0" w:color="000000"/>
              <w:right w:val="single" w:sz="4" w:space="0" w:color="000000"/>
            </w:tcBorders>
          </w:tcPr>
          <w:p w14:paraId="49D2C27A" w14:textId="77777777" w:rsidR="00F4728E" w:rsidRDefault="00A63B1B">
            <w:pPr>
              <w:pStyle w:val="ProductList-TableBody"/>
            </w:pPr>
            <w:r>
              <w:fldChar w:fldCharType="begin"/>
            </w:r>
            <w:r>
              <w:instrText xml:space="preserve"> AutoTextList   \s NoStyle \t "Desconto de Atualização (UTD): desconto de atualização é um desconto disponível para clientes do Open Value Subscription que pedem licenças para o Produto durante o primeiro ano do seu contrato se eles tiverem uma Licença para o Produto qualificado correspondente." </w:instrText>
            </w:r>
            <w:r>
              <w:fldChar w:fldCharType="separate"/>
            </w:r>
            <w:r>
              <w:rPr>
                <w:color w:val="0563C1"/>
              </w:rPr>
              <w:t>Desconto de Atualização (UTD)</w:t>
            </w:r>
            <w:r>
              <w:fldChar w:fldCharType="end"/>
            </w:r>
            <w:r>
              <w:t>: Windows 8.1 Enterprise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7B8E39"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00BFA9F"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2FF00AB0" w14:textId="77777777" w:rsidR="00F4728E" w:rsidRDefault="00F4728E">
      <w:pPr>
        <w:pStyle w:val="ProductList-Body"/>
      </w:pPr>
    </w:p>
    <w:p w14:paraId="26D6D08A" w14:textId="77777777" w:rsidR="00F4728E" w:rsidRDefault="00A63B1B">
      <w:pPr>
        <w:pStyle w:val="ProductList-ClauseHeading"/>
        <w:outlineLvl w:val="4"/>
      </w:pPr>
      <w:r>
        <w:t>2.1 Cessão de Licença para Licenças do Sistema Operacional Windows Desktop</w:t>
      </w:r>
    </w:p>
    <w:p w14:paraId="1A0B065E" w14:textId="77777777" w:rsidR="00F4728E" w:rsidRDefault="00A63B1B">
      <w:pPr>
        <w:pStyle w:val="ProductList-SubClauseHeading"/>
        <w:outlineLvl w:val="5"/>
      </w:pPr>
      <w:r>
        <w:t>2.1.1 Qualificação de Atribuição de Licenças Por Usuário (Exceto Virtual Desktop Access)</w:t>
      </w:r>
    </w:p>
    <w:p w14:paraId="33FFFB86" w14:textId="77777777" w:rsidR="00F4728E" w:rsidRDefault="00A63B1B">
      <w:pPr>
        <w:pStyle w:val="ProductList-BodyIndented"/>
      </w:pPr>
      <w:r>
        <w:t xml:space="preserve">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deve ser o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de pelo menos um dispositivo licenciado com o Sistema Operacional Qualificado. Esse dispositivo também deverá ser o dispositivo de trabalho principal do Usuário Principal. </w:t>
      </w:r>
    </w:p>
    <w:p w14:paraId="7E610012" w14:textId="77777777" w:rsidR="00F4728E" w:rsidRDefault="00F4728E">
      <w:pPr>
        <w:pStyle w:val="ProductList-BodyIndented"/>
      </w:pPr>
    </w:p>
    <w:p w14:paraId="6A4C9BD0" w14:textId="77777777" w:rsidR="00F4728E" w:rsidRDefault="00A63B1B">
      <w:pPr>
        <w:pStyle w:val="ProductList-SubClauseHeading"/>
        <w:outlineLvl w:val="5"/>
      </w:pPr>
      <w:r>
        <w:t>2.1.2 Qualificação de Atribuição de Licenças Por Dispositivo (Exceto Virtual Desktop Access)</w:t>
      </w:r>
    </w:p>
    <w:p w14:paraId="18025C59" w14:textId="77777777" w:rsidR="00F4728E" w:rsidRDefault="00A63B1B">
      <w:pPr>
        <w:pStyle w:val="ProductList-BodyIndented"/>
      </w:pPr>
      <w:r>
        <w:t xml:space="preserve">O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deve ser licenciado com um Sistema Operacional Qualificado, e o Sistema Operacional Qualificado deve ser instalado no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A atribuição de licença Por Dispositivo é permanente, a menos que o Cliente tenha Software Assurance para aquele dispositivo.</w:t>
      </w:r>
    </w:p>
    <w:p w14:paraId="2D9D7762" w14:textId="77777777" w:rsidR="00F4728E" w:rsidRDefault="00F4728E">
      <w:pPr>
        <w:pStyle w:val="ProductList-BodyIndented"/>
      </w:pPr>
    </w:p>
    <w:p w14:paraId="0CF9B529" w14:textId="77777777" w:rsidR="00F4728E" w:rsidRDefault="00A63B1B">
      <w:pPr>
        <w:pStyle w:val="ProductList-SubClauseHeading"/>
        <w:outlineLvl w:val="5"/>
      </w:pPr>
      <w:r>
        <w:t>2.1.3 Qualificação de Atribuição de Licenças de Virtual Desktop Access (VDA)</w:t>
      </w:r>
    </w:p>
    <w:p w14:paraId="62A78F1A" w14:textId="77777777" w:rsidR="00F4728E" w:rsidRDefault="00A63B1B">
      <w:pPr>
        <w:pStyle w:val="ProductList-BodyIndented"/>
      </w:pPr>
      <w:r>
        <w:t>As licenças VDA Por Dispositivo e Por Usuário podem ser atribuídas a qualquer usuário ou dispositivo.</w:t>
      </w:r>
    </w:p>
    <w:p w14:paraId="5129D4E7" w14:textId="77777777" w:rsidR="00F4728E" w:rsidRDefault="00F4728E">
      <w:pPr>
        <w:pStyle w:val="ProductList-BodyIndented"/>
      </w:pPr>
    </w:p>
    <w:p w14:paraId="4CD97071" w14:textId="77777777" w:rsidR="00F4728E" w:rsidRDefault="00A63B1B">
      <w:pPr>
        <w:pStyle w:val="ProductList-ClauseHeading"/>
        <w:outlineLvl w:val="4"/>
      </w:pPr>
      <w:r>
        <w:t>2.2 Sistemas Operacionais Qualificados</w:t>
      </w:r>
    </w:p>
    <w:p w14:paraId="4CBB86AD" w14:textId="77777777" w:rsidR="00F4728E" w:rsidRDefault="00A63B1B">
      <w:pPr>
        <w:pStyle w:val="ProductList-Body"/>
      </w:pPr>
      <w:r>
        <w:t xml:space="preserve">O software Windows adquirido por meio de um contrato de licenciamento por volume só pode ser instalado ou ativado em dispositivos licenciados para executar um dos sistemas operacionais (SO) qualificados a seguir.  </w:t>
      </w:r>
    </w:p>
    <w:p w14:paraId="512A7CB4" w14:textId="77777777" w:rsidR="00F4728E" w:rsidRDefault="00F4728E">
      <w:pPr>
        <w:pStyle w:val="ProductList-Body"/>
      </w:pPr>
    </w:p>
    <w:p w14:paraId="65FEE7C5" w14:textId="77777777" w:rsidR="00F4728E" w:rsidRDefault="00A63B1B">
      <w:pPr>
        <w:pStyle w:val="ProductList-SubClauseHeading"/>
        <w:outlineLvl w:val="5"/>
      </w:pPr>
      <w:r>
        <w:t>2.2.1 Licenças de Sistema Operacional Qualificado – Por Usuário e Licenças do Virtual Desktop Access Por Dispositivo/Usuário</w:t>
      </w:r>
    </w:p>
    <w:tbl>
      <w:tblPr>
        <w:tblStyle w:val="PURTable0"/>
        <w:tblW w:w="0" w:type="dxa"/>
        <w:tblLook w:val="04A0" w:firstRow="1" w:lastRow="0" w:firstColumn="1" w:lastColumn="0" w:noHBand="0" w:noVBand="1"/>
      </w:tblPr>
      <w:tblGrid>
        <w:gridCol w:w="3531"/>
        <w:gridCol w:w="3821"/>
        <w:gridCol w:w="3204"/>
      </w:tblGrid>
      <w:tr w:rsidR="00F4728E" w14:paraId="71BC12CD" w14:textId="77777777">
        <w:trPr>
          <w:cnfStyle w:val="100000000000" w:firstRow="1" w:lastRow="0" w:firstColumn="0" w:lastColumn="0" w:oddVBand="0" w:evenVBand="0" w:oddHBand="0" w:evenHBand="0" w:firstRowFirstColumn="0" w:firstRowLastColumn="0" w:lastRowFirstColumn="0" w:lastRowLastColumn="0"/>
        </w:trPr>
        <w:tc>
          <w:tcPr>
            <w:tcW w:w="3920" w:type="dxa"/>
            <w:tcBorders>
              <w:top w:val="single" w:sz="4" w:space="0" w:color="000000"/>
              <w:left w:val="single" w:sz="4" w:space="0" w:color="000000"/>
              <w:bottom w:val="single" w:sz="4" w:space="0" w:color="000000"/>
              <w:right w:val="single" w:sz="4" w:space="0" w:color="000000"/>
            </w:tcBorders>
            <w:shd w:val="clear" w:color="auto" w:fill="0072C6"/>
          </w:tcPr>
          <w:p w14:paraId="7F0E5D5C" w14:textId="77777777" w:rsidR="00F4728E" w:rsidRDefault="00A63B1B">
            <w:pPr>
              <w:pStyle w:val="ProductList-TableBody"/>
            </w:pPr>
            <w:r>
              <w:rPr>
                <w:color w:val="FFFFFF"/>
              </w:rPr>
              <w:t>Sistemas Operacionais Qualificados</w:t>
            </w:r>
          </w:p>
        </w:tc>
        <w:tc>
          <w:tcPr>
            <w:tcW w:w="4400" w:type="dxa"/>
            <w:tcBorders>
              <w:top w:val="single" w:sz="4" w:space="0" w:color="000000"/>
              <w:left w:val="single" w:sz="4" w:space="0" w:color="000000"/>
              <w:bottom w:val="single" w:sz="4" w:space="0" w:color="000000"/>
              <w:right w:val="single" w:sz="4" w:space="0" w:color="000000"/>
            </w:tcBorders>
            <w:shd w:val="clear" w:color="auto" w:fill="0072C6"/>
          </w:tcPr>
          <w:p w14:paraId="652088BB" w14:textId="77777777" w:rsidR="00F4728E" w:rsidRDefault="00A63B1B">
            <w:pPr>
              <w:pStyle w:val="ProductList-TableBody"/>
              <w:jc w:val="center"/>
            </w:pPr>
            <w:r>
              <w:rPr>
                <w:color w:val="FFFFFF"/>
              </w:rPr>
              <w:t>Contrato Enterprise, Contrato de Produtos e Serviços da Microsoft, Select, Select Plus</w:t>
            </w:r>
          </w:p>
        </w:tc>
        <w:tc>
          <w:tcPr>
            <w:tcW w:w="3680" w:type="dxa"/>
            <w:tcBorders>
              <w:top w:val="single" w:sz="4" w:space="0" w:color="000000"/>
              <w:left w:val="single" w:sz="4" w:space="0" w:color="000000"/>
              <w:bottom w:val="single" w:sz="4" w:space="0" w:color="000000"/>
              <w:right w:val="single" w:sz="4" w:space="0" w:color="000000"/>
            </w:tcBorders>
            <w:shd w:val="clear" w:color="auto" w:fill="0072C6"/>
          </w:tcPr>
          <w:p w14:paraId="2C2A66F2" w14:textId="77777777" w:rsidR="00F4728E" w:rsidRDefault="00A63B1B">
            <w:pPr>
              <w:pStyle w:val="ProductList-TableBody"/>
              <w:jc w:val="center"/>
            </w:pPr>
            <w:r>
              <w:rPr>
                <w:color w:val="FFFFFF"/>
              </w:rPr>
              <w:t>Contrato do Microsoft Cloud e Contrato de Cliente da Microsoft</w:t>
            </w:r>
          </w:p>
        </w:tc>
      </w:tr>
      <w:tr w:rsidR="00F4728E" w14:paraId="703CF247" w14:textId="77777777">
        <w:tc>
          <w:tcPr>
            <w:tcW w:w="3920" w:type="dxa"/>
            <w:tcBorders>
              <w:top w:val="single" w:sz="4" w:space="0" w:color="000000"/>
              <w:left w:val="single" w:sz="4" w:space="0" w:color="000000"/>
              <w:bottom w:val="single" w:sz="4" w:space="0" w:color="000000"/>
              <w:right w:val="none" w:sz="4" w:space="0" w:color="000000"/>
            </w:tcBorders>
          </w:tcPr>
          <w:p w14:paraId="572A27D9" w14:textId="77777777" w:rsidR="00F4728E" w:rsidRDefault="00A63B1B">
            <w:pPr>
              <w:pStyle w:val="ProductList-TableBody"/>
            </w:pPr>
            <w:r>
              <w:rPr>
                <w:b/>
              </w:rPr>
              <w:t>Windows 10</w:t>
            </w:r>
          </w:p>
        </w:tc>
        <w:tc>
          <w:tcPr>
            <w:tcW w:w="4400" w:type="dxa"/>
            <w:tcBorders>
              <w:top w:val="single" w:sz="4" w:space="0" w:color="000000"/>
              <w:left w:val="none" w:sz="4" w:space="0" w:color="000000"/>
              <w:bottom w:val="single" w:sz="4" w:space="0" w:color="000000"/>
              <w:right w:val="none" w:sz="4" w:space="0" w:color="000000"/>
            </w:tcBorders>
          </w:tcPr>
          <w:p w14:paraId="0747A6E6" w14:textId="77777777" w:rsidR="00F4728E" w:rsidRDefault="00F4728E">
            <w:pPr>
              <w:pStyle w:val="ProductList-TableBody"/>
            </w:pPr>
          </w:p>
        </w:tc>
        <w:tc>
          <w:tcPr>
            <w:tcW w:w="3680" w:type="dxa"/>
            <w:tcBorders>
              <w:top w:val="single" w:sz="4" w:space="0" w:color="000000"/>
              <w:left w:val="none" w:sz="4" w:space="0" w:color="000000"/>
              <w:bottom w:val="single" w:sz="4" w:space="0" w:color="000000"/>
              <w:right w:val="single" w:sz="4" w:space="0" w:color="000000"/>
            </w:tcBorders>
          </w:tcPr>
          <w:p w14:paraId="62DA6AB8" w14:textId="77777777" w:rsidR="00F4728E" w:rsidRDefault="00F4728E">
            <w:pPr>
              <w:pStyle w:val="ProductList-TableBody"/>
            </w:pPr>
          </w:p>
        </w:tc>
      </w:tr>
      <w:tr w:rsidR="00F4728E" w14:paraId="7633A9EE" w14:textId="77777777">
        <w:tc>
          <w:tcPr>
            <w:tcW w:w="3920" w:type="dxa"/>
            <w:tcBorders>
              <w:top w:val="single" w:sz="4" w:space="0" w:color="000000"/>
              <w:left w:val="single" w:sz="4" w:space="0" w:color="000000"/>
              <w:bottom w:val="single" w:sz="4" w:space="0" w:color="000000"/>
              <w:right w:val="single" w:sz="4" w:space="0" w:color="000000"/>
            </w:tcBorders>
          </w:tcPr>
          <w:p w14:paraId="6D277B09" w14:textId="77777777" w:rsidR="00F4728E" w:rsidRDefault="00A63B1B">
            <w:pPr>
              <w:pStyle w:val="ProductList-TableBody"/>
            </w:pPr>
            <w:r>
              <w:t xml:space="preserve">  Enterprise, IoT Enterprise, Pro, Pro for Workstations, Pro no Modo S</w:t>
            </w:r>
          </w:p>
        </w:tc>
        <w:tc>
          <w:tcPr>
            <w:tcW w:w="4400" w:type="dxa"/>
            <w:tcBorders>
              <w:top w:val="single" w:sz="4" w:space="0" w:color="000000"/>
              <w:left w:val="single" w:sz="4" w:space="0" w:color="000000"/>
              <w:bottom w:val="single" w:sz="4" w:space="0" w:color="000000"/>
              <w:right w:val="single" w:sz="4" w:space="0" w:color="000000"/>
            </w:tcBorders>
          </w:tcPr>
          <w:p w14:paraId="1EA8022E" w14:textId="77777777" w:rsidR="00F4728E" w:rsidRDefault="00A63B1B">
            <w:pPr>
              <w:pStyle w:val="ProductList-TableBody"/>
              <w:jc w:val="center"/>
            </w:pPr>
            <w:r>
              <w:t>X</w:t>
            </w:r>
          </w:p>
        </w:tc>
        <w:tc>
          <w:tcPr>
            <w:tcW w:w="3680" w:type="dxa"/>
            <w:tcBorders>
              <w:top w:val="single" w:sz="4" w:space="0" w:color="000000"/>
              <w:left w:val="single" w:sz="4" w:space="0" w:color="000000"/>
              <w:bottom w:val="single" w:sz="4" w:space="0" w:color="000000"/>
              <w:right w:val="single" w:sz="4" w:space="0" w:color="000000"/>
            </w:tcBorders>
          </w:tcPr>
          <w:p w14:paraId="2E686692" w14:textId="77777777" w:rsidR="00F4728E" w:rsidRDefault="00A63B1B">
            <w:pPr>
              <w:pStyle w:val="ProductList-TableBody"/>
              <w:jc w:val="center"/>
            </w:pPr>
            <w:r>
              <w:t>X</w:t>
            </w:r>
          </w:p>
        </w:tc>
      </w:tr>
      <w:tr w:rsidR="00F4728E" w14:paraId="57D8CBE2" w14:textId="77777777">
        <w:tc>
          <w:tcPr>
            <w:tcW w:w="3920" w:type="dxa"/>
            <w:tcBorders>
              <w:top w:val="single" w:sz="4" w:space="0" w:color="000000"/>
              <w:left w:val="single" w:sz="4" w:space="0" w:color="000000"/>
              <w:bottom w:val="single" w:sz="4" w:space="0" w:color="000000"/>
              <w:right w:val="none" w:sz="4" w:space="0" w:color="000000"/>
            </w:tcBorders>
          </w:tcPr>
          <w:p w14:paraId="370B06D3" w14:textId="77777777" w:rsidR="00F4728E" w:rsidRDefault="00A63B1B">
            <w:pPr>
              <w:pStyle w:val="ProductList-TableBody"/>
            </w:pPr>
            <w:r>
              <w:rPr>
                <w:b/>
              </w:rPr>
              <w:t>Windows 7 / 8 / 8.1</w:t>
            </w:r>
          </w:p>
        </w:tc>
        <w:tc>
          <w:tcPr>
            <w:tcW w:w="4400" w:type="dxa"/>
            <w:tcBorders>
              <w:top w:val="single" w:sz="4" w:space="0" w:color="000000"/>
              <w:left w:val="none" w:sz="4" w:space="0" w:color="000000"/>
              <w:bottom w:val="single" w:sz="4" w:space="0" w:color="000000"/>
              <w:right w:val="none" w:sz="4" w:space="0" w:color="000000"/>
            </w:tcBorders>
          </w:tcPr>
          <w:p w14:paraId="3D118DC4" w14:textId="77777777" w:rsidR="00F4728E" w:rsidRDefault="00F4728E">
            <w:pPr>
              <w:pStyle w:val="ProductList-TableBody"/>
              <w:jc w:val="center"/>
            </w:pPr>
          </w:p>
        </w:tc>
        <w:tc>
          <w:tcPr>
            <w:tcW w:w="3680" w:type="dxa"/>
            <w:tcBorders>
              <w:top w:val="single" w:sz="4" w:space="0" w:color="000000"/>
              <w:left w:val="none" w:sz="4" w:space="0" w:color="000000"/>
              <w:bottom w:val="single" w:sz="4" w:space="0" w:color="000000"/>
              <w:right w:val="single" w:sz="4" w:space="0" w:color="000000"/>
            </w:tcBorders>
          </w:tcPr>
          <w:p w14:paraId="65786C1F" w14:textId="77777777" w:rsidR="00F4728E" w:rsidRDefault="00F4728E">
            <w:pPr>
              <w:pStyle w:val="ProductList-TableBody"/>
              <w:jc w:val="center"/>
            </w:pPr>
          </w:p>
        </w:tc>
      </w:tr>
      <w:tr w:rsidR="00F4728E" w14:paraId="3888F795" w14:textId="77777777">
        <w:tc>
          <w:tcPr>
            <w:tcW w:w="3920" w:type="dxa"/>
            <w:tcBorders>
              <w:top w:val="single" w:sz="4" w:space="0" w:color="000000"/>
              <w:left w:val="single" w:sz="4" w:space="0" w:color="000000"/>
              <w:bottom w:val="single" w:sz="4" w:space="0" w:color="000000"/>
              <w:right w:val="single" w:sz="4" w:space="0" w:color="000000"/>
            </w:tcBorders>
          </w:tcPr>
          <w:p w14:paraId="33128926" w14:textId="77777777" w:rsidR="00F4728E" w:rsidRDefault="00A63B1B">
            <w:pPr>
              <w:pStyle w:val="ProductList-TableBody"/>
            </w:pPr>
            <w:r>
              <w:t xml:space="preserve">  Enterprise, Pro, Professional, Ultimate, Windows 7 Professional/Ultimate para Sistemas Incorporados, Windows Embedded 8/8.1 Pro, Industry Pro</w:t>
            </w:r>
          </w:p>
        </w:tc>
        <w:tc>
          <w:tcPr>
            <w:tcW w:w="4400" w:type="dxa"/>
            <w:tcBorders>
              <w:top w:val="single" w:sz="4" w:space="0" w:color="000000"/>
              <w:left w:val="single" w:sz="4" w:space="0" w:color="000000"/>
              <w:bottom w:val="single" w:sz="4" w:space="0" w:color="000000"/>
              <w:right w:val="single" w:sz="4" w:space="0" w:color="000000"/>
            </w:tcBorders>
          </w:tcPr>
          <w:p w14:paraId="69244DCB" w14:textId="77777777" w:rsidR="00F4728E" w:rsidRDefault="00A63B1B">
            <w:pPr>
              <w:pStyle w:val="ProductList-TableBody"/>
              <w:jc w:val="center"/>
            </w:pPr>
            <w:r>
              <w:t>X</w:t>
            </w:r>
          </w:p>
        </w:tc>
        <w:tc>
          <w:tcPr>
            <w:tcW w:w="3680" w:type="dxa"/>
            <w:tcBorders>
              <w:top w:val="single" w:sz="4" w:space="0" w:color="000000"/>
              <w:left w:val="single" w:sz="4" w:space="0" w:color="000000"/>
              <w:bottom w:val="single" w:sz="4" w:space="0" w:color="000000"/>
              <w:right w:val="single" w:sz="4" w:space="0" w:color="000000"/>
            </w:tcBorders>
          </w:tcPr>
          <w:p w14:paraId="30C96087" w14:textId="77777777" w:rsidR="00F4728E" w:rsidRDefault="00F4728E">
            <w:pPr>
              <w:pStyle w:val="ProductList-TableBody"/>
              <w:jc w:val="center"/>
            </w:pPr>
          </w:p>
        </w:tc>
      </w:tr>
    </w:tbl>
    <w:p w14:paraId="798ECF1D" w14:textId="77777777" w:rsidR="00F4728E" w:rsidRDefault="00F4728E">
      <w:pPr>
        <w:pStyle w:val="ProductList-BodyIndented"/>
      </w:pPr>
    </w:p>
    <w:p w14:paraId="76AC9061" w14:textId="77777777" w:rsidR="00F4728E" w:rsidRDefault="00A63B1B">
      <w:pPr>
        <w:pStyle w:val="ProductList-SubClauseHeading"/>
        <w:outlineLvl w:val="5"/>
      </w:pPr>
      <w:r>
        <w:t>2.2.2 Licenças de Sistema Operacional Qualificado – Por Dispositivo (Exceto Licenças do Virtual Desktop Access)</w:t>
      </w:r>
    </w:p>
    <w:p w14:paraId="552BDB63" w14:textId="77777777" w:rsidR="00F4728E" w:rsidRDefault="00A63B1B">
      <w:pPr>
        <w:pStyle w:val="ProductList-BodyIndented"/>
      </w:pPr>
      <w:r>
        <w:t xml:space="preserve">A menos que o Cliente tenha Software Assurance para o dispositivo, o Cliente deverá remover o Sistema Operacional Qualificado do dispositivo antes de instalar o software Windows adquirido por meio de um contrato de licenciamento por volume em um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w:t>
      </w:r>
    </w:p>
    <w:p w14:paraId="0E8C5270" w14:textId="77777777" w:rsidR="00F4728E" w:rsidRDefault="00F4728E">
      <w:pPr>
        <w:pStyle w:val="ProductList-BodyIndented"/>
      </w:pPr>
    </w:p>
    <w:tbl>
      <w:tblPr>
        <w:tblStyle w:val="PURTable0"/>
        <w:tblW w:w="0" w:type="dxa"/>
        <w:tblLook w:val="04A0" w:firstRow="1" w:lastRow="0" w:firstColumn="1" w:lastColumn="0" w:noHBand="0" w:noVBand="1"/>
      </w:tblPr>
      <w:tblGrid>
        <w:gridCol w:w="3457"/>
        <w:gridCol w:w="1413"/>
        <w:gridCol w:w="1413"/>
        <w:gridCol w:w="1470"/>
        <w:gridCol w:w="1401"/>
        <w:gridCol w:w="1402"/>
      </w:tblGrid>
      <w:tr w:rsidR="00F4728E" w14:paraId="78244A0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384354A0" w14:textId="77777777" w:rsidR="00F4728E" w:rsidRDefault="00A63B1B">
            <w:pPr>
              <w:pStyle w:val="ProductList-TableBody"/>
            </w:pPr>
            <w:r>
              <w:rPr>
                <w:color w:val="FFFFFF"/>
              </w:rPr>
              <w:t>Sistemas Operacionais Qualificados</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14:paraId="0A1251F9" w14:textId="77777777" w:rsidR="00F4728E" w:rsidRDefault="00A63B1B">
            <w:pPr>
              <w:pStyle w:val="ProductList-TableBody"/>
              <w:jc w:val="center"/>
            </w:pPr>
            <w:r>
              <w:rPr>
                <w:color w:val="FFFFFF"/>
              </w:rPr>
              <w:t>Novo Contrato Enterprise (EA)/Open Value Para Toda a Empresa (OV-OW)</w:t>
            </w:r>
            <w:r>
              <w:rPr>
                <w:i/>
                <w:vertAlign w:val="superscript"/>
              </w:rPr>
              <w:t>1</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14:paraId="7BDF7ABF" w14:textId="77777777" w:rsidR="00F4728E" w:rsidRDefault="00A63B1B">
            <w:pPr>
              <w:pStyle w:val="ProductList-TableBody"/>
              <w:jc w:val="center"/>
            </w:pPr>
            <w:r>
              <w:rPr>
                <w:color w:val="FFFFFF"/>
              </w:rPr>
              <w:t>Contrato Enterprise Existente (EA)/Open Value Para Toda a Empresa (OV-OW)</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14:paraId="4774E18E" w14:textId="77777777" w:rsidR="00F4728E" w:rsidRDefault="00A63B1B">
            <w:pPr>
              <w:pStyle w:val="ProductList-TableBody"/>
              <w:jc w:val="center"/>
            </w:pPr>
            <w:r>
              <w:rPr>
                <w:color w:val="FFFFFF"/>
              </w:rPr>
              <w:t>Contrato de Produtos e Serviços da Microsoft (MPSA)/Select Plus/Open</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14:paraId="69FDDB47" w14:textId="77777777" w:rsidR="00F4728E" w:rsidRDefault="00A63B1B">
            <w:pPr>
              <w:pStyle w:val="ProductList-TableBody"/>
              <w:jc w:val="center"/>
            </w:pPr>
            <w:r>
              <w:rPr>
                <w:color w:val="FFFFFF"/>
              </w:rPr>
              <w:t>Contrato do Microsoft Cloud e Contrato de Cliente da Microsoft</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14:paraId="4AD212B3" w14:textId="77777777" w:rsidR="00F4728E" w:rsidRDefault="00A63B1B">
            <w:pPr>
              <w:pStyle w:val="ProductList-TableBody"/>
              <w:jc w:val="center"/>
            </w:pPr>
            <w:r>
              <w:rPr>
                <w:color w:val="FFFFFF"/>
              </w:rPr>
              <w:t>Academic e Charity</w:t>
            </w:r>
          </w:p>
        </w:tc>
      </w:tr>
      <w:tr w:rsidR="00F4728E" w14:paraId="05E94227" w14:textId="77777777">
        <w:tc>
          <w:tcPr>
            <w:tcW w:w="4040" w:type="dxa"/>
            <w:tcBorders>
              <w:top w:val="single" w:sz="4" w:space="0" w:color="000000"/>
              <w:left w:val="single" w:sz="4" w:space="0" w:color="000000"/>
              <w:bottom w:val="single" w:sz="4" w:space="0" w:color="000000"/>
              <w:right w:val="none" w:sz="4" w:space="0" w:color="000000"/>
            </w:tcBorders>
          </w:tcPr>
          <w:p w14:paraId="23399337" w14:textId="77777777" w:rsidR="00F4728E" w:rsidRDefault="00A63B1B">
            <w:pPr>
              <w:pStyle w:val="ProductList-TableBody"/>
            </w:pPr>
            <w:r>
              <w:rPr>
                <w:b/>
              </w:rPr>
              <w:t>Windows 10</w:t>
            </w:r>
            <w:r>
              <w:fldChar w:fldCharType="begin"/>
            </w:r>
            <w:r>
              <w:instrText xml:space="preserve"> XE "Windows 10"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14:paraId="72D16B56"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670FB195"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601C9E55"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44F310B9"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14:paraId="3BD56DFC" w14:textId="77777777" w:rsidR="00F4728E" w:rsidRDefault="00F4728E">
            <w:pPr>
              <w:pStyle w:val="ProductList-TableBody"/>
              <w:jc w:val="center"/>
            </w:pPr>
          </w:p>
        </w:tc>
      </w:tr>
      <w:tr w:rsidR="00F4728E" w14:paraId="62F73D74" w14:textId="77777777">
        <w:tc>
          <w:tcPr>
            <w:tcW w:w="4040" w:type="dxa"/>
            <w:tcBorders>
              <w:top w:val="single" w:sz="4" w:space="0" w:color="000000"/>
              <w:left w:val="single" w:sz="4" w:space="0" w:color="000000"/>
              <w:bottom w:val="single" w:sz="4" w:space="0" w:color="000000"/>
              <w:right w:val="single" w:sz="4" w:space="0" w:color="000000"/>
            </w:tcBorders>
          </w:tcPr>
          <w:p w14:paraId="609B9155" w14:textId="77777777" w:rsidR="00F4728E" w:rsidRDefault="00A63B1B">
            <w:pPr>
              <w:pStyle w:val="ProductList-TableBody"/>
            </w:pPr>
            <w:r>
              <w:t xml:space="preserve">  Enterprise, Pro, Pro for Workstations, Pro no Modo S</w:t>
            </w:r>
          </w:p>
        </w:tc>
        <w:tc>
          <w:tcPr>
            <w:tcW w:w="1600" w:type="dxa"/>
            <w:tcBorders>
              <w:top w:val="single" w:sz="4" w:space="0" w:color="000000"/>
              <w:left w:val="single" w:sz="4" w:space="0" w:color="000000"/>
              <w:bottom w:val="single" w:sz="4" w:space="0" w:color="000000"/>
              <w:right w:val="single" w:sz="4" w:space="0" w:color="000000"/>
            </w:tcBorders>
          </w:tcPr>
          <w:p w14:paraId="4B234870"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239ED35F"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1F1F9F75"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1B350AF9"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CF2A029" w14:textId="77777777" w:rsidR="00F4728E" w:rsidRDefault="00A63B1B">
            <w:pPr>
              <w:pStyle w:val="ProductList-TableBody"/>
              <w:jc w:val="center"/>
            </w:pPr>
            <w:r>
              <w:t>X</w:t>
            </w:r>
          </w:p>
        </w:tc>
      </w:tr>
      <w:tr w:rsidR="00F4728E" w14:paraId="6BCCA94C" w14:textId="77777777">
        <w:tc>
          <w:tcPr>
            <w:tcW w:w="4040" w:type="dxa"/>
            <w:tcBorders>
              <w:top w:val="single" w:sz="4" w:space="0" w:color="000000"/>
              <w:left w:val="single" w:sz="4" w:space="0" w:color="000000"/>
              <w:bottom w:val="single" w:sz="4" w:space="0" w:color="000000"/>
              <w:right w:val="single" w:sz="4" w:space="0" w:color="000000"/>
            </w:tcBorders>
          </w:tcPr>
          <w:p w14:paraId="41FD6EF2" w14:textId="77777777" w:rsidR="00F4728E" w:rsidRDefault="00A63B1B">
            <w:pPr>
              <w:pStyle w:val="ProductList-TableBody"/>
            </w:pPr>
            <w:r>
              <w:t xml:space="preserve">  Education, Home, Home no modo S</w:t>
            </w:r>
          </w:p>
        </w:tc>
        <w:tc>
          <w:tcPr>
            <w:tcW w:w="1600" w:type="dxa"/>
            <w:tcBorders>
              <w:top w:val="single" w:sz="4" w:space="0" w:color="000000"/>
              <w:left w:val="single" w:sz="4" w:space="0" w:color="000000"/>
              <w:bottom w:val="single" w:sz="4" w:space="0" w:color="000000"/>
              <w:right w:val="single" w:sz="4" w:space="0" w:color="000000"/>
            </w:tcBorders>
          </w:tcPr>
          <w:p w14:paraId="329611A8"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42302868"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4C8AF778"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0A44A0B2"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05D587F0" w14:textId="77777777" w:rsidR="00F4728E" w:rsidRDefault="00A63B1B">
            <w:pPr>
              <w:pStyle w:val="ProductList-TableBody"/>
              <w:jc w:val="center"/>
            </w:pPr>
            <w:r>
              <w:t>X</w:t>
            </w:r>
          </w:p>
        </w:tc>
      </w:tr>
      <w:tr w:rsidR="00F4728E" w14:paraId="425CC2FC" w14:textId="77777777">
        <w:tc>
          <w:tcPr>
            <w:tcW w:w="4040" w:type="dxa"/>
            <w:tcBorders>
              <w:top w:val="single" w:sz="4" w:space="0" w:color="000000"/>
              <w:left w:val="single" w:sz="4" w:space="0" w:color="000000"/>
              <w:bottom w:val="single" w:sz="4" w:space="0" w:color="000000"/>
              <w:right w:val="none" w:sz="4" w:space="0" w:color="000000"/>
            </w:tcBorders>
          </w:tcPr>
          <w:p w14:paraId="2587C1C5" w14:textId="77777777" w:rsidR="00F4728E" w:rsidRDefault="00A63B1B">
            <w:pPr>
              <w:pStyle w:val="ProductList-TableBody"/>
            </w:pPr>
            <w:r>
              <w:rPr>
                <w:b/>
              </w:rPr>
              <w:t>Windows 8/8.1</w:t>
            </w:r>
            <w:r>
              <w:fldChar w:fldCharType="begin"/>
            </w:r>
            <w:r>
              <w:instrText xml:space="preserve"> XE "Windows 8/8.1"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14:paraId="64217177"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720AC655"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22679E7F"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7C382C19"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14:paraId="1200C39B" w14:textId="77777777" w:rsidR="00F4728E" w:rsidRDefault="00F4728E">
            <w:pPr>
              <w:pStyle w:val="ProductList-TableBody"/>
              <w:jc w:val="center"/>
            </w:pPr>
          </w:p>
        </w:tc>
      </w:tr>
      <w:tr w:rsidR="00F4728E" w14:paraId="7EEEFA1B" w14:textId="77777777">
        <w:tc>
          <w:tcPr>
            <w:tcW w:w="4040" w:type="dxa"/>
            <w:tcBorders>
              <w:top w:val="single" w:sz="4" w:space="0" w:color="000000"/>
              <w:left w:val="single" w:sz="4" w:space="0" w:color="000000"/>
              <w:bottom w:val="single" w:sz="4" w:space="0" w:color="000000"/>
              <w:right w:val="single" w:sz="4" w:space="0" w:color="000000"/>
            </w:tcBorders>
          </w:tcPr>
          <w:p w14:paraId="7BB127CB" w14:textId="77777777" w:rsidR="00F4728E" w:rsidRDefault="00A63B1B">
            <w:pPr>
              <w:pStyle w:val="ProductList-TableBody"/>
            </w:pPr>
            <w:r>
              <w:t xml:space="preserve">  Enterprise, Pro</w:t>
            </w:r>
          </w:p>
        </w:tc>
        <w:tc>
          <w:tcPr>
            <w:tcW w:w="1600" w:type="dxa"/>
            <w:tcBorders>
              <w:top w:val="single" w:sz="4" w:space="0" w:color="000000"/>
              <w:left w:val="single" w:sz="4" w:space="0" w:color="000000"/>
              <w:bottom w:val="single" w:sz="4" w:space="0" w:color="000000"/>
              <w:right w:val="single" w:sz="4" w:space="0" w:color="000000"/>
            </w:tcBorders>
          </w:tcPr>
          <w:p w14:paraId="56508650"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6A3D96BB"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7CC84CF"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C0FE339"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688CDC5E" w14:textId="77777777" w:rsidR="00F4728E" w:rsidRDefault="00A63B1B">
            <w:pPr>
              <w:pStyle w:val="ProductList-TableBody"/>
              <w:jc w:val="center"/>
            </w:pPr>
            <w:r>
              <w:t>X</w:t>
            </w:r>
          </w:p>
        </w:tc>
      </w:tr>
      <w:tr w:rsidR="00F4728E" w14:paraId="5B88D73F" w14:textId="77777777">
        <w:tc>
          <w:tcPr>
            <w:tcW w:w="4040" w:type="dxa"/>
            <w:tcBorders>
              <w:top w:val="single" w:sz="4" w:space="0" w:color="000000"/>
              <w:left w:val="single" w:sz="4" w:space="0" w:color="000000"/>
              <w:bottom w:val="single" w:sz="4" w:space="0" w:color="000000"/>
              <w:right w:val="single" w:sz="4" w:space="0" w:color="000000"/>
            </w:tcBorders>
          </w:tcPr>
          <w:p w14:paraId="30FDD698" w14:textId="77777777" w:rsidR="00F4728E" w:rsidRDefault="00A63B1B">
            <w:pPr>
              <w:pStyle w:val="ProductList-TableBody"/>
            </w:pPr>
            <w:r>
              <w:t xml:space="preserve">  Windows 8/8.1</w:t>
            </w:r>
          </w:p>
        </w:tc>
        <w:tc>
          <w:tcPr>
            <w:tcW w:w="1600" w:type="dxa"/>
            <w:tcBorders>
              <w:top w:val="single" w:sz="4" w:space="0" w:color="000000"/>
              <w:left w:val="single" w:sz="4" w:space="0" w:color="000000"/>
              <w:bottom w:val="single" w:sz="4" w:space="0" w:color="000000"/>
              <w:right w:val="single" w:sz="4" w:space="0" w:color="000000"/>
            </w:tcBorders>
          </w:tcPr>
          <w:p w14:paraId="151E5791"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4812210E"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7A8AE595"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3D967A9E"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50EAD20B" w14:textId="77777777" w:rsidR="00F4728E" w:rsidRDefault="00A63B1B">
            <w:pPr>
              <w:pStyle w:val="ProductList-TableBody"/>
              <w:jc w:val="center"/>
            </w:pPr>
            <w:r>
              <w:t>X</w:t>
            </w:r>
          </w:p>
        </w:tc>
      </w:tr>
      <w:tr w:rsidR="00F4728E" w14:paraId="3F67AF32" w14:textId="77777777">
        <w:tc>
          <w:tcPr>
            <w:tcW w:w="4040" w:type="dxa"/>
            <w:tcBorders>
              <w:top w:val="single" w:sz="4" w:space="0" w:color="000000"/>
              <w:left w:val="single" w:sz="4" w:space="0" w:color="000000"/>
              <w:bottom w:val="single" w:sz="4" w:space="0" w:color="000000"/>
              <w:right w:val="none" w:sz="4" w:space="0" w:color="000000"/>
            </w:tcBorders>
          </w:tcPr>
          <w:p w14:paraId="2BB67144" w14:textId="77777777" w:rsidR="00F4728E" w:rsidRDefault="00A63B1B">
            <w:pPr>
              <w:pStyle w:val="ProductList-TableBody"/>
            </w:pPr>
            <w:r>
              <w:rPr>
                <w:b/>
              </w:rPr>
              <w:t>Windows 7</w:t>
            </w:r>
            <w:r>
              <w:fldChar w:fldCharType="begin"/>
            </w:r>
            <w:r>
              <w:instrText xml:space="preserve"> XE "Windows 7"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14:paraId="11240E54"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2F467114"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3C6CC776"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342CC060"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14:paraId="33DCF9CB" w14:textId="77777777" w:rsidR="00F4728E" w:rsidRDefault="00F4728E">
            <w:pPr>
              <w:pStyle w:val="ProductList-TableBody"/>
              <w:jc w:val="center"/>
            </w:pPr>
          </w:p>
        </w:tc>
      </w:tr>
      <w:tr w:rsidR="00F4728E" w14:paraId="3DFE834A" w14:textId="77777777">
        <w:tc>
          <w:tcPr>
            <w:tcW w:w="4040" w:type="dxa"/>
            <w:tcBorders>
              <w:top w:val="single" w:sz="4" w:space="0" w:color="000000"/>
              <w:left w:val="single" w:sz="4" w:space="0" w:color="000000"/>
              <w:bottom w:val="single" w:sz="4" w:space="0" w:color="000000"/>
              <w:right w:val="single" w:sz="4" w:space="0" w:color="000000"/>
            </w:tcBorders>
          </w:tcPr>
          <w:p w14:paraId="07B8F1D3" w14:textId="77777777" w:rsidR="00F4728E" w:rsidRDefault="00A63B1B">
            <w:pPr>
              <w:pStyle w:val="ProductList-TableBody"/>
            </w:pPr>
            <w:r>
              <w:t xml:space="preserve">  Enterprise, Professional, Ultimate</w:t>
            </w:r>
          </w:p>
        </w:tc>
        <w:tc>
          <w:tcPr>
            <w:tcW w:w="1600" w:type="dxa"/>
            <w:tcBorders>
              <w:top w:val="single" w:sz="4" w:space="0" w:color="000000"/>
              <w:left w:val="single" w:sz="4" w:space="0" w:color="000000"/>
              <w:bottom w:val="single" w:sz="4" w:space="0" w:color="000000"/>
              <w:right w:val="single" w:sz="4" w:space="0" w:color="000000"/>
            </w:tcBorders>
          </w:tcPr>
          <w:p w14:paraId="5D21EB44"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794B71B5"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E561D12"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28A6202B"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082CE94A" w14:textId="77777777" w:rsidR="00F4728E" w:rsidRDefault="00A63B1B">
            <w:pPr>
              <w:pStyle w:val="ProductList-TableBody"/>
              <w:jc w:val="center"/>
            </w:pPr>
            <w:r>
              <w:t>X</w:t>
            </w:r>
          </w:p>
        </w:tc>
      </w:tr>
      <w:tr w:rsidR="00F4728E" w14:paraId="5C76617F" w14:textId="77777777">
        <w:tc>
          <w:tcPr>
            <w:tcW w:w="4040" w:type="dxa"/>
            <w:tcBorders>
              <w:top w:val="single" w:sz="4" w:space="0" w:color="000000"/>
              <w:left w:val="single" w:sz="4" w:space="0" w:color="000000"/>
              <w:bottom w:val="single" w:sz="4" w:space="0" w:color="000000"/>
              <w:right w:val="single" w:sz="4" w:space="0" w:color="000000"/>
            </w:tcBorders>
          </w:tcPr>
          <w:p w14:paraId="67FF8BB1" w14:textId="77777777" w:rsidR="00F4728E" w:rsidRDefault="00A63B1B">
            <w:pPr>
              <w:pStyle w:val="ProductList-TableBody"/>
            </w:pPr>
            <w:r>
              <w:t xml:space="preserve">  Home Premium, Home Basic, Starter Edition</w:t>
            </w:r>
          </w:p>
        </w:tc>
        <w:tc>
          <w:tcPr>
            <w:tcW w:w="1600" w:type="dxa"/>
            <w:tcBorders>
              <w:top w:val="single" w:sz="4" w:space="0" w:color="000000"/>
              <w:left w:val="single" w:sz="4" w:space="0" w:color="000000"/>
              <w:bottom w:val="single" w:sz="4" w:space="0" w:color="000000"/>
              <w:right w:val="single" w:sz="4" w:space="0" w:color="000000"/>
            </w:tcBorders>
          </w:tcPr>
          <w:p w14:paraId="519EEF06"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59449E55"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387B04F6"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627A224A"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02825152" w14:textId="77777777" w:rsidR="00F4728E" w:rsidRDefault="00A63B1B">
            <w:pPr>
              <w:pStyle w:val="ProductList-TableBody"/>
              <w:jc w:val="center"/>
            </w:pPr>
            <w:r>
              <w:t>X</w:t>
            </w:r>
          </w:p>
        </w:tc>
      </w:tr>
      <w:tr w:rsidR="00F4728E" w14:paraId="73307F25" w14:textId="77777777">
        <w:tc>
          <w:tcPr>
            <w:tcW w:w="4040" w:type="dxa"/>
            <w:tcBorders>
              <w:top w:val="single" w:sz="4" w:space="0" w:color="000000"/>
              <w:left w:val="single" w:sz="4" w:space="0" w:color="000000"/>
              <w:bottom w:val="single" w:sz="4" w:space="0" w:color="000000"/>
              <w:right w:val="none" w:sz="4" w:space="0" w:color="000000"/>
            </w:tcBorders>
          </w:tcPr>
          <w:p w14:paraId="44873382" w14:textId="77777777" w:rsidR="00F4728E" w:rsidRDefault="00A63B1B">
            <w:pPr>
              <w:pStyle w:val="ProductList-TableBody"/>
            </w:pPr>
            <w:r>
              <w:rPr>
                <w:b/>
              </w:rPr>
              <w:t>Windows Vista</w:t>
            </w:r>
            <w:r>
              <w:fldChar w:fldCharType="begin"/>
            </w:r>
            <w:r>
              <w:instrText xml:space="preserve"> XE "Windows Vista"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14:paraId="11CFE210"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6F203F80"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4330FA7A"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4905E03A"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14:paraId="0177FCF9" w14:textId="77777777" w:rsidR="00F4728E" w:rsidRDefault="00F4728E">
            <w:pPr>
              <w:pStyle w:val="ProductList-TableBody"/>
              <w:jc w:val="center"/>
            </w:pPr>
          </w:p>
        </w:tc>
      </w:tr>
      <w:tr w:rsidR="00F4728E" w14:paraId="55EA17B8" w14:textId="77777777">
        <w:tc>
          <w:tcPr>
            <w:tcW w:w="4040" w:type="dxa"/>
            <w:tcBorders>
              <w:top w:val="single" w:sz="4" w:space="0" w:color="000000"/>
              <w:left w:val="single" w:sz="4" w:space="0" w:color="000000"/>
              <w:bottom w:val="single" w:sz="4" w:space="0" w:color="000000"/>
              <w:right w:val="single" w:sz="4" w:space="0" w:color="000000"/>
            </w:tcBorders>
          </w:tcPr>
          <w:p w14:paraId="268AB278" w14:textId="77777777" w:rsidR="00F4728E" w:rsidRDefault="00A63B1B">
            <w:pPr>
              <w:pStyle w:val="ProductList-TableBody"/>
            </w:pPr>
            <w:r>
              <w:t xml:space="preserve">  Enterprise, Business, Ultimate</w:t>
            </w:r>
          </w:p>
        </w:tc>
        <w:tc>
          <w:tcPr>
            <w:tcW w:w="1600" w:type="dxa"/>
            <w:tcBorders>
              <w:top w:val="single" w:sz="4" w:space="0" w:color="000000"/>
              <w:left w:val="single" w:sz="4" w:space="0" w:color="000000"/>
              <w:bottom w:val="single" w:sz="4" w:space="0" w:color="000000"/>
              <w:right w:val="single" w:sz="4" w:space="0" w:color="000000"/>
            </w:tcBorders>
          </w:tcPr>
          <w:p w14:paraId="31ED668F"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7B8441EE"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1BE23A54"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0E46D86"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664A92AE" w14:textId="77777777" w:rsidR="00F4728E" w:rsidRDefault="00A63B1B">
            <w:pPr>
              <w:pStyle w:val="ProductList-TableBody"/>
              <w:jc w:val="center"/>
            </w:pPr>
            <w:r>
              <w:t>X</w:t>
            </w:r>
          </w:p>
        </w:tc>
      </w:tr>
      <w:tr w:rsidR="00F4728E" w14:paraId="0B90F6F3" w14:textId="77777777">
        <w:tc>
          <w:tcPr>
            <w:tcW w:w="4040" w:type="dxa"/>
            <w:tcBorders>
              <w:top w:val="single" w:sz="4" w:space="0" w:color="000000"/>
              <w:left w:val="single" w:sz="4" w:space="0" w:color="000000"/>
              <w:bottom w:val="single" w:sz="4" w:space="0" w:color="000000"/>
              <w:right w:val="single" w:sz="4" w:space="0" w:color="000000"/>
            </w:tcBorders>
          </w:tcPr>
          <w:p w14:paraId="109CC703" w14:textId="77777777" w:rsidR="00F4728E" w:rsidRDefault="00A63B1B">
            <w:pPr>
              <w:pStyle w:val="ProductList-TableBody"/>
            </w:pPr>
            <w:r>
              <w:t xml:space="preserve">  Home Premium, Home Basic, Starter Edition</w:t>
            </w:r>
          </w:p>
        </w:tc>
        <w:tc>
          <w:tcPr>
            <w:tcW w:w="1600" w:type="dxa"/>
            <w:tcBorders>
              <w:top w:val="single" w:sz="4" w:space="0" w:color="000000"/>
              <w:left w:val="single" w:sz="4" w:space="0" w:color="000000"/>
              <w:bottom w:val="single" w:sz="4" w:space="0" w:color="000000"/>
              <w:right w:val="single" w:sz="4" w:space="0" w:color="000000"/>
            </w:tcBorders>
          </w:tcPr>
          <w:p w14:paraId="698B7768"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2670CF43"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50CC0831"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3E632B40"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7D7EFBDB" w14:textId="77777777" w:rsidR="00F4728E" w:rsidRDefault="00A63B1B">
            <w:pPr>
              <w:pStyle w:val="ProductList-TableBody"/>
              <w:jc w:val="center"/>
            </w:pPr>
            <w:r>
              <w:t>X</w:t>
            </w:r>
          </w:p>
        </w:tc>
      </w:tr>
      <w:tr w:rsidR="00F4728E" w14:paraId="3F8BED7A" w14:textId="77777777">
        <w:tc>
          <w:tcPr>
            <w:tcW w:w="4040" w:type="dxa"/>
            <w:tcBorders>
              <w:top w:val="single" w:sz="4" w:space="0" w:color="000000"/>
              <w:left w:val="single" w:sz="4" w:space="0" w:color="000000"/>
              <w:bottom w:val="single" w:sz="4" w:space="0" w:color="000000"/>
              <w:right w:val="none" w:sz="4" w:space="0" w:color="000000"/>
            </w:tcBorders>
          </w:tcPr>
          <w:p w14:paraId="535E7B74" w14:textId="77777777" w:rsidR="00F4728E" w:rsidRDefault="00A63B1B">
            <w:pPr>
              <w:pStyle w:val="ProductList-TableBody"/>
            </w:pPr>
            <w:r>
              <w:rPr>
                <w:b/>
              </w:rPr>
              <w:t>Windows XP</w:t>
            </w:r>
            <w:r>
              <w:fldChar w:fldCharType="begin"/>
            </w:r>
            <w:r>
              <w:instrText xml:space="preserve"> XE "Windows XP" </w:instrText>
            </w:r>
            <w:r>
              <w:fldChar w:fldCharType="end"/>
            </w:r>
          </w:p>
        </w:tc>
        <w:tc>
          <w:tcPr>
            <w:tcW w:w="1600" w:type="dxa"/>
            <w:tcBorders>
              <w:top w:val="single" w:sz="4" w:space="0" w:color="000000"/>
              <w:left w:val="none" w:sz="4" w:space="0" w:color="000000"/>
              <w:bottom w:val="single" w:sz="4" w:space="0" w:color="000000"/>
              <w:right w:val="none" w:sz="4" w:space="0" w:color="000000"/>
            </w:tcBorders>
          </w:tcPr>
          <w:p w14:paraId="6AB2ED4D"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6D468CD8"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46962D8F"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0A5EA0CB"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14:paraId="6B4B370D" w14:textId="77777777" w:rsidR="00F4728E" w:rsidRDefault="00F4728E">
            <w:pPr>
              <w:pStyle w:val="ProductList-TableBody"/>
              <w:jc w:val="center"/>
            </w:pPr>
          </w:p>
        </w:tc>
      </w:tr>
      <w:tr w:rsidR="00F4728E" w14:paraId="3F9A5B3F" w14:textId="77777777">
        <w:tc>
          <w:tcPr>
            <w:tcW w:w="4040" w:type="dxa"/>
            <w:tcBorders>
              <w:top w:val="single" w:sz="4" w:space="0" w:color="000000"/>
              <w:left w:val="single" w:sz="4" w:space="0" w:color="000000"/>
              <w:bottom w:val="single" w:sz="4" w:space="0" w:color="000000"/>
              <w:right w:val="single" w:sz="4" w:space="0" w:color="000000"/>
            </w:tcBorders>
          </w:tcPr>
          <w:p w14:paraId="76222F9E" w14:textId="77777777" w:rsidR="00F4728E" w:rsidRDefault="00A63B1B">
            <w:pPr>
              <w:pStyle w:val="ProductList-TableBody"/>
            </w:pPr>
            <w:r>
              <w:t xml:space="preserve">  Professional, Tablet Edition, Pro Blade PC</w:t>
            </w:r>
          </w:p>
        </w:tc>
        <w:tc>
          <w:tcPr>
            <w:tcW w:w="1600" w:type="dxa"/>
            <w:tcBorders>
              <w:top w:val="single" w:sz="4" w:space="0" w:color="000000"/>
              <w:left w:val="single" w:sz="4" w:space="0" w:color="000000"/>
              <w:bottom w:val="single" w:sz="4" w:space="0" w:color="000000"/>
              <w:right w:val="single" w:sz="4" w:space="0" w:color="000000"/>
            </w:tcBorders>
          </w:tcPr>
          <w:p w14:paraId="1889B97C"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769D91E6"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15F32C2E"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2CF28B7F"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6FDE561C" w14:textId="77777777" w:rsidR="00F4728E" w:rsidRDefault="00A63B1B">
            <w:pPr>
              <w:pStyle w:val="ProductList-TableBody"/>
              <w:jc w:val="center"/>
            </w:pPr>
            <w:r>
              <w:t>X</w:t>
            </w:r>
          </w:p>
        </w:tc>
      </w:tr>
      <w:tr w:rsidR="00F4728E" w14:paraId="1619491F" w14:textId="77777777">
        <w:tc>
          <w:tcPr>
            <w:tcW w:w="4040" w:type="dxa"/>
            <w:tcBorders>
              <w:top w:val="single" w:sz="4" w:space="0" w:color="000000"/>
              <w:left w:val="single" w:sz="4" w:space="0" w:color="000000"/>
              <w:bottom w:val="single" w:sz="4" w:space="0" w:color="000000"/>
              <w:right w:val="single" w:sz="4" w:space="0" w:color="000000"/>
            </w:tcBorders>
          </w:tcPr>
          <w:p w14:paraId="1FAB4918" w14:textId="77777777" w:rsidR="00F4728E" w:rsidRDefault="00A63B1B">
            <w:pPr>
              <w:pStyle w:val="ProductList-TableBody"/>
            </w:pPr>
            <w:r>
              <w:t xml:space="preserve">  Home, Starter Edition</w:t>
            </w:r>
          </w:p>
        </w:tc>
        <w:tc>
          <w:tcPr>
            <w:tcW w:w="1600" w:type="dxa"/>
            <w:tcBorders>
              <w:top w:val="single" w:sz="4" w:space="0" w:color="000000"/>
              <w:left w:val="single" w:sz="4" w:space="0" w:color="000000"/>
              <w:bottom w:val="single" w:sz="4" w:space="0" w:color="000000"/>
              <w:right w:val="single" w:sz="4" w:space="0" w:color="000000"/>
            </w:tcBorders>
          </w:tcPr>
          <w:p w14:paraId="091FE2F5"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27527E30"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22BFBF39"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3117A1A2"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72A098F8" w14:textId="77777777" w:rsidR="00F4728E" w:rsidRDefault="00A63B1B">
            <w:pPr>
              <w:pStyle w:val="ProductList-TableBody"/>
              <w:jc w:val="center"/>
            </w:pPr>
            <w:r>
              <w:t>X</w:t>
            </w:r>
          </w:p>
        </w:tc>
      </w:tr>
      <w:tr w:rsidR="00F4728E" w14:paraId="47DC7BA2" w14:textId="77777777">
        <w:tc>
          <w:tcPr>
            <w:tcW w:w="4040" w:type="dxa"/>
            <w:tcBorders>
              <w:top w:val="single" w:sz="4" w:space="0" w:color="000000"/>
              <w:left w:val="single" w:sz="4" w:space="0" w:color="000000"/>
              <w:bottom w:val="single" w:sz="4" w:space="0" w:color="000000"/>
              <w:right w:val="none" w:sz="4" w:space="0" w:color="000000"/>
            </w:tcBorders>
          </w:tcPr>
          <w:p w14:paraId="6316FACF" w14:textId="77777777" w:rsidR="00F4728E" w:rsidRDefault="00A63B1B">
            <w:pPr>
              <w:pStyle w:val="ProductList-TableBody"/>
            </w:pPr>
            <w:r>
              <w:rPr>
                <w:b/>
              </w:rPr>
              <w:t>Apple</w:t>
            </w:r>
          </w:p>
        </w:tc>
        <w:tc>
          <w:tcPr>
            <w:tcW w:w="1600" w:type="dxa"/>
            <w:tcBorders>
              <w:top w:val="single" w:sz="4" w:space="0" w:color="000000"/>
              <w:left w:val="none" w:sz="4" w:space="0" w:color="000000"/>
              <w:bottom w:val="single" w:sz="4" w:space="0" w:color="000000"/>
              <w:right w:val="none" w:sz="4" w:space="0" w:color="000000"/>
            </w:tcBorders>
          </w:tcPr>
          <w:p w14:paraId="03A0BB28"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4838ACD8"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414BC6F7"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131CCC2C"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14:paraId="52D170AD" w14:textId="77777777" w:rsidR="00F4728E" w:rsidRDefault="00F4728E">
            <w:pPr>
              <w:pStyle w:val="ProductList-TableBody"/>
              <w:jc w:val="center"/>
            </w:pPr>
          </w:p>
        </w:tc>
      </w:tr>
      <w:tr w:rsidR="00F4728E" w14:paraId="339DF657" w14:textId="77777777">
        <w:tc>
          <w:tcPr>
            <w:tcW w:w="4040" w:type="dxa"/>
            <w:tcBorders>
              <w:top w:val="single" w:sz="4" w:space="0" w:color="000000"/>
              <w:left w:val="single" w:sz="4" w:space="0" w:color="000000"/>
              <w:bottom w:val="single" w:sz="4" w:space="0" w:color="000000"/>
              <w:right w:val="single" w:sz="4" w:space="0" w:color="000000"/>
            </w:tcBorders>
          </w:tcPr>
          <w:p w14:paraId="707FC712" w14:textId="77777777" w:rsidR="00F4728E" w:rsidRDefault="00A63B1B">
            <w:pPr>
              <w:pStyle w:val="ProductList-TableBody"/>
            </w:pPr>
            <w:r>
              <w:t>macOS</w:t>
            </w:r>
            <w:r>
              <w:fldChar w:fldCharType="begin"/>
            </w:r>
            <w:r>
              <w:instrText xml:space="preserve"> XE "macOS" </w:instrText>
            </w:r>
            <w:r>
              <w:fldChar w:fldCharType="end"/>
            </w:r>
            <w:r>
              <w:rPr>
                <w:vertAlign w:val="superscript"/>
              </w:rPr>
              <w:t>2</w:t>
            </w:r>
          </w:p>
        </w:tc>
        <w:tc>
          <w:tcPr>
            <w:tcW w:w="1600" w:type="dxa"/>
            <w:tcBorders>
              <w:top w:val="single" w:sz="4" w:space="0" w:color="000000"/>
              <w:left w:val="single" w:sz="4" w:space="0" w:color="000000"/>
              <w:bottom w:val="single" w:sz="4" w:space="0" w:color="000000"/>
              <w:right w:val="single" w:sz="4" w:space="0" w:color="000000"/>
            </w:tcBorders>
          </w:tcPr>
          <w:p w14:paraId="7104F9D8"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66F1BA7E"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628C6AAF"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3FE59F87"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6725E3B8" w14:textId="77777777" w:rsidR="00F4728E" w:rsidRDefault="00A63B1B">
            <w:pPr>
              <w:pStyle w:val="ProductList-TableBody"/>
              <w:jc w:val="center"/>
            </w:pPr>
            <w:r>
              <w:t>X</w:t>
            </w:r>
          </w:p>
        </w:tc>
      </w:tr>
      <w:tr w:rsidR="00F4728E" w14:paraId="33325DD1" w14:textId="77777777">
        <w:tc>
          <w:tcPr>
            <w:tcW w:w="4040" w:type="dxa"/>
            <w:tcBorders>
              <w:top w:val="single" w:sz="4" w:space="0" w:color="000000"/>
              <w:left w:val="single" w:sz="4" w:space="0" w:color="000000"/>
              <w:bottom w:val="single" w:sz="4" w:space="0" w:color="000000"/>
              <w:right w:val="none" w:sz="4" w:space="0" w:color="000000"/>
            </w:tcBorders>
          </w:tcPr>
          <w:p w14:paraId="4E00420B" w14:textId="77777777" w:rsidR="00F4728E" w:rsidRDefault="00A63B1B">
            <w:pPr>
              <w:pStyle w:val="ProductList-TableBody"/>
            </w:pPr>
            <w:r>
              <w:rPr>
                <w:b/>
              </w:rPr>
              <w:t>Sistemas Operacionais Windows Embedded</w:t>
            </w:r>
          </w:p>
        </w:tc>
        <w:tc>
          <w:tcPr>
            <w:tcW w:w="1600" w:type="dxa"/>
            <w:tcBorders>
              <w:top w:val="single" w:sz="4" w:space="0" w:color="000000"/>
              <w:left w:val="none" w:sz="4" w:space="0" w:color="000000"/>
              <w:bottom w:val="single" w:sz="4" w:space="0" w:color="000000"/>
              <w:right w:val="none" w:sz="4" w:space="0" w:color="000000"/>
            </w:tcBorders>
          </w:tcPr>
          <w:p w14:paraId="7AF2830C"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449A6882"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72A81485"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14:paraId="35283597" w14:textId="77777777" w:rsidR="00F4728E" w:rsidRDefault="00F4728E">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14:paraId="629CC4AF" w14:textId="77777777" w:rsidR="00F4728E" w:rsidRDefault="00F4728E">
            <w:pPr>
              <w:pStyle w:val="ProductList-TableBody"/>
              <w:jc w:val="center"/>
            </w:pPr>
          </w:p>
        </w:tc>
      </w:tr>
      <w:tr w:rsidR="00F4728E" w14:paraId="6B6B96FA" w14:textId="77777777">
        <w:tc>
          <w:tcPr>
            <w:tcW w:w="4040" w:type="dxa"/>
            <w:tcBorders>
              <w:top w:val="single" w:sz="4" w:space="0" w:color="000000"/>
              <w:left w:val="single" w:sz="4" w:space="0" w:color="000000"/>
              <w:bottom w:val="single" w:sz="4" w:space="0" w:color="000000"/>
              <w:right w:val="single" w:sz="4" w:space="0" w:color="000000"/>
            </w:tcBorders>
          </w:tcPr>
          <w:p w14:paraId="2E45F883" w14:textId="77777777" w:rsidR="00F4728E" w:rsidRDefault="00A63B1B">
            <w:pPr>
              <w:pStyle w:val="ProductList-TableBody"/>
            </w:pPr>
            <w:r>
              <w:t>Windows 10 IoT Enterprise</w:t>
            </w:r>
            <w:r>
              <w:fldChar w:fldCharType="begin"/>
            </w:r>
            <w:r>
              <w:instrText xml:space="preserve"> XE "Windows 10 IoT Enterprise"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4D5B8E68"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4C731D4C"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7737CD90"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32D60F2A"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9108FDB" w14:textId="77777777" w:rsidR="00F4728E" w:rsidRDefault="00A63B1B">
            <w:pPr>
              <w:pStyle w:val="ProductList-TableBody"/>
              <w:jc w:val="center"/>
            </w:pPr>
            <w:r>
              <w:t>X</w:t>
            </w:r>
          </w:p>
        </w:tc>
      </w:tr>
      <w:tr w:rsidR="00F4728E" w14:paraId="29FC095E" w14:textId="77777777">
        <w:tc>
          <w:tcPr>
            <w:tcW w:w="4040" w:type="dxa"/>
            <w:tcBorders>
              <w:top w:val="single" w:sz="4" w:space="0" w:color="000000"/>
              <w:left w:val="single" w:sz="4" w:space="0" w:color="000000"/>
              <w:bottom w:val="single" w:sz="4" w:space="0" w:color="000000"/>
              <w:right w:val="single" w:sz="4" w:space="0" w:color="000000"/>
            </w:tcBorders>
          </w:tcPr>
          <w:p w14:paraId="198BED88" w14:textId="77777777" w:rsidR="00F4728E" w:rsidRDefault="00A63B1B">
            <w:pPr>
              <w:pStyle w:val="ProductList-TableBody"/>
            </w:pPr>
            <w:r>
              <w:t>Windows 2000 Professional para Sistemas Incorporados</w:t>
            </w:r>
            <w:r>
              <w:fldChar w:fldCharType="begin"/>
            </w:r>
            <w:r>
              <w:instrText xml:space="preserve"> XE "Windows 2000 Professional para Sistemas Incorporados"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282445DC"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1298DF64"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0DBECA56"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6B64F1E6"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1AA0E849" w14:textId="77777777" w:rsidR="00F4728E" w:rsidRDefault="00A63B1B">
            <w:pPr>
              <w:pStyle w:val="ProductList-TableBody"/>
              <w:jc w:val="center"/>
            </w:pPr>
            <w:r>
              <w:t>X</w:t>
            </w:r>
          </w:p>
        </w:tc>
      </w:tr>
      <w:tr w:rsidR="00F4728E" w14:paraId="3E356E12" w14:textId="77777777">
        <w:tc>
          <w:tcPr>
            <w:tcW w:w="4040" w:type="dxa"/>
            <w:tcBorders>
              <w:top w:val="single" w:sz="4" w:space="0" w:color="000000"/>
              <w:left w:val="single" w:sz="4" w:space="0" w:color="000000"/>
              <w:bottom w:val="single" w:sz="4" w:space="0" w:color="000000"/>
              <w:right w:val="single" w:sz="4" w:space="0" w:color="000000"/>
            </w:tcBorders>
          </w:tcPr>
          <w:p w14:paraId="4500349D" w14:textId="77777777" w:rsidR="00F4728E" w:rsidRDefault="00A63B1B">
            <w:pPr>
              <w:pStyle w:val="ProductList-TableBody"/>
            </w:pPr>
            <w:r>
              <w:t xml:space="preserve"> Windows XP Professional para Sistemas Incorporados</w:t>
            </w:r>
            <w:r>
              <w:fldChar w:fldCharType="begin"/>
            </w:r>
            <w:r>
              <w:instrText xml:space="preserve"> XE " Windows XP Professional para Sistemas Incorporados"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33EF403B"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7C7FDF10"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509D5B87"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3FCD277B"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3C706091" w14:textId="77777777" w:rsidR="00F4728E" w:rsidRDefault="00A63B1B">
            <w:pPr>
              <w:pStyle w:val="ProductList-TableBody"/>
              <w:jc w:val="center"/>
            </w:pPr>
            <w:r>
              <w:t>X</w:t>
            </w:r>
          </w:p>
        </w:tc>
      </w:tr>
      <w:tr w:rsidR="00F4728E" w14:paraId="1049CABE" w14:textId="77777777">
        <w:tc>
          <w:tcPr>
            <w:tcW w:w="4040" w:type="dxa"/>
            <w:tcBorders>
              <w:top w:val="single" w:sz="4" w:space="0" w:color="000000"/>
              <w:left w:val="single" w:sz="4" w:space="0" w:color="000000"/>
              <w:bottom w:val="single" w:sz="4" w:space="0" w:color="000000"/>
              <w:right w:val="single" w:sz="4" w:space="0" w:color="000000"/>
            </w:tcBorders>
          </w:tcPr>
          <w:p w14:paraId="22CC88C0" w14:textId="77777777" w:rsidR="00F4728E" w:rsidRDefault="00A63B1B">
            <w:pPr>
              <w:pStyle w:val="ProductList-TableBody"/>
            </w:pPr>
            <w:r>
              <w:t>Windows Vista Business/Ultimate para Sistemas Incorporados</w:t>
            </w:r>
            <w:r>
              <w:fldChar w:fldCharType="begin"/>
            </w:r>
            <w:r>
              <w:instrText xml:space="preserve"> XE "Windows Vista Business/Ultimate para Sistemas Incorporados"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1BA6E9EC"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6D68B0BD"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645130BA"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19C74955"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0D54FBBA" w14:textId="77777777" w:rsidR="00F4728E" w:rsidRDefault="00A63B1B">
            <w:pPr>
              <w:pStyle w:val="ProductList-TableBody"/>
              <w:jc w:val="center"/>
            </w:pPr>
            <w:r>
              <w:t>X</w:t>
            </w:r>
          </w:p>
        </w:tc>
      </w:tr>
      <w:tr w:rsidR="00F4728E" w14:paraId="6E9A15D7" w14:textId="77777777">
        <w:tc>
          <w:tcPr>
            <w:tcW w:w="4040" w:type="dxa"/>
            <w:tcBorders>
              <w:top w:val="single" w:sz="4" w:space="0" w:color="000000"/>
              <w:left w:val="single" w:sz="4" w:space="0" w:color="000000"/>
              <w:bottom w:val="single" w:sz="4" w:space="0" w:color="000000"/>
              <w:right w:val="single" w:sz="4" w:space="0" w:color="000000"/>
            </w:tcBorders>
          </w:tcPr>
          <w:p w14:paraId="79F38907" w14:textId="77777777" w:rsidR="00F4728E" w:rsidRDefault="00A63B1B">
            <w:pPr>
              <w:pStyle w:val="ProductList-TableBody"/>
            </w:pPr>
            <w:r>
              <w:t>Windows 7 Professional/Ultimate para Sistemas Incorporados</w:t>
            </w:r>
            <w:r>
              <w:fldChar w:fldCharType="begin"/>
            </w:r>
            <w:r>
              <w:instrText xml:space="preserve"> XE "Windows 7 Professional/Ultimate para Sistemas Incorporados"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0EDCBF9E"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45AFBD6E"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0203052C"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48EA2527"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59A01D8A" w14:textId="77777777" w:rsidR="00F4728E" w:rsidRDefault="00A63B1B">
            <w:pPr>
              <w:pStyle w:val="ProductList-TableBody"/>
              <w:jc w:val="center"/>
            </w:pPr>
            <w:r>
              <w:t>X</w:t>
            </w:r>
          </w:p>
        </w:tc>
      </w:tr>
      <w:tr w:rsidR="00F4728E" w14:paraId="334FF3E3" w14:textId="77777777">
        <w:tc>
          <w:tcPr>
            <w:tcW w:w="4040" w:type="dxa"/>
            <w:tcBorders>
              <w:top w:val="single" w:sz="4" w:space="0" w:color="000000"/>
              <w:left w:val="single" w:sz="4" w:space="0" w:color="000000"/>
              <w:bottom w:val="single" w:sz="4" w:space="0" w:color="000000"/>
              <w:right w:val="single" w:sz="4" w:space="0" w:color="000000"/>
            </w:tcBorders>
          </w:tcPr>
          <w:p w14:paraId="2844C9B9" w14:textId="77777777" w:rsidR="00F4728E" w:rsidRDefault="00A63B1B">
            <w:pPr>
              <w:pStyle w:val="ProductList-TableBody"/>
            </w:pPr>
            <w:r>
              <w:t>Windows Embedded 8/8.1 Pro, Industry Pro</w:t>
            </w:r>
            <w:r>
              <w:fldChar w:fldCharType="begin"/>
            </w:r>
            <w:r>
              <w:instrText xml:space="preserve"> XE "Windows Embedded 8/8.1 Pro, Industry Pro" </w:instrText>
            </w:r>
            <w:r>
              <w:fldChar w:fldCharType="end"/>
            </w:r>
          </w:p>
        </w:tc>
        <w:tc>
          <w:tcPr>
            <w:tcW w:w="1600" w:type="dxa"/>
            <w:tcBorders>
              <w:top w:val="single" w:sz="4" w:space="0" w:color="000000"/>
              <w:left w:val="single" w:sz="4" w:space="0" w:color="000000"/>
              <w:bottom w:val="single" w:sz="4" w:space="0" w:color="000000"/>
              <w:right w:val="single" w:sz="4" w:space="0" w:color="000000"/>
            </w:tcBorders>
          </w:tcPr>
          <w:p w14:paraId="71FB9858"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5C105583"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79AD7201" w14:textId="77777777" w:rsidR="00F4728E" w:rsidRDefault="00A63B1B">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14:paraId="0DFB9464" w14:textId="77777777" w:rsidR="00F4728E" w:rsidRDefault="00F4728E">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14:paraId="077875E8" w14:textId="77777777" w:rsidR="00F4728E" w:rsidRDefault="00A63B1B">
            <w:pPr>
              <w:pStyle w:val="ProductList-TableBody"/>
              <w:jc w:val="center"/>
            </w:pPr>
            <w:r>
              <w:t>X</w:t>
            </w:r>
          </w:p>
        </w:tc>
      </w:tr>
    </w:tbl>
    <w:p w14:paraId="1D4C248F" w14:textId="77777777" w:rsidR="00F4728E" w:rsidRDefault="00A63B1B">
      <w:pPr>
        <w:pStyle w:val="ProductList-BodyIndented"/>
      </w:pPr>
      <w:r>
        <w:rPr>
          <w:i/>
          <w:vertAlign w:val="superscript"/>
        </w:rPr>
        <w:t>1</w:t>
      </w:r>
      <w:r>
        <w:rPr>
          <w:i/>
        </w:rPr>
        <w:t xml:space="preserve">Também aplicável a Dispositivos Qualificados adquiridos por meio de fusão ou aquisição </w:t>
      </w:r>
    </w:p>
    <w:p w14:paraId="0D23344E" w14:textId="77777777" w:rsidR="00F4728E" w:rsidRDefault="00A63B1B">
      <w:pPr>
        <w:pStyle w:val="ProductList-BodyIndented"/>
      </w:pPr>
      <w:r>
        <w:rPr>
          <w:i/>
          <w:vertAlign w:val="superscript"/>
        </w:rPr>
        <w:t>2</w:t>
      </w:r>
      <w:r>
        <w:rPr>
          <w:i/>
        </w:rPr>
        <w:t xml:space="preserve">O macOS deve ser pré-instalado pelo fabricante autorizado antes da venda inicial do dispositivo. </w:t>
      </w:r>
    </w:p>
    <w:p w14:paraId="1A9A4A36" w14:textId="77777777" w:rsidR="00F4728E" w:rsidRDefault="00F4728E">
      <w:pPr>
        <w:pStyle w:val="ProductList-BodyIndented"/>
      </w:pPr>
    </w:p>
    <w:p w14:paraId="2C1DC419" w14:textId="77777777" w:rsidR="00F4728E" w:rsidRDefault="00A63B1B">
      <w:pPr>
        <w:pStyle w:val="ProductList-SubClauseHeading"/>
        <w:outlineLvl w:val="5"/>
      </w:pPr>
      <w:r>
        <w:t>2.2.3 Licenças do Sistema Operacional Qualificado de Uso Restrito – Por Dispositivo</w:t>
      </w:r>
    </w:p>
    <w:p w14:paraId="0CF8BBB1" w14:textId="77777777" w:rsidR="00F4728E" w:rsidRDefault="00F4728E">
      <w:pPr>
        <w:pStyle w:val="ProductList-BodyIndented"/>
      </w:pPr>
    </w:p>
    <w:tbl>
      <w:tblPr>
        <w:tblStyle w:val="PURTable0"/>
        <w:tblW w:w="0" w:type="dxa"/>
        <w:tblLook w:val="04A0" w:firstRow="1" w:lastRow="0" w:firstColumn="1" w:lastColumn="0" w:noHBand="0" w:noVBand="1"/>
      </w:tblPr>
      <w:tblGrid>
        <w:gridCol w:w="3957"/>
        <w:gridCol w:w="1640"/>
        <w:gridCol w:w="1640"/>
        <w:gridCol w:w="1687"/>
        <w:gridCol w:w="1632"/>
      </w:tblGrid>
      <w:tr w:rsidR="00F4728E" w14:paraId="089907A4" w14:textId="77777777">
        <w:trPr>
          <w:cnfStyle w:val="100000000000" w:firstRow="1" w:lastRow="0" w:firstColumn="0" w:lastColumn="0" w:oddVBand="0" w:evenVBand="0" w:oddHBand="0" w:evenHBand="0" w:firstRowFirstColumn="0" w:firstRowLastColumn="0" w:lastRowFirstColumn="0" w:lastRowLastColumn="0"/>
        </w:trPr>
        <w:tc>
          <w:tcPr>
            <w:tcW w:w="4660" w:type="dxa"/>
            <w:tcBorders>
              <w:top w:val="single" w:sz="4" w:space="0" w:color="000000"/>
              <w:left w:val="single" w:sz="4" w:space="0" w:color="000000"/>
              <w:bottom w:val="single" w:sz="4" w:space="0" w:color="000000"/>
              <w:right w:val="single" w:sz="4" w:space="0" w:color="000000"/>
            </w:tcBorders>
            <w:shd w:val="clear" w:color="auto" w:fill="0072C6"/>
          </w:tcPr>
          <w:p w14:paraId="3D452927" w14:textId="77777777" w:rsidR="00F4728E" w:rsidRDefault="00A63B1B">
            <w:pPr>
              <w:pStyle w:val="ProductList-TableBody"/>
            </w:pPr>
            <w:r>
              <w:rPr>
                <w:color w:val="FFFFFF"/>
              </w:rPr>
              <w:t>Sistemas Operacionais Qualificados</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14:paraId="21488B52" w14:textId="77777777" w:rsidR="00F4728E" w:rsidRDefault="00A63B1B">
            <w:pPr>
              <w:pStyle w:val="ProductList-TableBody"/>
              <w:jc w:val="center"/>
            </w:pPr>
            <w:r>
              <w:rPr>
                <w:color w:val="FFFFFF"/>
              </w:rPr>
              <w:t>Novo Contrato Enterprise (EA)/Open Value Para Toda a Empresa (OV-OW)</w:t>
            </w:r>
            <w:r>
              <w:rPr>
                <w:i/>
                <w:vertAlign w:val="superscript"/>
              </w:rPr>
              <w:t>1</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14:paraId="77158D92" w14:textId="77777777" w:rsidR="00F4728E" w:rsidRDefault="00A63B1B">
            <w:pPr>
              <w:pStyle w:val="ProductList-TableBody"/>
              <w:jc w:val="center"/>
            </w:pPr>
            <w:r>
              <w:rPr>
                <w:color w:val="FFFFFF"/>
              </w:rPr>
              <w:t>Contrato Enterprise Existente (EA)/Open Value Para Toda a Empresa (OV-OW)</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14:paraId="10E51081" w14:textId="77777777" w:rsidR="00F4728E" w:rsidRDefault="00A63B1B">
            <w:pPr>
              <w:pStyle w:val="ProductList-TableBody"/>
              <w:jc w:val="center"/>
            </w:pPr>
            <w:r>
              <w:rPr>
                <w:color w:val="FFFFFF"/>
              </w:rPr>
              <w:t>Contrato de Produtos e Serviços da Microsoft (MPSA)/Select Plus/Open</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14:paraId="3EB6DF15" w14:textId="77777777" w:rsidR="00F4728E" w:rsidRDefault="00A63B1B">
            <w:pPr>
              <w:pStyle w:val="ProductList-TableBody"/>
              <w:jc w:val="center"/>
            </w:pPr>
            <w:r>
              <w:rPr>
                <w:color w:val="FFFFFF"/>
              </w:rPr>
              <w:t>Academic e Charity</w:t>
            </w:r>
          </w:p>
        </w:tc>
      </w:tr>
      <w:tr w:rsidR="00F4728E" w14:paraId="5E949AEB" w14:textId="77777777">
        <w:tc>
          <w:tcPr>
            <w:tcW w:w="4660" w:type="dxa"/>
            <w:tcBorders>
              <w:top w:val="single" w:sz="4" w:space="0" w:color="000000"/>
              <w:left w:val="single" w:sz="4" w:space="0" w:color="000000"/>
              <w:bottom w:val="single" w:sz="4" w:space="0" w:color="000000"/>
              <w:right w:val="single" w:sz="4" w:space="0" w:color="000000"/>
            </w:tcBorders>
          </w:tcPr>
          <w:p w14:paraId="71C6DE57" w14:textId="77777777" w:rsidR="00F4728E" w:rsidRDefault="00A63B1B">
            <w:pPr>
              <w:pStyle w:val="ProductList-TableBody"/>
            </w:pPr>
            <w:r>
              <w:t>Windows 10 IoT Enterprise para Varejo ou Thin Clients</w:t>
            </w:r>
            <w:r>
              <w:fldChar w:fldCharType="begin"/>
            </w:r>
            <w:r>
              <w:instrText xml:space="preserve"> XE "Windows 10 IoT Enterprise para Varejo ou Thin Clients"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754C9F8C" w14:textId="77777777" w:rsidR="00F4728E" w:rsidRDefault="00A63B1B">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1791A616"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499D66F1" w14:textId="77777777" w:rsidR="00F4728E" w:rsidRDefault="00A63B1B">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36831A4C" w14:textId="77777777" w:rsidR="00F4728E" w:rsidRDefault="00A63B1B">
            <w:pPr>
              <w:pStyle w:val="ProductList-TableBody"/>
              <w:jc w:val="center"/>
            </w:pPr>
            <w:r>
              <w:t>X</w:t>
            </w:r>
          </w:p>
        </w:tc>
      </w:tr>
      <w:tr w:rsidR="00F4728E" w14:paraId="21FBC3F1" w14:textId="77777777">
        <w:tc>
          <w:tcPr>
            <w:tcW w:w="4660" w:type="dxa"/>
            <w:tcBorders>
              <w:top w:val="single" w:sz="4" w:space="0" w:color="000000"/>
              <w:left w:val="single" w:sz="4" w:space="0" w:color="000000"/>
              <w:bottom w:val="single" w:sz="4" w:space="0" w:color="000000"/>
              <w:right w:val="single" w:sz="4" w:space="0" w:color="000000"/>
            </w:tcBorders>
          </w:tcPr>
          <w:p w14:paraId="060803E3" w14:textId="77777777" w:rsidR="00F4728E" w:rsidRDefault="00A63B1B">
            <w:pPr>
              <w:pStyle w:val="ProductList-TableBody"/>
            </w:pPr>
            <w:r>
              <w:t>Windows Embedded 8 e 8.1 Industry Retail</w:t>
            </w:r>
            <w:r>
              <w:fldChar w:fldCharType="begin"/>
            </w:r>
            <w:r>
              <w:instrText xml:space="preserve"> XE "Windows Embedded 8 e 8.1 Industry Retail"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7C89DF1F"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5041A94A"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02084DA2" w14:textId="77777777" w:rsidR="00F4728E" w:rsidRDefault="00A63B1B">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1396F9D9" w14:textId="77777777" w:rsidR="00F4728E" w:rsidRDefault="00A63B1B">
            <w:pPr>
              <w:pStyle w:val="ProductList-TableBody"/>
              <w:jc w:val="center"/>
            </w:pPr>
            <w:r>
              <w:t>X</w:t>
            </w:r>
          </w:p>
        </w:tc>
      </w:tr>
      <w:tr w:rsidR="00F4728E" w14:paraId="7D5F0FE1" w14:textId="77777777">
        <w:tc>
          <w:tcPr>
            <w:tcW w:w="4660" w:type="dxa"/>
            <w:tcBorders>
              <w:top w:val="single" w:sz="4" w:space="0" w:color="000000"/>
              <w:left w:val="single" w:sz="4" w:space="0" w:color="000000"/>
              <w:bottom w:val="single" w:sz="4" w:space="0" w:color="000000"/>
              <w:right w:val="single" w:sz="4" w:space="0" w:color="000000"/>
            </w:tcBorders>
          </w:tcPr>
          <w:p w14:paraId="5298B151" w14:textId="77777777" w:rsidR="00F4728E" w:rsidRDefault="00A63B1B">
            <w:pPr>
              <w:pStyle w:val="ProductList-TableBody"/>
            </w:pPr>
            <w:r>
              <w:t>Windows Embedded POSReady 7 Pro</w:t>
            </w:r>
            <w:r>
              <w:fldChar w:fldCharType="begin"/>
            </w:r>
            <w:r>
              <w:instrText xml:space="preserve"> XE "Windows Embedded POSReady 7 Pro"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46D7562E"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4E11EFD0"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2129D4E2" w14:textId="77777777" w:rsidR="00F4728E" w:rsidRDefault="00A63B1B">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5CD89F2B" w14:textId="77777777" w:rsidR="00F4728E" w:rsidRDefault="00A63B1B">
            <w:pPr>
              <w:pStyle w:val="ProductList-TableBody"/>
              <w:jc w:val="center"/>
            </w:pPr>
            <w:r>
              <w:t>X</w:t>
            </w:r>
          </w:p>
        </w:tc>
      </w:tr>
      <w:tr w:rsidR="00F4728E" w14:paraId="5A546C12" w14:textId="77777777">
        <w:tc>
          <w:tcPr>
            <w:tcW w:w="4660" w:type="dxa"/>
            <w:tcBorders>
              <w:top w:val="single" w:sz="4" w:space="0" w:color="000000"/>
              <w:left w:val="single" w:sz="4" w:space="0" w:color="000000"/>
              <w:bottom w:val="single" w:sz="4" w:space="0" w:color="000000"/>
              <w:right w:val="single" w:sz="4" w:space="0" w:color="000000"/>
            </w:tcBorders>
          </w:tcPr>
          <w:p w14:paraId="42F13415" w14:textId="77777777" w:rsidR="00F4728E" w:rsidRDefault="00A63B1B">
            <w:pPr>
              <w:pStyle w:val="ProductList-TableBody"/>
            </w:pPr>
            <w:r>
              <w:t>Windows Embedded para Point of Service</w:t>
            </w:r>
            <w:r>
              <w:fldChar w:fldCharType="begin"/>
            </w:r>
            <w:r>
              <w:instrText xml:space="preserve"> XE "Windows Embedded para Point of Service"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3A67E185"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3E4387A1"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3FB6FCF0" w14:textId="77777777" w:rsidR="00F4728E" w:rsidRDefault="00A63B1B">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6A1247AB" w14:textId="77777777" w:rsidR="00F4728E" w:rsidRDefault="00A63B1B">
            <w:pPr>
              <w:pStyle w:val="ProductList-TableBody"/>
              <w:jc w:val="center"/>
            </w:pPr>
            <w:r>
              <w:t>X</w:t>
            </w:r>
          </w:p>
        </w:tc>
      </w:tr>
      <w:tr w:rsidR="00F4728E" w14:paraId="4D7FC52C" w14:textId="77777777">
        <w:tc>
          <w:tcPr>
            <w:tcW w:w="4660" w:type="dxa"/>
            <w:tcBorders>
              <w:top w:val="single" w:sz="4" w:space="0" w:color="000000"/>
              <w:left w:val="single" w:sz="4" w:space="0" w:color="000000"/>
              <w:bottom w:val="single" w:sz="4" w:space="0" w:color="000000"/>
              <w:right w:val="single" w:sz="4" w:space="0" w:color="000000"/>
            </w:tcBorders>
          </w:tcPr>
          <w:p w14:paraId="73C2DF87" w14:textId="77777777" w:rsidR="00F4728E" w:rsidRDefault="00A63B1B">
            <w:pPr>
              <w:pStyle w:val="ProductList-TableBody"/>
            </w:pPr>
            <w:r>
              <w:t>Windows Embedded POSReady 2009</w:t>
            </w:r>
            <w:r>
              <w:fldChar w:fldCharType="begin"/>
            </w:r>
            <w:r>
              <w:instrText xml:space="preserve"> XE "Windows Embedded POSReady 2009"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16063AF4"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08104E54"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74999C04" w14:textId="77777777" w:rsidR="00F4728E" w:rsidRDefault="00A63B1B">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44034BCD" w14:textId="77777777" w:rsidR="00F4728E" w:rsidRDefault="00A63B1B">
            <w:pPr>
              <w:pStyle w:val="ProductList-TableBody"/>
              <w:jc w:val="center"/>
            </w:pPr>
            <w:r>
              <w:t>X</w:t>
            </w:r>
          </w:p>
        </w:tc>
      </w:tr>
      <w:tr w:rsidR="00F4728E" w14:paraId="0F5AB3F8" w14:textId="77777777">
        <w:tc>
          <w:tcPr>
            <w:tcW w:w="4660" w:type="dxa"/>
            <w:tcBorders>
              <w:top w:val="single" w:sz="4" w:space="0" w:color="000000"/>
              <w:left w:val="single" w:sz="4" w:space="0" w:color="000000"/>
              <w:bottom w:val="single" w:sz="4" w:space="0" w:color="000000"/>
              <w:right w:val="single" w:sz="4" w:space="0" w:color="000000"/>
            </w:tcBorders>
          </w:tcPr>
          <w:p w14:paraId="39BC10B0" w14:textId="77777777" w:rsidR="00F4728E" w:rsidRDefault="00A63B1B">
            <w:pPr>
              <w:pStyle w:val="ProductList-TableBody"/>
            </w:pPr>
            <w:r>
              <w:t>Windows Embedded POSReady 7</w:t>
            </w:r>
            <w:r>
              <w:fldChar w:fldCharType="begin"/>
            </w:r>
            <w:r>
              <w:instrText xml:space="preserve"> XE "Windows Embedded POSReady 7"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7ED8F265"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63D81150"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731D1761" w14:textId="77777777" w:rsidR="00F4728E" w:rsidRDefault="00A63B1B">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3E16E4F7" w14:textId="77777777" w:rsidR="00F4728E" w:rsidRDefault="00A63B1B">
            <w:pPr>
              <w:pStyle w:val="ProductList-TableBody"/>
              <w:jc w:val="center"/>
            </w:pPr>
            <w:r>
              <w:t>X</w:t>
            </w:r>
          </w:p>
        </w:tc>
      </w:tr>
      <w:tr w:rsidR="00F4728E" w14:paraId="57670472" w14:textId="77777777">
        <w:tc>
          <w:tcPr>
            <w:tcW w:w="4660" w:type="dxa"/>
            <w:tcBorders>
              <w:top w:val="single" w:sz="4" w:space="0" w:color="000000"/>
              <w:left w:val="single" w:sz="4" w:space="0" w:color="000000"/>
              <w:bottom w:val="single" w:sz="4" w:space="0" w:color="000000"/>
              <w:right w:val="single" w:sz="4" w:space="0" w:color="000000"/>
            </w:tcBorders>
          </w:tcPr>
          <w:p w14:paraId="25B6FB93" w14:textId="77777777" w:rsidR="00F4728E" w:rsidRDefault="00A63B1B">
            <w:pPr>
              <w:pStyle w:val="ProductList-TableBody"/>
            </w:pPr>
            <w:r>
              <w:t>Windows XP Embedded</w:t>
            </w:r>
            <w:r>
              <w:fldChar w:fldCharType="begin"/>
            </w:r>
            <w:r>
              <w:instrText xml:space="preserve"> XE "Windows XP Embedded"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77DDFF01"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1A8CC9F1"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262BF0B4" w14:textId="77777777" w:rsidR="00F4728E" w:rsidRDefault="00A63B1B">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7EBDEE2C" w14:textId="77777777" w:rsidR="00F4728E" w:rsidRDefault="00A63B1B">
            <w:pPr>
              <w:pStyle w:val="ProductList-TableBody"/>
              <w:jc w:val="center"/>
            </w:pPr>
            <w:r>
              <w:t>X</w:t>
            </w:r>
          </w:p>
        </w:tc>
      </w:tr>
      <w:tr w:rsidR="00F4728E" w14:paraId="573719D5" w14:textId="77777777">
        <w:tc>
          <w:tcPr>
            <w:tcW w:w="4660" w:type="dxa"/>
            <w:tcBorders>
              <w:top w:val="single" w:sz="4" w:space="0" w:color="000000"/>
              <w:left w:val="single" w:sz="4" w:space="0" w:color="000000"/>
              <w:bottom w:val="single" w:sz="4" w:space="0" w:color="000000"/>
              <w:right w:val="single" w:sz="4" w:space="0" w:color="000000"/>
            </w:tcBorders>
          </w:tcPr>
          <w:p w14:paraId="26226A00" w14:textId="77777777" w:rsidR="00F4728E" w:rsidRDefault="00A63B1B">
            <w:pPr>
              <w:pStyle w:val="ProductList-TableBody"/>
            </w:pPr>
            <w:r>
              <w:t>Windows Embedded Standard 7</w:t>
            </w:r>
            <w:r>
              <w:fldChar w:fldCharType="begin"/>
            </w:r>
            <w:r>
              <w:instrText xml:space="preserve"> XE "Windows Embedded Standard 7"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11493AA6"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415BB212"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75CB261E" w14:textId="77777777" w:rsidR="00F4728E" w:rsidRDefault="00A63B1B">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0D8234FA" w14:textId="77777777" w:rsidR="00F4728E" w:rsidRDefault="00A63B1B">
            <w:pPr>
              <w:pStyle w:val="ProductList-TableBody"/>
              <w:jc w:val="center"/>
            </w:pPr>
            <w:r>
              <w:t>X</w:t>
            </w:r>
          </w:p>
        </w:tc>
      </w:tr>
      <w:tr w:rsidR="00F4728E" w14:paraId="655B7F8C" w14:textId="77777777">
        <w:tc>
          <w:tcPr>
            <w:tcW w:w="4660" w:type="dxa"/>
            <w:tcBorders>
              <w:top w:val="single" w:sz="4" w:space="0" w:color="000000"/>
              <w:left w:val="single" w:sz="4" w:space="0" w:color="000000"/>
              <w:bottom w:val="single" w:sz="4" w:space="0" w:color="000000"/>
              <w:right w:val="single" w:sz="4" w:space="0" w:color="000000"/>
            </w:tcBorders>
          </w:tcPr>
          <w:p w14:paraId="77E6F75D" w14:textId="77777777" w:rsidR="00F4728E" w:rsidRDefault="00A63B1B">
            <w:pPr>
              <w:pStyle w:val="ProductList-TableBody"/>
            </w:pPr>
            <w:r>
              <w:t>Windows Embedded Standard 2009</w:t>
            </w:r>
            <w:r>
              <w:fldChar w:fldCharType="begin"/>
            </w:r>
            <w:r>
              <w:instrText xml:space="preserve"> XE "Windows Embedded Standard 2009"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72AC95B4"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61F82262"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074BFD85" w14:textId="77777777" w:rsidR="00F4728E" w:rsidRDefault="00A63B1B">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09498AB9" w14:textId="77777777" w:rsidR="00F4728E" w:rsidRDefault="00A63B1B">
            <w:pPr>
              <w:pStyle w:val="ProductList-TableBody"/>
              <w:jc w:val="center"/>
            </w:pPr>
            <w:r>
              <w:t>X</w:t>
            </w:r>
          </w:p>
        </w:tc>
      </w:tr>
      <w:tr w:rsidR="00F4728E" w14:paraId="2AAE8492" w14:textId="77777777">
        <w:tc>
          <w:tcPr>
            <w:tcW w:w="4660" w:type="dxa"/>
            <w:tcBorders>
              <w:top w:val="single" w:sz="4" w:space="0" w:color="000000"/>
              <w:left w:val="single" w:sz="4" w:space="0" w:color="000000"/>
              <w:bottom w:val="single" w:sz="4" w:space="0" w:color="000000"/>
              <w:right w:val="single" w:sz="4" w:space="0" w:color="000000"/>
            </w:tcBorders>
          </w:tcPr>
          <w:p w14:paraId="0238FB60" w14:textId="77777777" w:rsidR="00F4728E" w:rsidRDefault="00A63B1B">
            <w:pPr>
              <w:pStyle w:val="ProductList-TableBody"/>
            </w:pPr>
            <w:r>
              <w:t>Windows Embedded 8 Standard</w:t>
            </w:r>
            <w:r>
              <w:fldChar w:fldCharType="begin"/>
            </w:r>
            <w:r>
              <w:instrText xml:space="preserve"> XE "Windows Embedded 8 Standard" </w:instrText>
            </w:r>
            <w:r>
              <w:fldChar w:fldCharType="end"/>
            </w:r>
          </w:p>
        </w:tc>
        <w:tc>
          <w:tcPr>
            <w:tcW w:w="1840" w:type="dxa"/>
            <w:tcBorders>
              <w:top w:val="single" w:sz="4" w:space="0" w:color="000000"/>
              <w:left w:val="single" w:sz="4" w:space="0" w:color="000000"/>
              <w:bottom w:val="single" w:sz="4" w:space="0" w:color="000000"/>
              <w:right w:val="single" w:sz="4" w:space="0" w:color="000000"/>
            </w:tcBorders>
          </w:tcPr>
          <w:p w14:paraId="5F10395C"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0C757411" w14:textId="77777777" w:rsidR="00F4728E" w:rsidRDefault="00F4728E">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14:paraId="10F25B0A" w14:textId="77777777" w:rsidR="00F4728E" w:rsidRDefault="00A63B1B">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14:paraId="3C9B3E36" w14:textId="77777777" w:rsidR="00F4728E" w:rsidRDefault="00A63B1B">
            <w:pPr>
              <w:pStyle w:val="ProductList-TableBody"/>
              <w:jc w:val="center"/>
            </w:pPr>
            <w:r>
              <w:t>X</w:t>
            </w:r>
          </w:p>
        </w:tc>
      </w:tr>
    </w:tbl>
    <w:p w14:paraId="04209E8C" w14:textId="77777777" w:rsidR="00F4728E" w:rsidRDefault="00A63B1B">
      <w:pPr>
        <w:pStyle w:val="ProductList-BodyIndented"/>
      </w:pPr>
      <w:r>
        <w:rPr>
          <w:i/>
          <w:vertAlign w:val="superscript"/>
        </w:rPr>
        <w:t>1</w:t>
      </w:r>
      <w:r>
        <w:rPr>
          <w:i/>
        </w:rPr>
        <w:t xml:space="preserve">Também aplicável a Dispositivos Qualificados adquiridos por meio de fusão ou aquisição </w:t>
      </w:r>
    </w:p>
    <w:p w14:paraId="726F1B9A" w14:textId="77777777" w:rsidR="00F4728E" w:rsidRDefault="00F4728E">
      <w:pPr>
        <w:pStyle w:val="ProductList-BodyIndented"/>
      </w:pPr>
    </w:p>
    <w:p w14:paraId="2B82CC5F" w14:textId="77777777" w:rsidR="00F4728E" w:rsidRDefault="00A63B1B">
      <w:pPr>
        <w:pStyle w:val="ProductList-BodyIndented"/>
      </w:pPr>
      <w:r>
        <w:rPr>
          <w:b/>
        </w:rPr>
        <w:t>2.2.3.1 Sistemas Operacionais Qualificados de Uso Restrito</w:t>
      </w:r>
    </w:p>
    <w:p w14:paraId="53E721DE" w14:textId="77777777" w:rsidR="00F4728E" w:rsidRDefault="00A63B1B">
      <w:pPr>
        <w:pStyle w:val="ProductList-BodyIndented"/>
      </w:pPr>
      <w:r>
        <w:t>O direito de usar o software Windows adquirido por meio de um contrato de licenciamento por volume em um dispositivo licenciado com um Sistema Operacional Qualificado de Uso Restrito é limitado ao uso específico para o qual o dispositivo foi projetado. O dispositivo que está executando o software Windows adquirido não pode ser usado como um computador de finalidade geral ou como um substituto comercialmente viável para tal sistema. O software Windows adquirido instalado em dispositivos licenciados com uma versão do Ponto de Venda (POS) do Windows Embedded deve ser usado principalmente para executar um aplicativo POS.</w:t>
      </w:r>
    </w:p>
    <w:p w14:paraId="650B14D1" w14:textId="77777777" w:rsidR="00F4728E" w:rsidRDefault="00F4728E">
      <w:pPr>
        <w:pStyle w:val="ProductList-BodyIndented"/>
      </w:pPr>
    </w:p>
    <w:p w14:paraId="752A8797" w14:textId="77777777" w:rsidR="00F4728E" w:rsidRDefault="00A63B1B">
      <w:pPr>
        <w:pStyle w:val="ProductList-BodyIndented"/>
      </w:pPr>
      <w:r>
        <w:rPr>
          <w:b/>
        </w:rPr>
        <w:t>2.2.3.2 Limitação de Compra de Software Assurance para Sistemas Operacionais Qualificados de Uso Restrito</w:t>
      </w:r>
    </w:p>
    <w:p w14:paraId="7BA09ABF" w14:textId="77777777" w:rsidR="00F4728E" w:rsidRDefault="00A63B1B">
      <w:pPr>
        <w:pStyle w:val="ProductList-BodyIndented"/>
      </w:pPr>
      <w:r>
        <w:t>O Software Assurance não pode ser adquirido para dispositivos licenciados com Sistemas Operacionais Qualificados de Uso Restrito. Esta limitação não se aplica a dispositivos licenciados com o Windows 10 IoT para Varejo ou Thin Clients.</w:t>
      </w:r>
    </w:p>
    <w:p w14:paraId="5B5D8AFE" w14:textId="77777777" w:rsidR="00F4728E" w:rsidRDefault="00F4728E">
      <w:pPr>
        <w:pStyle w:val="ProductList-BodyIndented"/>
      </w:pPr>
    </w:p>
    <w:p w14:paraId="2EAA2AFC" w14:textId="77777777" w:rsidR="00F4728E" w:rsidRDefault="00A63B1B">
      <w:pPr>
        <w:pStyle w:val="ProductList-ClauseHeading"/>
        <w:outlineLvl w:val="4"/>
      </w:pPr>
      <w:r>
        <w:t>2.3 Mesclagem de Licenças Por Usuário e Por Dispositivo em Registros Enterprise</w:t>
      </w:r>
    </w:p>
    <w:p w14:paraId="513FD0ED" w14:textId="77777777" w:rsidR="00F4728E" w:rsidRDefault="00A63B1B">
      <w:pPr>
        <w:pStyle w:val="ProductList-Body"/>
      </w:pPr>
      <w:r>
        <w:t>Os Clientes poderão mesclar as licenças do Windows Por Dispositivo e Por Usuário nos Registros Enterprise se 1) todos os usuários de Dispositivos Qualificados não licenciados forem licenciados com Windows Por Usuário e 2) todos os Dispositivos Qualificados usados pelos usuários não licenciados forem licenciados com Windows Por Dispositivo.</w:t>
      </w:r>
    </w:p>
    <w:p w14:paraId="183EE399" w14:textId="77777777" w:rsidR="00F4728E" w:rsidRDefault="00F4728E">
      <w:pPr>
        <w:pStyle w:val="ProductList-Body"/>
      </w:pPr>
    </w:p>
    <w:p w14:paraId="3FAE33B5" w14:textId="77777777" w:rsidR="00F4728E" w:rsidRDefault="00A63B1B">
      <w:pPr>
        <w:pStyle w:val="ProductList-ClauseHeading"/>
        <w:outlineLvl w:val="4"/>
      </w:pPr>
      <w:r>
        <w:t>2.4 Atualizações do Windows Pro/Enterprise Independentes de Versão para a República Popular da China</w:t>
      </w:r>
    </w:p>
    <w:p w14:paraId="19027967" w14:textId="77777777" w:rsidR="00F4728E" w:rsidRDefault="00A63B1B">
      <w:pPr>
        <w:pStyle w:val="ProductList-Body"/>
      </w:pPr>
      <w:r>
        <w:t xml:space="preserve">As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independentes de versão para Windows Enterprise e Windows Professional só estão disponíveis na República Popular da China de acordo com os programas de Licença Select Plus, Select e Open (dois pontos). As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são específicas para a edição, portanto o Cliente deverá usar uma versão da edição do software adquirido. Os Sistemas Operacionais Qualificados para as edições Enterprise e Pro do Windows 10 se aplicam, respectivamente, a Licenças independentes de versão para Windows Enterprise e Windows Professional.</w:t>
      </w:r>
    </w:p>
    <w:p w14:paraId="0EF8254F" w14:textId="77777777" w:rsidR="00F4728E" w:rsidRDefault="00F4728E">
      <w:pPr>
        <w:pStyle w:val="ProductList-Body"/>
      </w:pPr>
    </w:p>
    <w:p w14:paraId="60BC06B6" w14:textId="77777777" w:rsidR="00F4728E" w:rsidRDefault="00A63B1B">
      <w:pPr>
        <w:pStyle w:val="ProductList-ClauseHeading"/>
        <w:outlineLvl w:val="4"/>
      </w:pPr>
      <w:r>
        <w:t>2.5 Restauração do Software ao Estado Anterior de Terceiros</w:t>
      </w:r>
    </w:p>
    <w:p w14:paraId="285A6B1B" w14:textId="77777777" w:rsidR="00F4728E" w:rsidRDefault="00A63B1B">
      <w:pPr>
        <w:pStyle w:val="ProductList-Body"/>
      </w:pPr>
      <w:r>
        <w:t xml:space="preserve">Antes que um terceiro possa restaurar o software ao estado anterior de dispositivos de um Cliente, o Cliente deverá fornecer ao terceiro documento por escrito mostrando que ele tem as licenças requisitadas para a instalação. </w:t>
      </w:r>
    </w:p>
    <w:p w14:paraId="2FCBAF5F" w14:textId="77777777" w:rsidR="00F4728E" w:rsidRDefault="00F4728E">
      <w:pPr>
        <w:pStyle w:val="ProductList-Body"/>
      </w:pPr>
    </w:p>
    <w:p w14:paraId="34138AB5" w14:textId="77777777" w:rsidR="00F4728E" w:rsidRDefault="00A63B1B">
      <w:pPr>
        <w:pStyle w:val="ProductList-ClauseHeading"/>
        <w:outlineLvl w:val="4"/>
      </w:pPr>
      <w:r>
        <w:t>2.6 Opções de Fornecimento Regional</w:t>
      </w:r>
    </w:p>
    <w:p w14:paraId="6CBD0842" w14:textId="77777777" w:rsidR="00F4728E" w:rsidRDefault="00A63B1B">
      <w:pPr>
        <w:pStyle w:val="ProductList-SubClauseHeading"/>
        <w:outlineLvl w:val="5"/>
      </w:pPr>
      <w:r>
        <w:t>2.6.1 Edições do Windows KN</w:t>
      </w:r>
    </w:p>
    <w:p w14:paraId="2AF2C942" w14:textId="77777777" w:rsidR="00F4728E" w:rsidRDefault="00A63B1B">
      <w:pPr>
        <w:pStyle w:val="ProductList-BodyIndented"/>
      </w:pPr>
      <w:r>
        <w:t>Os Clientes localizados na Coreia com um contrato de licenciamento por volume ativo ou registro podem adquirir a mídia para edições do Windows KN para implantação e uso na Coreia. Nenhum outro uso é permitido.</w:t>
      </w:r>
    </w:p>
    <w:p w14:paraId="3F1FB76D" w14:textId="77777777" w:rsidR="00F4728E" w:rsidRDefault="00F4728E">
      <w:pPr>
        <w:pStyle w:val="ProductList-BodyIndented"/>
      </w:pPr>
    </w:p>
    <w:p w14:paraId="3ECCB141" w14:textId="77777777" w:rsidR="00F4728E" w:rsidRDefault="00A63B1B">
      <w:pPr>
        <w:pStyle w:val="ProductList-SubClauseHeading"/>
        <w:outlineLvl w:val="5"/>
      </w:pPr>
      <w:r>
        <w:t>2.6.2 Edições do Windows N (Sem o Windows Media Player)</w:t>
      </w:r>
    </w:p>
    <w:p w14:paraId="4DB8F097" w14:textId="77777777" w:rsidR="00F4728E" w:rsidRDefault="00A63B1B">
      <w:pPr>
        <w:pStyle w:val="ProductList-BodyIndented"/>
      </w:pPr>
      <w:r>
        <w:t>Os Clientes localizados em países estabelecidos na União Europeia (UE) ou Associação Europeia de Livre Comércio (EFTA) com um contrato de licenciamento por volume ativo ou registro podem adquirir mídia para as edições do Microsoft Windows N para implantação e uso em países na União Europeia (UE) ou Associação Europeia de Livre Comércio (EFTA). (Para os fins da Open License, um “contrato ativo” é aquele associado a um Número de Autorização de Open License ativo.)</w:t>
      </w:r>
    </w:p>
    <w:p w14:paraId="4AF2B2DD" w14:textId="77777777" w:rsidR="00F4728E" w:rsidRDefault="00F4728E">
      <w:pPr>
        <w:pStyle w:val="ProductList-BodyIndented"/>
      </w:pPr>
    </w:p>
    <w:p w14:paraId="5BC4923D" w14:textId="77777777" w:rsidR="00F4728E" w:rsidRDefault="00A63B1B">
      <w:pPr>
        <w:pStyle w:val="ProductList-ClauseHeading"/>
        <w:outlineLvl w:val="4"/>
      </w:pPr>
      <w:r>
        <w:t>2.7 Windows Embedded 8 Standard Enterprise Kit</w:t>
      </w:r>
    </w:p>
    <w:p w14:paraId="1F2B12B7" w14:textId="77777777" w:rsidR="00F4728E" w:rsidRDefault="00A63B1B">
      <w:pPr>
        <w:pStyle w:val="ProductList-Body"/>
      </w:pPr>
      <w:r>
        <w:t>O uso dos recursos do software habilitados pelo Kit do Windows Embedded 8 Standard Enterprise está sujeito aos termos de licença para o software Windows Embedded 8 Standard subjacente. O direito de usar os recursos do software expira quando o direito de usar o software subjacente expirar. A Licença do Windows Embedded 8 Standard Enterprise Kit deve ser cedida permanentemente a um único dispositivo e não pode ser transferida para nenhum outro dispositivo.</w:t>
      </w:r>
    </w:p>
    <w:p w14:paraId="5279C72D" w14:textId="77777777" w:rsidR="00F4728E" w:rsidRDefault="00F4728E">
      <w:pPr>
        <w:pStyle w:val="ProductList-Body"/>
      </w:pPr>
    </w:p>
    <w:p w14:paraId="24DAFB3E" w14:textId="77777777" w:rsidR="00F4728E" w:rsidRDefault="00A63B1B">
      <w:pPr>
        <w:pStyle w:val="ProductList-ClauseHeading"/>
        <w:outlineLvl w:val="4"/>
      </w:pPr>
      <w:r>
        <w:t>2.8. Qualificação de Compra da Atualização do Windows 10 Home para Pro para Microsoft 365 Business Premium</w:t>
      </w:r>
    </w:p>
    <w:p w14:paraId="7FE53098" w14:textId="77777777" w:rsidR="00F4728E" w:rsidRDefault="00A63B1B">
      <w:pPr>
        <w:pStyle w:val="ProductList-Body"/>
      </w:pPr>
      <w:r>
        <w:t>Os clientes na Austrália, Canadá, Islândia, Japão, Nova Zelândia, Noruega, Suíça, EUA ou qualquer país da União Europeia podem licenciar a Atualização do Windows 10 Home para Pro para Microsoft 365 Business Premium em qualquer quantidade até o número de suas assinaturas do Microsoft 365 Business Premium. Não obstante a Seção 2.2 Sistemas Operacionais Qualificados, o Cliente pode instalar o software da Atualização do Windows 10 Home para Pro para Microsoft 365 Business Premium em dispositivos licenciados com o Windows Home versão 7 ou posterior.</w:t>
      </w:r>
    </w:p>
    <w:p w14:paraId="16862478" w14:textId="77777777" w:rsidR="00F4728E" w:rsidRDefault="00F4728E">
      <w:pPr>
        <w:pStyle w:val="ProductList-Body"/>
      </w:pPr>
    </w:p>
    <w:p w14:paraId="3331BCC7" w14:textId="77777777" w:rsidR="00F4728E" w:rsidRDefault="00A63B1B">
      <w:pPr>
        <w:pStyle w:val="ProductList-ClauseHeading"/>
        <w:outlineLvl w:val="4"/>
      </w:pPr>
      <w:r>
        <w:t>2.9 Elegibilidade de Compra para Licenciamento de Direitos do Windows 10 Home para Pro para E3/E5</w:t>
      </w:r>
    </w:p>
    <w:p w14:paraId="1623E614" w14:textId="77777777" w:rsidR="00F4728E" w:rsidRDefault="00A63B1B">
      <w:pPr>
        <w:pStyle w:val="ProductList-SubClauseHeading"/>
        <w:outlineLvl w:val="5"/>
      </w:pPr>
      <w:r>
        <w:t>2.9.1 Pré-requisitos</w:t>
      </w:r>
    </w:p>
    <w:p w14:paraId="7A3E4130" w14:textId="77777777" w:rsidR="00F4728E" w:rsidRDefault="00A63B1B">
      <w:pPr>
        <w:pStyle w:val="ProductList-BodyIndented"/>
      </w:pPr>
      <w:r>
        <w:t>Não obstante a Seção 2.2 Sistemas Operacionais Qualificados, os Clientes na Austrália, no Canadá, na Islândia, no Japão, na Nova Zelândia, na Noruega, na Suíça, nos Estados Unidos ou qualquer país na União Europeia são qualificados para Licenciamento de Direitos do Windows 10 Home para Pro para dispositivos licenciados com o Windows Home versão 7 ou posterior se eles tiverem sido continuamente licenciados com qualquer um dos seguintes produtos desde 1º de março de 2017:</w:t>
      </w:r>
    </w:p>
    <w:p w14:paraId="4157C9EB" w14:textId="77777777" w:rsidR="00F4728E" w:rsidRDefault="00A63B1B" w:rsidP="00A63B1B">
      <w:pPr>
        <w:pStyle w:val="ProductList-Bullet"/>
        <w:numPr>
          <w:ilvl w:val="1"/>
          <w:numId w:val="25"/>
        </w:numPr>
      </w:pPr>
      <w:r>
        <w:t xml:space="preserve">Windows 10 Enterprise por Dispositivo com SA ativo </w:t>
      </w:r>
    </w:p>
    <w:p w14:paraId="5FEA2365" w14:textId="77777777" w:rsidR="00F4728E" w:rsidRDefault="00A63B1B" w:rsidP="00A63B1B">
      <w:pPr>
        <w:pStyle w:val="ProductList-Bullet"/>
        <w:numPr>
          <w:ilvl w:val="1"/>
          <w:numId w:val="25"/>
        </w:numPr>
      </w:pPr>
      <w:r>
        <w:t>SLs do Windows 10 Enterprise E3/E5</w:t>
      </w:r>
    </w:p>
    <w:p w14:paraId="345CD087" w14:textId="77777777" w:rsidR="00F4728E" w:rsidRDefault="00F4728E">
      <w:pPr>
        <w:pStyle w:val="ProductList-BodyIndented"/>
      </w:pPr>
    </w:p>
    <w:p w14:paraId="67B8A807" w14:textId="77777777" w:rsidR="00F4728E" w:rsidRDefault="00A63B1B">
      <w:pPr>
        <w:pStyle w:val="ProductList-SubClauseHeading"/>
        <w:outlineLvl w:val="5"/>
      </w:pPr>
      <w:r>
        <w:t>2.9.2 Requisitos de Compra</w:t>
      </w:r>
    </w:p>
    <w:p w14:paraId="3212FE58" w14:textId="77777777" w:rsidR="00F4728E" w:rsidRDefault="00A63B1B">
      <w:pPr>
        <w:pStyle w:val="ProductList-BodyIndented"/>
      </w:pPr>
      <w:r>
        <w:t xml:space="preserve">As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de Direitos do Windows 10 Home para Pro estão disponíveis somente como uma única compra, na qual todas as unidades deverão ser colocadas em um único pedido. Os Clientes devem adquirir uma licença para cada dispositivo que é licenciado com o Windows 10 Home e que atenda a pelo menos um dos seguintes critérios:</w:t>
      </w:r>
    </w:p>
    <w:p w14:paraId="1DB43BBB" w14:textId="77777777" w:rsidR="00F4728E" w:rsidRDefault="00A63B1B" w:rsidP="00A63B1B">
      <w:pPr>
        <w:pStyle w:val="ProductList-Bullet"/>
        <w:numPr>
          <w:ilvl w:val="1"/>
          <w:numId w:val="26"/>
        </w:numPr>
      </w:pPr>
      <w:r>
        <w:t xml:space="preserve">Está licenciado com o Windows 10 Enterprise por dispositivo ou </w:t>
      </w:r>
    </w:p>
    <w:p w14:paraId="26642C88" w14:textId="77777777" w:rsidR="00F4728E" w:rsidRDefault="00A63B1B" w:rsidP="00A63B1B">
      <w:pPr>
        <w:pStyle w:val="ProductList-Bullet"/>
        <w:numPr>
          <w:ilvl w:val="1"/>
          <w:numId w:val="26"/>
        </w:numPr>
      </w:pPr>
      <w:r>
        <w:t>No qual a versão Pro ou Enterprise está instalada e é usada por um Usuário Licenciado do Windows 10 Enterprise E3/E5</w:t>
      </w:r>
    </w:p>
    <w:p w14:paraId="6C0D2EB3" w14:textId="77777777" w:rsidR="00F4728E" w:rsidRDefault="00F4728E">
      <w:pPr>
        <w:pStyle w:val="ProductList-BodyIndented"/>
      </w:pPr>
    </w:p>
    <w:p w14:paraId="50C58C4D" w14:textId="77777777" w:rsidR="00F4728E" w:rsidRDefault="00A63B1B">
      <w:pPr>
        <w:pStyle w:val="ProductList-SubClauseHeading"/>
        <w:outlineLvl w:val="5"/>
      </w:pPr>
      <w:r>
        <w:t>2.9.3 Restrições de Licença</w:t>
      </w:r>
    </w:p>
    <w:p w14:paraId="45A448CE" w14:textId="77777777" w:rsidR="00F4728E" w:rsidRDefault="00A63B1B">
      <w:pPr>
        <w:pStyle w:val="ProductList-BodyIndented"/>
      </w:pPr>
      <w:r>
        <w:t>Essa licença não inclui os direitos de instalar ou executar uma Instância de qualquer versão anterior do Windows 10 Pro. Os direitos de reatribuição só se aplicam a um dispositivo de substituição com um sistema operacional qualificado Pro ou Enterprise.</w:t>
      </w:r>
    </w:p>
    <w:p w14:paraId="4A89D0B7" w14:textId="77777777" w:rsidR="00F4728E" w:rsidRDefault="00F4728E">
      <w:pPr>
        <w:pStyle w:val="ProductList-BodyIndented"/>
      </w:pPr>
    </w:p>
    <w:p w14:paraId="2418DA11" w14:textId="77777777" w:rsidR="00F4728E" w:rsidRDefault="00A63B1B">
      <w:pPr>
        <w:pStyle w:val="ProductList-ClauseHeading"/>
        <w:outlineLvl w:val="4"/>
      </w:pPr>
      <w:r>
        <w:t>2.10 Atualizações Automáticas</w:t>
      </w:r>
    </w:p>
    <w:p w14:paraId="687292FE" w14:textId="77777777" w:rsidR="00F4728E" w:rsidRDefault="00A63B1B">
      <w:pPr>
        <w:pStyle w:val="ProductList-Body"/>
      </w:pPr>
      <w:r>
        <w:t>O Cliente autoriza a Microsoft a baixar e instalar atualizações automaticamente em dispositivos que executam o Windows 10, a menos que tenham sido configurados para evitar atualizações automáticas usando métodos suportados. Todas as atualizações são licenciadas de acordo com os mesmos termos do Produto aos quais se aplicam.</w:t>
      </w:r>
    </w:p>
    <w:p w14:paraId="0E7E0BCB" w14:textId="77777777" w:rsidR="00F4728E" w:rsidRDefault="00F4728E">
      <w:pPr>
        <w:pStyle w:val="ProductList-Body"/>
      </w:pPr>
    </w:p>
    <w:p w14:paraId="14972558" w14:textId="77777777" w:rsidR="00F4728E" w:rsidRDefault="00A63B1B">
      <w:pPr>
        <w:pStyle w:val="ProductList-ClauseHeading"/>
        <w:outlineLvl w:val="4"/>
      </w:pPr>
      <w:r>
        <w:t>2.11 Windows 7 ESU (Atualizações de Segurança Estendida)</w:t>
      </w:r>
    </w:p>
    <w:p w14:paraId="05805619" w14:textId="77777777" w:rsidR="00F4728E" w:rsidRDefault="00A63B1B">
      <w:pPr>
        <w:pStyle w:val="ProductList-Body"/>
      </w:pPr>
      <w:r>
        <w:t xml:space="preserve">O Cliente pode adquirir as licenças do Windows 7 ESU por dispositivo. Os dispositivos que executam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local coberto pelo ESU ou que acessam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virtuais cobertos pelo ESU devem estar licenciados com o Windows 7 ESU pelo respectivo ano de cobertura. Os dispositivos que não precisam de uma licença ESU para acessar os OSEs do Windows 7 cobertos por ESU em execução no Windows Virtual Desktop no Azure. Se o Cliente tiver uma ou mais licenças de ESU, os dispositivos não precisarão de uma licença de ESU para executar ou acessar OSEs do Windows 7 cobertos por ESU quando o OSE for licenciado por meio de uma Assinatura do Visual Studio para fins de desenvolvimento ou testes. As licenças do Windows 7 ESU 2020/2021/2022 para M365 só podem ser atribuídas a dispositivos com Software Assurance ativo ou usadas pelos usuários com SLs do Windows Enterprise, VDA ou M365 (que inclui o Windows 10 Enterprise). As licenças do Windows 7 ESU 2020/2021/2022 podem ser atribuídas a qualquer dispositivo. As licenças do Windows 7 ESU 2021 &amp; 2022 e Windows 7 ESU 2021 &amp; 2022 para M365 só podem ser atribuídas a dispositivos também licenciados com ESU(s) para anos anteriores. </w:t>
      </w:r>
    </w:p>
    <w:p w14:paraId="2773A83E" w14:textId="77777777" w:rsidR="00F4728E" w:rsidRDefault="00F4728E">
      <w:pPr>
        <w:pStyle w:val="ProductList-Body"/>
      </w:pPr>
    </w:p>
    <w:p w14:paraId="1B0A1DFB" w14:textId="77777777" w:rsidR="00F4728E" w:rsidRDefault="00A63B1B">
      <w:pPr>
        <w:pStyle w:val="ProductList-ClauseHeading"/>
        <w:outlineLvl w:val="4"/>
      </w:pPr>
      <w:r>
        <w:t>2.12 Direito para 2020 do Windows 7 ESU para Usuários do E5 Security</w:t>
      </w:r>
    </w:p>
    <w:p w14:paraId="6E2CD649" w14:textId="77777777" w:rsidR="00F4728E" w:rsidRDefault="00A63B1B">
      <w:pPr>
        <w:pStyle w:val="ProductList-Body"/>
      </w:pPr>
      <w:r>
        <w:t xml:space="preserve">Usuários licenciados com SLs do Microsoft 365 E5, Microsoft 365 E5 Security ou Microsoft 365 Security + Conformidade por meio do Contrato Enterprise ou Contrato Enterprise Subscription ou usuários licenciados em um locatário de Nuvem da Comunidade Governamental com todos os três serviços de componentes do Microsoft 365 E5 (Windows 10 Enterprise E5, Enterprise Mobility + Security E5 e Office 365 E5) por meio de um Contrato Enterprise ou Contrato Enterprise Subscription (“Usuários Qualificados”) podem usar até cinco dispositivos simultâneos para executar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local coberto pelo Windows 7 ESU para 2020 ou acessar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virtuais cobertos pelo Windows 7 ESU para 2020. O Cliente pode adquirir licenças do Windows 7 ESU 2021 e 2022 e o Windows 7 ESU 2021 e 2022 para Microsoft 365 para os referidos dispositivos sem ter que adquirir a licença ESU para 2020 se os dispositivos forem usados exclusivamente por Usuários Qualificados pela duração do período de cobertura do ESU 2020. Esses dispositivos devem receber licenças do ESU para todos os anos respectivos se usados por quaisquer usuários não licenciados atualmente com SLs do Microsoft 365 E5, do Microsoft 365 E5 Security nem do Microsoft 365 Security + Compliance.</w:t>
      </w:r>
    </w:p>
    <w:p w14:paraId="49259FE3" w14:textId="77777777" w:rsidR="00F4728E" w:rsidRDefault="00F4728E">
      <w:pPr>
        <w:pStyle w:val="ProductList-Body"/>
      </w:pPr>
    </w:p>
    <w:p w14:paraId="43739A8F" w14:textId="77777777" w:rsidR="00F4728E" w:rsidRDefault="00A63B1B">
      <w:pPr>
        <w:pStyle w:val="ProductList-ClauseHeading"/>
        <w:outlineLvl w:val="4"/>
      </w:pPr>
      <w:r>
        <w:t>2.13 Programas Acadêmicos e de Caridade</w:t>
      </w:r>
    </w:p>
    <w:p w14:paraId="44FD4AA6" w14:textId="77777777" w:rsidR="00F4728E" w:rsidRDefault="00A63B1B">
      <w:pPr>
        <w:pStyle w:val="ProductList-SubClauseHeading"/>
        <w:outlineLvl w:val="5"/>
      </w:pPr>
      <w:r>
        <w:t>2.13.1 Cessão da Licença</w:t>
      </w:r>
    </w:p>
    <w:p w14:paraId="44258EF5" w14:textId="77777777" w:rsidR="00F4728E" w:rsidRDefault="00A63B1B">
      <w:pPr>
        <w:pStyle w:val="ProductList-BodyIndented"/>
      </w:pPr>
      <w:r>
        <w:rPr>
          <w:b/>
        </w:rPr>
        <w:t>2.13.1.1 Cessão da Licença Por Usuário</w:t>
      </w:r>
    </w:p>
    <w:p w14:paraId="6FEA1FDF" w14:textId="77777777" w:rsidR="00F4728E" w:rsidRDefault="00A63B1B">
      <w:pPr>
        <w:pStyle w:val="ProductList-BodyIndented"/>
      </w:pPr>
      <w:r>
        <w:t xml:space="preserve">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deve ser o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de pelo menos um dispositivo licenciado para um Sistema Operacional Qualificado na seção 2.2.2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por Dispositivo. </w:t>
      </w:r>
    </w:p>
    <w:p w14:paraId="03D5AA2C" w14:textId="77777777" w:rsidR="00F4728E" w:rsidRDefault="00F4728E">
      <w:pPr>
        <w:pStyle w:val="ProductList-BodyIndented"/>
      </w:pPr>
    </w:p>
    <w:p w14:paraId="36EE0CB6" w14:textId="77777777" w:rsidR="00F4728E" w:rsidRDefault="00A63B1B">
      <w:pPr>
        <w:pStyle w:val="ProductList-BodyIndented"/>
      </w:pPr>
      <w:r>
        <w:rPr>
          <w:b/>
        </w:rPr>
        <w:t>2.13.1.2 Cessão da Licença Por Dispositivo</w:t>
      </w:r>
    </w:p>
    <w:p w14:paraId="656A7AD5" w14:textId="77777777" w:rsidR="00F4728E" w:rsidRDefault="00A63B1B">
      <w:pPr>
        <w:pStyle w:val="ProductList-BodyIndented"/>
      </w:pPr>
      <w:r>
        <w:t xml:space="preserve">O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deve ser licenciado com um Sistema Operacional Qualificado na seção 2.2.2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Por Dispositivo, e o Sistema Operacional Qualificado deve ser instalado no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A atribuição de licença Por Dispositivo é permanente, a menos que o Cliente tenha Software Assurance para aquele dispositivo. </w:t>
      </w:r>
    </w:p>
    <w:p w14:paraId="40F7199E" w14:textId="77777777" w:rsidR="00F4728E" w:rsidRDefault="00F4728E">
      <w:pPr>
        <w:pStyle w:val="ProductList-BodyIndented"/>
      </w:pPr>
    </w:p>
    <w:p w14:paraId="629E8CE0" w14:textId="77777777" w:rsidR="00F4728E" w:rsidRDefault="00A63B1B">
      <w:pPr>
        <w:pStyle w:val="ProductList-SubClauseHeading"/>
        <w:outlineLvl w:val="5"/>
      </w:pPr>
      <w:r>
        <w:t>2.13.2 Direitos de Edição do Windows do Programa Acadêmico</w:t>
      </w:r>
    </w:p>
    <w:p w14:paraId="778F5C57" w14:textId="77777777" w:rsidR="00F4728E" w:rsidRDefault="00A63B1B">
      <w:pPr>
        <w:pStyle w:val="ProductList-BodyIndented"/>
      </w:pPr>
      <w:r>
        <w:t>As licenças do Windows Education incluem direitos para instalar ou ativar o Windows Enterprise em vez do Windows Education.</w:t>
      </w:r>
    </w:p>
    <w:p w14:paraId="51D6762F" w14:textId="77777777" w:rsidR="00F4728E" w:rsidRDefault="00F4728E">
      <w:pPr>
        <w:pStyle w:val="ProductList-BodyIndented"/>
      </w:pPr>
    </w:p>
    <w:p w14:paraId="2B80B73A" w14:textId="77777777" w:rsidR="00F4728E" w:rsidRDefault="00A63B1B">
      <w:pPr>
        <w:pStyle w:val="ProductList-SubClauseHeading"/>
        <w:outlineLvl w:val="5"/>
      </w:pPr>
      <w:r>
        <w:t>2.13.3 Uso em Laboratório e Biblioteca</w:t>
      </w:r>
    </w:p>
    <w:p w14:paraId="0401F0DC" w14:textId="77777777" w:rsidR="00F4728E" w:rsidRDefault="00A63B1B">
      <w:pPr>
        <w:pStyle w:val="ProductList-BodyIndented"/>
      </w:pPr>
      <w:r>
        <w:t xml:space="preserve">Instituições com Windows Education E3/E5 ou Windows 10 Education (por dispositivo) cedido para todo o corpo docente e funcionários, </w:t>
      </w:r>
      <w:r>
        <w:fldChar w:fldCharType="begin"/>
      </w:r>
      <w:r>
        <w:instrText xml:space="preserve"> AutoTextList   \s NoStyle \t "Usuário Qualificado para Educação significa um funcionário ou prestador de serviços (exceto Alunos) que acesse ou use um Produto da Plataforma Desktop para Educação para o benefício da Instituição." </w:instrText>
      </w:r>
      <w:r>
        <w:fldChar w:fldCharType="separate"/>
      </w:r>
      <w:r>
        <w:rPr>
          <w:color w:val="0563C1"/>
        </w:rPr>
        <w:t>Usuários Qualificados para Educação</w:t>
      </w:r>
      <w:r>
        <w:fldChar w:fldCharType="end"/>
      </w:r>
      <w:r>
        <w:t xml:space="preserve"> ou </w:t>
      </w:r>
      <w:r>
        <w:fldChar w:fldCharType="begin"/>
      </w:r>
      <w:r>
        <w:instrText xml:space="preserve"> AutoTextList   \s NoStyle \t "Qualquer funcionário (incluindo um funcionário Aluno), prestador de serviços ou voluntário de ou para a Instituição que usa um Produto ou Dispositivo Qualificado para o benefício da instituição ou no relacionamento do usuário com a Instituição. Consulte a definição completa" </w:instrText>
      </w:r>
      <w:r>
        <w:fldChar w:fldCharType="separate"/>
      </w:r>
      <w:r>
        <w:rPr>
          <w:color w:val="0563C1"/>
        </w:rPr>
        <w:t>Trabalhadores do Conhecimento</w:t>
      </w:r>
      <w:r>
        <w:fldChar w:fldCharType="end"/>
      </w:r>
      <w:r>
        <w:t xml:space="preserve"> podem instalar o Windows 10 Education, o Windows 10 Enterprise ou o Windows 10 Pro Academic em qualquer laboratório de acesso aberto ou biblioteca da Organização da Instituição. O uso do software está sujeito aos termos de Licença para o Windows 10 Education. Esta cláusula não se aplica às </w:t>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SLs</w:t>
      </w:r>
      <w:r>
        <w:fldChar w:fldCharType="end"/>
      </w:r>
      <w:r>
        <w:t xml:space="preserve"> de Usuário adquiridas de acordo com o Contrato do Microsoft Cloud e do Contrato de Cliente da Microsoft.</w:t>
      </w:r>
    </w:p>
    <w:p w14:paraId="5981D1A8" w14:textId="77777777" w:rsidR="00F4728E" w:rsidRDefault="00F4728E">
      <w:pPr>
        <w:pStyle w:val="ProductList-BodyIndented"/>
      </w:pPr>
    </w:p>
    <w:p w14:paraId="6454FA89" w14:textId="77777777" w:rsidR="00F4728E" w:rsidRDefault="00A63B1B">
      <w:pPr>
        <w:pStyle w:val="ProductList-SubClauseHeading"/>
        <w:outlineLvl w:val="5"/>
      </w:pPr>
      <w:r>
        <w:t>2.13.4 Dispositivos Compartilhados</w:t>
      </w:r>
    </w:p>
    <w:p w14:paraId="2B1C582D" w14:textId="77777777" w:rsidR="00F4728E" w:rsidRDefault="00A63B1B">
      <w:pPr>
        <w:pStyle w:val="ProductList-BodyIndented"/>
      </w:pPr>
      <w:r>
        <w:t xml:space="preserve">Instituições com o Windows Education E3/E5 atribuído a todos os </w:t>
      </w:r>
      <w:r>
        <w:fldChar w:fldCharType="begin"/>
      </w:r>
      <w:r>
        <w:instrText xml:space="preserve"> AutoTextList   \s NoStyle \t "Qualquer funcionário (incluindo um funcionário Aluno), prestador de serviços ou voluntário de ou para a Instituição que usa um Produto ou Dispositivo Qualificado para o benefício da instituição ou no relacionamento do usuário com a Instituição. Consulte a definição completa" </w:instrText>
      </w:r>
      <w:r>
        <w:fldChar w:fldCharType="separate"/>
      </w:r>
      <w:r>
        <w:rPr>
          <w:color w:val="0563C1"/>
        </w:rPr>
        <w:t>Trabalhadores do Conhecimento</w:t>
      </w:r>
      <w:r>
        <w:fldChar w:fldCharType="end"/>
      </w:r>
      <w:r>
        <w:t xml:space="preserve"> ou </w:t>
      </w:r>
      <w:r>
        <w:fldChar w:fldCharType="begin"/>
      </w:r>
      <w:r>
        <w:instrText xml:space="preserve"> AutoTextList   \s NoStyle \t "Usuário Qualificado para Educação significa um funcionário ou prestador de serviços (exceto Alunos) que acesse ou use um Produto da Plataforma Desktop para Educação para o benefício da Instituição." </w:instrText>
      </w:r>
      <w:r>
        <w:fldChar w:fldCharType="separate"/>
      </w:r>
      <w:r>
        <w:rPr>
          <w:color w:val="0563C1"/>
        </w:rPr>
        <w:t>Usuários Qualificados para Educação</w:t>
      </w:r>
      <w:r>
        <w:fldChar w:fldCharType="end"/>
      </w:r>
      <w:r>
        <w:t xml:space="preserve"> estão licenciados para executar o Windows 10 Education, o Windows 10 Enterprise ou or Windows 10 Pro Academic em qualquer dispositivo compartilhado com um sistema operacional qualificado na Organização da Instituição. Para os fins desta subseção, dispositivo compartilhado significa um dispositivo não usado por ninguém mais do que 50% do tempo durante o período de um único dia de trabalho e não atribuído a nenhum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como seu dispositivo de trabalho principal. O uso do Windows em dispositivos compartilhados não conta como uso de um Produto da Plataforma Desktop para Educação de acordo com o Enrollment for Education Solutions. O uso do software está sujeito aos termos de Licença para o Windows 10 Education.</w:t>
      </w:r>
    </w:p>
    <w:p w14:paraId="796F7A3B" w14:textId="77777777" w:rsidR="00F4728E" w:rsidRDefault="00F4728E">
      <w:pPr>
        <w:pStyle w:val="ProductList-BodyIndented"/>
      </w:pPr>
    </w:p>
    <w:p w14:paraId="44B11900" w14:textId="77777777" w:rsidR="00F4728E" w:rsidRDefault="00A63B1B">
      <w:pPr>
        <w:pStyle w:val="ProductList-SubClauseHeading"/>
        <w:outlineLvl w:val="5"/>
      </w:pPr>
      <w:r>
        <w:t>2.13.5 Restrições do Sistema Operacional da Edição Starter para Programas Acadêmicos</w:t>
      </w:r>
    </w:p>
    <w:p w14:paraId="591900AC" w14:textId="77777777" w:rsidR="00F4728E" w:rsidRDefault="00A63B1B">
      <w:pPr>
        <w:pStyle w:val="ProductList-BodyIndented"/>
      </w:pPr>
      <w:r>
        <w:t xml:space="preserve">As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adquiridas segundo os programas acadêmicos ou de educação e que usam o Windows XP Starter Edition, o Windows Vista Starter Edition ou o Windows 7 Starter Edition como sistema operacional qualificado não podem ser transferidas fora do país de compra.</w:t>
      </w:r>
    </w:p>
    <w:p w14:paraId="2F3BA100" w14:textId="77777777" w:rsidR="00F4728E" w:rsidRDefault="00F4728E">
      <w:pPr>
        <w:pStyle w:val="ProductList-BodyIndented"/>
      </w:pPr>
    </w:p>
    <w:p w14:paraId="1D9C40AA" w14:textId="77777777" w:rsidR="00F4728E" w:rsidRDefault="00A63B1B">
      <w:pPr>
        <w:pStyle w:val="ProductList-SubClauseHeading"/>
        <w:outlineLvl w:val="5"/>
      </w:pPr>
      <w:r>
        <w:t>2.13.6 Benefício de Graduação</w:t>
      </w:r>
    </w:p>
    <w:p w14:paraId="0E696E10" w14:textId="77777777" w:rsidR="00F4728E" w:rsidRDefault="00A63B1B">
      <w:pPr>
        <w:pStyle w:val="ProductList-BodyIndented"/>
      </w:pPr>
      <w:r>
        <w:t xml:space="preserve">Instituições com Enrollment for Education Solutions ativo poderão, a qualquer momento, durante o prazo do Registro, transferir uma licença do Windows Education para Alunos para o referido </w:t>
      </w:r>
      <w:r>
        <w:fldChar w:fldCharType="begin"/>
      </w:r>
      <w:r>
        <w:instrText xml:space="preserve"> AutoTextList   \s NoStyle \t "Aluno significa qualquer pessoa registrada em qualquer instituição educacional que faça parte da Organização da Instituição, por meio período ou em período integral." </w:instrText>
      </w:r>
      <w:r>
        <w:fldChar w:fldCharType="separate"/>
      </w:r>
      <w:r>
        <w:rPr>
          <w:color w:val="0563C1"/>
        </w:rPr>
        <w:t>Aluno</w:t>
      </w:r>
      <w:r>
        <w:fldChar w:fldCharType="end"/>
      </w:r>
      <w:r>
        <w:t xml:space="preserve"> quando ele se tornar um Graduado se o </w:t>
      </w:r>
      <w:r>
        <w:fldChar w:fldCharType="begin"/>
      </w:r>
      <w:r>
        <w:instrText xml:space="preserve"> AutoTextList   \s NoStyle \t "Aluno significa qualquer pessoa registrada em qualquer instituição educacional que faça parte da Organização da Instituição, por meio período ou em período integral." </w:instrText>
      </w:r>
      <w:r>
        <w:fldChar w:fldCharType="separate"/>
      </w:r>
      <w:r>
        <w:rPr>
          <w:color w:val="0563C1"/>
        </w:rPr>
        <w:t>Aluno</w:t>
      </w:r>
      <w:r>
        <w:fldChar w:fldCharType="end"/>
      </w:r>
      <w:r>
        <w:t xml:space="preserve"> instalar ou ativar o Windows Education em um dispositivo que pertence ao </w:t>
      </w:r>
      <w:r>
        <w:fldChar w:fldCharType="begin"/>
      </w:r>
      <w:r>
        <w:instrText xml:space="preserve"> AutoTextList   \s NoStyle \t "Aluno significa qualquer pessoa registrada em qualquer instituição educacional que faça parte da Organização da Instituição, por meio período ou em período integral." </w:instrText>
      </w:r>
      <w:r>
        <w:fldChar w:fldCharType="separate"/>
      </w:r>
      <w:r>
        <w:rPr>
          <w:color w:val="0563C1"/>
        </w:rPr>
        <w:t>Aluno</w:t>
      </w:r>
      <w:r>
        <w:fldChar w:fldCharType="end"/>
      </w:r>
      <w:r>
        <w:t xml:space="preserve"> enquanto ele está matriculado na instituição. A Instituição deverá fornecer a cada referido Graduado um contrato de licença no formulário fornecido pela Microsoft. Mediante a aceitação do Graduado dos termos do contrato de licença, o direito de o Graduado receber um direito perpétuo para executar o Windows Education localmente no mesmo dispositivo. Esse direito é intransferível para qualquer outro dispositivo.  </w:t>
      </w:r>
    </w:p>
    <w:p w14:paraId="7DB0070B" w14:textId="77777777" w:rsidR="00F4728E" w:rsidRDefault="00F4728E">
      <w:pPr>
        <w:pStyle w:val="ProductList-BodyIndented"/>
      </w:pPr>
    </w:p>
    <w:p w14:paraId="650B29C7" w14:textId="77777777" w:rsidR="00F4728E" w:rsidRDefault="00A63B1B">
      <w:pPr>
        <w:pStyle w:val="ProductList-Offering1SubSection"/>
        <w:outlineLvl w:val="3"/>
      </w:pPr>
      <w:bookmarkStart w:id="195" w:name="_Sec813"/>
      <w:r>
        <w:t>3. Direitos de Uso</w:t>
      </w:r>
      <w:bookmarkEnd w:id="195"/>
    </w:p>
    <w:tbl>
      <w:tblPr>
        <w:tblStyle w:val="PURTable"/>
        <w:tblW w:w="0" w:type="dxa"/>
        <w:tblLook w:val="04A0" w:firstRow="1" w:lastRow="0" w:firstColumn="1" w:lastColumn="0" w:noHBand="0" w:noVBand="1"/>
      </w:tblPr>
      <w:tblGrid>
        <w:gridCol w:w="3655"/>
        <w:gridCol w:w="3627"/>
        <w:gridCol w:w="3634"/>
      </w:tblGrid>
      <w:tr w:rsidR="00F4728E" w14:paraId="16F574A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784EB000"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0">
              <w:r>
                <w:rPr>
                  <w:color w:val="00467F"/>
                  <w:u w:val="single"/>
                </w:rPr>
                <w:t>Sistemas Operacionais de Desktop</w:t>
              </w:r>
            </w:hyperlink>
            <w:r>
              <w:t xml:space="preserve">, </w:t>
            </w:r>
            <w:hyperlink r:id="rId90">
              <w:r>
                <w:rPr>
                  <w:color w:val="00467F"/>
                  <w:u w:val="single"/>
                </w:rPr>
                <w:t>OST</w:t>
              </w:r>
            </w:hyperlink>
            <w:r>
              <w:t xml:space="preserve"> (Proteção Avançada contra Ameaças do Microsoft Defender</w:t>
            </w:r>
            <w:r>
              <w:fldChar w:fldCharType="begin"/>
            </w:r>
            <w:r>
              <w:instrText xml:space="preserve"> XE "Proteção Avançada contra Ameaças do Microsoft Defender" </w:instrText>
            </w:r>
            <w:r>
              <w:fldChar w:fldCharType="end"/>
            </w:r>
            <w:r>
              <w:t>; Conformidade do Windows Update, Análise de Área de Trabalho)</w:t>
            </w:r>
          </w:p>
        </w:tc>
        <w:tc>
          <w:tcPr>
            <w:tcW w:w="4040" w:type="dxa"/>
            <w:tcBorders>
              <w:top w:val="single" w:sz="18" w:space="0" w:color="00188F"/>
              <w:left w:val="single" w:sz="4" w:space="0" w:color="000000"/>
              <w:bottom w:val="single" w:sz="4" w:space="0" w:color="000000"/>
              <w:right w:val="single" w:sz="4" w:space="0" w:color="000000"/>
            </w:tcBorders>
          </w:tcPr>
          <w:p w14:paraId="7DC2E1BD" w14:textId="77777777" w:rsidR="00F4728E" w:rsidRDefault="00A63B1B">
            <w:pPr>
              <w:pStyle w:val="ProductList-TableBody"/>
            </w:pPr>
            <w:r>
              <w:fldChar w:fldCharType="begin"/>
            </w:r>
            <w:r>
              <w:instrText xml:space="preserve"> AutoTextList   \s NoStyle \t "Termos de Licença Específicos do Produto: indicam que os termos e as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Todas as licenças do Windows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85B05AC" w14:textId="77777777" w:rsidR="00F4728E" w:rsidRDefault="00A63B1B">
            <w:pPr>
              <w:pStyle w:val="ProductList-TableBody"/>
            </w:pPr>
            <w:r>
              <w:rPr>
                <w:color w:val="404040"/>
              </w:rPr>
              <w:t>Software Adicional: N/D</w:t>
            </w:r>
          </w:p>
        </w:tc>
      </w:tr>
      <w:tr w:rsidR="00F4728E" w14:paraId="5ED33CB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87C922" w14:textId="77777777" w:rsidR="00F4728E" w:rsidRDefault="00A63B1B">
            <w:pPr>
              <w:pStyle w:val="ProductList-TableBody"/>
            </w:pPr>
            <w:r>
              <w:rPr>
                <w:color w:val="404040"/>
              </w:rPr>
              <w:t>Requisitos de Acesso para Clientes: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3C013B" w14:textId="77777777" w:rsidR="00F4728E" w:rsidRDefault="00A63B1B">
            <w:pPr>
              <w:pStyle w:val="ProductList-TableBody"/>
            </w:pPr>
            <w:r>
              <w:rPr>
                <w:color w:val="404040"/>
              </w:rPr>
              <w:t>Requisitos de Acesso do Usuário Externo: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081324" w14:textId="77777777" w:rsidR="00F4728E" w:rsidRDefault="00A63B1B">
            <w:pPr>
              <w:pStyle w:val="ProductList-TableBody"/>
            </w:pPr>
            <w:r>
              <w:rPr>
                <w:color w:val="404040"/>
              </w:rPr>
              <w:t>Tecnologias Incluídas: N/D</w:t>
            </w:r>
          </w:p>
        </w:tc>
      </w:tr>
      <w:tr w:rsidR="00F4728E" w14:paraId="18D790BB" w14:textId="77777777">
        <w:tc>
          <w:tcPr>
            <w:tcW w:w="4040" w:type="dxa"/>
            <w:tcBorders>
              <w:top w:val="single" w:sz="4" w:space="0" w:color="000000"/>
              <w:left w:val="single" w:sz="4" w:space="0" w:color="000000"/>
              <w:bottom w:val="single" w:sz="4" w:space="0" w:color="000000"/>
              <w:right w:val="single" w:sz="4" w:space="0" w:color="000000"/>
            </w:tcBorders>
          </w:tcPr>
          <w:p w14:paraId="68CC52BA" w14:textId="77777777" w:rsidR="00F4728E" w:rsidRDefault="00A63B1B">
            <w:pPr>
              <w:pStyle w:val="ProductList-TableBody"/>
            </w:pPr>
            <w:r>
              <w:fldChar w:fldCharType="begin"/>
            </w:r>
            <w:r>
              <w:instrText xml:space="preserve"> AutoTextList   \s NoStyle \t "Identificam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H.264/MPEG-4 AVC e/ou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8E9027"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3CCED4" w14:textId="77777777" w:rsidR="00F4728E" w:rsidRDefault="00F4728E">
            <w:pPr>
              <w:pStyle w:val="ProductList-TableBody"/>
            </w:pPr>
          </w:p>
        </w:tc>
      </w:tr>
    </w:tbl>
    <w:p w14:paraId="20D82296" w14:textId="77777777" w:rsidR="00F4728E" w:rsidRDefault="00F4728E">
      <w:pPr>
        <w:pStyle w:val="ProductList-Body"/>
      </w:pPr>
    </w:p>
    <w:p w14:paraId="1EB3A75E" w14:textId="77777777" w:rsidR="00F4728E" w:rsidRDefault="00A63B1B">
      <w:pPr>
        <w:pStyle w:val="ProductList-ClauseHeading"/>
        <w:outlineLvl w:val="4"/>
      </w:pPr>
      <w:r>
        <w:t>3.1 Uso Local do Windows</w:t>
      </w:r>
    </w:p>
    <w:p w14:paraId="6D287093" w14:textId="77777777" w:rsidR="00F4728E" w:rsidRDefault="00A63B1B">
      <w:pPr>
        <w:pStyle w:val="ProductList-Body"/>
      </w:pPr>
      <w:r>
        <w:t xml:space="preserve">O Cliente pode executar o software Windows adquirido por meio de um contrato de licenciamento por volume como um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localmente nos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Dispositivos Licenciados</w:t>
      </w:r>
      <w:r>
        <w:fldChar w:fldCharType="end"/>
      </w:r>
      <w:r>
        <w:t xml:space="preserve">. Esse direito de uso local se aplica às licenças do VDA por dispositivo somente se o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também estiver licenciado com um Sistema Operacional Qualificado. Os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podem executar o software Windows adquirido por meio de um contrato de licenciamento por volume como um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localmente em dispositivos licenciados com um Sistema Operacional Qualificado.  </w:t>
      </w:r>
    </w:p>
    <w:p w14:paraId="4373B6C8" w14:textId="77777777" w:rsidR="00F4728E" w:rsidRDefault="00F4728E">
      <w:pPr>
        <w:pStyle w:val="ProductList-Body"/>
      </w:pPr>
    </w:p>
    <w:p w14:paraId="4937E867" w14:textId="77777777" w:rsidR="00F4728E" w:rsidRDefault="00A63B1B">
      <w:pPr>
        <w:pStyle w:val="ProductList-ClauseHeading"/>
        <w:outlineLvl w:val="4"/>
      </w:pPr>
      <w:r>
        <w:t>3.2 Ativação Baseada em Azure AD do Windows 10</w:t>
      </w:r>
    </w:p>
    <w:p w14:paraId="00DB97C8" w14:textId="77777777" w:rsidR="00F4728E" w:rsidRDefault="00A63B1B">
      <w:pPr>
        <w:pStyle w:val="ProductList-Body"/>
      </w:pPr>
      <w:r>
        <w:t xml:space="preserve">Os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que usam a ativação baseada em Azure AD poderão ativar o software no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de até cinco dispositivos, simultaneamente, executando tanto a Atualização de Aniversário do Windows 10 Pro quanto a Atualização do Windows 10 Enterprise Creator ou posterior.</w:t>
      </w:r>
    </w:p>
    <w:p w14:paraId="035A7767" w14:textId="77777777" w:rsidR="00F4728E" w:rsidRDefault="00F4728E">
      <w:pPr>
        <w:pStyle w:val="ProductList-Body"/>
      </w:pPr>
    </w:p>
    <w:p w14:paraId="40A3502F" w14:textId="77777777" w:rsidR="00F4728E" w:rsidRDefault="00A63B1B">
      <w:pPr>
        <w:pStyle w:val="ProductList-ClauseHeading"/>
        <w:outlineLvl w:val="4"/>
      </w:pPr>
      <w:r>
        <w:t>3.3 Proteção Avançada Contra Ameaças do Microsoft Defender</w:t>
      </w:r>
    </w:p>
    <w:p w14:paraId="5447EF07" w14:textId="77777777" w:rsidR="00F4728E" w:rsidRDefault="00A63B1B">
      <w:pPr>
        <w:pStyle w:val="ProductList-Body"/>
      </w:pP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qualificados podem usar a Proteção Avançada contra Ameaças do Microsoft Defender</w:t>
      </w:r>
      <w:r>
        <w:fldChar w:fldCharType="begin"/>
      </w:r>
      <w:r>
        <w:instrText xml:space="preserve"> XE "Proteção Avançada contra Ameaças do Microsoft Defender" </w:instrText>
      </w:r>
      <w:r>
        <w:fldChar w:fldCharType="end"/>
      </w:r>
      <w:r>
        <w:t xml:space="preserve"> em até cinco dispositivos simultâneos.</w:t>
      </w:r>
    </w:p>
    <w:p w14:paraId="66A9B2DC" w14:textId="77777777" w:rsidR="00F4728E" w:rsidRDefault="00F4728E">
      <w:pPr>
        <w:pStyle w:val="ProductList-Body"/>
      </w:pPr>
    </w:p>
    <w:p w14:paraId="173FA187" w14:textId="77777777" w:rsidR="00F4728E" w:rsidRDefault="00A63B1B">
      <w:pPr>
        <w:pStyle w:val="ProductList-ClauseHeading"/>
        <w:outlineLvl w:val="4"/>
      </w:pPr>
      <w:r>
        <w:t>3.4 Aplicativos do Windows</w:t>
      </w:r>
    </w:p>
    <w:p w14:paraId="7F247854" w14:textId="77777777" w:rsidR="00F4728E" w:rsidRDefault="00A63B1B">
      <w:pPr>
        <w:pStyle w:val="ProductList-Body"/>
      </w:pPr>
      <w:r>
        <w:t xml:space="preserve">A menos que outros termos sejam exibidos ao Cliente ou apresentados nas configurações do aplicativo, o Cliente concorda que os serviços que ele acessa a partir dos aplicativos do Windows serão regidos pelo Contrato de Serviços da Microsoft publicado no site </w:t>
      </w:r>
      <w:hyperlink r:id="rId91">
        <w:r>
          <w:rPr>
            <w:color w:val="00467F"/>
            <w:u w:val="single"/>
          </w:rPr>
          <w:t>http://go.microsoft.com/fwlink/?linkid=246338</w:t>
        </w:r>
      </w:hyperlink>
      <w:r>
        <w:t xml:space="preserve"> ou, para os aplicativos do Windows que acessam os serviços do Xbox, os termos de uso do Xbox.com em </w:t>
      </w:r>
      <w:hyperlink r:id="rId92">
        <w:r>
          <w:rPr>
            <w:color w:val="00467F"/>
            <w:u w:val="single"/>
          </w:rPr>
          <w:t>http://xbox.com/legal/livetou</w:t>
        </w:r>
      </w:hyperlink>
      <w:r>
        <w:t>.</w:t>
      </w:r>
    </w:p>
    <w:p w14:paraId="352928E0" w14:textId="77777777" w:rsidR="00F4728E" w:rsidRDefault="00F4728E">
      <w:pPr>
        <w:pStyle w:val="ProductList-Body"/>
      </w:pPr>
    </w:p>
    <w:p w14:paraId="0711E4AF" w14:textId="77777777" w:rsidR="00F4728E" w:rsidRDefault="00A63B1B">
      <w:pPr>
        <w:pStyle w:val="ProductList-ClauseHeading"/>
        <w:outlineLvl w:val="4"/>
      </w:pPr>
      <w:r>
        <w:t>3.5 Windows 10 Mobile Enterprise</w:t>
      </w:r>
    </w:p>
    <w:p w14:paraId="547EAFBE" w14:textId="77777777" w:rsidR="00F4728E" w:rsidRDefault="00A63B1B">
      <w:pPr>
        <w:pStyle w:val="ProductList-Body"/>
      </w:pPr>
      <w:r>
        <w:t>Os clientes com Contrato Enterprise, Contrato de Produtos e Serviços da Microsoft ou Contrato Select Plus podem instalar e usar o Windows 10 Mobile Enterprise durante a vigência de seu contrato.</w:t>
      </w:r>
    </w:p>
    <w:p w14:paraId="1B28DF45" w14:textId="77777777" w:rsidR="00F4728E" w:rsidRDefault="00F4728E">
      <w:pPr>
        <w:pStyle w:val="ProductList-Body"/>
      </w:pPr>
    </w:p>
    <w:p w14:paraId="0A0A2C57" w14:textId="77777777" w:rsidR="00F4728E" w:rsidRDefault="00A63B1B">
      <w:pPr>
        <w:pStyle w:val="ProductList-ClauseHeading"/>
        <w:outlineLvl w:val="4"/>
      </w:pPr>
      <w:r>
        <w:t>3.6 Direitos de Uso de Ativação do Contrato do Microsoft Cloud e Contrato de Cliente da Microsoft</w:t>
      </w:r>
    </w:p>
    <w:p w14:paraId="4353CA04" w14:textId="77777777" w:rsidR="00F4728E" w:rsidRDefault="00A63B1B">
      <w:pPr>
        <w:pStyle w:val="ProductList-Body"/>
      </w:pPr>
      <w:r>
        <w:t>Para os Clientes licenciados segundo um Contrato de Microsoft Cloud ou Contrato de Cliente da Microsoft,</w:t>
      </w:r>
    </w:p>
    <w:p w14:paraId="0079CF14" w14:textId="77777777" w:rsidR="00F4728E" w:rsidRDefault="00A63B1B" w:rsidP="00A63B1B">
      <w:pPr>
        <w:pStyle w:val="ProductList-Bullet"/>
        <w:numPr>
          <w:ilvl w:val="0"/>
          <w:numId w:val="27"/>
        </w:numPr>
      </w:pPr>
      <w:r>
        <w:t xml:space="preserve">Não obstante as seções 3.2 e 3.7, cada usuário pode ativar não mais de cinco instâncias do software, simultaneamente, em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físicos e virtuais.</w:t>
      </w:r>
    </w:p>
    <w:p w14:paraId="5C09DAA7" w14:textId="77777777" w:rsidR="00F4728E" w:rsidRDefault="00A63B1B" w:rsidP="00A63B1B">
      <w:pPr>
        <w:pStyle w:val="ProductList-Bullet"/>
        <w:numPr>
          <w:ilvl w:val="0"/>
          <w:numId w:val="27"/>
        </w:numPr>
      </w:pPr>
      <w:r>
        <w:t>Não obstante os Termos Universais de Licença ou o contrato de licenciamento por volume, as licenças de atualização não incluem os direitos de executar ou instalar uma versão anterior, versão de idioma diferente, versão de plataforma diferente ou uma edição anterior do Windows, incluindo o Windows 10 Enterprise LTSC.</w:t>
      </w:r>
    </w:p>
    <w:p w14:paraId="01160ED7" w14:textId="77777777" w:rsidR="00F4728E" w:rsidRDefault="00A63B1B" w:rsidP="00A63B1B">
      <w:pPr>
        <w:pStyle w:val="ProductList-Bullet"/>
        <w:numPr>
          <w:ilvl w:val="0"/>
          <w:numId w:val="27"/>
        </w:numPr>
      </w:pPr>
      <w:r>
        <w:t xml:space="preserve">A Seção 4 (Software Assurance) não se aplica. </w:t>
      </w:r>
    </w:p>
    <w:p w14:paraId="464408B3" w14:textId="77777777" w:rsidR="00F4728E" w:rsidRDefault="00F4728E">
      <w:pPr>
        <w:pStyle w:val="ProductList-Body"/>
      </w:pPr>
    </w:p>
    <w:p w14:paraId="3B0E9684" w14:textId="77777777" w:rsidR="00F4728E" w:rsidRDefault="00A63B1B">
      <w:pPr>
        <w:pStyle w:val="ProductList-ClauseHeading"/>
        <w:outlineLvl w:val="4"/>
      </w:pPr>
      <w:r>
        <w:t>3.7 Benefício de Atualização para Windows 10</w:t>
      </w:r>
    </w:p>
    <w:p w14:paraId="39B122F1" w14:textId="77777777" w:rsidR="00F4728E" w:rsidRDefault="00A63B1B">
      <w:pPr>
        <w:pStyle w:val="ProductList-Body"/>
      </w:pPr>
      <w:r>
        <w:t xml:space="preserve">Os SLs de Usuário a seguir incluem um benefício de atualização do Windows 10 (atualização de versão somente; a edição permanece a mesma) para dispositivo(s) licenciado(s) com Windows 7, 8, 8.1:  </w:t>
      </w:r>
    </w:p>
    <w:p w14:paraId="5B963AFC" w14:textId="77777777" w:rsidR="00F4728E" w:rsidRDefault="00A63B1B" w:rsidP="00A63B1B">
      <w:pPr>
        <w:pStyle w:val="ProductList-Bullet"/>
        <w:numPr>
          <w:ilvl w:val="0"/>
          <w:numId w:val="28"/>
        </w:numPr>
      </w:pPr>
      <w:r>
        <w:t xml:space="preserve">Windows 10 Enterprise/Education (todos) </w:t>
      </w:r>
    </w:p>
    <w:p w14:paraId="2D61C1AB" w14:textId="77777777" w:rsidR="00F4728E" w:rsidRDefault="00A63B1B" w:rsidP="00A63B1B">
      <w:pPr>
        <w:pStyle w:val="ProductList-Bullet"/>
        <w:numPr>
          <w:ilvl w:val="0"/>
          <w:numId w:val="28"/>
        </w:numPr>
      </w:pPr>
      <w:r>
        <w:t>Microsoft 365 (todos que incluem o Windows 10 Enterprise)</w:t>
      </w:r>
    </w:p>
    <w:p w14:paraId="1A4F9B15" w14:textId="77777777" w:rsidR="00F4728E" w:rsidRDefault="00F4728E">
      <w:pPr>
        <w:pStyle w:val="ProductList-Body"/>
      </w:pPr>
    </w:p>
    <w:p w14:paraId="7AFD45EC" w14:textId="77777777" w:rsidR="00F4728E" w:rsidRDefault="00A63B1B">
      <w:pPr>
        <w:pStyle w:val="ProductList-ClauseHeading"/>
        <w:outlineLvl w:val="4"/>
      </w:pPr>
      <w:r>
        <w:t>3.8 Hospedagem de Vários Locatários do Windows 10</w:t>
      </w:r>
    </w:p>
    <w:p w14:paraId="61707202" w14:textId="77777777" w:rsidR="00F4728E" w:rsidRDefault="00A63B1B">
      <w:pPr>
        <w:pStyle w:val="ProductList-Body"/>
      </w:pPr>
      <w:r>
        <w:t xml:space="preserve">Os clientes com SLs do Windows 10 Enterprise Por Usuário (exceto somente local), SLs do Windows 10 Education Por Usuário ou SLs do VDA por Usuário que usam a ativação com base em Azure AD podem instalar a Atualização para Criadores do Windows 10 ou software de versão posterior em uma máquina virtual em execução no Microsoft Azure (não obstante disposições em contrário na cláusula </w:t>
      </w:r>
      <w:hyperlink r:id="rId93">
        <w:r>
          <w:rPr>
            <w:color w:val="00467F"/>
            <w:u w:val="single"/>
          </w:rPr>
          <w:t>Gerenciamento de Softwares Terceirizados</w:t>
        </w:r>
      </w:hyperlink>
      <w:r>
        <w:t xml:space="preserve">) ou em um servidor compartilhado com um Parceiro de Hospedagem Qualificado Multilocatário (“QMTH”) identificado em </w:t>
      </w:r>
      <w:hyperlink r:id="rId94">
        <w:r>
          <w:rPr>
            <w:color w:val="00467F"/>
            <w:u w:val="single"/>
          </w:rPr>
          <w:t>www.microsoft.com/Qualified_Multitenant_Hoster_Program</w:t>
        </w:r>
      </w:hyperlink>
      <w:r>
        <w:t xml:space="preserve">. Os direitos de instalar e usar o software com um QMTH não se aplicarão se o QMTH estiver usando um </w:t>
      </w:r>
      <w:r>
        <w:fldChar w:fldCharType="begin"/>
      </w:r>
      <w:r>
        <w:instrText xml:space="preserve"> AutoTextList   \s NoStyle \t "Provedores Listados incluem as entidades identificadas pela Microsoft em http://aka.ms/listedproviders. A Microsoft poderá identificar Provedores Listados adicionais em http://aka.ms/listedproviders periodicamente." </w:instrText>
      </w:r>
      <w:r>
        <w:fldChar w:fldCharType="separate"/>
      </w:r>
      <w:r>
        <w:rPr>
          <w:color w:val="0563C1"/>
        </w:rPr>
        <w:t>Provedor Listado</w:t>
      </w:r>
      <w:r>
        <w:fldChar w:fldCharType="end"/>
      </w:r>
      <w:r>
        <w:t xml:space="preserve"> como </w:t>
      </w:r>
      <w:r>
        <w:fldChar w:fldCharType="begin"/>
      </w:r>
      <w:r>
        <w:instrText xml:space="preserve"> AutoTextList   \s NoStyle \t "Provedor de Data Center significa uma entidade que fornece serviços de infraestrutura ou de software, direta ou indiretamente, para outro provedor de serviços. A Microsoft também pode atuar como um Provedor de Data Center por meio do Microsoft Azure." </w:instrText>
      </w:r>
      <w:r>
        <w:fldChar w:fldCharType="separate"/>
      </w:r>
      <w:r>
        <w:rPr>
          <w:color w:val="0563C1"/>
        </w:rPr>
        <w:t>Provedor de Data Center</w:t>
      </w:r>
      <w:r>
        <w:fldChar w:fldCharType="end"/>
      </w:r>
      <w:r>
        <w:t xml:space="preserve">. Cada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pode acessar até quatro instâncias do software. Clientes do Azure Governamental podem usar ativação do KMS em vez de ativação baseada no Azure AD. Ao configurar imagens no Microsoft Azure, os Clientes deverão indicar seu uso de hospedagem de vários locatários do Windows 10 e cumprir as outras exigências de configuração do software disponíveis em </w:t>
      </w:r>
      <w:hyperlink r:id="rId95">
        <w:r>
          <w:rPr>
            <w:color w:val="00467F"/>
            <w:u w:val="single"/>
          </w:rPr>
          <w:t>https://docs.microsoft.com/en-us/windows/deployment/vda-subscription-activation</w:t>
        </w:r>
      </w:hyperlink>
      <w:r>
        <w:t xml:space="preserve">. As exigências de implantação com base em parceiros estão disponíveis em </w:t>
      </w:r>
      <w:hyperlink r:id="rId96">
        <w:r>
          <w:rPr>
            <w:color w:val="00467F"/>
            <w:u w:val="single"/>
          </w:rPr>
          <w:t>www.microsoft.com/Qualified_Multitenant_Hoster_Program</w:t>
        </w:r>
      </w:hyperlink>
      <w:r>
        <w:t xml:space="preserve">. Esta seção não se aplica a Alunos que recebem acesso ao software por meio do </w:t>
      </w: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w:t>
      </w:r>
    </w:p>
    <w:p w14:paraId="31D2998F" w14:textId="77777777" w:rsidR="00F4728E" w:rsidRDefault="00F4728E">
      <w:pPr>
        <w:pStyle w:val="ProductList-Body"/>
      </w:pPr>
    </w:p>
    <w:p w14:paraId="7759CCD3" w14:textId="77777777" w:rsidR="00F4728E" w:rsidRDefault="00A63B1B">
      <w:pPr>
        <w:pStyle w:val="ProductList-ClauseHeading"/>
        <w:outlineLvl w:val="4"/>
      </w:pPr>
      <w:r>
        <w:t>3.9 Windows Virtual Desktop para Windows</w:t>
      </w:r>
    </w:p>
    <w:p w14:paraId="4B13BE9A" w14:textId="77777777" w:rsidR="00F4728E" w:rsidRDefault="00A63B1B">
      <w:pPr>
        <w:pStyle w:val="ProductList-Body"/>
      </w:pPr>
      <w:r>
        <w:t xml:space="preserve">Consulte a seção Windows Virtual Desktop da </w:t>
      </w:r>
      <w:hyperlink w:anchor="_Sec624">
        <w:r>
          <w:rPr>
            <w:color w:val="00467F"/>
            <w:u w:val="single"/>
          </w:rPr>
          <w:t>Entrada de Produtos dos Serviços do Microsoft Azure</w:t>
        </w:r>
      </w:hyperlink>
      <w:r>
        <w:t xml:space="preserve"> para os direitos de acessar máquinas virtuais Windows Virtual Desktop Windows 7 e Windows 10.</w:t>
      </w:r>
    </w:p>
    <w:p w14:paraId="4F83EED7" w14:textId="77777777" w:rsidR="00F4728E" w:rsidRDefault="00F4728E">
      <w:pPr>
        <w:pStyle w:val="ProductList-Body"/>
      </w:pPr>
    </w:p>
    <w:p w14:paraId="136E803B" w14:textId="77777777" w:rsidR="00F4728E" w:rsidRDefault="00A63B1B">
      <w:pPr>
        <w:pStyle w:val="ProductList-ClauseHeading"/>
        <w:outlineLvl w:val="4"/>
      </w:pPr>
      <w:r>
        <w:t>3.10 Direitos de Gerenciamento de Softwares Terceirizados do Windows para Clientes que renovarem o Windows SA ou SLs de Usuário após setembro de 2019, mas antes de outubro de 2020</w:t>
      </w:r>
    </w:p>
    <w:p w14:paraId="113A0DE9" w14:textId="77777777" w:rsidR="00F4728E" w:rsidRDefault="00A63B1B">
      <w:pPr>
        <w:pStyle w:val="ProductList-Body"/>
      </w:pPr>
      <w:r>
        <w:t xml:space="preserve">Qualquer Cliente que usou o software com um </w:t>
      </w:r>
      <w:r>
        <w:fldChar w:fldCharType="begin"/>
      </w:r>
      <w:r>
        <w:instrText xml:space="preserve"> AutoTextList   \s NoStyle \t "Provedores Listados incluem as entidades identificadas pela Microsoft em http://aka.ms/listedproviders. A Microsoft poderá identificar Provedores Listados adicionais em http://aka.ms/listedproviders periodicamente." </w:instrText>
      </w:r>
      <w:r>
        <w:fldChar w:fldCharType="separate"/>
      </w:r>
      <w:r>
        <w:rPr>
          <w:color w:val="0563C1"/>
        </w:rPr>
        <w:t>Provedor Listado</w:t>
      </w:r>
      <w:r>
        <w:fldChar w:fldCharType="end"/>
      </w:r>
      <w:r>
        <w:t xml:space="preserve"> de acordo com a cláusula </w:t>
      </w:r>
      <w:hyperlink w:anchor="_Sec537">
        <w:r>
          <w:rPr>
            <w:color w:val="00467F"/>
            <w:u w:val="single"/>
          </w:rPr>
          <w:t>Gerenciamento de Softwares Terceirizados</w:t>
        </w:r>
      </w:hyperlink>
      <w:r>
        <w:t xml:space="preserve"> imediatamente antes de 1º de outubro de 2019 poderá continuar a usar esse </w:t>
      </w:r>
      <w:r>
        <w:fldChar w:fldCharType="begin"/>
      </w:r>
      <w:r>
        <w:instrText xml:space="preserve"> AutoTextList   \s NoStyle \t "Provedores Listados incluem as entidades identificadas pela Microsoft em http://aka.ms/listedproviders. A Microsoft poderá identificar Provedores Listados adicionais em http://aka.ms/listedproviders periodicamente." </w:instrText>
      </w:r>
      <w:r>
        <w:fldChar w:fldCharType="separate"/>
      </w:r>
      <w:r>
        <w:rPr>
          <w:color w:val="0563C1"/>
        </w:rPr>
        <w:t>Provedor Listado</w:t>
      </w:r>
      <w:r>
        <w:fldChar w:fldCharType="end"/>
      </w:r>
      <w:r>
        <w:t xml:space="preserve"> até 30 de setembro de 2020, sujeito aos termos e condições da cláusula </w:t>
      </w:r>
      <w:hyperlink w:anchor="_Sec537">
        <w:r>
          <w:rPr>
            <w:color w:val="00467F"/>
            <w:u w:val="single"/>
          </w:rPr>
          <w:t>Gerenciamento de Softwares Terceirizados</w:t>
        </w:r>
      </w:hyperlink>
      <w:r>
        <w:t xml:space="preserve"> nos Termos do Produto de setembro de 2019.</w:t>
      </w:r>
    </w:p>
    <w:p w14:paraId="7B345924" w14:textId="77777777" w:rsidR="00F4728E" w:rsidRDefault="00A63B1B">
      <w:pPr>
        <w:pStyle w:val="ProductList-Offering1SubSection"/>
        <w:outlineLvl w:val="3"/>
      </w:pPr>
      <w:bookmarkStart w:id="196" w:name="_Sec841"/>
      <w:r>
        <w:t>4. Software Assurance</w:t>
      </w:r>
      <w:bookmarkEnd w:id="196"/>
    </w:p>
    <w:tbl>
      <w:tblPr>
        <w:tblStyle w:val="PURTable"/>
        <w:tblW w:w="0" w:type="dxa"/>
        <w:tblLook w:val="04A0" w:firstRow="1" w:lastRow="0" w:firstColumn="1" w:lastColumn="0" w:noHBand="0" w:noVBand="1"/>
      </w:tblPr>
      <w:tblGrid>
        <w:gridCol w:w="3651"/>
        <w:gridCol w:w="3647"/>
        <w:gridCol w:w="3618"/>
      </w:tblGrid>
      <w:tr w:rsidR="00F4728E" w14:paraId="41BA08D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24CAE72"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Sistema</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2CD0255" w14:textId="77777777" w:rsidR="00F4728E" w:rsidRDefault="00A63B1B">
            <w:pPr>
              <w:pStyle w:val="ProductList-TableBody"/>
            </w:pPr>
            <w:r>
              <w:rPr>
                <w:color w:val="404040"/>
              </w:rPr>
              <w:t>Recuperação de Desastre: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DDF7C8D" w14:textId="77777777" w:rsidR="00F4728E" w:rsidRDefault="00A63B1B">
            <w:pPr>
              <w:pStyle w:val="ProductList-TableBody"/>
            </w:pPr>
            <w:r>
              <w:rPr>
                <w:color w:val="404040"/>
              </w:rPr>
              <w:t>Direitos de Failover: N/D</w:t>
            </w:r>
          </w:p>
        </w:tc>
      </w:tr>
      <w:tr w:rsidR="00F4728E" w14:paraId="2B1FB39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8F2BF62"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33A4D5D0"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97">
              <w:r>
                <w:rPr>
                  <w:color w:val="00467F"/>
                  <w:u w:val="single"/>
                </w:rPr>
                <w:t>Lista de Produtos – junho de 2015</w:t>
              </w:r>
            </w:hyperlink>
            <w:r>
              <w:t xml:space="preserve"> (Assinatura do Windows Companion</w:t>
            </w:r>
            <w:r>
              <w:fldChar w:fldCharType="begin"/>
            </w:r>
            <w:r>
              <w:instrText xml:space="preserve"> XE "Assinatura do Windows Companion" </w:instrText>
            </w:r>
            <w:r>
              <w:fldChar w:fldCharType="end"/>
            </w:r>
            <w:r>
              <w:t>)</w:t>
            </w:r>
          </w:p>
        </w:tc>
        <w:tc>
          <w:tcPr>
            <w:tcW w:w="4040" w:type="dxa"/>
            <w:tcBorders>
              <w:top w:val="single" w:sz="4" w:space="0" w:color="000000"/>
              <w:left w:val="single" w:sz="4" w:space="0" w:color="000000"/>
              <w:bottom w:val="single" w:sz="4" w:space="0" w:color="000000"/>
              <w:right w:val="single" w:sz="4" w:space="0" w:color="000000"/>
            </w:tcBorders>
          </w:tcPr>
          <w:p w14:paraId="55AB63C7" w14:textId="77777777" w:rsidR="00F4728E" w:rsidRDefault="00A63B1B">
            <w:pPr>
              <w:pStyle w:val="ProductList-TableBody"/>
            </w:pPr>
            <w:r>
              <w:fldChar w:fldCharType="begin"/>
            </w:r>
            <w:r>
              <w:instrText xml:space="preserve"> AutoTextList   \s NoStyle \t "Direitos de Roaming: Um benefício de SA que permite ao Usuário Principal de um Dispositivo Licenciado determinados direitos de acesso remoto e uso. (Consulte o Glossário para obter a definição completa)" </w:instrText>
            </w:r>
            <w:r>
              <w:fldChar w:fldCharType="separate"/>
            </w:r>
            <w:r>
              <w:rPr>
                <w:color w:val="0563C1"/>
              </w:rPr>
              <w:t>Direitos de Roaming</w:t>
            </w:r>
            <w:r>
              <w:fldChar w:fldCharType="end"/>
            </w:r>
            <w:r>
              <w:t xml:space="preserve">: </w:t>
            </w:r>
            <w:hyperlink r:id="rId98">
              <w:r>
                <w:rPr>
                  <w:color w:val="00467F"/>
                  <w:u w:val="single"/>
                </w:rPr>
                <w:t>Fevereiro de 2016 – Termos do Produto</w:t>
              </w:r>
            </w:hyperlink>
          </w:p>
        </w:tc>
      </w:tr>
      <w:tr w:rsidR="00F4728E" w14:paraId="6747208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A3A8492"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1FCBC84"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7D8E7F3" w14:textId="77777777" w:rsidR="00F4728E" w:rsidRDefault="00F4728E">
            <w:pPr>
              <w:pStyle w:val="ProductList-TableBody"/>
            </w:pPr>
          </w:p>
        </w:tc>
      </w:tr>
    </w:tbl>
    <w:p w14:paraId="2EB6DCCA" w14:textId="77777777" w:rsidR="00F4728E" w:rsidRDefault="00F4728E">
      <w:pPr>
        <w:pStyle w:val="ProductList-Body"/>
      </w:pPr>
    </w:p>
    <w:p w14:paraId="384108C0" w14:textId="77777777" w:rsidR="00F4728E" w:rsidRDefault="00A63B1B">
      <w:pPr>
        <w:pStyle w:val="ProductList-ClauseHeading"/>
        <w:outlineLvl w:val="4"/>
      </w:pPr>
      <w:r>
        <w:t>4.1 Direitos Adicionais de Uso do Software Assurance</w:t>
      </w:r>
    </w:p>
    <w:p w14:paraId="31F97FA6" w14:textId="77777777" w:rsidR="00F4728E" w:rsidRDefault="00A63B1B">
      <w:pPr>
        <w:pStyle w:val="ProductList-Body"/>
      </w:pPr>
      <w:r>
        <w:t xml:space="preserve">A Seção 4 (Software Assurance) aplica-se às seguintes licenças. </w:t>
      </w:r>
    </w:p>
    <w:p w14:paraId="4BA2CB3C" w14:textId="77777777" w:rsidR="00F4728E" w:rsidRDefault="00A63B1B" w:rsidP="00A63B1B">
      <w:pPr>
        <w:pStyle w:val="ProductList-Bullet"/>
        <w:numPr>
          <w:ilvl w:val="0"/>
          <w:numId w:val="29"/>
        </w:numPr>
      </w:pPr>
      <w:r>
        <w:t>Windows 10 Enterprise E3/E5</w:t>
      </w:r>
    </w:p>
    <w:p w14:paraId="3F5BA506" w14:textId="77777777" w:rsidR="00F4728E" w:rsidRDefault="00A63B1B" w:rsidP="00A63B1B">
      <w:pPr>
        <w:pStyle w:val="ProductList-Bullet"/>
        <w:numPr>
          <w:ilvl w:val="0"/>
          <w:numId w:val="29"/>
        </w:numPr>
      </w:pPr>
      <w:r>
        <w:t>Windows 10 Enterprise por dispositivo</w:t>
      </w:r>
    </w:p>
    <w:p w14:paraId="39D6A40F" w14:textId="77777777" w:rsidR="00F4728E" w:rsidRDefault="00A63B1B" w:rsidP="00A63B1B">
      <w:pPr>
        <w:pStyle w:val="ProductList-Bullet"/>
        <w:numPr>
          <w:ilvl w:val="0"/>
          <w:numId w:val="29"/>
        </w:numPr>
      </w:pPr>
      <w:r>
        <w:t>Windows 10 Education E3/E5</w:t>
      </w:r>
    </w:p>
    <w:p w14:paraId="7A6094DC" w14:textId="77777777" w:rsidR="00F4728E" w:rsidRDefault="00A63B1B" w:rsidP="00A63B1B">
      <w:pPr>
        <w:pStyle w:val="ProductList-Bullet"/>
        <w:numPr>
          <w:ilvl w:val="0"/>
          <w:numId w:val="29"/>
        </w:numPr>
      </w:pPr>
      <w:r>
        <w:t>Windows VDA E3/E5</w:t>
      </w:r>
    </w:p>
    <w:p w14:paraId="663BABB6" w14:textId="77777777" w:rsidR="00F4728E" w:rsidRDefault="00A63B1B" w:rsidP="00A63B1B">
      <w:pPr>
        <w:pStyle w:val="ProductList-Bullet"/>
        <w:numPr>
          <w:ilvl w:val="0"/>
          <w:numId w:val="29"/>
        </w:numPr>
      </w:pPr>
      <w:r>
        <w:t>Windows VDA por dispositivo</w:t>
      </w:r>
    </w:p>
    <w:p w14:paraId="1A37659F" w14:textId="77777777" w:rsidR="00F4728E" w:rsidRDefault="00A63B1B">
      <w:pPr>
        <w:pStyle w:val="ProductList-Body"/>
      </w:pPr>
      <w:r>
        <w:t xml:space="preserve">Essa cláusula não se aplica às SLs adquiridas de acordo com o Contrato do Microsoft Cloud e Contrato de Cliente da Microsoft ou na forma do </w:t>
      </w: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w:t>
      </w:r>
    </w:p>
    <w:p w14:paraId="5A424BF1" w14:textId="77777777" w:rsidR="00F4728E" w:rsidRDefault="00F4728E">
      <w:pPr>
        <w:pStyle w:val="ProductList-Body"/>
      </w:pPr>
    </w:p>
    <w:p w14:paraId="3C684BD2" w14:textId="77777777" w:rsidR="00F4728E" w:rsidRDefault="00A63B1B">
      <w:pPr>
        <w:pStyle w:val="ProductList-ClauseHeading"/>
        <w:outlineLvl w:val="4"/>
      </w:pPr>
      <w:r>
        <w:t>4.2 Virtualização do Windows</w:t>
      </w:r>
    </w:p>
    <w:p w14:paraId="08318704" w14:textId="77777777" w:rsidR="00F4728E" w:rsidRDefault="00A63B1B">
      <w:pPr>
        <w:pStyle w:val="ProductList-SubClauseHeading"/>
        <w:outlineLvl w:val="5"/>
      </w:pPr>
      <w:r>
        <w:t>4.2.1 Virtualização Local</w:t>
      </w:r>
    </w:p>
    <w:p w14:paraId="6F15621E" w14:textId="77777777" w:rsidR="00F4728E" w:rsidRDefault="00A63B1B">
      <w:pPr>
        <w:pStyle w:val="ProductList-BodyIndented"/>
      </w:pPr>
      <w:r>
        <w:t xml:space="preserve">O Cliente pode executar o software Windows adquirido por meio de um contrato de licenciamento por volume ou até quatro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localmente nos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Dispositivos Licenciados</w:t>
      </w:r>
      <w:r>
        <w:fldChar w:fldCharType="end"/>
      </w:r>
      <w:r>
        <w:t xml:space="preserve">. Esse direito de uso local se aplica às licenças do VDA Por Dispositivo somente se o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também estiver licenciado com um Sistema Operacional Qualificado. Os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podem executar o software Windows adquirido por meio de um contrato de licenciamento por volume em até quatro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localmente em dispositivos licenciados com um Sistema Operacional Qualificado. Se todos os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permitidos forem usados, o Cliente poderá usar o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somente para hospedar e gerenciar os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w:t>
      </w:r>
    </w:p>
    <w:p w14:paraId="2262058C" w14:textId="77777777" w:rsidR="00F4728E" w:rsidRDefault="00F4728E">
      <w:pPr>
        <w:pStyle w:val="ProductList-BodyIndented"/>
      </w:pPr>
    </w:p>
    <w:p w14:paraId="257B8E06" w14:textId="77777777" w:rsidR="00F4728E" w:rsidRDefault="00A63B1B">
      <w:pPr>
        <w:pStyle w:val="ProductList-SubClauseHeading"/>
        <w:outlineLvl w:val="5"/>
      </w:pPr>
      <w:r>
        <w:t>4.2.2 Virtualização Remota</w:t>
      </w:r>
    </w:p>
    <w:p w14:paraId="10043E92" w14:textId="77777777" w:rsidR="00F4728E" w:rsidRDefault="00A63B1B">
      <w:pPr>
        <w:pStyle w:val="ProductList-BodyIndented"/>
      </w:pPr>
      <w:r>
        <w:t xml:space="preserve">Qualquer usuário de um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ou qualquer dispositivo usado por um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pode acessar remotamente até quatro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ou um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do software Windows adquirido por meio de um contrato de licenciamento por volume em um dispositivo dedicado ao uso do Cliente.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 xml:space="preserve">. Não obstante disposições em contrário na cláusula </w:t>
      </w:r>
      <w:hyperlink w:anchor="_Sec537">
        <w:r>
          <w:rPr>
            <w:color w:val="00467F"/>
            <w:u w:val="single"/>
          </w:rPr>
          <w:t>Gerenciamento de Softwares Terceirizados</w:t>
        </w:r>
      </w:hyperlink>
      <w:r>
        <w:t xml:space="preserve">, os Usuários Licenciados do VDA E3 e do E5 do Cliente poderão acessar remotamente o software Windows de acordo com estes direitos de Virtualização Remota em todos 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do </w:t>
      </w:r>
      <w:r>
        <w:fldChar w:fldCharType="begin"/>
      </w:r>
      <w:r>
        <w:instrText xml:space="preserve"> AutoTextList   \s NoStyle \t "Provedores Listados incluem as entidades identificadas pela Microsoft em http://aka.ms/listedproviders. A Microsoft poderá identificar Provedores Listados adicionais em http://aka.ms/listedproviders periodicamente." </w:instrText>
      </w:r>
      <w:r>
        <w:fldChar w:fldCharType="separate"/>
      </w:r>
      <w:r>
        <w:rPr>
          <w:color w:val="0563C1"/>
        </w:rPr>
        <w:t>Provedor Listado</w:t>
      </w:r>
      <w:r>
        <w:fldChar w:fldCharType="end"/>
      </w:r>
      <w:r>
        <w:t xml:space="preserve"> dedicados ao uso pelo Cliente.</w:t>
      </w:r>
    </w:p>
    <w:p w14:paraId="0DE117F8" w14:textId="77777777" w:rsidR="00F4728E" w:rsidRDefault="00F4728E">
      <w:pPr>
        <w:pStyle w:val="ProductList-BodyIndented"/>
      </w:pPr>
    </w:p>
    <w:p w14:paraId="0F615006" w14:textId="77777777" w:rsidR="00F4728E" w:rsidRDefault="00A63B1B">
      <w:pPr>
        <w:pStyle w:val="ProductList-ClauseHeading"/>
        <w:outlineLvl w:val="4"/>
      </w:pPr>
      <w:r>
        <w:t>4.3 Benefício do Dispositivo de Tela de 10.1"</w:t>
      </w:r>
    </w:p>
    <w:p w14:paraId="2347C23C" w14:textId="77777777" w:rsidR="00F4728E" w:rsidRDefault="00A63B1B">
      <w:pPr>
        <w:pStyle w:val="ProductList-Body"/>
      </w:pPr>
      <w:r>
        <w:t>O Cliente com licença Por Usuário poderá instalar o software Windows adquirido por meio de um contrato de licenciamento por volume em todos os dispositivos licenciados do Windows com telas integradas de 10.1" na diagonal ou menos.</w:t>
      </w:r>
    </w:p>
    <w:p w14:paraId="12F3394A" w14:textId="77777777" w:rsidR="00F4728E" w:rsidRDefault="00F4728E">
      <w:pPr>
        <w:pStyle w:val="ProductList-Body"/>
      </w:pPr>
    </w:p>
    <w:p w14:paraId="17E975EC" w14:textId="77777777" w:rsidR="00F4728E" w:rsidRDefault="00A63B1B">
      <w:pPr>
        <w:pStyle w:val="ProductList-ClauseHeading"/>
        <w:outlineLvl w:val="4"/>
      </w:pPr>
      <w:r>
        <w:t>4.4 Windows to Go</w:t>
      </w:r>
    </w:p>
    <w:p w14:paraId="725D8E63" w14:textId="77777777" w:rsidR="00F4728E" w:rsidRDefault="00A63B1B">
      <w:pPr>
        <w:pStyle w:val="ProductList-Body"/>
      </w:pPr>
      <w:r>
        <w:t xml:space="preserve">O Cliente pode criar e armazenar uma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do software Windows adquirido por meio de um contrato de licenciamento por volume em até duas unidades USB usando o Windows to Go e executar as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no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ou, se licenciado por usuário, em qualquer dispositivo.</w:t>
      </w:r>
    </w:p>
    <w:p w14:paraId="0A2C59E3" w14:textId="77777777" w:rsidR="00F4728E" w:rsidRDefault="00F4728E">
      <w:pPr>
        <w:pStyle w:val="ProductList-Body"/>
      </w:pPr>
    </w:p>
    <w:p w14:paraId="62811EEC" w14:textId="77777777" w:rsidR="00F4728E" w:rsidRDefault="00A63B1B">
      <w:pPr>
        <w:pStyle w:val="ProductList-SubClauseHeading"/>
        <w:outlineLvl w:val="5"/>
      </w:pPr>
      <w:r>
        <w:t>4.4.1 Opção Student do Windows To Go</w:t>
      </w:r>
    </w:p>
    <w:p w14:paraId="0E8C2C30" w14:textId="77777777" w:rsidR="00F4728E" w:rsidRDefault="00A63B1B">
      <w:pPr>
        <w:pStyle w:val="ProductList-BodyIndented"/>
      </w:pPr>
      <w:r>
        <w:t xml:space="preserve">As Instituições Acadêmicas que escolherem a opção Student poderão ter, no máximo, uma Instância do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Windows To Go</w:t>
      </w:r>
      <w:r>
        <w:fldChar w:fldCharType="end"/>
      </w:r>
      <w:r>
        <w:t xml:space="preserve"> por dispositivo de aluno licenciado enquanto o aluno estiver matriculado na instituição.</w:t>
      </w:r>
    </w:p>
    <w:p w14:paraId="3287E8DB" w14:textId="77777777" w:rsidR="00F4728E" w:rsidRDefault="00F4728E">
      <w:pPr>
        <w:pStyle w:val="ProductList-BodyIndented"/>
      </w:pPr>
    </w:p>
    <w:p w14:paraId="22FCF4F9" w14:textId="77777777" w:rsidR="00F4728E" w:rsidRDefault="00A63B1B">
      <w:pPr>
        <w:pStyle w:val="ProductList-ClauseHeading"/>
        <w:outlineLvl w:val="4"/>
      </w:pPr>
      <w:r>
        <w:t>4.5 Windows Pro SA</w:t>
      </w:r>
    </w:p>
    <w:p w14:paraId="5D4EBF02" w14:textId="77777777" w:rsidR="00F4728E" w:rsidRDefault="00A63B1B">
      <w:pPr>
        <w:pStyle w:val="ProductList-Body"/>
      </w:pPr>
      <w:r>
        <w:t>Os Clientes que adquiriram SA anteriormente para Windows Pro podem renovar o SA em seus dispositivos cobertos sem a necessidade de comprar uma licença do Windows Enterprise.</w:t>
      </w:r>
    </w:p>
    <w:p w14:paraId="3102A5AA" w14:textId="77777777" w:rsidR="00F4728E" w:rsidRDefault="00F4728E">
      <w:pPr>
        <w:pStyle w:val="ProductList-Body"/>
      </w:pPr>
    </w:p>
    <w:p w14:paraId="4D9A40DA" w14:textId="77777777" w:rsidR="00F4728E" w:rsidRDefault="00A63B1B">
      <w:pPr>
        <w:pStyle w:val="ProductList-ClauseHeading"/>
        <w:outlineLvl w:val="4"/>
      </w:pPr>
      <w:r>
        <w:t>4.6 Microsoft Desktop Optimization Pack (MDOP)</w:t>
      </w:r>
    </w:p>
    <w:p w14:paraId="31B6B9B9" w14:textId="77777777" w:rsidR="00F4728E" w:rsidRDefault="00A63B1B">
      <w:pPr>
        <w:pStyle w:val="ProductList-Body"/>
      </w:pPr>
      <w:r>
        <w:t xml:space="preserve">O Cliente poderá instalar e usar a funcionalidade de gerenciamento no MDOP em outros dispositivos dedicados do Cliente para seu uso para gerenciar software no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ou nos Dispositivos do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O Cliente também poderá usar o AGPM, DaRT e UE-V para gerenciar softwares em servidores em seu domínio, desde que as áreas de trabalho desse domínio estejam licenciadas para uso do MDOP.</w:t>
      </w:r>
    </w:p>
    <w:p w14:paraId="49FFAF78" w14:textId="77777777" w:rsidR="00F4728E" w:rsidRDefault="00F4728E">
      <w:pPr>
        <w:pStyle w:val="ProductList-Body"/>
      </w:pPr>
    </w:p>
    <w:p w14:paraId="70FB7073" w14:textId="77777777" w:rsidR="00F4728E" w:rsidRDefault="00A63B1B">
      <w:pPr>
        <w:pStyle w:val="ProductList-SubClauseHeading"/>
        <w:outlineLvl w:val="5"/>
      </w:pPr>
      <w:r>
        <w:t>4.6.1 Qualificação de MDOP</w:t>
      </w:r>
    </w:p>
    <w:p w14:paraId="7915CE28" w14:textId="77777777" w:rsidR="00F4728E" w:rsidRDefault="00A63B1B">
      <w:pPr>
        <w:pStyle w:val="ProductList-BodyIndented"/>
      </w:pPr>
      <w:r>
        <w:t>Os Clientes com os seguintes direitos de usar o MDOP e que não precisam comprar o MDOP separadamente.</w:t>
      </w:r>
    </w:p>
    <w:p w14:paraId="5492C167" w14:textId="77777777" w:rsidR="00F4728E" w:rsidRDefault="00A63B1B" w:rsidP="00A63B1B">
      <w:pPr>
        <w:pStyle w:val="ProductList-Bullet"/>
        <w:numPr>
          <w:ilvl w:val="1"/>
          <w:numId w:val="30"/>
        </w:numPr>
      </w:pPr>
      <w:r>
        <w:t xml:space="preserve">Windows 10 Enterprise E3/E5 </w:t>
      </w:r>
    </w:p>
    <w:p w14:paraId="1D12636A" w14:textId="77777777" w:rsidR="00F4728E" w:rsidRDefault="00A63B1B" w:rsidP="00A63B1B">
      <w:pPr>
        <w:pStyle w:val="ProductList-Bullet"/>
        <w:numPr>
          <w:ilvl w:val="1"/>
          <w:numId w:val="30"/>
        </w:numPr>
      </w:pPr>
      <w:r>
        <w:t>Windows 10 Education E3/E5</w:t>
      </w:r>
    </w:p>
    <w:p w14:paraId="657C8890" w14:textId="77777777" w:rsidR="00F4728E" w:rsidRDefault="00A63B1B" w:rsidP="00A63B1B">
      <w:pPr>
        <w:pStyle w:val="ProductList-Bullet"/>
        <w:numPr>
          <w:ilvl w:val="1"/>
          <w:numId w:val="30"/>
        </w:numPr>
      </w:pPr>
      <w:r>
        <w:t>Windows VDA E3/E5</w:t>
      </w:r>
    </w:p>
    <w:p w14:paraId="758FD8D9" w14:textId="77777777" w:rsidR="00F4728E" w:rsidRDefault="00A63B1B" w:rsidP="00A63B1B">
      <w:pPr>
        <w:pStyle w:val="ProductList-Bullet"/>
        <w:numPr>
          <w:ilvl w:val="1"/>
          <w:numId w:val="30"/>
        </w:numPr>
      </w:pPr>
      <w:r>
        <w:t>Contrato com data de início de vigência de 1º de agosto de 2015 ou posterior e VDA por dispositivo ou Windows 10 Enterprise por dispositivo.</w:t>
      </w:r>
    </w:p>
    <w:p w14:paraId="2A7EE330" w14:textId="77777777" w:rsidR="00F4728E" w:rsidRDefault="00F4728E">
      <w:pPr>
        <w:pStyle w:val="ProductList-BodyIndented"/>
      </w:pPr>
    </w:p>
    <w:p w14:paraId="60DE60B5" w14:textId="77777777" w:rsidR="00F4728E" w:rsidRDefault="00A63B1B">
      <w:pPr>
        <w:pStyle w:val="ProductList-ClauseHeading"/>
        <w:outlineLvl w:val="4"/>
      </w:pPr>
      <w:r>
        <w:t>4.7 Direitos de executar Aplicativos HPC Agrupados</w:t>
      </w:r>
    </w:p>
    <w:p w14:paraId="4E30E967" w14:textId="77777777" w:rsidR="00F4728E" w:rsidRDefault="00A63B1B">
      <w:pPr>
        <w:pStyle w:val="ProductList-Body"/>
      </w:pPr>
      <w:r>
        <w:t xml:space="preserve">Um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ou um dispositivo usado por um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pode ser usado como um </w:t>
      </w:r>
      <w:r>
        <w:fldChar w:fldCharType="begin"/>
      </w:r>
      <w:r>
        <w:instrText xml:space="preserve"> AutoTextList   \s NoStyle \t "Nó do Cycle Harvesting significa um dispositivo que não é dedicado a executar Aplicativos HPC Agrupados ou serviços de agendamento de tarefas para Aplicativos HPC Agrupados." </w:instrText>
      </w:r>
      <w:r>
        <w:fldChar w:fldCharType="separate"/>
      </w:r>
      <w:r>
        <w:rPr>
          <w:color w:val="0563C1"/>
        </w:rPr>
        <w:t>Nó do Cycle Harvesting</w:t>
      </w:r>
      <w:r>
        <w:fldChar w:fldCharType="end"/>
      </w:r>
      <w:r>
        <w:t xml:space="preserve"> para executar </w:t>
      </w:r>
      <w:r>
        <w:fldChar w:fldCharType="begin"/>
      </w:r>
      <w:r>
        <w:instrText xml:space="preserve"> AutoTextList   \s NoStyle \t "Aplicativo HPC Agrupado significa aplicativos para computação de alto desempenho que solucionam, paralelamente, problemas computacionais complexos. (Consulte o Glossário para obter a definição completa)" </w:instrText>
      </w:r>
      <w:r>
        <w:fldChar w:fldCharType="separate"/>
      </w:r>
      <w:r>
        <w:rPr>
          <w:color w:val="0563C1"/>
        </w:rPr>
        <w:t>Aplicativos HPC Agrupados</w:t>
      </w:r>
      <w:r>
        <w:fldChar w:fldCharType="end"/>
      </w:r>
      <w:r>
        <w:t xml:space="preserve"> desde que o dispositivo não seja usado como um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para fins gerais,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 banco de dados,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Web,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 email,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 impressão ou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 arquivos para outras finalidades de acesso de vários usuários ou para qualquer outra finalidade de compartilhamento de recursos semelhante.</w:t>
      </w:r>
    </w:p>
    <w:p w14:paraId="4576F29A" w14:textId="77777777" w:rsidR="00F4728E" w:rsidRDefault="00F4728E">
      <w:pPr>
        <w:pStyle w:val="ProductList-Body"/>
      </w:pPr>
    </w:p>
    <w:p w14:paraId="7F45E425" w14:textId="77777777" w:rsidR="00F4728E" w:rsidRDefault="00A63B1B">
      <w:pPr>
        <w:pStyle w:val="ProductList-ClauseHeading"/>
        <w:outlineLvl w:val="4"/>
      </w:pPr>
      <w:r>
        <w:t>4.8 Lapso de Software Assurance em Licenças Perpétuas</w:t>
      </w:r>
    </w:p>
    <w:p w14:paraId="374E565A" w14:textId="77777777" w:rsidR="00F4728E" w:rsidRDefault="00A63B1B">
      <w:pPr>
        <w:pStyle w:val="ProductList-Body"/>
      </w:pPr>
      <w:r>
        <w:t xml:space="preserve">O Canal Semianual do Windows Enterprise deverá ser desinstalado em qualquer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se houver um lapso na cobertura do Software Assurance. Se ao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foi atribuída uma licença Windows Enterprise perpétua, o Cliente poderá instalar no Dispositivo Licenciado a versão do Windows Enterprise Long Term Servicing Channel atual no momento da interrupção. </w:t>
      </w:r>
    </w:p>
    <w:p w14:paraId="53539EB9" w14:textId="77777777" w:rsidR="00F4728E" w:rsidRDefault="00F4728E">
      <w:pPr>
        <w:pStyle w:val="ProductList-Body"/>
      </w:pPr>
    </w:p>
    <w:p w14:paraId="49FD0BDA"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5C4FC5D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BBC9293"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7B661BBA" w14:textId="77777777" w:rsidR="00F4728E" w:rsidRDefault="00F4728E">
      <w:pPr>
        <w:pStyle w:val="ProductList-Body"/>
      </w:pPr>
    </w:p>
    <w:p w14:paraId="17429F1E" w14:textId="77777777" w:rsidR="00F4728E" w:rsidRDefault="00A63B1B">
      <w:pPr>
        <w:pStyle w:val="ProductList-OfferingGroupHeading"/>
        <w:outlineLvl w:val="1"/>
      </w:pPr>
      <w:bookmarkStart w:id="197" w:name="_Sec619"/>
      <w:r>
        <w:t>Windows Server</w:t>
      </w:r>
      <w:bookmarkEnd w:id="197"/>
      <w:r>
        <w:fldChar w:fldCharType="begin"/>
      </w:r>
      <w:r>
        <w:instrText xml:space="preserve"> TC "</w:instrText>
      </w:r>
      <w:bookmarkStart w:id="198" w:name="_Toc41636382"/>
      <w:r>
        <w:instrText>Windows Server</w:instrText>
      </w:r>
      <w:bookmarkEnd w:id="198"/>
      <w:r>
        <w:instrText>" \l 2</w:instrText>
      </w:r>
      <w:r>
        <w:fldChar w:fldCharType="end"/>
      </w:r>
    </w:p>
    <w:p w14:paraId="71DEEEC7" w14:textId="77777777" w:rsidR="00F4728E" w:rsidRDefault="00A63B1B">
      <w:pPr>
        <w:pStyle w:val="ProductList-Offering2HeadingNoBorder"/>
        <w:outlineLvl w:val="2"/>
      </w:pPr>
      <w:bookmarkStart w:id="199" w:name="_Sec654"/>
      <w:r>
        <w:t>Windows MultiPoint Server</w:t>
      </w:r>
      <w:bookmarkEnd w:id="199"/>
      <w:r>
        <w:fldChar w:fldCharType="begin"/>
      </w:r>
      <w:r>
        <w:instrText xml:space="preserve"> TC "</w:instrText>
      </w:r>
      <w:bookmarkStart w:id="200" w:name="_Toc41636383"/>
      <w:r>
        <w:instrText>Windows MultiPoint Server</w:instrText>
      </w:r>
      <w:bookmarkEnd w:id="200"/>
      <w:r>
        <w:instrText>" \l 3</w:instrText>
      </w:r>
      <w:r>
        <w:fldChar w:fldCharType="end"/>
      </w:r>
    </w:p>
    <w:p w14:paraId="107B40EE" w14:textId="77777777" w:rsidR="00F4728E" w:rsidRDefault="00A63B1B">
      <w:pPr>
        <w:pStyle w:val="ProductList-Offering1SubSection"/>
        <w:outlineLvl w:val="3"/>
      </w:pPr>
      <w:bookmarkStart w:id="201" w:name="_Sec702"/>
      <w:r>
        <w:t>1. Disponibilidade do Produto</w:t>
      </w:r>
      <w:bookmarkEnd w:id="201"/>
    </w:p>
    <w:tbl>
      <w:tblPr>
        <w:tblStyle w:val="PURTable"/>
        <w:tblW w:w="0" w:type="dxa"/>
        <w:tblLook w:val="04A0" w:firstRow="1" w:lastRow="0" w:firstColumn="1" w:lastColumn="0" w:noHBand="0" w:noVBand="1"/>
      </w:tblPr>
      <w:tblGrid>
        <w:gridCol w:w="4114"/>
        <w:gridCol w:w="619"/>
        <w:gridCol w:w="615"/>
        <w:gridCol w:w="617"/>
        <w:gridCol w:w="615"/>
        <w:gridCol w:w="615"/>
        <w:gridCol w:w="617"/>
        <w:gridCol w:w="618"/>
        <w:gridCol w:w="634"/>
        <w:gridCol w:w="619"/>
        <w:gridCol w:w="617"/>
        <w:gridCol w:w="616"/>
      </w:tblGrid>
      <w:tr w:rsidR="00F4728E" w14:paraId="7555B74F"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9" w:space="0" w:color="FFFFFF"/>
              <w:left w:val="single" w:sz="9" w:space="0" w:color="FFFFFF"/>
              <w:bottom w:val="single" w:sz="9" w:space="0" w:color="FFFFFF"/>
              <w:right w:val="single" w:sz="9" w:space="0" w:color="FFFFFF"/>
            </w:tcBorders>
            <w:shd w:val="clear" w:color="auto" w:fill="00188F"/>
          </w:tcPr>
          <w:p w14:paraId="6376AF05" w14:textId="77777777" w:rsidR="00F4728E" w:rsidRDefault="00A63B1B">
            <w:pPr>
              <w:pStyle w:val="ProductList-TableBody"/>
            </w:pPr>
            <w:r>
              <w:rPr>
                <w:color w:val="FFFFFF"/>
              </w:rPr>
              <w:t>Produtos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5B25345F"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3D570D62"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4FA93F85"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2AF69FC5"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525C02DC"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2EE697E7"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5F5E348F"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3C134244"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49E20F42"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007027AE"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69AEE360"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62977ADD" w14:textId="77777777">
        <w:tc>
          <w:tcPr>
            <w:tcW w:w="4160" w:type="dxa"/>
            <w:tcBorders>
              <w:top w:val="single" w:sz="9" w:space="0" w:color="FFFFFF"/>
              <w:left w:val="single" w:sz="9" w:space="0" w:color="FFFFFF"/>
              <w:bottom w:val="none" w:sz="4" w:space="0" w:color="BFBFBF"/>
              <w:right w:val="single" w:sz="9" w:space="0" w:color="FFFFFF"/>
            </w:tcBorders>
          </w:tcPr>
          <w:p w14:paraId="74664A68" w14:textId="77777777" w:rsidR="00F4728E" w:rsidRDefault="00A63B1B">
            <w:pPr>
              <w:pStyle w:val="ProductList-TableBody"/>
            </w:pPr>
            <w:r>
              <w:rPr>
                <w:color w:val="000000"/>
              </w:rPr>
              <w:t>Windows MultiPoint Server 2016 Premium</w:t>
            </w:r>
            <w:r>
              <w:fldChar w:fldCharType="begin"/>
            </w:r>
            <w:r>
              <w:instrText xml:space="preserve"> XE "Windows MultiPoint Server 2016 Premium" </w:instrText>
            </w:r>
            <w:r>
              <w:fldChar w:fldCharType="end"/>
            </w:r>
          </w:p>
        </w:tc>
        <w:tc>
          <w:tcPr>
            <w:tcW w:w="620" w:type="dxa"/>
            <w:tcBorders>
              <w:top w:val="single" w:sz="9" w:space="0" w:color="FFFFFF"/>
              <w:left w:val="single" w:sz="9" w:space="0" w:color="FFFFFF"/>
              <w:bottom w:val="none" w:sz="4" w:space="0" w:color="BFBFBF"/>
              <w:right w:val="single" w:sz="9" w:space="0" w:color="FFFFFF"/>
            </w:tcBorders>
          </w:tcPr>
          <w:p w14:paraId="1341699A" w14:textId="77777777" w:rsidR="00F4728E" w:rsidRDefault="00A63B1B">
            <w:pPr>
              <w:pStyle w:val="ProductList-TableBody"/>
              <w:jc w:val="center"/>
            </w:pPr>
            <w:r>
              <w:rPr>
                <w:color w:val="000000"/>
              </w:rPr>
              <w:t>10/16</w:t>
            </w:r>
          </w:p>
        </w:tc>
        <w:tc>
          <w:tcPr>
            <w:tcW w:w="620" w:type="dxa"/>
            <w:tcBorders>
              <w:top w:val="single" w:sz="9" w:space="0" w:color="FFFFFF"/>
              <w:left w:val="single" w:sz="9" w:space="0" w:color="FFFFFF"/>
              <w:bottom w:val="none" w:sz="4" w:space="0" w:color="BFBFBF"/>
              <w:right w:val="single" w:sz="9" w:space="0" w:color="FFFFFF"/>
            </w:tcBorders>
          </w:tcPr>
          <w:p w14:paraId="4F7CE920" w14:textId="77777777" w:rsidR="00F4728E" w:rsidRDefault="00A63B1B">
            <w:pPr>
              <w:pStyle w:val="ProductList-TableBody"/>
              <w:jc w:val="center"/>
            </w:pPr>
            <w:r>
              <w:rPr>
                <w:color w:val="000000"/>
              </w:rPr>
              <w:t>10</w:t>
            </w:r>
          </w:p>
        </w:tc>
        <w:tc>
          <w:tcPr>
            <w:tcW w:w="620" w:type="dxa"/>
            <w:tcBorders>
              <w:top w:val="single" w:sz="9" w:space="0" w:color="FFFFFF"/>
              <w:left w:val="single" w:sz="9" w:space="0" w:color="FFFFFF"/>
              <w:bottom w:val="none" w:sz="4" w:space="0" w:color="BFBFBF"/>
              <w:right w:val="single" w:sz="9" w:space="0" w:color="FFFFFF"/>
            </w:tcBorders>
          </w:tcPr>
          <w:p w14:paraId="0608429A" w14:textId="77777777" w:rsidR="00F4728E" w:rsidRDefault="00A63B1B">
            <w:pPr>
              <w:pStyle w:val="ProductList-TableBody"/>
              <w:jc w:val="center"/>
            </w:pPr>
            <w:r>
              <w:rPr>
                <w:color w:val="000000"/>
              </w:rPr>
              <w:t>15</w:t>
            </w:r>
          </w:p>
        </w:tc>
        <w:tc>
          <w:tcPr>
            <w:tcW w:w="620" w:type="dxa"/>
            <w:tcBorders>
              <w:top w:val="single" w:sz="9" w:space="0" w:color="FFFFFF"/>
              <w:left w:val="single" w:sz="9" w:space="0" w:color="FFFFFF"/>
              <w:bottom w:val="none" w:sz="4" w:space="0" w:color="BFBFBF"/>
              <w:right w:val="single" w:sz="9" w:space="0" w:color="FFFFFF"/>
            </w:tcBorders>
          </w:tcPr>
          <w:p w14:paraId="05EFB67C" w14:textId="77777777" w:rsidR="00F4728E" w:rsidRDefault="00A63B1B">
            <w:pPr>
              <w:pStyle w:val="ProductList-TableBody"/>
              <w:jc w:val="center"/>
            </w:pPr>
            <w:r>
              <w:rPr>
                <w:color w:val="000000"/>
              </w:rPr>
              <w:t>5</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83870C9"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84BC2A3"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D76A51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BA8D7F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7732DA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8AB153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65AC07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bl>
    <w:p w14:paraId="68514900" w14:textId="77777777" w:rsidR="00F4728E" w:rsidRDefault="00A63B1B">
      <w:pPr>
        <w:pStyle w:val="ProductList-Offering1SubSection"/>
        <w:outlineLvl w:val="3"/>
      </w:pPr>
      <w:bookmarkStart w:id="202" w:name="_Sec757"/>
      <w:r>
        <w:t>2. Condições do Produto</w:t>
      </w:r>
      <w:bookmarkEnd w:id="202"/>
    </w:p>
    <w:tbl>
      <w:tblPr>
        <w:tblStyle w:val="PURTable"/>
        <w:tblW w:w="0" w:type="dxa"/>
        <w:tblLook w:val="04A0" w:firstRow="1" w:lastRow="0" w:firstColumn="1" w:lastColumn="0" w:noHBand="0" w:noVBand="1"/>
      </w:tblPr>
      <w:tblGrid>
        <w:gridCol w:w="3637"/>
        <w:gridCol w:w="3642"/>
        <w:gridCol w:w="3637"/>
      </w:tblGrid>
      <w:tr w:rsidR="00F4728E" w14:paraId="7018144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16A613D"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Windows MultiPoint Server 2012</w:t>
            </w:r>
            <w:r>
              <w:fldChar w:fldCharType="begin"/>
            </w:r>
            <w:r>
              <w:instrText xml:space="preserve"> XE "Windows MultiPoint Server 2012" </w:instrText>
            </w:r>
            <w:r>
              <w:fldChar w:fldCharType="end"/>
            </w:r>
            <w:r>
              <w:t xml:space="preserve"> (12/12)</w:t>
            </w:r>
          </w:p>
        </w:tc>
        <w:tc>
          <w:tcPr>
            <w:tcW w:w="4040" w:type="dxa"/>
            <w:tcBorders>
              <w:top w:val="single" w:sz="18" w:space="0" w:color="00188F"/>
              <w:left w:val="single" w:sz="4" w:space="0" w:color="000000"/>
              <w:bottom w:val="single" w:sz="4" w:space="0" w:color="000000"/>
              <w:right w:val="single" w:sz="4" w:space="0" w:color="000000"/>
            </w:tcBorders>
          </w:tcPr>
          <w:p w14:paraId="39212BA4"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893FB2F" w14:textId="77777777" w:rsidR="00F4728E" w:rsidRDefault="00A63B1B">
            <w:pPr>
              <w:pStyle w:val="ProductList-TableBody"/>
            </w:pPr>
            <w:r>
              <w:rPr>
                <w:color w:val="404040"/>
              </w:rPr>
              <w:t>Edições Anteriores: N/D</w:t>
            </w:r>
          </w:p>
        </w:tc>
      </w:tr>
      <w:tr w:rsidR="00F4728E" w14:paraId="45AA557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CF2908"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4660321"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92E00E" w14:textId="77777777" w:rsidR="00F4728E" w:rsidRDefault="00A63B1B">
            <w:pPr>
              <w:pStyle w:val="ProductList-TableBody"/>
            </w:pPr>
            <w:r>
              <w:rPr>
                <w:color w:val="404040"/>
              </w:rPr>
              <w:t>Pré-requisitos (SA): N/D</w:t>
            </w:r>
          </w:p>
        </w:tc>
      </w:tr>
      <w:tr w:rsidR="00F4728E" w14:paraId="753BF7E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29DDB60"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CF5B23C"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C3A920" w14:textId="77777777" w:rsidR="00F4728E" w:rsidRDefault="00A63B1B">
            <w:pPr>
              <w:pStyle w:val="ProductList-TableBody"/>
            </w:pPr>
            <w:r>
              <w:rPr>
                <w:color w:val="404040"/>
              </w:rPr>
              <w:t>Qualificados para Redução: N/D</w:t>
            </w:r>
          </w:p>
        </w:tc>
      </w:tr>
      <w:tr w:rsidR="00F4728E" w14:paraId="21AAEB2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8A168FA"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3450A94"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B37562" w14:textId="77777777" w:rsidR="00F4728E" w:rsidRDefault="00A63B1B">
            <w:pPr>
              <w:pStyle w:val="ProductList-TableBody"/>
            </w:pPr>
            <w:r>
              <w:rPr>
                <w:color w:val="404040"/>
              </w:rPr>
              <w:t>Qualificados para Adequação (“True-Up”): N/D</w:t>
            </w:r>
          </w:p>
        </w:tc>
      </w:tr>
      <w:tr w:rsidR="00F4728E" w14:paraId="6C0F153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0AEFC7"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F9D629E"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DD4E3B" w14:textId="77777777" w:rsidR="00F4728E" w:rsidRDefault="00F4728E">
            <w:pPr>
              <w:pStyle w:val="ProductList-TableBody"/>
            </w:pPr>
          </w:p>
        </w:tc>
      </w:tr>
    </w:tbl>
    <w:p w14:paraId="19AD820D" w14:textId="77777777" w:rsidR="00F4728E" w:rsidRDefault="00F4728E">
      <w:pPr>
        <w:pStyle w:val="ProductList-Body"/>
      </w:pPr>
    </w:p>
    <w:p w14:paraId="3062E080" w14:textId="77777777" w:rsidR="00F4728E" w:rsidRDefault="00A63B1B">
      <w:pPr>
        <w:pStyle w:val="ProductList-Offering1SubSection"/>
        <w:outlineLvl w:val="3"/>
      </w:pPr>
      <w:bookmarkStart w:id="203" w:name="_Sec800"/>
      <w:r>
        <w:t>3. Direitos de Uso</w:t>
      </w:r>
      <w:bookmarkEnd w:id="203"/>
    </w:p>
    <w:tbl>
      <w:tblPr>
        <w:tblStyle w:val="PURTable"/>
        <w:tblW w:w="0" w:type="dxa"/>
        <w:tblLook w:val="04A0" w:firstRow="1" w:lastRow="0" w:firstColumn="1" w:lastColumn="0" w:noHBand="0" w:noVBand="1"/>
      </w:tblPr>
      <w:tblGrid>
        <w:gridCol w:w="3651"/>
        <w:gridCol w:w="3629"/>
        <w:gridCol w:w="3636"/>
      </w:tblGrid>
      <w:tr w:rsidR="00F4728E" w14:paraId="6BA53AC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C4B55AE"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2">
              <w:r>
                <w:rPr>
                  <w:color w:val="00467F"/>
                  <w:u w:val="single"/>
                </w:rPr>
                <w:t>Servidor/CAL</w:t>
              </w:r>
            </w:hyperlink>
          </w:p>
        </w:tc>
        <w:tc>
          <w:tcPr>
            <w:tcW w:w="4040" w:type="dxa"/>
            <w:tcBorders>
              <w:top w:val="single" w:sz="18" w:space="0" w:color="00188F"/>
              <w:left w:val="single" w:sz="4" w:space="0" w:color="000000"/>
              <w:bottom w:val="single" w:sz="4" w:space="0" w:color="000000"/>
              <w:right w:val="single" w:sz="4" w:space="0" w:color="000000"/>
            </w:tcBorders>
          </w:tcPr>
          <w:p w14:paraId="5122E37B" w14:textId="77777777" w:rsidR="00F4728E" w:rsidRDefault="00A63B1B">
            <w:pPr>
              <w:pStyle w:val="ProductList-TableBody"/>
            </w:pPr>
            <w:r>
              <w:fldChar w:fldCharType="begin"/>
            </w:r>
            <w:r>
              <w:instrText xml:space="preserve"> AutoTextList   \s NoStyle \t "Termos de Licença Específicos do Produto: indica que os termos e as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tcPr>
          <w:p w14:paraId="427DB568"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Todas as edições</w:t>
            </w:r>
          </w:p>
        </w:tc>
      </w:tr>
      <w:tr w:rsidR="00F4728E" w14:paraId="26203779" w14:textId="77777777">
        <w:tc>
          <w:tcPr>
            <w:tcW w:w="4040" w:type="dxa"/>
            <w:tcBorders>
              <w:top w:val="single" w:sz="4" w:space="0" w:color="000000"/>
              <w:left w:val="single" w:sz="4" w:space="0" w:color="000000"/>
              <w:bottom w:val="single" w:sz="4" w:space="0" w:color="000000"/>
              <w:right w:val="single" w:sz="4" w:space="0" w:color="000000"/>
            </w:tcBorders>
          </w:tcPr>
          <w:p w14:paraId="3CCE03D9" w14:textId="77777777" w:rsidR="00F4728E" w:rsidRDefault="00A63B1B">
            <w:pPr>
              <w:pStyle w:val="ProductList-TableBody"/>
            </w:pPr>
            <w:r>
              <w:fldChar w:fldCharType="begin"/>
            </w:r>
            <w:r>
              <w:instrText xml:space="preserve"> AutoTextList   \s NoStyle \t "Requisitos de Acesso para Clientes: Indica se um Produto de servidor requer ou não CALs para acesso por usuários e dispositivos." </w:instrText>
            </w:r>
            <w:r>
              <w:fldChar w:fldCharType="separate"/>
            </w:r>
            <w:r>
              <w:rPr>
                <w:color w:val="0563C1"/>
              </w:rPr>
              <w:t>Requisitos de Acesso para Clientes</w:t>
            </w:r>
            <w:r>
              <w:fldChar w:fldCharType="end"/>
            </w:r>
            <w:r>
              <w:t>: Todas as edições</w:t>
            </w:r>
          </w:p>
        </w:tc>
        <w:tc>
          <w:tcPr>
            <w:tcW w:w="4040" w:type="dxa"/>
            <w:tcBorders>
              <w:top w:val="single" w:sz="4" w:space="0" w:color="000000"/>
              <w:left w:val="single" w:sz="4" w:space="0" w:color="000000"/>
              <w:bottom w:val="single" w:sz="4" w:space="0" w:color="000000"/>
              <w:right w:val="single" w:sz="4" w:space="0" w:color="000000"/>
            </w:tcBorders>
          </w:tcPr>
          <w:p w14:paraId="46765DFE" w14:textId="77777777" w:rsidR="00F4728E" w:rsidRDefault="00A63B1B">
            <w:pPr>
              <w:pStyle w:val="ProductList-TableBody"/>
            </w:pPr>
            <w:r>
              <w:fldChar w:fldCharType="begin"/>
            </w:r>
            <w:r>
              <w:instrText xml:space="preserve"> AutoTextList   \s NoStyle \t "Requisitos de Acesso do Usuário Externo: Indica os requisitos específicos da licença ou as opções para acesso pelos Usuários Externos." </w:instrText>
            </w:r>
            <w:r>
              <w:fldChar w:fldCharType="separate"/>
            </w:r>
            <w:r>
              <w:rPr>
                <w:color w:val="0563C1"/>
              </w:rPr>
              <w:t>Requisitos de Acesso do Usuário Externo</w:t>
            </w:r>
            <w:r>
              <w:fldChar w:fldCharType="end"/>
            </w:r>
            <w:r>
              <w:t>: CAL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00C206" w14:textId="77777777" w:rsidR="00F4728E" w:rsidRDefault="00A63B1B">
            <w:pPr>
              <w:pStyle w:val="ProductList-TableBody"/>
            </w:pPr>
            <w:r>
              <w:rPr>
                <w:color w:val="404040"/>
              </w:rPr>
              <w:t>Tecnologias Incluídas: N/D</w:t>
            </w:r>
          </w:p>
        </w:tc>
      </w:tr>
      <w:tr w:rsidR="00F4728E" w14:paraId="11BF153D" w14:textId="77777777">
        <w:tc>
          <w:tcPr>
            <w:tcW w:w="4040" w:type="dxa"/>
            <w:tcBorders>
              <w:top w:val="single" w:sz="4" w:space="0" w:color="000000"/>
              <w:left w:val="single" w:sz="4" w:space="0" w:color="000000"/>
              <w:bottom w:val="single" w:sz="4" w:space="0" w:color="000000"/>
              <w:right w:val="single" w:sz="4" w:space="0" w:color="000000"/>
            </w:tcBorders>
          </w:tcPr>
          <w:p w14:paraId="3CFCE7E3"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Recursos de Internet</w:t>
              </w:r>
            </w:hyperlink>
            <w:r>
              <w:t xml:space="preserve">, </w:t>
            </w:r>
            <w:hyperlink w:anchor="_Sec537">
              <w:r>
                <w:rPr>
                  <w:color w:val="00467F"/>
                  <w:u w:val="single"/>
                </w:rPr>
                <w:t>H.264/MPEG-4 AVC e/ou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D58BB84"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1E9ECD" w14:textId="77777777" w:rsidR="00F4728E" w:rsidRDefault="00F4728E">
            <w:pPr>
              <w:pStyle w:val="ProductList-TableBody"/>
            </w:pPr>
          </w:p>
        </w:tc>
      </w:tr>
    </w:tbl>
    <w:p w14:paraId="6A9E74D0" w14:textId="77777777" w:rsidR="00F4728E" w:rsidRDefault="00F4728E">
      <w:pPr>
        <w:pStyle w:val="ProductList-Body"/>
      </w:pPr>
    </w:p>
    <w:p w14:paraId="5BF43D7B" w14:textId="77777777" w:rsidR="00F4728E" w:rsidRDefault="00A63B1B">
      <w:pPr>
        <w:pStyle w:val="ProductList-ClauseHeading"/>
        <w:outlineLvl w:val="4"/>
      </w:pPr>
      <w:r>
        <w:t>3.1 Acesso ao Software para Servidores</w:t>
      </w:r>
    </w:p>
    <w:tbl>
      <w:tblPr>
        <w:tblStyle w:val="PURTable"/>
        <w:tblW w:w="0" w:type="dxa"/>
        <w:tblLook w:val="04A0" w:firstRow="1" w:lastRow="0" w:firstColumn="1" w:lastColumn="0" w:noHBand="0" w:noVBand="1"/>
      </w:tblPr>
      <w:tblGrid>
        <w:gridCol w:w="3627"/>
        <w:gridCol w:w="3635"/>
        <w:gridCol w:w="3654"/>
      </w:tblGrid>
      <w:tr w:rsidR="00F4728E" w14:paraId="62DDF84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43E7836E" w14:textId="77777777" w:rsidR="00F4728E" w:rsidRDefault="00A63B1B">
            <w:pPr>
              <w:pStyle w:val="ProductList-TableBody"/>
            </w:pPr>
            <w:r>
              <w:t>Licenças de Acesso Básico</w:t>
            </w:r>
          </w:p>
        </w:tc>
        <w:tc>
          <w:tcPr>
            <w:tcW w:w="4040" w:type="dxa"/>
            <w:tcBorders>
              <w:top w:val="single" w:sz="18" w:space="0" w:color="0072C6"/>
              <w:left w:val="single" w:sz="4" w:space="0" w:color="000000"/>
              <w:bottom w:val="single" w:sz="4" w:space="0" w:color="000000"/>
              <w:right w:val="none" w:sz="4" w:space="0" w:color="000000"/>
            </w:tcBorders>
          </w:tcPr>
          <w:p w14:paraId="23A9F472" w14:textId="77777777" w:rsidR="00F4728E" w:rsidRDefault="00A63B1B">
            <w:pPr>
              <w:pStyle w:val="ProductList-TableBody"/>
            </w:pPr>
            <w:r>
              <w:t>CAL dos Serviços de Área de Trabalho Remota do Windows Server 2019 e CAL do Windows Server 2019</w:t>
            </w:r>
            <w:r>
              <w:fldChar w:fldCharType="begin"/>
            </w:r>
            <w:r>
              <w:instrText xml:space="preserve"> XE "CAL do Windows Server 2019" </w:instrText>
            </w:r>
            <w:r>
              <w:fldChar w:fldCharType="end"/>
            </w:r>
          </w:p>
        </w:tc>
        <w:tc>
          <w:tcPr>
            <w:tcW w:w="4040" w:type="dxa"/>
            <w:tcBorders>
              <w:top w:val="single" w:sz="18" w:space="0" w:color="0072C6"/>
              <w:left w:val="none" w:sz="4" w:space="0" w:color="000000"/>
              <w:bottom w:val="single" w:sz="4" w:space="0" w:color="000000"/>
              <w:right w:val="single" w:sz="4" w:space="0" w:color="000000"/>
            </w:tcBorders>
          </w:tcPr>
          <w:p w14:paraId="4A1378F4" w14:textId="77777777" w:rsidR="00F4728E" w:rsidRDefault="00A63B1B">
            <w:pPr>
              <w:pStyle w:val="ProductList-TableBody"/>
            </w:pPr>
            <w:r>
              <w:t>CAL dos Serviços de Área de Trabalho Remota do Windows Server 2019 e Licença Equivalente à CAL</w:t>
            </w:r>
          </w:p>
          <w:p w14:paraId="681403AD" w14:textId="77777777" w:rsidR="00F4728E" w:rsidRDefault="00A63B1B">
            <w:pPr>
              <w:pStyle w:val="ProductList-TableBody"/>
            </w:pPr>
            <w:r>
              <w:t xml:space="preserve">(consulte o </w:t>
            </w:r>
            <w:hyperlink w:anchor="_Sec591">
              <w:r>
                <w:rPr>
                  <w:color w:val="00467F"/>
                  <w:u w:val="single"/>
                </w:rPr>
                <w:t>Apêndice A</w:t>
              </w:r>
            </w:hyperlink>
            <w:r>
              <w:t>)</w:t>
            </w:r>
          </w:p>
        </w:tc>
      </w:tr>
    </w:tbl>
    <w:p w14:paraId="788AECB2" w14:textId="77777777" w:rsidR="00F4728E" w:rsidRDefault="00F4728E">
      <w:pPr>
        <w:pStyle w:val="ProductList-Body"/>
      </w:pPr>
    </w:p>
    <w:p w14:paraId="04A76340" w14:textId="77777777" w:rsidR="00F4728E" w:rsidRDefault="00A63B1B">
      <w:pPr>
        <w:pStyle w:val="ProductList-SubClauseHeading"/>
        <w:outlineLvl w:val="5"/>
      </w:pPr>
      <w:r>
        <w:t>3.1.1 Funcionalidade Adicional Associada à CAL dos Serviços de Gerenciamento de Direitos do Active Directory do Windows Server 2019</w:t>
      </w:r>
    </w:p>
    <w:p w14:paraId="24974806" w14:textId="77777777" w:rsidR="00F4728E" w:rsidRDefault="00A63B1B">
      <w:pPr>
        <w:pStyle w:val="ProductList-BodyIndented"/>
      </w:pPr>
      <w:r>
        <w:t>Serviços de Gerenciamento de Direitos do Windows Server 2019</w:t>
      </w:r>
    </w:p>
    <w:tbl>
      <w:tblPr>
        <w:tblStyle w:val="PURTable0"/>
        <w:tblW w:w="0" w:type="dxa"/>
        <w:tblLook w:val="04A0" w:firstRow="1" w:lastRow="0" w:firstColumn="1" w:lastColumn="0" w:noHBand="0" w:noVBand="1"/>
      </w:tblPr>
      <w:tblGrid>
        <w:gridCol w:w="3487"/>
        <w:gridCol w:w="3555"/>
        <w:gridCol w:w="3514"/>
      </w:tblGrid>
      <w:tr w:rsidR="00F4728E" w14:paraId="0C49788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5AB2C361"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single" w:sz="4" w:space="0" w:color="000000"/>
              <w:right w:val="none" w:sz="4" w:space="0" w:color="000000"/>
            </w:tcBorders>
          </w:tcPr>
          <w:p w14:paraId="16FE38BB" w14:textId="77777777" w:rsidR="00F4728E" w:rsidRDefault="00A63B1B">
            <w:pPr>
              <w:pStyle w:val="ProductList-TableBody"/>
            </w:pPr>
            <w:r>
              <w:t>CAL dos Serviços de Gerenciamento de Direitos do Active Directory do Windows Server 2019</w:t>
            </w:r>
            <w:r>
              <w:fldChar w:fldCharType="begin"/>
            </w:r>
            <w:r>
              <w:instrText xml:space="preserve"> XE "CAL dos Serviços de Gerenciamento de Direitos do Active Directory do Windows Server 2019" </w:instrText>
            </w:r>
            <w:r>
              <w:fldChar w:fldCharType="end"/>
            </w:r>
          </w:p>
        </w:tc>
        <w:tc>
          <w:tcPr>
            <w:tcW w:w="4040" w:type="dxa"/>
            <w:tcBorders>
              <w:top w:val="single" w:sz="18" w:space="0" w:color="0072C6"/>
              <w:left w:val="none" w:sz="4" w:space="0" w:color="000000"/>
              <w:bottom w:val="single" w:sz="4" w:space="0" w:color="000000"/>
              <w:right w:val="single" w:sz="4" w:space="0" w:color="000000"/>
            </w:tcBorders>
          </w:tcPr>
          <w:p w14:paraId="31D32544" w14:textId="77777777" w:rsidR="00F4728E" w:rsidRDefault="00A63B1B">
            <w:pPr>
              <w:pStyle w:val="ProductList-TableBody"/>
            </w:pPr>
            <w:r>
              <w:t xml:space="preserve">Licença Equivalente à CAL (consulte o </w:t>
            </w:r>
            <w:hyperlink w:anchor="_Sec591">
              <w:r>
                <w:rPr>
                  <w:color w:val="00467F"/>
                  <w:u w:val="single"/>
                </w:rPr>
                <w:t>Apêndice A</w:t>
              </w:r>
            </w:hyperlink>
            <w:r>
              <w:t>)</w:t>
            </w:r>
          </w:p>
        </w:tc>
      </w:tr>
    </w:tbl>
    <w:p w14:paraId="79A25A56" w14:textId="77777777" w:rsidR="00F4728E" w:rsidRDefault="00F4728E">
      <w:pPr>
        <w:pStyle w:val="ProductList-BodyIndented"/>
      </w:pPr>
    </w:p>
    <w:p w14:paraId="6470A062" w14:textId="77777777" w:rsidR="00F4728E" w:rsidRDefault="00A63B1B">
      <w:pPr>
        <w:pStyle w:val="ProductList-ClauseHeading"/>
        <w:outlineLvl w:val="4"/>
      </w:pPr>
      <w:r>
        <w:t>3.2 Execução de Instâncias do Software</w:t>
      </w:r>
    </w:p>
    <w:p w14:paraId="4FC5B547" w14:textId="77777777" w:rsidR="00F4728E" w:rsidRDefault="00A63B1B">
      <w:pPr>
        <w:pStyle w:val="ProductList-Body"/>
      </w:pPr>
      <w:r>
        <w:t xml:space="preserve">O Cliente poderá executar no </w:t>
      </w:r>
      <w:r>
        <w:fldChar w:fldCharType="begin"/>
      </w:r>
      <w:r>
        <w:instrText xml:space="preserve"> AutoTextList   \s NoStyle \t "Servidor Licenciado significa um único Servidor, dedicado ao uso do Cliente, ao qual a Licença foi cedida. Para fins desta definição, uma partição de hardware ou um blade é considerado um Servidor separado." </w:instrText>
      </w:r>
      <w:r>
        <w:fldChar w:fldCharType="separate"/>
      </w:r>
      <w:r>
        <w:rPr>
          <w:color w:val="0563C1"/>
        </w:rPr>
        <w:t>Servidor Licenciado</w:t>
      </w:r>
      <w:r>
        <w:fldChar w:fldCharType="end"/>
      </w:r>
      <w:r>
        <w:t xml:space="preserve">, a qualquer momento, uma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do software em cada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e em um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Se o Cliente usar o software para servidores em um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o software para servidores usado no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poderá ser usado apenas para hospedar e gerenciar o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w:t>
      </w:r>
    </w:p>
    <w:p w14:paraId="6EC85149" w14:textId="77777777" w:rsidR="00F4728E" w:rsidRDefault="00F4728E">
      <w:pPr>
        <w:pStyle w:val="ProductList-Body"/>
      </w:pPr>
    </w:p>
    <w:p w14:paraId="15E35E53" w14:textId="77777777" w:rsidR="00F4728E" w:rsidRDefault="00A63B1B">
      <w:pPr>
        <w:pStyle w:val="ProductList-ClauseHeading"/>
        <w:outlineLvl w:val="4"/>
      </w:pPr>
      <w:r>
        <w:t>3.3 Licenças de Acesso</w:t>
      </w:r>
    </w:p>
    <w:p w14:paraId="4EA652EB" w14:textId="77777777" w:rsidR="00F4728E" w:rsidRDefault="00A63B1B">
      <w:pPr>
        <w:pStyle w:val="ProductList-Body"/>
      </w:pP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não são obrigatórias para acesso em um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que seja usado exclusivamente para hospedar e gerenciar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w:t>
      </w:r>
    </w:p>
    <w:p w14:paraId="5DC7E71F" w14:textId="77777777" w:rsidR="00F4728E" w:rsidRDefault="00F4728E">
      <w:pPr>
        <w:pStyle w:val="ProductList-Body"/>
      </w:pPr>
    </w:p>
    <w:p w14:paraId="58FA83BA" w14:textId="77777777" w:rsidR="00F4728E" w:rsidRDefault="00A63B1B">
      <w:pPr>
        <w:pStyle w:val="ProductList-ClauseHeading"/>
        <w:outlineLvl w:val="4"/>
      </w:pPr>
      <w:r>
        <w:t>3.4 Windows MultiPoint Server 2016 Connector</w:t>
      </w:r>
    </w:p>
    <w:p w14:paraId="1D9C4CE4" w14:textId="77777777" w:rsidR="00F4728E" w:rsidRDefault="00A63B1B">
      <w:pPr>
        <w:pStyle w:val="ProductList-Body"/>
      </w:pPr>
      <w:r>
        <w:t>O Cliente poderá instalar e usar o software Windows Server 2016 MultiPoint Connector em qualquer dispositivo que esteja licenciado para acessar o Windows Server 2016 (ou posterior). Ele poderá usar este software somente para acessar o software MultiPoint Server. Se ele acessar o software para servidores a partir desse dispositivo unicamente para usar o MultiPoint Dashboard, ele não precisará de uma CAL de Serviços de Área de Trabalho Remota.</w:t>
      </w:r>
    </w:p>
    <w:p w14:paraId="103E83E6" w14:textId="77777777" w:rsidR="00F4728E" w:rsidRDefault="00F4728E">
      <w:pPr>
        <w:pStyle w:val="ProductList-Body"/>
      </w:pPr>
    </w:p>
    <w:p w14:paraId="4956C374" w14:textId="77777777" w:rsidR="00F4728E" w:rsidRDefault="00A63B1B">
      <w:pPr>
        <w:pStyle w:val="ProductList-ClauseHeading"/>
        <w:outlineLvl w:val="4"/>
      </w:pPr>
      <w:r>
        <w:t>3.5 Tipo de Instalação</w:t>
      </w:r>
    </w:p>
    <w:p w14:paraId="20951C20" w14:textId="77777777" w:rsidR="00F4728E" w:rsidRDefault="00A63B1B">
      <w:pPr>
        <w:pStyle w:val="ProductList-Body"/>
      </w:pPr>
      <w:r>
        <w:t>O Cliente só pode instalar os Serviços de Área de Trabalho Remota e implantar e usar a função MultiPoint Services.</w:t>
      </w:r>
    </w:p>
    <w:p w14:paraId="1364A915" w14:textId="77777777" w:rsidR="00F4728E" w:rsidRDefault="00F4728E">
      <w:pPr>
        <w:pStyle w:val="ProductList-Body"/>
      </w:pPr>
    </w:p>
    <w:p w14:paraId="17B7399D" w14:textId="77777777" w:rsidR="00F4728E" w:rsidRDefault="00A63B1B">
      <w:pPr>
        <w:pStyle w:val="ProductList-ClauseHeading"/>
        <w:outlineLvl w:val="4"/>
      </w:pPr>
      <w:r>
        <w:t>3.6 Software Adicional</w:t>
      </w:r>
    </w:p>
    <w:p w14:paraId="6B29EB3D" w14:textId="77777777" w:rsidR="00F4728E" w:rsidRDefault="00A63B1B">
      <w:pPr>
        <w:pStyle w:val="ProductList-Body"/>
      </w:pPr>
      <w:r>
        <w:t xml:space="preserve">Para obter uma lista de Softwares Adicionais, consulte o site </w:t>
      </w:r>
      <w:hyperlink r:id="rId99">
        <w:r>
          <w:rPr>
            <w:color w:val="00467F"/>
            <w:u w:val="single"/>
          </w:rPr>
          <w:t>http://go.microsoft.com/fwlink/?LinkId=245856</w:t>
        </w:r>
      </w:hyperlink>
      <w:r>
        <w:t>.</w:t>
      </w:r>
    </w:p>
    <w:p w14:paraId="42326DA2" w14:textId="77777777" w:rsidR="00F4728E" w:rsidRDefault="00A63B1B">
      <w:pPr>
        <w:pStyle w:val="ProductList-Offering1SubSection"/>
        <w:outlineLvl w:val="3"/>
      </w:pPr>
      <w:bookmarkStart w:id="204" w:name="_Sec832"/>
      <w:r>
        <w:t>4. Software Assurance</w:t>
      </w:r>
      <w:bookmarkEnd w:id="204"/>
    </w:p>
    <w:tbl>
      <w:tblPr>
        <w:tblStyle w:val="PURTable"/>
        <w:tblW w:w="0" w:type="dxa"/>
        <w:tblLook w:val="04A0" w:firstRow="1" w:lastRow="0" w:firstColumn="1" w:lastColumn="0" w:noHBand="0" w:noVBand="1"/>
      </w:tblPr>
      <w:tblGrid>
        <w:gridCol w:w="3651"/>
        <w:gridCol w:w="3647"/>
        <w:gridCol w:w="3618"/>
      </w:tblGrid>
      <w:tr w:rsidR="00F4728E" w14:paraId="51A44FD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3A4BE0A"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021B457A" w14:textId="77777777" w:rsidR="00F4728E" w:rsidRDefault="00A63B1B">
            <w:pPr>
              <w:pStyle w:val="ProductList-TableBody"/>
            </w:pPr>
            <w:r>
              <w:fldChar w:fldCharType="begin"/>
            </w:r>
            <w:r>
              <w:instrText xml:space="preserve"> AutoTextList   \s NoStyle \t "Recuperação de Desastre: Direitos disponíveis para clientes de SA para usar o software para fins de recuperação de desastre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B450381" w14:textId="77777777" w:rsidR="00F4728E" w:rsidRDefault="00A63B1B">
            <w:pPr>
              <w:pStyle w:val="ProductList-TableBody"/>
            </w:pPr>
            <w:r>
              <w:rPr>
                <w:color w:val="404040"/>
              </w:rPr>
              <w:t>Direitos de Failover: N/D</w:t>
            </w:r>
          </w:p>
        </w:tc>
      </w:tr>
      <w:tr w:rsidR="00F4728E" w14:paraId="469EB3E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79701AF" w14:textId="77777777" w:rsidR="00F4728E" w:rsidRDefault="00A63B1B">
            <w:pPr>
              <w:pStyle w:val="ProductList-TableBody"/>
            </w:pPr>
            <w:r>
              <w:rPr>
                <w:color w:val="404040"/>
              </w:rPr>
              <w:t>Mobilidade de Licenças: N/D</w:t>
            </w:r>
          </w:p>
        </w:tc>
        <w:tc>
          <w:tcPr>
            <w:tcW w:w="4040" w:type="dxa"/>
            <w:tcBorders>
              <w:top w:val="single" w:sz="4" w:space="0" w:color="000000"/>
              <w:left w:val="single" w:sz="4" w:space="0" w:color="000000"/>
              <w:bottom w:val="single" w:sz="4" w:space="0" w:color="000000"/>
              <w:right w:val="single" w:sz="4" w:space="0" w:color="000000"/>
            </w:tcBorders>
          </w:tcPr>
          <w:p w14:paraId="67285A9B"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w:t>
            </w:r>
            <w:hyperlink r:id="rId100">
              <w:r>
                <w:rPr>
                  <w:color w:val="00467F"/>
                  <w:u w:val="single"/>
                </w:rPr>
                <w:t>Termo do Produto – outubro de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228E9D1" w14:textId="77777777" w:rsidR="00F4728E" w:rsidRDefault="00A63B1B">
            <w:pPr>
              <w:pStyle w:val="ProductList-TableBody"/>
            </w:pPr>
            <w:r>
              <w:rPr>
                <w:color w:val="404040"/>
              </w:rPr>
              <w:t>Direitos de Roaming: N/D</w:t>
            </w:r>
          </w:p>
        </w:tc>
      </w:tr>
      <w:tr w:rsidR="00F4728E" w14:paraId="1097B5A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6912AA" w14:textId="77777777" w:rsidR="00F4728E" w:rsidRDefault="00A63B1B">
            <w:pPr>
              <w:pStyle w:val="ProductList-TableBody"/>
            </w:pPr>
            <w:r>
              <w:rPr>
                <w:color w:val="404040"/>
              </w:rPr>
              <w:t>Auto-hospedagem: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6FDEADC"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627D15E" w14:textId="77777777" w:rsidR="00F4728E" w:rsidRDefault="00F4728E">
            <w:pPr>
              <w:pStyle w:val="ProductList-TableBody"/>
            </w:pPr>
          </w:p>
        </w:tc>
      </w:tr>
    </w:tbl>
    <w:p w14:paraId="27208B7B"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0AD0BA1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693AFEC"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047FD788" w14:textId="77777777" w:rsidR="00F4728E" w:rsidRDefault="00F4728E">
      <w:pPr>
        <w:pStyle w:val="ProductList-Body"/>
      </w:pPr>
    </w:p>
    <w:p w14:paraId="377C2159" w14:textId="77777777" w:rsidR="00F4728E" w:rsidRDefault="00A63B1B">
      <w:pPr>
        <w:pStyle w:val="ProductList-Offering2HeadingNoBorder"/>
        <w:outlineLvl w:val="2"/>
      </w:pPr>
      <w:bookmarkStart w:id="205" w:name="_Sec655"/>
      <w:r>
        <w:t>Windows Server</w:t>
      </w:r>
      <w:bookmarkEnd w:id="205"/>
      <w:r>
        <w:fldChar w:fldCharType="begin"/>
      </w:r>
      <w:r>
        <w:instrText xml:space="preserve"> TC "</w:instrText>
      </w:r>
      <w:bookmarkStart w:id="206" w:name="_Toc41636384"/>
      <w:r>
        <w:instrText>Windows Server</w:instrText>
      </w:r>
      <w:bookmarkEnd w:id="206"/>
      <w:r>
        <w:instrText>" \l 3</w:instrText>
      </w:r>
      <w:r>
        <w:fldChar w:fldCharType="end"/>
      </w:r>
    </w:p>
    <w:p w14:paraId="30181BDD" w14:textId="77777777" w:rsidR="00F4728E" w:rsidRDefault="00A63B1B">
      <w:pPr>
        <w:pStyle w:val="ProductList-Offering1SubSection"/>
        <w:outlineLvl w:val="3"/>
      </w:pPr>
      <w:bookmarkStart w:id="207" w:name="_Sec703"/>
      <w:r>
        <w:t>1. Disponibilidade do Produto</w:t>
      </w:r>
      <w:bookmarkEnd w:id="207"/>
    </w:p>
    <w:tbl>
      <w:tblPr>
        <w:tblStyle w:val="PURTable"/>
        <w:tblW w:w="0" w:type="dxa"/>
        <w:tblLook w:val="04A0" w:firstRow="1" w:lastRow="0" w:firstColumn="1" w:lastColumn="0" w:noHBand="0" w:noVBand="1"/>
      </w:tblPr>
      <w:tblGrid>
        <w:gridCol w:w="4111"/>
        <w:gridCol w:w="618"/>
        <w:gridCol w:w="616"/>
        <w:gridCol w:w="617"/>
        <w:gridCol w:w="616"/>
        <w:gridCol w:w="616"/>
        <w:gridCol w:w="616"/>
        <w:gridCol w:w="618"/>
        <w:gridCol w:w="634"/>
        <w:gridCol w:w="619"/>
        <w:gridCol w:w="617"/>
        <w:gridCol w:w="618"/>
      </w:tblGrid>
      <w:tr w:rsidR="00F4728E" w14:paraId="0E264C93"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9" w:space="0" w:color="FFFFFF"/>
              <w:left w:val="single" w:sz="9" w:space="0" w:color="FFFFFF"/>
              <w:bottom w:val="single" w:sz="9" w:space="0" w:color="FFFFFF"/>
              <w:right w:val="single" w:sz="9" w:space="0" w:color="FFFFFF"/>
            </w:tcBorders>
            <w:shd w:val="clear" w:color="auto" w:fill="00188F"/>
          </w:tcPr>
          <w:p w14:paraId="27F1C088" w14:textId="77777777" w:rsidR="00F4728E" w:rsidRDefault="00A63B1B">
            <w:pPr>
              <w:pStyle w:val="ProductList-TableBody"/>
            </w:pPr>
            <w:r>
              <w:rPr>
                <w:color w:val="FFFFFF"/>
              </w:rPr>
              <w:t>Produtos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0073F3AF" w14:textId="77777777" w:rsidR="00F4728E" w:rsidRDefault="00A63B1B">
            <w:pPr>
              <w:pStyle w:val="ProductList-TableBody"/>
              <w:jc w:val="center"/>
            </w:pPr>
            <w:r>
              <w:fldChar w:fldCharType="begin"/>
            </w:r>
            <w:r>
              <w:instrText xml:space="preserve"> AutoTextList   \s NoStyle \t "Data disponível" </w:instrText>
            </w:r>
            <w:r>
              <w:fldChar w:fldCharType="separate"/>
            </w:r>
            <w:r>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7B581E9E" w14:textId="77777777" w:rsidR="00F4728E" w:rsidRDefault="00A63B1B">
            <w:pPr>
              <w:pStyle w:val="ProductList-TableBody"/>
              <w:jc w:val="center"/>
            </w:pPr>
            <w:r>
              <w:fldChar w:fldCharType="begin"/>
            </w:r>
            <w:r>
              <w:instrText xml:space="preserve"> AutoTextList   \s NoStyle \t "Licença" </w:instrText>
            </w:r>
            <w:r>
              <w:fldChar w:fldCharType="separate"/>
            </w:r>
            <w:r>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7E9B8D61" w14:textId="77777777" w:rsidR="00F4728E" w:rsidRDefault="00A63B1B">
            <w:pPr>
              <w:pStyle w:val="ProductList-TableBody"/>
              <w:jc w:val="center"/>
            </w:pPr>
            <w:r>
              <w:fldChar w:fldCharType="begin"/>
            </w:r>
            <w:r>
              <w:instrText xml:space="preserve"> AutoTextList   \s NoStyle \t "Licença e Software Assurance (L&amp;SA)" </w:instrText>
            </w:r>
            <w:r>
              <w:fldChar w:fldCharType="separate"/>
            </w:r>
            <w:r>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308BC2E4" w14:textId="77777777" w:rsidR="00F4728E" w:rsidRDefault="00A63B1B">
            <w:pPr>
              <w:pStyle w:val="ProductList-TableBody"/>
              <w:jc w:val="center"/>
            </w:pPr>
            <w:r>
              <w:fldChar w:fldCharType="begin"/>
            </w:r>
            <w:r>
              <w:instrText xml:space="preserve"> AutoTextList   \s NoStyle \t "Software Assurance" </w:instrText>
            </w:r>
            <w:r>
              <w:fldChar w:fldCharType="separate"/>
            </w:r>
            <w:r>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7CC07A05"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7F15FFCF"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0A039AEB"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475AE071"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04613C4D"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21530302"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14:paraId="08A71D93"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r>
      <w:tr w:rsidR="00F4728E" w14:paraId="567CDCCC" w14:textId="77777777">
        <w:tc>
          <w:tcPr>
            <w:tcW w:w="4160" w:type="dxa"/>
            <w:tcBorders>
              <w:top w:val="single" w:sz="9" w:space="0" w:color="FFFFFF"/>
              <w:left w:val="single" w:sz="9" w:space="0" w:color="FFFFFF"/>
              <w:bottom w:val="dashed" w:sz="4" w:space="0" w:color="BFBFBF"/>
              <w:right w:val="single" w:sz="9" w:space="0" w:color="FFFFFF"/>
            </w:tcBorders>
          </w:tcPr>
          <w:p w14:paraId="6E545168" w14:textId="77777777" w:rsidR="00F4728E" w:rsidRDefault="00A63B1B">
            <w:pPr>
              <w:pStyle w:val="ProductList-TableBody"/>
            </w:pPr>
            <w:r>
              <w:rPr>
                <w:color w:val="000000"/>
              </w:rPr>
              <w:t>CAL dos Serviços de Gerenciamento de Direitos do Active Directory do Windows Server 2019</w:t>
            </w:r>
            <w:r>
              <w:fldChar w:fldCharType="begin"/>
            </w:r>
            <w:r>
              <w:instrText xml:space="preserve"> XE "CAL dos Serviços de Gerenciamento de Direitos do Active Directory do Windows Server 2019" </w:instrText>
            </w:r>
            <w:r>
              <w:fldChar w:fldCharType="end"/>
            </w:r>
          </w:p>
        </w:tc>
        <w:tc>
          <w:tcPr>
            <w:tcW w:w="620" w:type="dxa"/>
            <w:tcBorders>
              <w:top w:val="single" w:sz="9" w:space="0" w:color="FFFFFF"/>
              <w:left w:val="single" w:sz="9" w:space="0" w:color="FFFFFF"/>
              <w:bottom w:val="dashed" w:sz="4" w:space="0" w:color="BFBFBF"/>
              <w:right w:val="single" w:sz="9" w:space="0" w:color="FFFFFF"/>
            </w:tcBorders>
          </w:tcPr>
          <w:p w14:paraId="33C3F0DA" w14:textId="77777777" w:rsidR="00F4728E" w:rsidRDefault="00A63B1B">
            <w:pPr>
              <w:pStyle w:val="ProductList-TableBody"/>
            </w:pPr>
            <w:r>
              <w:rPr>
                <w:color w:val="000000"/>
              </w:rPr>
              <w:t>10/18</w:t>
            </w:r>
          </w:p>
        </w:tc>
        <w:tc>
          <w:tcPr>
            <w:tcW w:w="620" w:type="dxa"/>
            <w:tcBorders>
              <w:top w:val="single" w:sz="9" w:space="0" w:color="FFFFFF"/>
              <w:left w:val="single" w:sz="9" w:space="0" w:color="FFFFFF"/>
              <w:bottom w:val="dashed" w:sz="4" w:space="0" w:color="BFBFBF"/>
              <w:right w:val="single" w:sz="9" w:space="0" w:color="FFFFFF"/>
            </w:tcBorders>
          </w:tcPr>
          <w:p w14:paraId="7EFBAE96" w14:textId="77777777" w:rsidR="00F4728E" w:rsidRDefault="00A63B1B">
            <w:pPr>
              <w:pStyle w:val="ProductList-TableBody"/>
              <w:jc w:val="center"/>
            </w:pPr>
            <w:r>
              <w:rPr>
                <w:color w:val="000000"/>
              </w:rPr>
              <w:t>1</w:t>
            </w:r>
          </w:p>
        </w:tc>
        <w:tc>
          <w:tcPr>
            <w:tcW w:w="620" w:type="dxa"/>
            <w:tcBorders>
              <w:top w:val="single" w:sz="9" w:space="0" w:color="FFFFFF"/>
              <w:left w:val="single" w:sz="9" w:space="0" w:color="FFFFFF"/>
              <w:bottom w:val="dashed" w:sz="4" w:space="0" w:color="BFBFBF"/>
              <w:right w:val="single" w:sz="9" w:space="0" w:color="FFFFFF"/>
            </w:tcBorders>
          </w:tcPr>
          <w:p w14:paraId="1865B711" w14:textId="77777777" w:rsidR="00F4728E" w:rsidRDefault="00A63B1B">
            <w:pPr>
              <w:pStyle w:val="ProductList-TableBody"/>
              <w:jc w:val="center"/>
            </w:pPr>
            <w:r>
              <w:rPr>
                <w:color w:val="000000"/>
              </w:rPr>
              <w:t>2</w:t>
            </w:r>
          </w:p>
        </w:tc>
        <w:tc>
          <w:tcPr>
            <w:tcW w:w="620" w:type="dxa"/>
            <w:tcBorders>
              <w:top w:val="single" w:sz="9" w:space="0" w:color="FFFFFF"/>
              <w:left w:val="single" w:sz="9" w:space="0" w:color="FFFFFF"/>
              <w:bottom w:val="dashed" w:sz="4" w:space="0" w:color="BFBFBF"/>
              <w:right w:val="single" w:sz="9" w:space="0" w:color="FFFFFF"/>
            </w:tcBorders>
          </w:tcPr>
          <w:p w14:paraId="112CC359" w14:textId="77777777" w:rsidR="00F4728E" w:rsidRDefault="00A63B1B">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D4EDB5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541605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818B07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63658B5"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DF620A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64F54C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C73186D"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133330AE" w14:textId="77777777">
        <w:tc>
          <w:tcPr>
            <w:tcW w:w="4160" w:type="dxa"/>
            <w:tcBorders>
              <w:top w:val="dashed" w:sz="4" w:space="0" w:color="BFBFBF"/>
              <w:left w:val="single" w:sz="9" w:space="0" w:color="FFFFFF"/>
              <w:bottom w:val="dashed" w:sz="4" w:space="0" w:color="BFBFBF"/>
              <w:right w:val="single" w:sz="9" w:space="0" w:color="FFFFFF"/>
            </w:tcBorders>
          </w:tcPr>
          <w:p w14:paraId="0F2F57BA" w14:textId="77777777" w:rsidR="00F4728E" w:rsidRDefault="00A63B1B">
            <w:pPr>
              <w:pStyle w:val="ProductList-TableBody"/>
            </w:pPr>
            <w:r>
              <w:rPr>
                <w:color w:val="000000"/>
              </w:rPr>
              <w:t>CAL do Windows Server 2019</w:t>
            </w:r>
            <w:r>
              <w:fldChar w:fldCharType="begin"/>
            </w:r>
            <w:r>
              <w:instrText xml:space="preserve"> XE "CAL do Windows Server 2019"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26453757" w14:textId="77777777" w:rsidR="00F4728E" w:rsidRDefault="00A63B1B">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4868C3FF" w14:textId="77777777" w:rsidR="00F4728E" w:rsidRDefault="00A63B1B">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14:paraId="7633DABC"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3E5B5AFA" w14:textId="77777777" w:rsidR="00F4728E" w:rsidRDefault="00A63B1B">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1BE0C4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2E8CE8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8475A9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46A6ADC"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1923FE8"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2AA73C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028AAF4"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30B0F5EA" w14:textId="77777777">
        <w:tc>
          <w:tcPr>
            <w:tcW w:w="4160" w:type="dxa"/>
            <w:tcBorders>
              <w:top w:val="dashed" w:sz="4" w:space="0" w:color="BFBFBF"/>
              <w:left w:val="single" w:sz="9" w:space="0" w:color="FFFFFF"/>
              <w:bottom w:val="dashed" w:sz="4" w:space="0" w:color="BFBFBF"/>
              <w:right w:val="single" w:sz="9" w:space="0" w:color="FFFFFF"/>
            </w:tcBorders>
          </w:tcPr>
          <w:p w14:paraId="2DDF4C1E" w14:textId="77777777" w:rsidR="00F4728E" w:rsidRDefault="00A63B1B">
            <w:pPr>
              <w:pStyle w:val="ProductList-TableBody"/>
            </w:pPr>
            <w:r>
              <w:t>CAL dos Serviços de Área de Trabalho Remota do Windows Server 2019</w:t>
            </w:r>
            <w:r>
              <w:fldChar w:fldCharType="begin"/>
            </w:r>
            <w:r>
              <w:instrText xml:space="preserve"> XE "CAL dos Serviços de Área de Trabalho Remota do Windows Server 2019" </w:instrText>
            </w:r>
            <w:r>
              <w:fldChar w:fldCharType="end"/>
            </w:r>
            <w:r>
              <w:t xml:space="preserve"> (Dispositivo e Usuário)</w:t>
            </w:r>
          </w:p>
        </w:tc>
        <w:tc>
          <w:tcPr>
            <w:tcW w:w="620" w:type="dxa"/>
            <w:tcBorders>
              <w:top w:val="dashed" w:sz="4" w:space="0" w:color="BFBFBF"/>
              <w:left w:val="single" w:sz="9" w:space="0" w:color="FFFFFF"/>
              <w:bottom w:val="dashed" w:sz="4" w:space="0" w:color="BFBFBF"/>
              <w:right w:val="single" w:sz="9" w:space="0" w:color="FFFFFF"/>
            </w:tcBorders>
          </w:tcPr>
          <w:p w14:paraId="6A77EA9F" w14:textId="77777777" w:rsidR="00F4728E" w:rsidRDefault="00A63B1B">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1570B9CB" w14:textId="77777777" w:rsidR="00F4728E" w:rsidRDefault="00A63B1B">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14:paraId="20946708" w14:textId="77777777" w:rsidR="00F4728E" w:rsidRDefault="00A63B1B">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14:paraId="78415FEA" w14:textId="77777777" w:rsidR="00F4728E" w:rsidRDefault="00A63B1B">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F09952E"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DAD0B9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2A329E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88C432A"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7F9627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54388F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AEAFAE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p>
          <w:p w14:paraId="13A80ABF"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r>
      <w:tr w:rsidR="00F4728E" w14:paraId="05BEC785" w14:textId="77777777">
        <w:tc>
          <w:tcPr>
            <w:tcW w:w="4160" w:type="dxa"/>
            <w:tcBorders>
              <w:top w:val="dashed" w:sz="4" w:space="0" w:color="BFBFBF"/>
              <w:left w:val="single" w:sz="9" w:space="0" w:color="FFFFFF"/>
              <w:bottom w:val="dashed" w:sz="4" w:space="0" w:color="BFBFBF"/>
              <w:right w:val="single" w:sz="9" w:space="0" w:color="FFFFFF"/>
            </w:tcBorders>
          </w:tcPr>
          <w:p w14:paraId="0FD6D226" w14:textId="77777777" w:rsidR="00F4728E" w:rsidRDefault="00A63B1B">
            <w:pPr>
              <w:pStyle w:val="ProductList-TableBody"/>
            </w:pPr>
            <w:r>
              <w:rPr>
                <w:color w:val="000000"/>
              </w:rPr>
              <w:t>Conector Externo para Serviços de Área de Trabalho Remota do Windows Server 2019</w:t>
            </w:r>
            <w:r>
              <w:fldChar w:fldCharType="begin"/>
            </w:r>
            <w:r>
              <w:instrText xml:space="preserve"> XE "Conector Externo para Serviços de Área de Trabalho Remota do Windows Server 2019"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3F48C1DD" w14:textId="77777777" w:rsidR="00F4728E" w:rsidRDefault="00A63B1B">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65420EC1" w14:textId="77777777" w:rsidR="00F4728E" w:rsidRDefault="00A63B1B">
            <w:pPr>
              <w:pStyle w:val="ProductList-TableBody"/>
              <w:jc w:val="center"/>
            </w:pPr>
            <w:r>
              <w:rPr>
                <w:color w:val="000000"/>
              </w:rPr>
              <w:t>75</w:t>
            </w:r>
          </w:p>
        </w:tc>
        <w:tc>
          <w:tcPr>
            <w:tcW w:w="620" w:type="dxa"/>
            <w:tcBorders>
              <w:top w:val="dashed" w:sz="4" w:space="0" w:color="BFBFBF"/>
              <w:left w:val="single" w:sz="9" w:space="0" w:color="FFFFFF"/>
              <w:bottom w:val="dashed" w:sz="4" w:space="0" w:color="BFBFBF"/>
              <w:right w:val="single" w:sz="9" w:space="0" w:color="FFFFFF"/>
            </w:tcBorders>
          </w:tcPr>
          <w:p w14:paraId="323CE94A" w14:textId="77777777" w:rsidR="00F4728E" w:rsidRDefault="00A63B1B">
            <w:pPr>
              <w:pStyle w:val="ProductList-TableBody"/>
              <w:jc w:val="center"/>
            </w:pPr>
            <w:r>
              <w:rPr>
                <w:color w:val="000000"/>
              </w:rPr>
              <w:t>113</w:t>
            </w:r>
          </w:p>
        </w:tc>
        <w:tc>
          <w:tcPr>
            <w:tcW w:w="620" w:type="dxa"/>
            <w:tcBorders>
              <w:top w:val="dashed" w:sz="4" w:space="0" w:color="BFBFBF"/>
              <w:left w:val="single" w:sz="9" w:space="0" w:color="FFFFFF"/>
              <w:bottom w:val="dashed" w:sz="4" w:space="0" w:color="BFBFBF"/>
              <w:right w:val="single" w:sz="9" w:space="0" w:color="FFFFFF"/>
            </w:tcBorders>
          </w:tcPr>
          <w:p w14:paraId="65CE9A4A" w14:textId="77777777" w:rsidR="00F4728E" w:rsidRDefault="00A63B1B">
            <w:pPr>
              <w:pStyle w:val="ProductList-TableBody"/>
              <w:jc w:val="center"/>
            </w:pPr>
            <w:r>
              <w:rPr>
                <w:color w:val="000000"/>
              </w:rPr>
              <w:t>38</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20203FD"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25FEB7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4D8CC9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C2D4B3E"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0AC5E9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FB4C0B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452C0E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0FEF465C" w14:textId="77777777">
        <w:tc>
          <w:tcPr>
            <w:tcW w:w="4160" w:type="dxa"/>
            <w:tcBorders>
              <w:top w:val="dashed" w:sz="4" w:space="0" w:color="BFBFBF"/>
              <w:left w:val="single" w:sz="9" w:space="0" w:color="FFFFFF"/>
              <w:bottom w:val="dashed" w:sz="4" w:space="0" w:color="BFBFBF"/>
              <w:right w:val="single" w:sz="9" w:space="0" w:color="FFFFFF"/>
            </w:tcBorders>
          </w:tcPr>
          <w:p w14:paraId="02F8E0E2" w14:textId="77777777" w:rsidR="00F4728E" w:rsidRDefault="00A63B1B">
            <w:pPr>
              <w:pStyle w:val="ProductList-TableBody"/>
            </w:pPr>
            <w:r>
              <w:rPr>
                <w:color w:val="000000"/>
              </w:rPr>
              <w:t>Windows Server 2019 Datacenter (pacote com 2 Licenças Principais)</w:t>
            </w:r>
            <w:r>
              <w:fldChar w:fldCharType="begin"/>
            </w:r>
            <w:r>
              <w:instrText xml:space="preserve"> XE "Windows Server 2019 Datacenter (pacote com 2 Licenças Principais)"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20D7EDFC" w14:textId="77777777" w:rsidR="00F4728E" w:rsidRDefault="00A63B1B">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16D192A6" w14:textId="77777777" w:rsidR="00F4728E" w:rsidRDefault="00A63B1B">
            <w:pPr>
              <w:pStyle w:val="ProductList-TableBody"/>
              <w:jc w:val="center"/>
            </w:pPr>
            <w:r>
              <w:rPr>
                <w:color w:val="000000"/>
              </w:rPr>
              <w:t>10</w:t>
            </w:r>
          </w:p>
        </w:tc>
        <w:tc>
          <w:tcPr>
            <w:tcW w:w="620" w:type="dxa"/>
            <w:tcBorders>
              <w:top w:val="dashed" w:sz="4" w:space="0" w:color="BFBFBF"/>
              <w:left w:val="single" w:sz="9" w:space="0" w:color="FFFFFF"/>
              <w:bottom w:val="dashed" w:sz="4" w:space="0" w:color="BFBFBF"/>
              <w:right w:val="single" w:sz="9" w:space="0" w:color="FFFFFF"/>
            </w:tcBorders>
          </w:tcPr>
          <w:p w14:paraId="00F3BA55" w14:textId="77777777" w:rsidR="00F4728E" w:rsidRDefault="00A63B1B">
            <w:pPr>
              <w:pStyle w:val="ProductList-TableBody"/>
              <w:jc w:val="center"/>
            </w:pPr>
            <w:r>
              <w:rPr>
                <w:color w:val="000000"/>
              </w:rPr>
              <w:t>25</w:t>
            </w:r>
          </w:p>
        </w:tc>
        <w:tc>
          <w:tcPr>
            <w:tcW w:w="620" w:type="dxa"/>
            <w:tcBorders>
              <w:top w:val="dashed" w:sz="4" w:space="0" w:color="BFBFBF"/>
              <w:left w:val="single" w:sz="9" w:space="0" w:color="FFFFFF"/>
              <w:bottom w:val="dashed" w:sz="4" w:space="0" w:color="BFBFBF"/>
              <w:right w:val="single" w:sz="9" w:space="0" w:color="FFFFFF"/>
            </w:tcBorders>
          </w:tcPr>
          <w:p w14:paraId="2140020F" w14:textId="77777777" w:rsidR="00F4728E" w:rsidRDefault="00A63B1B">
            <w:pPr>
              <w:pStyle w:val="ProductList-TableBody"/>
              <w:jc w:val="center"/>
            </w:pPr>
            <w:r>
              <w:rPr>
                <w:color w:val="000000"/>
              </w:rPr>
              <w:t>15</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F9BAF40"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29EF94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7CD5AB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C1DF8BD"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4DC19C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AD4CDF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0EDDAC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59AB0DAE" w14:textId="77777777">
        <w:tc>
          <w:tcPr>
            <w:tcW w:w="4160" w:type="dxa"/>
            <w:tcBorders>
              <w:top w:val="dashed" w:sz="4" w:space="0" w:color="BFBFBF"/>
              <w:left w:val="single" w:sz="9" w:space="0" w:color="FFFFFF"/>
              <w:bottom w:val="dashed" w:sz="4" w:space="0" w:color="BFBFBF"/>
              <w:right w:val="single" w:sz="9" w:space="0" w:color="FFFFFF"/>
            </w:tcBorders>
          </w:tcPr>
          <w:p w14:paraId="696AFC21" w14:textId="77777777" w:rsidR="00F4728E" w:rsidRDefault="00A63B1B">
            <w:pPr>
              <w:pStyle w:val="ProductList-TableBody"/>
            </w:pPr>
            <w:r>
              <w:t>Windows Server 2019 Datacenter (pacote com 16 Licenças Principais)</w:t>
            </w:r>
            <w:r>
              <w:fldChar w:fldCharType="begin"/>
            </w:r>
            <w:r>
              <w:instrText xml:space="preserve"> XE "Windows Server 2019 Datacenter (pacote com 16 Licenças Principais)"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48576D7B" w14:textId="77777777" w:rsidR="00F4728E" w:rsidRDefault="00A63B1B">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5D0FEC50" w14:textId="77777777" w:rsidR="00F4728E" w:rsidRDefault="00A63B1B">
            <w:pPr>
              <w:pStyle w:val="ProductList-TableBody"/>
              <w:jc w:val="center"/>
            </w:pPr>
            <w:r>
              <w:t>75</w:t>
            </w:r>
          </w:p>
        </w:tc>
        <w:tc>
          <w:tcPr>
            <w:tcW w:w="620" w:type="dxa"/>
            <w:tcBorders>
              <w:top w:val="dashed" w:sz="4" w:space="0" w:color="BFBFBF"/>
              <w:left w:val="single" w:sz="9" w:space="0" w:color="FFFFFF"/>
              <w:bottom w:val="dashed" w:sz="4" w:space="0" w:color="BFBFBF"/>
              <w:right w:val="single" w:sz="9" w:space="0" w:color="FFFFFF"/>
            </w:tcBorders>
          </w:tcPr>
          <w:p w14:paraId="46E990BA" w14:textId="77777777" w:rsidR="00F4728E" w:rsidRDefault="00A63B1B">
            <w:pPr>
              <w:pStyle w:val="ProductList-TableBody"/>
              <w:jc w:val="center"/>
            </w:pPr>
            <w:r>
              <w:t>188</w:t>
            </w:r>
          </w:p>
        </w:tc>
        <w:tc>
          <w:tcPr>
            <w:tcW w:w="620" w:type="dxa"/>
            <w:tcBorders>
              <w:top w:val="dashed" w:sz="4" w:space="0" w:color="BFBFBF"/>
              <w:left w:val="single" w:sz="9" w:space="0" w:color="FFFFFF"/>
              <w:bottom w:val="dashed" w:sz="4" w:space="0" w:color="BFBFBF"/>
              <w:right w:val="single" w:sz="9" w:space="0" w:color="FFFFFF"/>
            </w:tcBorders>
          </w:tcPr>
          <w:p w14:paraId="09621D58" w14:textId="77777777" w:rsidR="00F4728E" w:rsidRDefault="00A63B1B">
            <w:pPr>
              <w:pStyle w:val="ProductList-TableBody"/>
              <w:jc w:val="center"/>
            </w:pPr>
            <w:r>
              <w:t>113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40C706B"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C417C3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747C896"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7E7049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4A74C5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127EC9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3AC079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487EF0FE" w14:textId="77777777">
        <w:tc>
          <w:tcPr>
            <w:tcW w:w="4160" w:type="dxa"/>
            <w:tcBorders>
              <w:top w:val="dashed" w:sz="4" w:space="0" w:color="BFBFBF"/>
              <w:left w:val="single" w:sz="9" w:space="0" w:color="FFFFFF"/>
              <w:bottom w:val="dashed" w:sz="4" w:space="0" w:color="BFBFBF"/>
              <w:right w:val="single" w:sz="9" w:space="0" w:color="FFFFFF"/>
            </w:tcBorders>
          </w:tcPr>
          <w:p w14:paraId="1238BB68" w14:textId="77777777" w:rsidR="00F4728E" w:rsidRDefault="00A63B1B">
            <w:pPr>
              <w:pStyle w:val="ProductList-TableBody"/>
            </w:pPr>
            <w:r>
              <w:rPr>
                <w:color w:val="000000"/>
              </w:rPr>
              <w:t>Windows Server 2019 Essentials</w:t>
            </w:r>
            <w:r>
              <w:fldChar w:fldCharType="begin"/>
            </w:r>
            <w:r>
              <w:instrText xml:space="preserve"> XE "Windows Server 2019 Essentials"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257A4D8A" w14:textId="77777777" w:rsidR="00F4728E" w:rsidRDefault="00A63B1B">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5FFD68EB" w14:textId="77777777" w:rsidR="00F4728E" w:rsidRDefault="00A63B1B">
            <w:pPr>
              <w:pStyle w:val="ProductList-TableBody"/>
              <w:jc w:val="center"/>
            </w:pPr>
            <w:r>
              <w:rPr>
                <w:color w:val="000000"/>
              </w:rPr>
              <w:t>5</w:t>
            </w:r>
          </w:p>
        </w:tc>
        <w:tc>
          <w:tcPr>
            <w:tcW w:w="620" w:type="dxa"/>
            <w:tcBorders>
              <w:top w:val="dashed" w:sz="4" w:space="0" w:color="BFBFBF"/>
              <w:left w:val="single" w:sz="9" w:space="0" w:color="FFFFFF"/>
              <w:bottom w:val="dashed" w:sz="4" w:space="0" w:color="BFBFBF"/>
              <w:right w:val="single" w:sz="9" w:space="0" w:color="FFFFFF"/>
            </w:tcBorders>
          </w:tcPr>
          <w:p w14:paraId="17AEEBA5" w14:textId="77777777" w:rsidR="00F4728E" w:rsidRDefault="00A63B1B">
            <w:pPr>
              <w:pStyle w:val="ProductList-TableBody"/>
              <w:jc w:val="center"/>
            </w:pPr>
            <w:r>
              <w:rPr>
                <w:color w:val="000000"/>
              </w:rPr>
              <w:t>10</w:t>
            </w:r>
          </w:p>
        </w:tc>
        <w:tc>
          <w:tcPr>
            <w:tcW w:w="620" w:type="dxa"/>
            <w:tcBorders>
              <w:top w:val="dashed" w:sz="4" w:space="0" w:color="BFBFBF"/>
              <w:left w:val="single" w:sz="9" w:space="0" w:color="FFFFFF"/>
              <w:bottom w:val="dashed" w:sz="4" w:space="0" w:color="BFBFBF"/>
              <w:right w:val="single" w:sz="9" w:space="0" w:color="FFFFFF"/>
            </w:tcBorders>
          </w:tcPr>
          <w:p w14:paraId="2C92DE7A" w14:textId="77777777" w:rsidR="00F4728E" w:rsidRDefault="00A63B1B">
            <w:pPr>
              <w:pStyle w:val="ProductList-TableBody"/>
              <w:jc w:val="center"/>
            </w:pPr>
            <w:r>
              <w:rPr>
                <w:color w:val="000000"/>
              </w:rPr>
              <w:t>5</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96DB761"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120BB8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7FC7528E"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CB6FEFC"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360C484"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25FD3E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151C1A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462F6778" w14:textId="77777777">
        <w:tc>
          <w:tcPr>
            <w:tcW w:w="4160" w:type="dxa"/>
            <w:tcBorders>
              <w:top w:val="dashed" w:sz="4" w:space="0" w:color="BFBFBF"/>
              <w:left w:val="single" w:sz="9" w:space="0" w:color="FFFFFF"/>
              <w:bottom w:val="dashed" w:sz="4" w:space="0" w:color="BFBFBF"/>
              <w:right w:val="single" w:sz="9" w:space="0" w:color="FFFFFF"/>
            </w:tcBorders>
          </w:tcPr>
          <w:p w14:paraId="48F02B7F" w14:textId="77777777" w:rsidR="00F4728E" w:rsidRDefault="00A63B1B">
            <w:pPr>
              <w:pStyle w:val="ProductList-TableBody"/>
            </w:pPr>
            <w:r>
              <w:rPr>
                <w:color w:val="000000"/>
              </w:rPr>
              <w:t>Windows Server 2019 Standard (pacote com 2 Licenças Principais)</w:t>
            </w:r>
            <w:r>
              <w:fldChar w:fldCharType="begin"/>
            </w:r>
            <w:r>
              <w:instrText xml:space="preserve"> XE "Windows Server 2019 Standard (pacote com 2 Licenças Principais)"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40C17E34" w14:textId="77777777" w:rsidR="00F4728E" w:rsidRDefault="00A63B1B">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5A136D47" w14:textId="77777777" w:rsidR="00F4728E" w:rsidRDefault="00A63B1B">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14:paraId="36541536" w14:textId="77777777" w:rsidR="00F4728E" w:rsidRDefault="00A63B1B">
            <w:pPr>
              <w:pStyle w:val="ProductList-TableBody"/>
              <w:jc w:val="center"/>
            </w:pPr>
            <w:r>
              <w:rPr>
                <w:color w:val="000000"/>
              </w:rPr>
              <w:t>3</w:t>
            </w:r>
          </w:p>
        </w:tc>
        <w:tc>
          <w:tcPr>
            <w:tcW w:w="620" w:type="dxa"/>
            <w:tcBorders>
              <w:top w:val="dashed" w:sz="4" w:space="0" w:color="BFBFBF"/>
              <w:left w:val="single" w:sz="9" w:space="0" w:color="FFFFFF"/>
              <w:bottom w:val="dashed" w:sz="4" w:space="0" w:color="BFBFBF"/>
              <w:right w:val="single" w:sz="9" w:space="0" w:color="FFFFFF"/>
            </w:tcBorders>
          </w:tcPr>
          <w:p w14:paraId="52BE78FB" w14:textId="77777777" w:rsidR="00F4728E" w:rsidRDefault="00A63B1B">
            <w:pPr>
              <w:pStyle w:val="ProductList-TableBody"/>
              <w:jc w:val="center"/>
            </w:pPr>
            <w:r>
              <w:t>2</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034102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85C48E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765FB05"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E5BC9A2"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253050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5F4815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01379A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7E73558D" w14:textId="77777777">
        <w:tc>
          <w:tcPr>
            <w:tcW w:w="4160" w:type="dxa"/>
            <w:tcBorders>
              <w:top w:val="dashed" w:sz="4" w:space="0" w:color="BFBFBF"/>
              <w:left w:val="single" w:sz="9" w:space="0" w:color="FFFFFF"/>
              <w:bottom w:val="dashed" w:sz="4" w:space="0" w:color="BFBFBF"/>
              <w:right w:val="single" w:sz="9" w:space="0" w:color="FFFFFF"/>
            </w:tcBorders>
          </w:tcPr>
          <w:p w14:paraId="23A131F9" w14:textId="77777777" w:rsidR="00F4728E" w:rsidRDefault="00A63B1B">
            <w:pPr>
              <w:pStyle w:val="ProductList-TableBody"/>
            </w:pPr>
            <w:r>
              <w:t>Windows Server 2019 Standard (pacote com 16 Licenças Principais)</w:t>
            </w:r>
            <w:r>
              <w:fldChar w:fldCharType="begin"/>
            </w:r>
            <w:r>
              <w:instrText xml:space="preserve"> XE "Windows Server 2019 Standard (pacote com 16 Licenças Principais)"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7A06ECF4" w14:textId="77777777" w:rsidR="00F4728E" w:rsidRDefault="00A63B1B">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76BD4220" w14:textId="77777777" w:rsidR="00F4728E" w:rsidRDefault="00A63B1B">
            <w:pPr>
              <w:pStyle w:val="ProductList-TableBody"/>
              <w:jc w:val="center"/>
            </w:pPr>
            <w:r>
              <w:t>15</w:t>
            </w:r>
          </w:p>
        </w:tc>
        <w:tc>
          <w:tcPr>
            <w:tcW w:w="620" w:type="dxa"/>
            <w:tcBorders>
              <w:top w:val="dashed" w:sz="4" w:space="0" w:color="BFBFBF"/>
              <w:left w:val="single" w:sz="9" w:space="0" w:color="FFFFFF"/>
              <w:bottom w:val="dashed" w:sz="4" w:space="0" w:color="BFBFBF"/>
              <w:right w:val="single" w:sz="9" w:space="0" w:color="FFFFFF"/>
            </w:tcBorders>
          </w:tcPr>
          <w:p w14:paraId="559EBEA2" w14:textId="77777777" w:rsidR="00F4728E" w:rsidRDefault="00A63B1B">
            <w:pPr>
              <w:pStyle w:val="ProductList-TableBody"/>
              <w:jc w:val="center"/>
            </w:pPr>
            <w:r>
              <w:t>38</w:t>
            </w:r>
          </w:p>
        </w:tc>
        <w:tc>
          <w:tcPr>
            <w:tcW w:w="620" w:type="dxa"/>
            <w:tcBorders>
              <w:top w:val="dashed" w:sz="4" w:space="0" w:color="BFBFBF"/>
              <w:left w:val="single" w:sz="9" w:space="0" w:color="FFFFFF"/>
              <w:bottom w:val="dashed" w:sz="4" w:space="0" w:color="BFBFBF"/>
              <w:right w:val="single" w:sz="9" w:space="0" w:color="FFFFFF"/>
            </w:tcBorders>
          </w:tcPr>
          <w:p w14:paraId="4604342D" w14:textId="77777777" w:rsidR="00F4728E" w:rsidRDefault="00A63B1B">
            <w:pPr>
              <w:pStyle w:val="ProductList-TableBody"/>
              <w:jc w:val="center"/>
            </w:pPr>
            <w:r>
              <w:t>23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A528EB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C390F2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7407A98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5008A9E"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0D2CE1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2399B3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703F8F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535C1F77" w14:textId="77777777">
        <w:tc>
          <w:tcPr>
            <w:tcW w:w="4160" w:type="dxa"/>
            <w:tcBorders>
              <w:top w:val="dashed" w:sz="4" w:space="0" w:color="BFBFBF"/>
              <w:left w:val="single" w:sz="9" w:space="0" w:color="FFFFFF"/>
              <w:bottom w:val="dashed" w:sz="4" w:space="0" w:color="BFBFBF"/>
              <w:right w:val="single" w:sz="9" w:space="0" w:color="FFFFFF"/>
            </w:tcBorders>
          </w:tcPr>
          <w:p w14:paraId="29A5EE0C" w14:textId="77777777" w:rsidR="00F4728E" w:rsidRDefault="00A63B1B">
            <w:pPr>
              <w:pStyle w:val="ProductList-TableBody"/>
            </w:pPr>
            <w:r>
              <w:rPr>
                <w:color w:val="000000"/>
              </w:rPr>
              <w:t>Conector Externo dos Serviços de Gerenciamento de Direitos do Active Directory do Windows Server 2019</w:t>
            </w:r>
            <w:r>
              <w:fldChar w:fldCharType="begin"/>
            </w:r>
            <w:r>
              <w:instrText xml:space="preserve"> XE "Conector Externo dos Serviços de Gerenciamento de Direitos do Active Directory do Windows Server 2019" </w:instrText>
            </w:r>
            <w:r>
              <w:fldChar w:fldCharType="end"/>
            </w:r>
          </w:p>
        </w:tc>
        <w:tc>
          <w:tcPr>
            <w:tcW w:w="620" w:type="dxa"/>
            <w:tcBorders>
              <w:top w:val="dashed" w:sz="4" w:space="0" w:color="BFBFBF"/>
              <w:left w:val="single" w:sz="9" w:space="0" w:color="FFFFFF"/>
              <w:bottom w:val="dashed" w:sz="4" w:space="0" w:color="BFBFBF"/>
              <w:right w:val="single" w:sz="9" w:space="0" w:color="FFFFFF"/>
            </w:tcBorders>
          </w:tcPr>
          <w:p w14:paraId="5DAA0485" w14:textId="77777777" w:rsidR="00F4728E" w:rsidRDefault="00A63B1B">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14:paraId="5E7C4B11" w14:textId="77777777" w:rsidR="00F4728E" w:rsidRDefault="00A63B1B">
            <w:pPr>
              <w:pStyle w:val="ProductList-TableBody"/>
              <w:jc w:val="center"/>
            </w:pPr>
            <w:r>
              <w:rPr>
                <w:color w:val="000000"/>
              </w:rPr>
              <w:t>125</w:t>
            </w:r>
          </w:p>
        </w:tc>
        <w:tc>
          <w:tcPr>
            <w:tcW w:w="620" w:type="dxa"/>
            <w:tcBorders>
              <w:top w:val="dashed" w:sz="4" w:space="0" w:color="BFBFBF"/>
              <w:left w:val="single" w:sz="9" w:space="0" w:color="FFFFFF"/>
              <w:bottom w:val="dashed" w:sz="4" w:space="0" w:color="BFBFBF"/>
              <w:right w:val="single" w:sz="9" w:space="0" w:color="FFFFFF"/>
            </w:tcBorders>
          </w:tcPr>
          <w:p w14:paraId="6158A277" w14:textId="77777777" w:rsidR="00F4728E" w:rsidRDefault="00A63B1B">
            <w:pPr>
              <w:pStyle w:val="ProductList-TableBody"/>
              <w:jc w:val="center"/>
            </w:pPr>
            <w:r>
              <w:rPr>
                <w:color w:val="000000"/>
              </w:rPr>
              <w:t>188</w:t>
            </w:r>
          </w:p>
        </w:tc>
        <w:tc>
          <w:tcPr>
            <w:tcW w:w="620" w:type="dxa"/>
            <w:tcBorders>
              <w:top w:val="dashed" w:sz="4" w:space="0" w:color="BFBFBF"/>
              <w:left w:val="single" w:sz="9" w:space="0" w:color="FFFFFF"/>
              <w:bottom w:val="dashed" w:sz="4" w:space="0" w:color="BFBFBF"/>
              <w:right w:val="single" w:sz="9" w:space="0" w:color="FFFFFF"/>
            </w:tcBorders>
          </w:tcPr>
          <w:p w14:paraId="205DA086" w14:textId="77777777" w:rsidR="00F4728E" w:rsidRDefault="00A63B1B">
            <w:pPr>
              <w:pStyle w:val="ProductList-TableBody"/>
              <w:jc w:val="center"/>
            </w:pPr>
            <w:r>
              <w:rPr>
                <w:color w:val="000000"/>
              </w:rPr>
              <w:t>63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2E400BB"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FFCEDC9"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53B086A"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4BEC6E4"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5E0E06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5F0CFB5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01366D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52905936" w14:textId="77777777">
        <w:tc>
          <w:tcPr>
            <w:tcW w:w="4160" w:type="dxa"/>
            <w:tcBorders>
              <w:top w:val="dashed" w:sz="4" w:space="0" w:color="BFBFBF"/>
              <w:left w:val="single" w:sz="9" w:space="0" w:color="FFFFFF"/>
              <w:bottom w:val="dashed" w:sz="4" w:space="0" w:color="B2B2B2"/>
              <w:right w:val="single" w:sz="9" w:space="0" w:color="FFFFFF"/>
            </w:tcBorders>
          </w:tcPr>
          <w:p w14:paraId="102FF346" w14:textId="77777777" w:rsidR="00F4728E" w:rsidRDefault="00A63B1B">
            <w:pPr>
              <w:pStyle w:val="ProductList-TableBody"/>
            </w:pPr>
            <w:r>
              <w:rPr>
                <w:color w:val="000000"/>
              </w:rPr>
              <w:t>Conector Externo para Windows Server 2019</w:t>
            </w:r>
            <w:r>
              <w:fldChar w:fldCharType="begin"/>
            </w:r>
            <w:r>
              <w:instrText xml:space="preserve"> XE "Conector Externo para Windows Server 2019" </w:instrText>
            </w:r>
            <w:r>
              <w:fldChar w:fldCharType="end"/>
            </w:r>
          </w:p>
        </w:tc>
        <w:tc>
          <w:tcPr>
            <w:tcW w:w="620" w:type="dxa"/>
            <w:tcBorders>
              <w:top w:val="dashed" w:sz="4" w:space="0" w:color="BFBFBF"/>
              <w:left w:val="single" w:sz="9" w:space="0" w:color="FFFFFF"/>
              <w:bottom w:val="dashed" w:sz="4" w:space="0" w:color="B2B2B2"/>
              <w:right w:val="single" w:sz="9" w:space="0" w:color="FFFFFF"/>
            </w:tcBorders>
          </w:tcPr>
          <w:p w14:paraId="1A946C25" w14:textId="77777777" w:rsidR="00F4728E" w:rsidRDefault="00A63B1B">
            <w:pPr>
              <w:pStyle w:val="ProductList-TableBody"/>
            </w:pPr>
            <w:r>
              <w:rPr>
                <w:color w:val="000000"/>
              </w:rPr>
              <w:t>10/18</w:t>
            </w:r>
          </w:p>
        </w:tc>
        <w:tc>
          <w:tcPr>
            <w:tcW w:w="620" w:type="dxa"/>
            <w:tcBorders>
              <w:top w:val="dashed" w:sz="4" w:space="0" w:color="BFBFBF"/>
              <w:left w:val="single" w:sz="9" w:space="0" w:color="FFFFFF"/>
              <w:bottom w:val="dashed" w:sz="4" w:space="0" w:color="B2B2B2"/>
              <w:right w:val="single" w:sz="9" w:space="0" w:color="FFFFFF"/>
            </w:tcBorders>
          </w:tcPr>
          <w:p w14:paraId="4B058542" w14:textId="77777777" w:rsidR="00F4728E" w:rsidRDefault="00A63B1B">
            <w:pPr>
              <w:pStyle w:val="ProductList-TableBody"/>
              <w:jc w:val="center"/>
            </w:pPr>
            <w:r>
              <w:rPr>
                <w:color w:val="000000"/>
              </w:rPr>
              <w:t>25</w:t>
            </w:r>
          </w:p>
        </w:tc>
        <w:tc>
          <w:tcPr>
            <w:tcW w:w="620" w:type="dxa"/>
            <w:tcBorders>
              <w:top w:val="dashed" w:sz="4" w:space="0" w:color="BFBFBF"/>
              <w:left w:val="single" w:sz="9" w:space="0" w:color="FFFFFF"/>
              <w:bottom w:val="dashed" w:sz="4" w:space="0" w:color="B2B2B2"/>
              <w:right w:val="single" w:sz="9" w:space="0" w:color="FFFFFF"/>
            </w:tcBorders>
          </w:tcPr>
          <w:p w14:paraId="2DD60933" w14:textId="77777777" w:rsidR="00F4728E" w:rsidRDefault="00A63B1B">
            <w:pPr>
              <w:pStyle w:val="ProductList-TableBody"/>
              <w:jc w:val="center"/>
            </w:pPr>
            <w:r>
              <w:rPr>
                <w:color w:val="000000"/>
              </w:rPr>
              <w:t>38</w:t>
            </w:r>
          </w:p>
        </w:tc>
        <w:tc>
          <w:tcPr>
            <w:tcW w:w="620" w:type="dxa"/>
            <w:tcBorders>
              <w:top w:val="dashed" w:sz="4" w:space="0" w:color="BFBFBF"/>
              <w:left w:val="single" w:sz="9" w:space="0" w:color="FFFFFF"/>
              <w:bottom w:val="dashed" w:sz="4" w:space="0" w:color="B2B2B2"/>
              <w:right w:val="single" w:sz="9" w:space="0" w:color="FFFFFF"/>
            </w:tcBorders>
          </w:tcPr>
          <w:p w14:paraId="072BA34D" w14:textId="77777777" w:rsidR="00F4728E" w:rsidRDefault="00A63B1B">
            <w:pPr>
              <w:pStyle w:val="ProductList-TableBody"/>
              <w:jc w:val="center"/>
            </w:pPr>
            <w:r>
              <w:rPr>
                <w:color w:val="000000"/>
              </w:rPr>
              <w:t>13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3024762C"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01D64E7B"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58D65A8"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C818E83"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4145161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26CB2B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6F0FF75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r w:rsidR="00F4728E" w14:paraId="3ABF05F8" w14:textId="77777777">
        <w:tc>
          <w:tcPr>
            <w:tcW w:w="4160" w:type="dxa"/>
            <w:tcBorders>
              <w:top w:val="dashed" w:sz="4" w:space="0" w:color="B2B2B2"/>
              <w:left w:val="single" w:sz="9" w:space="0" w:color="FFFFFF"/>
              <w:bottom w:val="single" w:sz="4" w:space="0" w:color="FFFFFF"/>
              <w:right w:val="single" w:sz="9" w:space="0" w:color="FFFFFF"/>
            </w:tcBorders>
          </w:tcPr>
          <w:p w14:paraId="06BB44A9" w14:textId="77777777" w:rsidR="00F4728E" w:rsidRDefault="00A63B1B">
            <w:pPr>
              <w:pStyle w:val="ProductList-TableBody"/>
            </w:pPr>
            <w:r>
              <w:rPr>
                <w:color w:val="000000"/>
              </w:rPr>
              <w:t>Windows Server ESU (Standard e Datacenter)</w:t>
            </w:r>
            <w:r>
              <w:fldChar w:fldCharType="begin"/>
            </w:r>
            <w:r>
              <w:instrText xml:space="preserve"> XE "Windows Server ESU (Standard e Datacenter)" </w:instrText>
            </w:r>
            <w:r>
              <w:fldChar w:fldCharType="end"/>
            </w:r>
          </w:p>
        </w:tc>
        <w:tc>
          <w:tcPr>
            <w:tcW w:w="620" w:type="dxa"/>
            <w:tcBorders>
              <w:top w:val="dashed" w:sz="4" w:space="0" w:color="B2B2B2"/>
              <w:left w:val="single" w:sz="9" w:space="0" w:color="FFFFFF"/>
              <w:bottom w:val="single" w:sz="4" w:space="0" w:color="FFFFFF"/>
              <w:right w:val="single" w:sz="9" w:space="0" w:color="FFFFFF"/>
            </w:tcBorders>
          </w:tcPr>
          <w:p w14:paraId="5945CB47" w14:textId="77777777" w:rsidR="00F4728E" w:rsidRDefault="00F4728E">
            <w:pPr>
              <w:pStyle w:val="ProductList-TableBody"/>
            </w:pPr>
          </w:p>
        </w:tc>
        <w:tc>
          <w:tcPr>
            <w:tcW w:w="620" w:type="dxa"/>
            <w:tcBorders>
              <w:top w:val="dashed" w:sz="4" w:space="0" w:color="B2B2B2"/>
              <w:left w:val="single" w:sz="9" w:space="0" w:color="FFFFFF"/>
              <w:bottom w:val="single" w:sz="4" w:space="0" w:color="FFFFFF"/>
              <w:right w:val="single" w:sz="9" w:space="0" w:color="FFFFFF"/>
            </w:tcBorders>
          </w:tcPr>
          <w:p w14:paraId="6594525C" w14:textId="77777777" w:rsidR="00F4728E" w:rsidRDefault="00F4728E">
            <w:pPr>
              <w:pStyle w:val="ProductList-TableBody"/>
              <w:jc w:val="center"/>
            </w:pPr>
          </w:p>
        </w:tc>
        <w:tc>
          <w:tcPr>
            <w:tcW w:w="620" w:type="dxa"/>
            <w:tcBorders>
              <w:top w:val="dashed" w:sz="4" w:space="0" w:color="B2B2B2"/>
              <w:left w:val="single" w:sz="9" w:space="0" w:color="FFFFFF"/>
              <w:bottom w:val="single" w:sz="4" w:space="0" w:color="FFFFFF"/>
              <w:right w:val="single" w:sz="9" w:space="0" w:color="FFFFFF"/>
            </w:tcBorders>
          </w:tcPr>
          <w:p w14:paraId="06287F06" w14:textId="77777777" w:rsidR="00F4728E" w:rsidRDefault="00F4728E">
            <w:pPr>
              <w:pStyle w:val="ProductList-TableBody"/>
              <w:jc w:val="center"/>
            </w:pPr>
          </w:p>
        </w:tc>
        <w:tc>
          <w:tcPr>
            <w:tcW w:w="620" w:type="dxa"/>
            <w:tcBorders>
              <w:top w:val="dashed" w:sz="4" w:space="0" w:color="B2B2B2"/>
              <w:left w:val="single" w:sz="9" w:space="0" w:color="FFFFFF"/>
              <w:bottom w:val="single" w:sz="4" w:space="0" w:color="FFFFFF"/>
              <w:right w:val="single" w:sz="9" w:space="0" w:color="FFFFFF"/>
            </w:tcBorders>
          </w:tcPr>
          <w:p w14:paraId="5A9DB65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6F69D590"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4A32F5F7"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2012D9ED"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0E3F20BC"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26D7724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14:paraId="324837E2" w14:textId="77777777" w:rsidR="00F4728E" w:rsidRDefault="00F4728E">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14:paraId="1794990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r>
    </w:tbl>
    <w:p w14:paraId="4D54DAED" w14:textId="77777777" w:rsidR="00F4728E" w:rsidRDefault="00A63B1B">
      <w:pPr>
        <w:pStyle w:val="ProductList-Body"/>
      </w:pPr>
      <w:r>
        <w:rPr>
          <w:i/>
        </w:rPr>
        <w:t xml:space="preserve">Observação: As licenças do Windows Server (SLs e CALs principais, básicas e adicionais) compradas por meio do CSP estão sujeitas a termos diferentes estabelecidos na seção </w:t>
      </w:r>
      <w:hyperlink r:id="rId101">
        <w:r>
          <w:rPr>
            <w:i/>
            <w:color w:val="00467F"/>
            <w:u w:val="single"/>
          </w:rPr>
          <w:t>Assinaturas do Servidor para Azure</w:t>
        </w:r>
      </w:hyperlink>
      <w:r>
        <w:rPr>
          <w:i/>
        </w:rPr>
        <w:t xml:space="preserve"> destes Termos do Produto. </w:t>
      </w:r>
    </w:p>
    <w:p w14:paraId="4B5F9C26" w14:textId="77777777" w:rsidR="00F4728E" w:rsidRDefault="00A63B1B">
      <w:pPr>
        <w:pStyle w:val="ProductList-Offering1SubSection"/>
        <w:outlineLvl w:val="3"/>
      </w:pPr>
      <w:bookmarkStart w:id="208" w:name="_Sec758"/>
      <w:r>
        <w:t>2. Condições do Produto</w:t>
      </w:r>
      <w:bookmarkEnd w:id="208"/>
    </w:p>
    <w:tbl>
      <w:tblPr>
        <w:tblStyle w:val="PURTable"/>
        <w:tblW w:w="0" w:type="dxa"/>
        <w:tblLook w:val="04A0" w:firstRow="1" w:lastRow="0" w:firstColumn="1" w:lastColumn="0" w:noHBand="0" w:noVBand="1"/>
      </w:tblPr>
      <w:tblGrid>
        <w:gridCol w:w="3637"/>
        <w:gridCol w:w="3642"/>
        <w:gridCol w:w="3637"/>
      </w:tblGrid>
      <w:tr w:rsidR="00F4728E" w14:paraId="4AAB82C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DF646C8" w14:textId="77777777" w:rsidR="00F4728E" w:rsidRDefault="00A63B1B">
            <w:pPr>
              <w:pStyle w:val="ProductList-TableBody"/>
            </w:pPr>
            <w:r>
              <w:fldChar w:fldCharType="begin"/>
            </w:r>
            <w:r>
              <w:instrText xml:space="preserve"> AutoTextList   \s NoStyle \t "Versão Anterior: Versões mais antigas do Produto e sua Data Disponível." </w:instrText>
            </w:r>
            <w:r>
              <w:fldChar w:fldCharType="separate"/>
            </w:r>
            <w:r>
              <w:rPr>
                <w:color w:val="0563C1"/>
              </w:rPr>
              <w:t>Versão Anterior</w:t>
            </w:r>
            <w:r>
              <w:fldChar w:fldCharType="end"/>
            </w:r>
            <w:r>
              <w:t>: Windows Server 2016</w:t>
            </w:r>
            <w:r>
              <w:fldChar w:fldCharType="begin"/>
            </w:r>
            <w:r>
              <w:instrText xml:space="preserve"> XE "Windows Server 2016" </w:instrText>
            </w:r>
            <w:r>
              <w:fldChar w:fldCharType="end"/>
            </w:r>
            <w:r>
              <w:t xml:space="preserve"> (10/16)</w:t>
            </w:r>
          </w:p>
        </w:tc>
        <w:tc>
          <w:tcPr>
            <w:tcW w:w="4040" w:type="dxa"/>
            <w:tcBorders>
              <w:top w:val="single" w:sz="18" w:space="0" w:color="00188F"/>
              <w:left w:val="single" w:sz="4" w:space="0" w:color="000000"/>
              <w:bottom w:val="single" w:sz="4" w:space="0" w:color="000000"/>
              <w:right w:val="single" w:sz="4" w:space="0" w:color="000000"/>
            </w:tcBorders>
          </w:tcPr>
          <w:p w14:paraId="5C062C7D"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73E59C56" w14:textId="77777777" w:rsidR="00F4728E" w:rsidRDefault="00A63B1B">
            <w:pPr>
              <w:pStyle w:val="ProductList-TableBody"/>
            </w:pPr>
            <w:r>
              <w:fldChar w:fldCharType="begin"/>
            </w:r>
            <w:r>
              <w:instrText xml:space="preserve"> AutoTextList   \s NoStyle \t "Edições Anteriores: é permitido o rebaixamento de edições correspondendo a edições especificadas mais altas. O Cliente pode usar a edição anterior permitida em vez de uma edição de nível mais alto licenciada, conforme permitido nos Termos Universais de LIcença." </w:instrText>
            </w:r>
            <w:r>
              <w:fldChar w:fldCharType="separate"/>
            </w:r>
            <w:r>
              <w:rPr>
                <w:color w:val="0563C1"/>
              </w:rPr>
              <w:t>Edições Anteriores</w:t>
            </w:r>
            <w:r>
              <w:fldChar w:fldCharType="end"/>
            </w:r>
            <w:r>
              <w:t>: Datacenter para Standard ou Essentials, Standard para Essentials (para versões 2008 R2 e anteriores, consulte os Termos do Produto – setembro de 2018)</w:t>
            </w:r>
          </w:p>
        </w:tc>
      </w:tr>
      <w:tr w:rsidR="00F4728E" w14:paraId="1AC5BBD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0C51018" w14:textId="77777777" w:rsidR="00F4728E" w:rsidRDefault="00A63B1B">
            <w:pPr>
              <w:pStyle w:val="ProductList-TableBody"/>
            </w:pPr>
            <w:r>
              <w:rPr>
                <w:color w:val="404040"/>
              </w:rPr>
              <w:t>Qualificados para Vigência Estendida: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3072F9B"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5B9FA58" w14:textId="77777777" w:rsidR="00F4728E" w:rsidRDefault="00A63B1B">
            <w:pPr>
              <w:pStyle w:val="ProductList-TableBody"/>
            </w:pPr>
            <w:r>
              <w:rPr>
                <w:color w:val="404040"/>
              </w:rPr>
              <w:t>Pré-requisitos (SA): N/D</w:t>
            </w:r>
          </w:p>
        </w:tc>
      </w:tr>
      <w:tr w:rsidR="00F4728E" w14:paraId="5265D12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C2FD18" w14:textId="77777777" w:rsidR="00F4728E" w:rsidRDefault="00A63B1B">
            <w:pPr>
              <w:pStyle w:val="ProductList-TableBody"/>
            </w:pPr>
            <w:r>
              <w:rPr>
                <w:color w:val="404040"/>
              </w:rPr>
              <w:t>Promoções: N/D</w:t>
            </w:r>
          </w:p>
        </w:tc>
        <w:tc>
          <w:tcPr>
            <w:tcW w:w="4040" w:type="dxa"/>
            <w:tcBorders>
              <w:top w:val="single" w:sz="4" w:space="0" w:color="000000"/>
              <w:left w:val="single" w:sz="4" w:space="0" w:color="000000"/>
              <w:bottom w:val="single" w:sz="4" w:space="0" w:color="000000"/>
              <w:right w:val="single" w:sz="4" w:space="0" w:color="000000"/>
            </w:tcBorders>
          </w:tcPr>
          <w:p w14:paraId="09745617"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Conectores Externos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F177810" w14:textId="77777777" w:rsidR="00F4728E" w:rsidRDefault="00A63B1B">
            <w:pPr>
              <w:pStyle w:val="ProductList-TableBody"/>
            </w:pPr>
            <w:r>
              <w:rPr>
                <w:color w:val="404040"/>
              </w:rPr>
              <w:t>Qualificados para Redução: N/D</w:t>
            </w:r>
          </w:p>
        </w:tc>
      </w:tr>
      <w:tr w:rsidR="00F4728E" w14:paraId="0EF45DF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714DE98" w14:textId="77777777" w:rsidR="00F4728E" w:rsidRDefault="00A63B1B">
            <w:pPr>
              <w:pStyle w:val="ProductList-TableBody"/>
            </w:pPr>
            <w:r>
              <w:rPr>
                <w:color w:val="404040"/>
              </w:rPr>
              <w:t>Qualificados para Redução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AC2D81"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65AA838" w14:textId="77777777" w:rsidR="00F4728E" w:rsidRDefault="00A63B1B">
            <w:pPr>
              <w:pStyle w:val="ProductList-TableBody"/>
            </w:pPr>
            <w:r>
              <w:rPr>
                <w:color w:val="404040"/>
              </w:rPr>
              <w:t>Qualificados para Adequação (“True-Up”): N/D</w:t>
            </w:r>
          </w:p>
        </w:tc>
      </w:tr>
      <w:tr w:rsidR="00F4728E" w14:paraId="1889340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FC481C0" w14:textId="77777777" w:rsidR="00F4728E" w:rsidRDefault="00A63B1B">
            <w:pPr>
              <w:pStyle w:val="ProductList-TableBody"/>
            </w:pPr>
            <w:r>
              <w:rPr>
                <w:color w:val="404040"/>
              </w:rPr>
              <w:t>Desconto de Atualização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0B27A1E"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A03A2CC" w14:textId="77777777" w:rsidR="00F4728E" w:rsidRDefault="00F4728E">
            <w:pPr>
              <w:pStyle w:val="ProductList-TableBody"/>
            </w:pPr>
          </w:p>
        </w:tc>
      </w:tr>
    </w:tbl>
    <w:p w14:paraId="629E4BDB" w14:textId="77777777" w:rsidR="00F4728E" w:rsidRDefault="00F4728E">
      <w:pPr>
        <w:pStyle w:val="ProductList-Body"/>
      </w:pPr>
    </w:p>
    <w:p w14:paraId="6DD103CC" w14:textId="77777777" w:rsidR="00F4728E" w:rsidRDefault="00A63B1B">
      <w:pPr>
        <w:pStyle w:val="ProductList-Offering1SubSection"/>
        <w:outlineLvl w:val="3"/>
      </w:pPr>
      <w:bookmarkStart w:id="209" w:name="_Sec807"/>
      <w:r>
        <w:t>3. Direitos de Uso</w:t>
      </w:r>
      <w:bookmarkEnd w:id="209"/>
    </w:p>
    <w:tbl>
      <w:tblPr>
        <w:tblStyle w:val="PURTable"/>
        <w:tblW w:w="0" w:type="dxa"/>
        <w:tblLook w:val="04A0" w:firstRow="1" w:lastRow="0" w:firstColumn="1" w:lastColumn="0" w:noHBand="0" w:noVBand="1"/>
      </w:tblPr>
      <w:tblGrid>
        <w:gridCol w:w="3651"/>
        <w:gridCol w:w="3629"/>
        <w:gridCol w:w="3636"/>
      </w:tblGrid>
      <w:tr w:rsidR="00F4728E" w14:paraId="1B3651F4"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68B90E4" w14:textId="77777777" w:rsidR="00F4728E" w:rsidRDefault="00A63B1B">
            <w:pPr>
              <w:pStyle w:val="ProductList-TableBody"/>
            </w:pP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w:t>
            </w:r>
            <w:hyperlink w:anchor="_Sec537">
              <w:r>
                <w:rPr>
                  <w:color w:val="00467F"/>
                  <w:u w:val="single"/>
                </w:rPr>
                <w:t>Universal</w:t>
              </w:r>
            </w:hyperlink>
            <w:r>
              <w:t xml:space="preserve">; </w:t>
            </w:r>
            <w:hyperlink w:anchor="_Sec541">
              <w:r>
                <w:rPr>
                  <w:color w:val="00467F"/>
                  <w:u w:val="single"/>
                </w:rPr>
                <w:t>Por Núcleo/CAL</w:t>
              </w:r>
            </w:hyperlink>
            <w:r>
              <w:t xml:space="preserve"> – Todas as edições (exceto Essentials), </w:t>
            </w:r>
            <w:hyperlink w:anchor="_Sec545">
              <w:r>
                <w:rPr>
                  <w:color w:val="00467F"/>
                  <w:u w:val="single"/>
                </w:rPr>
                <w:t>Servidores Especiais</w:t>
              </w:r>
            </w:hyperlink>
            <w:r>
              <w:t xml:space="preserve"> – Essentials</w:t>
            </w:r>
          </w:p>
        </w:tc>
        <w:tc>
          <w:tcPr>
            <w:tcW w:w="4040" w:type="dxa"/>
            <w:tcBorders>
              <w:top w:val="single" w:sz="18" w:space="0" w:color="00188F"/>
              <w:left w:val="single" w:sz="4" w:space="0" w:color="000000"/>
              <w:bottom w:val="single" w:sz="4" w:space="0" w:color="000000"/>
              <w:right w:val="single" w:sz="4" w:space="0" w:color="000000"/>
            </w:tcBorders>
          </w:tcPr>
          <w:p w14:paraId="33421DF8" w14:textId="77777777" w:rsidR="00F4728E" w:rsidRDefault="00A63B1B">
            <w:pPr>
              <w:pStyle w:val="ProductList-TableBody"/>
            </w:pPr>
            <w:r>
              <w:fldChar w:fldCharType="begin"/>
            </w:r>
            <w:r>
              <w:instrText xml:space="preserve"> AutoTextList   \s NoStyle \t "Termos de Licença Específicos do Produto: indicam que os termos e condições Específicos do Produto que regem a implantação e o uso do Produto estão incluídos a seguir na tabela Direitos de Uso." </w:instrText>
            </w:r>
            <w:r>
              <w:fldChar w:fldCharType="separate"/>
            </w:r>
            <w:r>
              <w:rPr>
                <w:color w:val="0563C1"/>
              </w:rPr>
              <w:t>Termos de Licença Específicos do Produto</w:t>
            </w:r>
            <w:r>
              <w:fldChar w:fldCharType="end"/>
            </w:r>
            <w:r>
              <w:t>: Todas as edições</w:t>
            </w:r>
          </w:p>
        </w:tc>
        <w:tc>
          <w:tcPr>
            <w:tcW w:w="4040" w:type="dxa"/>
            <w:tcBorders>
              <w:top w:val="single" w:sz="18" w:space="0" w:color="00188F"/>
              <w:left w:val="single" w:sz="4" w:space="0" w:color="000000"/>
              <w:bottom w:val="single" w:sz="4" w:space="0" w:color="000000"/>
              <w:right w:val="single" w:sz="4" w:space="0" w:color="000000"/>
            </w:tcBorders>
          </w:tcPr>
          <w:p w14:paraId="0A849434" w14:textId="77777777" w:rsidR="00F4728E" w:rsidRDefault="00A63B1B">
            <w:pPr>
              <w:pStyle w:val="ProductList-TableBody"/>
            </w:pPr>
            <w:r>
              <w:fldChar w:fldCharType="begin"/>
            </w:r>
            <w:r>
              <w:instrText xml:space="preserve"> AutoTextList   \s NoStyle \t "Software Adicional: Software identificado nos Direitos de Uso para Produtos para Servidor que o Cliente tem permissão para usar em qualquer dispositivo junto com seu uso do software para servidores." </w:instrText>
            </w:r>
            <w:r>
              <w:fldChar w:fldCharType="separate"/>
            </w:r>
            <w:r>
              <w:rPr>
                <w:color w:val="0563C1"/>
              </w:rPr>
              <w:t>Software Adicional</w:t>
            </w:r>
            <w:r>
              <w:fldChar w:fldCharType="end"/>
            </w:r>
            <w:r>
              <w:t>: Todas as edições</w:t>
            </w:r>
          </w:p>
        </w:tc>
      </w:tr>
      <w:tr w:rsidR="00F4728E" w14:paraId="59C34C31" w14:textId="77777777">
        <w:tc>
          <w:tcPr>
            <w:tcW w:w="4040" w:type="dxa"/>
            <w:tcBorders>
              <w:top w:val="single" w:sz="4" w:space="0" w:color="000000"/>
              <w:left w:val="single" w:sz="4" w:space="0" w:color="000000"/>
              <w:bottom w:val="single" w:sz="4" w:space="0" w:color="000000"/>
              <w:right w:val="single" w:sz="4" w:space="0" w:color="000000"/>
            </w:tcBorders>
          </w:tcPr>
          <w:p w14:paraId="0DF2C6ED" w14:textId="77777777" w:rsidR="00F4728E" w:rsidRDefault="00A63B1B">
            <w:pPr>
              <w:pStyle w:val="ProductList-TableBody"/>
            </w:pPr>
            <w:r>
              <w:fldChar w:fldCharType="begin"/>
            </w:r>
            <w:r>
              <w:instrText xml:space="preserve"> AutoTextList   \s NoStyle \t "Requisitos de Acesso para Clientes: Indica se um Produto de servidor requer ou não CALs para acesso por usuários e dispositivos." </w:instrText>
            </w:r>
            <w:r>
              <w:fldChar w:fldCharType="separate"/>
            </w:r>
            <w:r>
              <w:rPr>
                <w:color w:val="0563C1"/>
              </w:rPr>
              <w:t>Requisitos de Acesso para Clientes</w:t>
            </w:r>
            <w:r>
              <w:fldChar w:fldCharType="end"/>
            </w:r>
            <w:r>
              <w:t>: Todas as edições (exceto Essentials)</w:t>
            </w:r>
          </w:p>
        </w:tc>
        <w:tc>
          <w:tcPr>
            <w:tcW w:w="4040" w:type="dxa"/>
            <w:tcBorders>
              <w:top w:val="single" w:sz="4" w:space="0" w:color="000000"/>
              <w:left w:val="single" w:sz="4" w:space="0" w:color="000000"/>
              <w:bottom w:val="single" w:sz="4" w:space="0" w:color="000000"/>
              <w:right w:val="single" w:sz="4" w:space="0" w:color="000000"/>
            </w:tcBorders>
          </w:tcPr>
          <w:p w14:paraId="35C617F0" w14:textId="77777777" w:rsidR="00F4728E" w:rsidRDefault="00A63B1B">
            <w:pPr>
              <w:pStyle w:val="ProductList-TableBody"/>
            </w:pPr>
            <w:r>
              <w:fldChar w:fldCharType="begin"/>
            </w:r>
            <w:r>
              <w:instrText xml:space="preserve"> AutoTextList   \s NoStyle \t "Requisitos de Acesso do Usuário Externo: Indica os requisitos específicos da licença ou as opções para acesso pelos Usuários Externos." </w:instrText>
            </w:r>
            <w:r>
              <w:fldChar w:fldCharType="separate"/>
            </w:r>
            <w:r>
              <w:rPr>
                <w:color w:val="0563C1"/>
              </w:rPr>
              <w:t>Requisitos de Acesso do Usuário Externo</w:t>
            </w:r>
            <w:r>
              <w:fldChar w:fldCharType="end"/>
            </w:r>
            <w:r>
              <w:t>: CALs ou External Connector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B91219D" w14:textId="77777777" w:rsidR="00F4728E" w:rsidRDefault="00A63B1B">
            <w:pPr>
              <w:pStyle w:val="ProductList-TableBody"/>
            </w:pPr>
            <w:r>
              <w:rPr>
                <w:color w:val="404040"/>
              </w:rPr>
              <w:t>Tecnologias Incluídas: N/D</w:t>
            </w:r>
          </w:p>
        </w:tc>
      </w:tr>
      <w:tr w:rsidR="00F4728E" w14:paraId="1352877E" w14:textId="77777777">
        <w:tc>
          <w:tcPr>
            <w:tcW w:w="4040" w:type="dxa"/>
            <w:tcBorders>
              <w:top w:val="single" w:sz="4" w:space="0" w:color="000000"/>
              <w:left w:val="single" w:sz="4" w:space="0" w:color="000000"/>
              <w:bottom w:val="single" w:sz="4" w:space="0" w:color="000000"/>
              <w:right w:val="single" w:sz="4" w:space="0" w:color="000000"/>
            </w:tcBorders>
          </w:tcPr>
          <w:p w14:paraId="344ECA92" w14:textId="77777777" w:rsidR="00F4728E" w:rsidRDefault="00A63B1B">
            <w:pPr>
              <w:pStyle w:val="ProductList-TableBody"/>
            </w:pPr>
            <w:r>
              <w:fldChar w:fldCharType="begin"/>
            </w:r>
            <w:r>
              <w:instrText xml:space="preserve"> AutoTextList   \s NoStyle \t "Identifica as notificações aplicáveis para um Produto; consulte a seção Notificações dos Termos Universais de Licença para obter detalhes." </w:instrText>
            </w:r>
            <w:r>
              <w:fldChar w:fldCharType="separate"/>
            </w:r>
            <w:r>
              <w:rPr>
                <w:color w:val="0563C1"/>
              </w:rPr>
              <w:t>Notificações</w:t>
            </w:r>
            <w:r>
              <w:fldChar w:fldCharType="end"/>
            </w:r>
            <w:r>
              <w:t xml:space="preserve">: </w:t>
            </w:r>
            <w:hyperlink w:anchor="_Sec537">
              <w:r>
                <w:rPr>
                  <w:color w:val="00467F"/>
                  <w:u w:val="single"/>
                </w:rPr>
                <w:t>Recursos de Internet</w:t>
              </w:r>
            </w:hyperlink>
            <w:r>
              <w:t xml:space="preserve">, </w:t>
            </w:r>
            <w:hyperlink w:anchor="_Sec537">
              <w:r>
                <w:rPr>
                  <w:color w:val="00467F"/>
                  <w:u w:val="single"/>
                </w:rPr>
                <w:t>H.264/MPEG-4 AVC e/ou VC-1</w:t>
              </w:r>
            </w:hyperlink>
            <w:r>
              <w:t xml:space="preserve">, </w:t>
            </w:r>
            <w:hyperlink w:anchor="_Sec537">
              <w:r>
                <w:rPr>
                  <w:color w:val="00467F"/>
                  <w:u w:val="single"/>
                </w:rPr>
                <w:t>Proteção contra Malware</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DBE038D" w14:textId="77777777" w:rsidR="00F4728E" w:rsidRDefault="00F4728E">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D9B2120" w14:textId="77777777" w:rsidR="00F4728E" w:rsidRDefault="00F4728E">
            <w:pPr>
              <w:pStyle w:val="ProductList-TableBody"/>
            </w:pPr>
          </w:p>
        </w:tc>
      </w:tr>
    </w:tbl>
    <w:p w14:paraId="6024AF75" w14:textId="77777777" w:rsidR="00F4728E" w:rsidRDefault="00F4728E">
      <w:pPr>
        <w:pStyle w:val="ProductList-Body"/>
      </w:pPr>
    </w:p>
    <w:p w14:paraId="7A6C0EAA" w14:textId="77777777" w:rsidR="00F4728E" w:rsidRDefault="00A63B1B">
      <w:pPr>
        <w:pStyle w:val="ProductList-ClauseHeading"/>
        <w:outlineLvl w:val="4"/>
      </w:pPr>
      <w:r>
        <w:t>3.1 Acesso ao Software para Servidores</w:t>
      </w:r>
    </w:p>
    <w:tbl>
      <w:tblPr>
        <w:tblStyle w:val="PURTable"/>
        <w:tblW w:w="0" w:type="dxa"/>
        <w:tblLook w:val="04A0" w:firstRow="1" w:lastRow="0" w:firstColumn="1" w:lastColumn="0" w:noHBand="0" w:noVBand="1"/>
      </w:tblPr>
      <w:tblGrid>
        <w:gridCol w:w="3626"/>
        <w:gridCol w:w="3637"/>
        <w:gridCol w:w="3653"/>
      </w:tblGrid>
      <w:tr w:rsidR="00F4728E" w14:paraId="6FD3320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1E7B96EE" w14:textId="77777777" w:rsidR="00F4728E" w:rsidRDefault="00A63B1B">
            <w:pPr>
              <w:pStyle w:val="ProductList-TableBody"/>
            </w:pPr>
            <w:r>
              <w:t>Licenças de Acesso Básico</w:t>
            </w:r>
          </w:p>
        </w:tc>
        <w:tc>
          <w:tcPr>
            <w:tcW w:w="4040" w:type="dxa"/>
            <w:tcBorders>
              <w:top w:val="single" w:sz="18" w:space="0" w:color="0072C6"/>
              <w:left w:val="single" w:sz="4" w:space="0" w:color="000000"/>
              <w:bottom w:val="single" w:sz="4" w:space="0" w:color="000000"/>
              <w:right w:val="none" w:sz="4" w:space="0" w:color="000000"/>
            </w:tcBorders>
          </w:tcPr>
          <w:p w14:paraId="0659F604" w14:textId="77777777" w:rsidR="00F4728E" w:rsidRDefault="00A63B1B">
            <w:pPr>
              <w:pStyle w:val="ProductList-TableBody"/>
            </w:pPr>
            <w:r>
              <w:t>CAL do Windows Server 2019</w:t>
            </w:r>
          </w:p>
          <w:p w14:paraId="443FAADB" w14:textId="77777777" w:rsidR="00F4728E" w:rsidRDefault="00A63B1B">
            <w:pPr>
              <w:pStyle w:val="ProductList-TableBody"/>
            </w:pPr>
            <w:r>
              <w:t>Microsoft 365 F3 (SL de Usuário)</w:t>
            </w:r>
          </w:p>
        </w:tc>
        <w:tc>
          <w:tcPr>
            <w:tcW w:w="4040" w:type="dxa"/>
            <w:tcBorders>
              <w:top w:val="single" w:sz="18" w:space="0" w:color="0072C6"/>
              <w:left w:val="none" w:sz="4" w:space="0" w:color="000000"/>
              <w:bottom w:val="single" w:sz="4" w:space="0" w:color="000000"/>
              <w:right w:val="single" w:sz="4" w:space="0" w:color="000000"/>
            </w:tcBorders>
          </w:tcPr>
          <w:p w14:paraId="598A5E43" w14:textId="77777777" w:rsidR="00F4728E" w:rsidRDefault="00A63B1B">
            <w:pPr>
              <w:pStyle w:val="ProductList-TableBody"/>
            </w:pPr>
            <w:r>
              <w:t xml:space="preserve">Assinatura do Windows Server para o CAL do Azure </w:t>
            </w:r>
          </w:p>
          <w:p w14:paraId="2C4F0DDA" w14:textId="77777777" w:rsidR="00F4728E" w:rsidRDefault="00A63B1B">
            <w:pPr>
              <w:pStyle w:val="ProductList-TableBody"/>
            </w:pPr>
            <w:r>
              <w:t xml:space="preserve">Licença Equivalente à CAL (consulte o </w:t>
            </w:r>
            <w:hyperlink w:anchor="_Sec591">
              <w:r>
                <w:rPr>
                  <w:color w:val="00467F"/>
                  <w:u w:val="single"/>
                </w:rPr>
                <w:t>Apêndice A</w:t>
              </w:r>
            </w:hyperlink>
            <w:r>
              <w:t>)</w:t>
            </w:r>
          </w:p>
        </w:tc>
      </w:tr>
    </w:tbl>
    <w:p w14:paraId="1433C5A3" w14:textId="77777777" w:rsidR="00F4728E" w:rsidRDefault="00A63B1B">
      <w:pPr>
        <w:pStyle w:val="ProductList-Body"/>
      </w:pPr>
      <w:r>
        <w:rPr>
          <w:i/>
        </w:rPr>
        <w:t>*Como exceção, os usuários não precisarão de CALs do Windows Server ao acessar o software do servidor somente para sincronizar entre uma infraestrutura do Active Directory que está sendo executada nos Servidores Licenciados do Cliente e no Azure Active Directory.</w:t>
      </w:r>
    </w:p>
    <w:p w14:paraId="2131B896" w14:textId="77777777" w:rsidR="00F4728E" w:rsidRDefault="00F4728E">
      <w:pPr>
        <w:pStyle w:val="ProductList-Body"/>
      </w:pPr>
    </w:p>
    <w:p w14:paraId="0B831914" w14:textId="77777777" w:rsidR="00F4728E" w:rsidRDefault="00A63B1B">
      <w:pPr>
        <w:pStyle w:val="ProductList-SubClauseHeading"/>
        <w:outlineLvl w:val="5"/>
      </w:pPr>
      <w:r>
        <w:t>3.1.1 Funcionalidade Adicional Associada à CAL dos Serviços de Desktop Remoto do Windows Server 2019</w:t>
      </w:r>
    </w:p>
    <w:p w14:paraId="3F65CBCA" w14:textId="77777777" w:rsidR="00F4728E" w:rsidRDefault="00A63B1B">
      <w:pPr>
        <w:pStyle w:val="ProductList-BodyIndented"/>
      </w:pPr>
      <w:r>
        <w:t>Microsoft Application Virtualization para Serviços de Área de Trabalho Remota e recurso Serviços de Área de Trabalho Remota do Windows Server 2019</w:t>
      </w:r>
    </w:p>
    <w:tbl>
      <w:tblPr>
        <w:tblStyle w:val="PURTable0"/>
        <w:tblW w:w="0" w:type="dxa"/>
        <w:tblLook w:val="04A0" w:firstRow="1" w:lastRow="0" w:firstColumn="1" w:lastColumn="0" w:noHBand="0" w:noVBand="1"/>
      </w:tblPr>
      <w:tblGrid>
        <w:gridCol w:w="3518"/>
        <w:gridCol w:w="3519"/>
        <w:gridCol w:w="3519"/>
      </w:tblGrid>
      <w:tr w:rsidR="00F4728E" w14:paraId="627740B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3F47CEB6"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single" w:sz="4" w:space="0" w:color="000000"/>
              <w:right w:val="none" w:sz="4" w:space="0" w:color="000000"/>
            </w:tcBorders>
          </w:tcPr>
          <w:p w14:paraId="40D1FD26" w14:textId="77777777" w:rsidR="00F4728E" w:rsidRDefault="00A63B1B">
            <w:pPr>
              <w:pStyle w:val="ProductList-TableBody"/>
            </w:pPr>
            <w:r>
              <w:t>CAL dos Serviços de Área de Trabalho Remota do Windows Server 2019</w:t>
            </w:r>
          </w:p>
        </w:tc>
        <w:tc>
          <w:tcPr>
            <w:tcW w:w="4040" w:type="dxa"/>
            <w:tcBorders>
              <w:top w:val="single" w:sz="18" w:space="0" w:color="0072C6"/>
              <w:left w:val="none" w:sz="4" w:space="0" w:color="000000"/>
              <w:bottom w:val="single" w:sz="4" w:space="0" w:color="000000"/>
              <w:right w:val="single" w:sz="4" w:space="0" w:color="000000"/>
            </w:tcBorders>
          </w:tcPr>
          <w:p w14:paraId="52E97D42" w14:textId="77777777" w:rsidR="00F4728E" w:rsidRDefault="00A63B1B">
            <w:pPr>
              <w:pStyle w:val="ProductList-TableBody"/>
            </w:pPr>
            <w:r>
              <w:t>SL de Usuário de Serviços de Área de Trabalho Remota do Windows Server 2019</w:t>
            </w:r>
          </w:p>
        </w:tc>
      </w:tr>
    </w:tbl>
    <w:p w14:paraId="13FB84DB" w14:textId="77777777" w:rsidR="00F4728E" w:rsidRDefault="00A63B1B">
      <w:pPr>
        <w:pStyle w:val="ProductList-BodyIndented"/>
      </w:pPr>
      <w:r>
        <w:rPr>
          <w:i/>
        </w:rPr>
        <w:t>*Também requer o uso do Windows Server para hospedar uma interface gráfica do usuário (usando o recurso Serviços de Área de Trabalho Remota do Windows Server 2019 ou outra tecnologia).</w:t>
      </w:r>
    </w:p>
    <w:p w14:paraId="33247224" w14:textId="77777777" w:rsidR="00F4728E" w:rsidRDefault="00F4728E">
      <w:pPr>
        <w:pStyle w:val="ProductList-BodyIndented"/>
      </w:pPr>
    </w:p>
    <w:p w14:paraId="183BABD8" w14:textId="77777777" w:rsidR="00F4728E" w:rsidRDefault="00A63B1B">
      <w:pPr>
        <w:pStyle w:val="ProductList-SubClauseHeading"/>
        <w:outlineLvl w:val="5"/>
      </w:pPr>
      <w:r>
        <w:t>3.1.2 Funcionalidade Adicional Associada à CAL dos Serviços de Gerenciamento de Direitos do Windows Server 2019</w:t>
      </w:r>
    </w:p>
    <w:p w14:paraId="443C2C00" w14:textId="77777777" w:rsidR="00F4728E" w:rsidRDefault="00A63B1B">
      <w:pPr>
        <w:pStyle w:val="ProductList-BodyIndented"/>
      </w:pPr>
      <w:r>
        <w:t xml:space="preserve">Serviços de Gerenciamento de Direitos do Windows Server 2019 </w:t>
      </w:r>
    </w:p>
    <w:tbl>
      <w:tblPr>
        <w:tblStyle w:val="PURTable0"/>
        <w:tblW w:w="0" w:type="dxa"/>
        <w:tblLook w:val="04A0" w:firstRow="1" w:lastRow="0" w:firstColumn="1" w:lastColumn="0" w:noHBand="0" w:noVBand="1"/>
      </w:tblPr>
      <w:tblGrid>
        <w:gridCol w:w="3483"/>
        <w:gridCol w:w="3553"/>
        <w:gridCol w:w="3520"/>
      </w:tblGrid>
      <w:tr w:rsidR="00F4728E" w14:paraId="1EF21BE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5370CE1F"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none" w:sz="4" w:space="0" w:color="000000"/>
              <w:right w:val="none" w:sz="4" w:space="0" w:color="000000"/>
            </w:tcBorders>
          </w:tcPr>
          <w:p w14:paraId="29A05819" w14:textId="77777777" w:rsidR="00F4728E" w:rsidRDefault="00A63B1B">
            <w:pPr>
              <w:pStyle w:val="ProductList-TableBody"/>
            </w:pPr>
            <w:r>
              <w:t>CAL dos Serviços de Gerenciamento de Direitos do Active Directory do Windows Server 2019</w:t>
            </w:r>
          </w:p>
        </w:tc>
        <w:tc>
          <w:tcPr>
            <w:tcW w:w="4040" w:type="dxa"/>
            <w:tcBorders>
              <w:top w:val="single" w:sz="18" w:space="0" w:color="0072C6"/>
              <w:left w:val="none" w:sz="4" w:space="0" w:color="000000"/>
              <w:bottom w:val="none" w:sz="4" w:space="0" w:color="000000"/>
              <w:right w:val="single" w:sz="4" w:space="0" w:color="000000"/>
            </w:tcBorders>
          </w:tcPr>
          <w:p w14:paraId="076092F3" w14:textId="77777777" w:rsidR="00F4728E" w:rsidRDefault="00A63B1B">
            <w:pPr>
              <w:pStyle w:val="ProductList-TableBody"/>
            </w:pPr>
            <w:r>
              <w:t>SL de Usuário do Plano 1 de Proteção de Informações do Azure</w:t>
            </w:r>
          </w:p>
        </w:tc>
      </w:tr>
      <w:tr w:rsidR="00F4728E" w14:paraId="2B607DF7"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4925BD38"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47D8E5AF" w14:textId="77777777" w:rsidR="00F4728E" w:rsidRDefault="00F4728E">
            <w:pPr>
              <w:pStyle w:val="ProductList-TableBody"/>
            </w:pPr>
          </w:p>
        </w:tc>
        <w:tc>
          <w:tcPr>
            <w:tcW w:w="4040" w:type="dxa"/>
            <w:tcBorders>
              <w:top w:val="none" w:sz="4" w:space="0" w:color="000000"/>
              <w:left w:val="none" w:sz="4" w:space="0" w:color="000000"/>
              <w:bottom w:val="single" w:sz="4" w:space="0" w:color="000000"/>
              <w:right w:val="single" w:sz="4" w:space="0" w:color="000000"/>
            </w:tcBorders>
          </w:tcPr>
          <w:p w14:paraId="66F04A55" w14:textId="77777777" w:rsidR="00F4728E" w:rsidRDefault="00A63B1B">
            <w:pPr>
              <w:pStyle w:val="ProductList-TableBody"/>
            </w:pPr>
            <w:r>
              <w:t xml:space="preserve">Licença Equivalente à CAL (consulte o </w:t>
            </w:r>
            <w:hyperlink w:anchor="_Sec591">
              <w:r>
                <w:rPr>
                  <w:color w:val="00467F"/>
                  <w:u w:val="single"/>
                </w:rPr>
                <w:t>Apêndice A</w:t>
              </w:r>
            </w:hyperlink>
            <w:r>
              <w:t>)</w:t>
            </w:r>
          </w:p>
        </w:tc>
      </w:tr>
    </w:tbl>
    <w:p w14:paraId="2FCD3377" w14:textId="77777777" w:rsidR="00F4728E" w:rsidRDefault="00F4728E">
      <w:pPr>
        <w:pStyle w:val="ProductList-BodyIndented"/>
      </w:pPr>
    </w:p>
    <w:p w14:paraId="6E3C21B0" w14:textId="77777777" w:rsidR="00F4728E" w:rsidRDefault="00A63B1B">
      <w:pPr>
        <w:pStyle w:val="ProductList-SubClauseHeading"/>
        <w:outlineLvl w:val="5"/>
      </w:pPr>
      <w:r>
        <w:t>3.1.3 Funcionalidade Adicional Associada à CAL de Usuário do Microsoft Identity Manager</w:t>
      </w:r>
    </w:p>
    <w:p w14:paraId="13E54564" w14:textId="77777777" w:rsidR="00F4728E" w:rsidRDefault="00A63B1B">
      <w:pPr>
        <w:pStyle w:val="ProductList-BodyIndented"/>
      </w:pPr>
      <w:r>
        <w:t xml:space="preserve">Funcionalidade Microsoft Identity Manager 2016 </w:t>
      </w:r>
    </w:p>
    <w:tbl>
      <w:tblPr>
        <w:tblStyle w:val="PURTable0"/>
        <w:tblW w:w="0" w:type="dxa"/>
        <w:tblLook w:val="04A0" w:firstRow="1" w:lastRow="0" w:firstColumn="1" w:lastColumn="0" w:noHBand="0" w:noVBand="1"/>
      </w:tblPr>
      <w:tblGrid>
        <w:gridCol w:w="3509"/>
        <w:gridCol w:w="3536"/>
        <w:gridCol w:w="3511"/>
      </w:tblGrid>
      <w:tr w:rsidR="00F4728E" w14:paraId="0EFCC59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14:paraId="5DA3C8E5"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none" w:sz="4" w:space="0" w:color="000000"/>
              <w:right w:val="none" w:sz="4" w:space="0" w:color="000000"/>
            </w:tcBorders>
          </w:tcPr>
          <w:p w14:paraId="6F5EE28A" w14:textId="77777777" w:rsidR="00F4728E" w:rsidRDefault="00A63B1B">
            <w:pPr>
              <w:pStyle w:val="ProductList-TableBody"/>
            </w:pPr>
            <w:r>
              <w:t>CAL do Usuário do Microsoft Identity Manager 2016</w:t>
            </w:r>
          </w:p>
        </w:tc>
        <w:tc>
          <w:tcPr>
            <w:tcW w:w="4040" w:type="dxa"/>
            <w:tcBorders>
              <w:top w:val="single" w:sz="18" w:space="0" w:color="0072C6"/>
              <w:left w:val="none" w:sz="4" w:space="0" w:color="000000"/>
              <w:bottom w:val="none" w:sz="4" w:space="0" w:color="000000"/>
              <w:right w:val="single" w:sz="4" w:space="0" w:color="000000"/>
            </w:tcBorders>
          </w:tcPr>
          <w:p w14:paraId="2625B0CF" w14:textId="77777777" w:rsidR="00F4728E" w:rsidRDefault="00A63B1B">
            <w:pPr>
              <w:pStyle w:val="ProductList-TableBody"/>
            </w:pPr>
            <w:r>
              <w:t>SL de Usuário do Active Directory Premium (P1 e P2)</w:t>
            </w:r>
          </w:p>
        </w:tc>
      </w:tr>
      <w:tr w:rsidR="00F4728E" w14:paraId="271C5B5F" w14:textId="77777777">
        <w:tc>
          <w:tcPr>
            <w:tcW w:w="4040" w:type="dxa"/>
            <w:tcBorders>
              <w:top w:val="none" w:sz="4" w:space="0" w:color="000000"/>
              <w:left w:val="single" w:sz="4" w:space="0" w:color="000000"/>
              <w:bottom w:val="single" w:sz="4" w:space="0" w:color="000000"/>
              <w:right w:val="single" w:sz="4" w:space="0" w:color="000000"/>
            </w:tcBorders>
            <w:shd w:val="clear" w:color="auto" w:fill="DEEAF6"/>
          </w:tcPr>
          <w:p w14:paraId="1235549A" w14:textId="77777777" w:rsidR="00F4728E" w:rsidRDefault="00F4728E">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14:paraId="22FB5F81" w14:textId="77777777" w:rsidR="00F4728E" w:rsidRDefault="00A63B1B">
            <w:pPr>
              <w:pStyle w:val="ProductList-TableBody"/>
            </w:pPr>
            <w:r>
              <w:t xml:space="preserve">Licença Equivalente à CAL (consulte o </w:t>
            </w:r>
            <w:hyperlink w:anchor="_Sec591">
              <w:r>
                <w:rPr>
                  <w:color w:val="00467F"/>
                  <w:u w:val="single"/>
                </w:rPr>
                <w:t>Apêndice A</w:t>
              </w:r>
            </w:hyperlink>
            <w:r>
              <w:t>)</w:t>
            </w:r>
          </w:p>
        </w:tc>
        <w:tc>
          <w:tcPr>
            <w:tcW w:w="4040" w:type="dxa"/>
            <w:tcBorders>
              <w:top w:val="none" w:sz="4" w:space="0" w:color="000000"/>
              <w:left w:val="none" w:sz="4" w:space="0" w:color="000000"/>
              <w:bottom w:val="single" w:sz="4" w:space="0" w:color="000000"/>
              <w:right w:val="single" w:sz="4" w:space="0" w:color="000000"/>
            </w:tcBorders>
          </w:tcPr>
          <w:p w14:paraId="208B9D40" w14:textId="77777777" w:rsidR="00F4728E" w:rsidRDefault="00F4728E">
            <w:pPr>
              <w:pStyle w:val="ProductList-TableBody"/>
            </w:pPr>
          </w:p>
        </w:tc>
      </w:tr>
    </w:tbl>
    <w:p w14:paraId="05EA0B0E" w14:textId="77777777" w:rsidR="00F4728E" w:rsidRDefault="00A63B1B">
      <w:pPr>
        <w:pStyle w:val="ProductList-BodyIndented"/>
      </w:pPr>
      <w:r>
        <w:rPr>
          <w:i/>
        </w:rPr>
        <w:t xml:space="preserve">*Também é necessária a qualquer pessoa para a qual o software emite ou gerencia informações de identidade. </w:t>
      </w:r>
    </w:p>
    <w:p w14:paraId="7EB6CCC2" w14:textId="77777777" w:rsidR="00F4728E" w:rsidRDefault="00F4728E">
      <w:pPr>
        <w:pStyle w:val="ProductList-BodyIndented"/>
      </w:pPr>
    </w:p>
    <w:p w14:paraId="45DA22EA" w14:textId="77777777" w:rsidR="00F4728E" w:rsidRDefault="00A63B1B">
      <w:pPr>
        <w:pStyle w:val="ProductList-SubClauseHeading"/>
        <w:outlineLvl w:val="5"/>
      </w:pPr>
      <w:r>
        <w:t>3.1.4 Serviço de Sincronização</w:t>
      </w:r>
    </w:p>
    <w:p w14:paraId="5C7A4F56" w14:textId="77777777" w:rsidR="00F4728E" w:rsidRDefault="00A63B1B">
      <w:pPr>
        <w:pStyle w:val="ProductList-BodyIndented"/>
      </w:pPr>
      <w:r>
        <w:t>As CALs do Microsoft Identity Manager 2016 não são exigidas para os usuários que só estão usando o serviço de sincronização do Microsoft Identity Manager.</w:t>
      </w:r>
    </w:p>
    <w:p w14:paraId="5B427866" w14:textId="77777777" w:rsidR="00F4728E" w:rsidRDefault="00F4728E">
      <w:pPr>
        <w:pStyle w:val="ProductList-BodyIndented"/>
      </w:pPr>
    </w:p>
    <w:p w14:paraId="2011B8F3" w14:textId="77777777" w:rsidR="00F4728E" w:rsidRDefault="00A63B1B">
      <w:pPr>
        <w:pStyle w:val="ProductList-ClauseHeading"/>
        <w:outlineLvl w:val="4"/>
      </w:pPr>
      <w:r>
        <w:t>3.2 Acesso do Usuário Externo do Servidor</w:t>
      </w:r>
    </w:p>
    <w:tbl>
      <w:tblPr>
        <w:tblStyle w:val="PURTable"/>
        <w:tblW w:w="0" w:type="dxa"/>
        <w:tblLook w:val="04A0" w:firstRow="1" w:lastRow="0" w:firstColumn="1" w:lastColumn="0" w:noHBand="0" w:noVBand="1"/>
      </w:tblPr>
      <w:tblGrid>
        <w:gridCol w:w="3657"/>
        <w:gridCol w:w="3663"/>
        <w:gridCol w:w="3596"/>
      </w:tblGrid>
      <w:tr w:rsidR="00F4728E" w14:paraId="0BCA271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62F0F839" w14:textId="77777777" w:rsidR="00F4728E" w:rsidRDefault="00A63B1B">
            <w:pPr>
              <w:pStyle w:val="ProductList-TableBody"/>
            </w:pPr>
            <w:r>
              <w:t>Licenças de Acesso Básico</w:t>
            </w:r>
          </w:p>
        </w:tc>
        <w:tc>
          <w:tcPr>
            <w:tcW w:w="4040" w:type="dxa"/>
            <w:tcBorders>
              <w:top w:val="single" w:sz="18" w:space="0" w:color="0072C6"/>
              <w:left w:val="single" w:sz="4" w:space="0" w:color="000000"/>
              <w:bottom w:val="single" w:sz="4" w:space="0" w:color="000000"/>
              <w:right w:val="none" w:sz="4" w:space="0" w:color="000000"/>
            </w:tcBorders>
          </w:tcPr>
          <w:p w14:paraId="516F9A84" w14:textId="77777777" w:rsidR="00F4728E" w:rsidRDefault="00A63B1B">
            <w:pPr>
              <w:pStyle w:val="ProductList-TableBody"/>
            </w:pPr>
            <w:r>
              <w:t>Conector Externo para Windows Server 2019</w:t>
            </w:r>
          </w:p>
        </w:tc>
        <w:tc>
          <w:tcPr>
            <w:tcW w:w="4040" w:type="dxa"/>
            <w:tcBorders>
              <w:top w:val="single" w:sz="18" w:space="0" w:color="0072C6"/>
              <w:left w:val="none" w:sz="4" w:space="0" w:color="000000"/>
              <w:bottom w:val="single" w:sz="4" w:space="0" w:color="000000"/>
              <w:right w:val="single" w:sz="4" w:space="0" w:color="000000"/>
            </w:tcBorders>
          </w:tcPr>
          <w:p w14:paraId="4187A4CD" w14:textId="77777777" w:rsidR="00F4728E" w:rsidRDefault="00F4728E">
            <w:pPr>
              <w:pStyle w:val="ProductList-TableBody"/>
            </w:pPr>
          </w:p>
        </w:tc>
      </w:tr>
    </w:tbl>
    <w:p w14:paraId="65495B70" w14:textId="77777777" w:rsidR="00F4728E" w:rsidRDefault="00F4728E">
      <w:pPr>
        <w:pStyle w:val="ProductList-Body"/>
      </w:pPr>
    </w:p>
    <w:p w14:paraId="4A45D498" w14:textId="77777777" w:rsidR="00F4728E" w:rsidRDefault="00A63B1B">
      <w:pPr>
        <w:pStyle w:val="ProductList-SubClauseHeading"/>
        <w:outlineLvl w:val="5"/>
      </w:pPr>
      <w:r>
        <w:t>3.2.1 Funcionalidade Adicional Associada à External Connector License dos Serviços de Desktop Remoto do Windows Server 2019</w:t>
      </w:r>
    </w:p>
    <w:p w14:paraId="73F99D30" w14:textId="77777777" w:rsidR="00F4728E" w:rsidRDefault="00A63B1B">
      <w:pPr>
        <w:pStyle w:val="ProductList-BodyIndented"/>
      </w:pPr>
      <w:r>
        <w:t>Microsoft Application Virtualization para Serviços de Área de Trabalho Remota e recurso Serviços de Área de Trabalho Remota do Windows Server 2019</w:t>
      </w:r>
    </w:p>
    <w:tbl>
      <w:tblPr>
        <w:tblStyle w:val="PURTable0"/>
        <w:tblW w:w="0" w:type="dxa"/>
        <w:tblLook w:val="04A0" w:firstRow="1" w:lastRow="0" w:firstColumn="1" w:lastColumn="0" w:noHBand="0" w:noVBand="1"/>
      </w:tblPr>
      <w:tblGrid>
        <w:gridCol w:w="3547"/>
        <w:gridCol w:w="3548"/>
        <w:gridCol w:w="3461"/>
      </w:tblGrid>
      <w:tr w:rsidR="00F4728E" w14:paraId="083B2D1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4A102FB3"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single" w:sz="4" w:space="0" w:color="000000"/>
              <w:right w:val="none" w:sz="4" w:space="0" w:color="000000"/>
            </w:tcBorders>
          </w:tcPr>
          <w:p w14:paraId="6A02CA34" w14:textId="77777777" w:rsidR="00F4728E" w:rsidRDefault="00A63B1B">
            <w:pPr>
              <w:pStyle w:val="ProductList-TableBody"/>
            </w:pPr>
            <w:r>
              <w:t>Conector Externo para Serviços de Área de Trabalho Remota do Windows Server 2019</w:t>
            </w:r>
          </w:p>
        </w:tc>
        <w:tc>
          <w:tcPr>
            <w:tcW w:w="4040" w:type="dxa"/>
            <w:tcBorders>
              <w:top w:val="single" w:sz="18" w:space="0" w:color="0072C6"/>
              <w:left w:val="none" w:sz="4" w:space="0" w:color="000000"/>
              <w:bottom w:val="single" w:sz="4" w:space="0" w:color="000000"/>
              <w:right w:val="single" w:sz="4" w:space="0" w:color="000000"/>
            </w:tcBorders>
          </w:tcPr>
          <w:p w14:paraId="0814277A" w14:textId="77777777" w:rsidR="00F4728E" w:rsidRDefault="00F4728E">
            <w:pPr>
              <w:pStyle w:val="ProductList-TableBody"/>
            </w:pPr>
          </w:p>
        </w:tc>
      </w:tr>
    </w:tbl>
    <w:p w14:paraId="613DA6EB" w14:textId="77777777" w:rsidR="00F4728E" w:rsidRDefault="00A63B1B">
      <w:pPr>
        <w:pStyle w:val="ProductList-BodyIndented"/>
      </w:pPr>
      <w:r>
        <w:rPr>
          <w:i/>
        </w:rPr>
        <w:t>*Também requer o uso do Windows Server para hospedar uma interface gráfica do usuário (usando o recurso Serviços de Área de Trabalho Remota do Windows Server 2019 ou outra tecnologia).</w:t>
      </w:r>
    </w:p>
    <w:p w14:paraId="15395DDD" w14:textId="77777777" w:rsidR="00F4728E" w:rsidRDefault="00F4728E">
      <w:pPr>
        <w:pStyle w:val="ProductList-BodyIndented"/>
      </w:pPr>
    </w:p>
    <w:p w14:paraId="54D2AE9E" w14:textId="77777777" w:rsidR="00F4728E" w:rsidRDefault="00A63B1B">
      <w:pPr>
        <w:pStyle w:val="ProductList-SubClauseHeading"/>
        <w:outlineLvl w:val="5"/>
      </w:pPr>
      <w:r>
        <w:t>3.2.2 Funcionalidade Adicional Associada à External Connector License dos Serviços de Gerenciamento de Direitos do Windows Server 2019</w:t>
      </w:r>
    </w:p>
    <w:p w14:paraId="3181BA3E" w14:textId="77777777" w:rsidR="00F4728E" w:rsidRDefault="00A63B1B">
      <w:pPr>
        <w:pStyle w:val="ProductList-BodyIndented"/>
      </w:pPr>
      <w:r>
        <w:t>Serviços de Gerenciamento de Direitos do Windows Server 2019</w:t>
      </w:r>
    </w:p>
    <w:tbl>
      <w:tblPr>
        <w:tblStyle w:val="PURTable0"/>
        <w:tblW w:w="0" w:type="dxa"/>
        <w:tblLook w:val="04A0" w:firstRow="1" w:lastRow="0" w:firstColumn="1" w:lastColumn="0" w:noHBand="0" w:noVBand="1"/>
      </w:tblPr>
      <w:tblGrid>
        <w:gridCol w:w="3527"/>
        <w:gridCol w:w="3591"/>
        <w:gridCol w:w="3438"/>
      </w:tblGrid>
      <w:tr w:rsidR="00F4728E" w14:paraId="3361B1B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58D2A401"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single" w:sz="4" w:space="0" w:color="000000"/>
              <w:right w:val="none" w:sz="4" w:space="0" w:color="000000"/>
            </w:tcBorders>
          </w:tcPr>
          <w:p w14:paraId="23EA9F25" w14:textId="77777777" w:rsidR="00F4728E" w:rsidRDefault="00A63B1B">
            <w:pPr>
              <w:pStyle w:val="ProductList-TableBody"/>
            </w:pPr>
            <w:r>
              <w:t>Conector Externo dos Serviços de Gerenciamento de Direitos do Active Directory do Windows Server 2019</w:t>
            </w:r>
          </w:p>
        </w:tc>
        <w:tc>
          <w:tcPr>
            <w:tcW w:w="4040" w:type="dxa"/>
            <w:tcBorders>
              <w:top w:val="single" w:sz="18" w:space="0" w:color="0072C6"/>
              <w:left w:val="none" w:sz="4" w:space="0" w:color="000000"/>
              <w:bottom w:val="single" w:sz="4" w:space="0" w:color="000000"/>
              <w:right w:val="single" w:sz="4" w:space="0" w:color="000000"/>
            </w:tcBorders>
          </w:tcPr>
          <w:p w14:paraId="7AE80DAD" w14:textId="77777777" w:rsidR="00F4728E" w:rsidRDefault="00F4728E">
            <w:pPr>
              <w:pStyle w:val="ProductList-TableBody"/>
            </w:pPr>
          </w:p>
        </w:tc>
      </w:tr>
    </w:tbl>
    <w:p w14:paraId="45EC7E4B" w14:textId="77777777" w:rsidR="00F4728E" w:rsidRDefault="00F4728E">
      <w:pPr>
        <w:pStyle w:val="ProductList-BodyIndented"/>
      </w:pPr>
    </w:p>
    <w:p w14:paraId="1CB5ECE6" w14:textId="77777777" w:rsidR="00F4728E" w:rsidRDefault="00A63B1B">
      <w:pPr>
        <w:pStyle w:val="ProductList-SubClauseHeading"/>
        <w:outlineLvl w:val="5"/>
      </w:pPr>
      <w:r>
        <w:t>3.2.3 Funcionalidade Adicional Associada à External Connector License do Microsoft Identity Manager</w:t>
      </w:r>
    </w:p>
    <w:p w14:paraId="0A4DEB61" w14:textId="77777777" w:rsidR="00F4728E" w:rsidRDefault="00A63B1B">
      <w:pPr>
        <w:pStyle w:val="ProductList-BodyIndented"/>
      </w:pPr>
      <w:r>
        <w:t xml:space="preserve">Funcionalidade Microsoft Identity Manager 2016 </w:t>
      </w:r>
    </w:p>
    <w:tbl>
      <w:tblPr>
        <w:tblStyle w:val="PURTable0"/>
        <w:tblW w:w="0" w:type="dxa"/>
        <w:tblLook w:val="04A0" w:firstRow="1" w:lastRow="0" w:firstColumn="1" w:lastColumn="0" w:noHBand="0" w:noVBand="1"/>
      </w:tblPr>
      <w:tblGrid>
        <w:gridCol w:w="3543"/>
        <w:gridCol w:w="3556"/>
        <w:gridCol w:w="3457"/>
      </w:tblGrid>
      <w:tr w:rsidR="00F4728E" w14:paraId="0752EFC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14:paraId="6A4BA813" w14:textId="77777777" w:rsidR="00F4728E" w:rsidRDefault="00A63B1B">
            <w:pPr>
              <w:pStyle w:val="ProductList-TableBody"/>
            </w:pPr>
            <w:r>
              <w:t>Licença de Acesso Adicional</w:t>
            </w:r>
          </w:p>
        </w:tc>
        <w:tc>
          <w:tcPr>
            <w:tcW w:w="4040" w:type="dxa"/>
            <w:tcBorders>
              <w:top w:val="single" w:sz="18" w:space="0" w:color="0072C6"/>
              <w:left w:val="single" w:sz="4" w:space="0" w:color="000000"/>
              <w:bottom w:val="single" w:sz="4" w:space="0" w:color="000000"/>
              <w:right w:val="none" w:sz="4" w:space="0" w:color="000000"/>
            </w:tcBorders>
          </w:tcPr>
          <w:p w14:paraId="737BD7D0" w14:textId="77777777" w:rsidR="00F4728E" w:rsidRDefault="00A63B1B">
            <w:pPr>
              <w:pStyle w:val="ProductList-TableBody"/>
            </w:pPr>
            <w:r>
              <w:t>External Connector do Microsoft Identity Manager 2016</w:t>
            </w:r>
          </w:p>
        </w:tc>
        <w:tc>
          <w:tcPr>
            <w:tcW w:w="4040" w:type="dxa"/>
            <w:tcBorders>
              <w:top w:val="single" w:sz="18" w:space="0" w:color="0072C6"/>
              <w:left w:val="none" w:sz="4" w:space="0" w:color="000000"/>
              <w:bottom w:val="single" w:sz="4" w:space="0" w:color="000000"/>
              <w:right w:val="single" w:sz="4" w:space="0" w:color="000000"/>
            </w:tcBorders>
          </w:tcPr>
          <w:p w14:paraId="71132A84" w14:textId="77777777" w:rsidR="00F4728E" w:rsidRDefault="00F4728E">
            <w:pPr>
              <w:pStyle w:val="ProductList-TableBody"/>
            </w:pPr>
          </w:p>
        </w:tc>
      </w:tr>
    </w:tbl>
    <w:p w14:paraId="13C59FCE" w14:textId="77777777" w:rsidR="00F4728E" w:rsidRDefault="00A63B1B">
      <w:pPr>
        <w:pStyle w:val="ProductList-BodyIndented"/>
      </w:pPr>
      <w:r>
        <w:rPr>
          <w:i/>
        </w:rPr>
        <w:t>*Também é necessária para o Usuário Externo a quem o software emite ou gerencia informações de identidade (na ausência de CALs do Microsoft Identity Manager 2016).</w:t>
      </w:r>
    </w:p>
    <w:p w14:paraId="1F9054A4" w14:textId="77777777" w:rsidR="00F4728E" w:rsidRDefault="00F4728E">
      <w:pPr>
        <w:pStyle w:val="ProductList-BodyIndented"/>
      </w:pPr>
    </w:p>
    <w:p w14:paraId="7F0BD0E5" w14:textId="77777777" w:rsidR="00F4728E" w:rsidRDefault="00A63B1B">
      <w:pPr>
        <w:pStyle w:val="ProductList-ClauseHeading"/>
        <w:outlineLvl w:val="4"/>
      </w:pPr>
      <w:r>
        <w:t>3.3 Termos Adicionais do Windows Server 2019 Essentials</w:t>
      </w:r>
    </w:p>
    <w:p w14:paraId="0359DFAD" w14:textId="77777777" w:rsidR="00F4728E" w:rsidRDefault="00A63B1B">
      <w:pPr>
        <w:pStyle w:val="ProductList-SubClauseHeading"/>
        <w:outlineLvl w:val="5"/>
      </w:pPr>
      <w:r>
        <w:t>3.3.1 Limitações de Uso</w:t>
      </w:r>
    </w:p>
    <w:p w14:paraId="29E69457" w14:textId="77777777" w:rsidR="00F4728E" w:rsidRDefault="00A63B1B" w:rsidP="00A63B1B">
      <w:pPr>
        <w:pStyle w:val="ProductList-Bullet"/>
        <w:numPr>
          <w:ilvl w:val="1"/>
          <w:numId w:val="31"/>
        </w:numPr>
      </w:pPr>
      <w:r>
        <w:t xml:space="preserve">A qualquer momento, o Cliente poderá usar uma </w:t>
      </w:r>
      <w:r>
        <w:fldChar w:fldCharType="begin"/>
      </w:r>
      <w:r>
        <w:instrText xml:space="preserve"> AutoTextList   \s NoStyle \t "Instância em Execução significa uma Instância do software carregado na memória e para o qual uma ou mais instruções foram executadas. (Consulte o Glossário para obter a definição completa)" </w:instrText>
      </w:r>
      <w:r>
        <w:fldChar w:fldCharType="separate"/>
      </w:r>
      <w:r>
        <w:rPr>
          <w:color w:val="0563C1"/>
        </w:rPr>
        <w:t>Instância em Execução</w:t>
      </w:r>
      <w:r>
        <w:fldChar w:fldCharType="end"/>
      </w:r>
      <w:r>
        <w:t xml:space="preserve"> do software para servidores em cada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e em um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w:t>
      </w:r>
    </w:p>
    <w:p w14:paraId="0DD592B1" w14:textId="77777777" w:rsidR="00F4728E" w:rsidRDefault="00A63B1B" w:rsidP="00A63B1B">
      <w:pPr>
        <w:pStyle w:val="ProductList-Bullet"/>
        <w:numPr>
          <w:ilvl w:val="1"/>
          <w:numId w:val="31"/>
        </w:numPr>
      </w:pPr>
      <w:r>
        <w:t xml:space="preserve">O Cliente deverá executar o software para servidores em um domínio no qual o Active Directory do Servidor é configurado como (i) o controlador de domínio (um único servidor que contém todas as funções FSMO (operações de mestre único flexíveis), (ii) a raiz da floresta de domínios, (iii) não sendo um domínio filho e (iv) não tendo nenhuma relação de confiança com quaisquer outros domínios. Se o software para servidores for usado em um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Virtual OSE</w:t>
      </w:r>
      <w:r>
        <w:fldChar w:fldCharType="end"/>
      </w:r>
      <w:r>
        <w:t xml:space="preserve">, a Instância no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Physical OSE</w:t>
      </w:r>
      <w:r>
        <w:fldChar w:fldCharType="end"/>
      </w:r>
      <w:r>
        <w:t xml:space="preserve"> poderá ser usada somente para executar o software de virtualização do hardware, fornecer serviços de virtualização de hardware ou executar software para gerenciar e fazer a manutenção do </w:t>
      </w:r>
      <w:r>
        <w:fldChar w:fldCharType="begin"/>
      </w:r>
      <w:r>
        <w:instrText xml:space="preserve"> AutoTextList   \s NoStyle \t "Ambiente do Sistema Operacional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Ambiente de Sistema Operacional</w:t>
      </w:r>
      <w:r>
        <w:fldChar w:fldCharType="end"/>
      </w:r>
      <w:r>
        <w:t xml:space="preserve"> no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Essa Instância não precisa atender aos requisitos dos itens (I) a (iv) acima.</w:t>
      </w:r>
    </w:p>
    <w:p w14:paraId="556955E8" w14:textId="77777777" w:rsidR="00F4728E" w:rsidRDefault="00F4728E">
      <w:pPr>
        <w:pStyle w:val="ProductList-BodyIndented"/>
      </w:pPr>
    </w:p>
    <w:p w14:paraId="45119BAB" w14:textId="77777777" w:rsidR="00F4728E" w:rsidRDefault="00A63B1B">
      <w:pPr>
        <w:pStyle w:val="ProductList-SubClauseHeading"/>
        <w:outlineLvl w:val="5"/>
      </w:pPr>
      <w:r>
        <w:t>3.3.2 Usando o Software para Servidores</w:t>
      </w:r>
    </w:p>
    <w:p w14:paraId="4F8DC8A9" w14:textId="77777777" w:rsidR="00F4728E" w:rsidRDefault="00A63B1B">
      <w:pPr>
        <w:pStyle w:val="ProductList-BodyIndented"/>
      </w:pPr>
      <w:r>
        <w:t>Uma Conta de Usuário é um nome de usuário exclusivo com sua senha associada criada por meio do Windows Server 2019 Essentials Console. O Cliente poderá usar até 25 contas de usuário. Cada conta de usuário permite que um usuário nomeado acesse e use o software para servidores naquele servidor. Ele poderá transferir uma conta de usuário de um usuário para outro desde que a reatribuição não ocorra no período de 90 dias desde a última atribuição.</w:t>
      </w:r>
    </w:p>
    <w:p w14:paraId="0D57D78F" w14:textId="77777777" w:rsidR="00F4728E" w:rsidRDefault="00F4728E">
      <w:pPr>
        <w:pStyle w:val="ProductList-BodyIndented"/>
      </w:pPr>
    </w:p>
    <w:p w14:paraId="7DF54C75" w14:textId="77777777" w:rsidR="00F4728E" w:rsidRDefault="00A63B1B">
      <w:pPr>
        <w:pStyle w:val="ProductList-SubClauseHeading"/>
        <w:outlineLvl w:val="5"/>
      </w:pPr>
      <w:r>
        <w:t>3.3.3 Windows Server 2019 Essentials Connector</w:t>
      </w:r>
    </w:p>
    <w:p w14:paraId="46831798" w14:textId="77777777" w:rsidR="00F4728E" w:rsidRDefault="00A63B1B">
      <w:pPr>
        <w:pStyle w:val="ProductList-BodyIndented"/>
      </w:pPr>
      <w:r>
        <w:t>O Cliente poderá instalar e usar o software Windows Server 2019 Essentials Connector em até 50 dispositivos a qualquer momento. Ele poderá usar este software somente com o software para servidores.</w:t>
      </w:r>
    </w:p>
    <w:p w14:paraId="2E2CFC0F" w14:textId="77777777" w:rsidR="00F4728E" w:rsidRDefault="00F4728E">
      <w:pPr>
        <w:pStyle w:val="ProductList-BodyIndented"/>
      </w:pPr>
    </w:p>
    <w:p w14:paraId="0ECE9D20" w14:textId="77777777" w:rsidR="00F4728E" w:rsidRDefault="00A63B1B">
      <w:pPr>
        <w:pStyle w:val="ProductList-SubClauseHeading"/>
        <w:outlineLvl w:val="5"/>
      </w:pPr>
      <w:r>
        <w:t>3.3.4 Acesso de Serviços de Gerenciamento de Direitos do Active Directory do Windows Server 2019</w:t>
      </w:r>
    </w:p>
    <w:p w14:paraId="276E87A7" w14:textId="77777777" w:rsidR="00F4728E" w:rsidRDefault="00A63B1B">
      <w:pPr>
        <w:pStyle w:val="ProductList-BodyIndented"/>
      </w:pPr>
      <w:r>
        <w:t>O Cliente deverá adquirir a CAL dos Serviços de Gerenciamento de Direitos do Active Directory do Windows Server 2019 para cada Conta de Usuário por meio da qual um usuário que, direta ou indiretamente, acesse o recurso de Serviços de Gerenciamento de Direitos do Active Directory do Windows Server 2019.</w:t>
      </w:r>
    </w:p>
    <w:p w14:paraId="5656DFE4" w14:textId="77777777" w:rsidR="00F4728E" w:rsidRDefault="00F4728E">
      <w:pPr>
        <w:pStyle w:val="ProductList-BodyIndented"/>
      </w:pPr>
    </w:p>
    <w:p w14:paraId="5DD81FF1" w14:textId="77777777" w:rsidR="00F4728E" w:rsidRDefault="00A63B1B">
      <w:pPr>
        <w:pStyle w:val="ProductList-ClauseHeading"/>
        <w:outlineLvl w:val="4"/>
      </w:pPr>
      <w:r>
        <w:t>3.4 Contêineres do Windows Server sem isolamento de Hyper-V com Windows Server 2019 Standard e Datacenter</w:t>
      </w:r>
    </w:p>
    <w:p w14:paraId="474E52E4" w14:textId="77777777" w:rsidR="00F4728E" w:rsidRDefault="00A63B1B">
      <w:pPr>
        <w:pStyle w:val="ProductList-Body"/>
      </w:pPr>
      <w:r>
        <w:t xml:space="preserve">O cliente pode usar qualquer número de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instanciadas como </w:t>
      </w:r>
      <w:r>
        <w:fldChar w:fldCharType="begin"/>
      </w:r>
      <w:r>
        <w:instrText xml:space="preserve"> AutoTextList   \s NoStyle \t "Contêiner do Windows Server sem isolamento do Hyper-V (anteriormente conhecido como Contêiner do Windows Server) é um recurso do software Windows Server." </w:instrText>
      </w:r>
      <w:r>
        <w:fldChar w:fldCharType="separate"/>
      </w:r>
      <w:r>
        <w:rPr>
          <w:color w:val="0563C1"/>
        </w:rPr>
        <w:t>Contêineres do Windows Server sem isolamento de Hyper-V</w:t>
      </w:r>
      <w:r>
        <w:fldChar w:fldCharType="end"/>
      </w:r>
      <w:r>
        <w:t xml:space="preserve"> no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w:t>
      </w:r>
    </w:p>
    <w:p w14:paraId="22CED5B6" w14:textId="77777777" w:rsidR="00F4728E" w:rsidRDefault="00F4728E">
      <w:pPr>
        <w:pStyle w:val="ProductList-Body"/>
      </w:pPr>
    </w:p>
    <w:p w14:paraId="73E97BA2" w14:textId="77777777" w:rsidR="00F4728E" w:rsidRDefault="00A63B1B">
      <w:pPr>
        <w:pStyle w:val="ProductList-ClauseHeading"/>
        <w:outlineLvl w:val="4"/>
      </w:pPr>
      <w:r>
        <w:t>3.5 Software Adicional do Windows Server 2019</w:t>
      </w:r>
    </w:p>
    <w:tbl>
      <w:tblPr>
        <w:tblStyle w:val="PURTable"/>
        <w:tblW w:w="0" w:type="dxa"/>
        <w:tblLook w:val="04A0" w:firstRow="1" w:lastRow="0" w:firstColumn="1" w:lastColumn="0" w:noHBand="0" w:noVBand="1"/>
      </w:tblPr>
      <w:tblGrid>
        <w:gridCol w:w="3660"/>
        <w:gridCol w:w="3686"/>
        <w:gridCol w:w="3570"/>
      </w:tblGrid>
      <w:tr w:rsidR="00F4728E" w14:paraId="5DA3D86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72C6"/>
              <w:left w:val="single" w:sz="4" w:space="0" w:color="000000"/>
              <w:bottom w:val="single" w:sz="4" w:space="0" w:color="000000"/>
              <w:right w:val="single" w:sz="4" w:space="0" w:color="000000"/>
            </w:tcBorders>
          </w:tcPr>
          <w:p w14:paraId="5F38F1DB" w14:textId="77777777" w:rsidR="00F4728E" w:rsidRDefault="00A63B1B">
            <w:pPr>
              <w:pStyle w:val="ProductList-TableBody"/>
            </w:pPr>
            <w:r>
              <w:t>Ferramenta de Migração do Active Directory</w:t>
            </w:r>
          </w:p>
        </w:tc>
        <w:tc>
          <w:tcPr>
            <w:tcW w:w="4040" w:type="dxa"/>
            <w:tcBorders>
              <w:top w:val="single" w:sz="18" w:space="0" w:color="0072C6"/>
              <w:left w:val="single" w:sz="4" w:space="0" w:color="000000"/>
              <w:bottom w:val="single" w:sz="4" w:space="0" w:color="000000"/>
              <w:right w:val="single" w:sz="4" w:space="0" w:color="000000"/>
            </w:tcBorders>
          </w:tcPr>
          <w:p w14:paraId="26A35014" w14:textId="77777777" w:rsidR="00F4728E" w:rsidRDefault="00A63B1B">
            <w:pPr>
              <w:pStyle w:val="ProductList-TableBody"/>
            </w:pPr>
            <w:r>
              <w:t>Utilitário GBUNIECN.EXE</w:t>
            </w:r>
          </w:p>
        </w:tc>
        <w:tc>
          <w:tcPr>
            <w:tcW w:w="4040" w:type="dxa"/>
            <w:tcBorders>
              <w:top w:val="single" w:sz="18" w:space="0" w:color="0072C6"/>
              <w:left w:val="single" w:sz="4" w:space="0" w:color="000000"/>
              <w:bottom w:val="single" w:sz="4" w:space="0" w:color="000000"/>
              <w:right w:val="single" w:sz="4" w:space="0" w:color="000000"/>
            </w:tcBorders>
          </w:tcPr>
          <w:p w14:paraId="6243C9DC" w14:textId="77777777" w:rsidR="00F4728E" w:rsidRDefault="00F4728E">
            <w:pPr>
              <w:pStyle w:val="ProductList-TableBody"/>
            </w:pPr>
          </w:p>
        </w:tc>
      </w:tr>
    </w:tbl>
    <w:p w14:paraId="71B205AA" w14:textId="77777777" w:rsidR="00F4728E" w:rsidRDefault="00A63B1B">
      <w:pPr>
        <w:pStyle w:val="ProductList-Offering1SubSection"/>
        <w:outlineLvl w:val="3"/>
      </w:pPr>
      <w:bookmarkStart w:id="210" w:name="_Sec833"/>
      <w:r>
        <w:t>4. Software Assurance</w:t>
      </w:r>
      <w:bookmarkEnd w:id="210"/>
    </w:p>
    <w:tbl>
      <w:tblPr>
        <w:tblStyle w:val="PURTable"/>
        <w:tblW w:w="0" w:type="dxa"/>
        <w:tblLook w:val="04A0" w:firstRow="1" w:lastRow="0" w:firstColumn="1" w:lastColumn="0" w:noHBand="0" w:noVBand="1"/>
      </w:tblPr>
      <w:tblGrid>
        <w:gridCol w:w="3651"/>
        <w:gridCol w:w="3647"/>
        <w:gridCol w:w="3618"/>
      </w:tblGrid>
      <w:tr w:rsidR="00F4728E" w14:paraId="025B255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2060"/>
              <w:left w:val="single" w:sz="4" w:space="0" w:color="000000"/>
              <w:bottom w:val="single" w:sz="4" w:space="0" w:color="000000"/>
              <w:right w:val="single" w:sz="4" w:space="0" w:color="000000"/>
            </w:tcBorders>
          </w:tcPr>
          <w:p w14:paraId="55903C93" w14:textId="77777777" w:rsidR="00F4728E" w:rsidRDefault="00A63B1B">
            <w:pPr>
              <w:pStyle w:val="ProductList-TableBody"/>
            </w:pPr>
            <w:r>
              <w:fldChar w:fldCharType="begin"/>
            </w:r>
            <w:r>
              <w:instrText xml:space="preserve"> AutoTextList   \s NoStyle \t "Benefícios do SA: indicam a categoria do Produto para determinar os Benefícios de SA amplamente disponíveis para aquele Pool de Produtos, conforme listado no Apêndice B – Software Assurance." </w:instrText>
            </w:r>
            <w:r>
              <w:fldChar w:fldCharType="separate"/>
            </w:r>
            <w:r>
              <w:rPr>
                <w:color w:val="0563C1"/>
              </w:rPr>
              <w:t>Benefícios do SA</w:t>
            </w:r>
            <w:r>
              <w:fldChar w:fldCharType="end"/>
            </w:r>
            <w:r>
              <w:t>: Servidor</w:t>
            </w:r>
          </w:p>
        </w:tc>
        <w:tc>
          <w:tcPr>
            <w:tcW w:w="4040" w:type="dxa"/>
            <w:tcBorders>
              <w:top w:val="single" w:sz="18" w:space="0" w:color="002060"/>
              <w:left w:val="single" w:sz="4" w:space="0" w:color="000000"/>
              <w:bottom w:val="single" w:sz="4" w:space="0" w:color="000000"/>
              <w:right w:val="single" w:sz="4" w:space="0" w:color="000000"/>
            </w:tcBorders>
          </w:tcPr>
          <w:p w14:paraId="1970A9F2" w14:textId="77777777" w:rsidR="00F4728E" w:rsidRDefault="00A63B1B">
            <w:pPr>
              <w:pStyle w:val="ProductList-TableBody"/>
            </w:pPr>
            <w:r>
              <w:fldChar w:fldCharType="begin"/>
            </w:r>
            <w:r>
              <w:instrText xml:space="preserve"> AutoTextList   \s NoStyle \t "Recuperação de Desastres: Direitos disponíveis para clientes de SA para usar o software para fins de recuperação de desastres condicionais; consulte a seção Servidores – Direitos de Recuperação de Desastres do Apêndice B – Software Assurance para obter detalhes." </w:instrText>
            </w:r>
            <w:r>
              <w:fldChar w:fldCharType="separate"/>
            </w:r>
            <w:r>
              <w:rPr>
                <w:color w:val="0563C1"/>
              </w:rPr>
              <w:t>Recuperação de Desastre</w:t>
            </w:r>
            <w:r>
              <w:fldChar w:fldCharType="end"/>
            </w:r>
            <w:r>
              <w:t>: Todas as edições</w:t>
            </w:r>
          </w:p>
        </w:tc>
        <w:tc>
          <w:tcPr>
            <w:tcW w:w="4040" w:type="dxa"/>
            <w:tcBorders>
              <w:top w:val="single" w:sz="18" w:space="0" w:color="002060"/>
              <w:left w:val="single" w:sz="4" w:space="0" w:color="000000"/>
              <w:bottom w:val="single" w:sz="4" w:space="0" w:color="000000"/>
              <w:right w:val="single" w:sz="4" w:space="0" w:color="000000"/>
            </w:tcBorders>
            <w:shd w:val="clear" w:color="auto" w:fill="D8D8D8"/>
          </w:tcPr>
          <w:p w14:paraId="12347AE4" w14:textId="77777777" w:rsidR="00F4728E" w:rsidRDefault="00A63B1B">
            <w:pPr>
              <w:pStyle w:val="ProductList-TableBody"/>
            </w:pPr>
            <w:r>
              <w:rPr>
                <w:color w:val="404040"/>
              </w:rPr>
              <w:t>Direitos de Failover: N/D</w:t>
            </w:r>
          </w:p>
        </w:tc>
      </w:tr>
      <w:tr w:rsidR="00F4728E" w14:paraId="79ADC4CC" w14:textId="77777777">
        <w:tc>
          <w:tcPr>
            <w:tcW w:w="4040" w:type="dxa"/>
            <w:tcBorders>
              <w:top w:val="single" w:sz="4" w:space="0" w:color="000000"/>
              <w:left w:val="single" w:sz="4" w:space="0" w:color="000000"/>
              <w:bottom w:val="single" w:sz="4" w:space="0" w:color="000000"/>
              <w:right w:val="single" w:sz="4" w:space="0" w:color="000000"/>
            </w:tcBorders>
          </w:tcPr>
          <w:p w14:paraId="7DB544E3" w14:textId="77777777" w:rsidR="00F4728E" w:rsidRDefault="00A63B1B">
            <w:pPr>
              <w:pStyle w:val="ProductList-TableBody"/>
            </w:pP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Somente External Connector</w:t>
            </w:r>
          </w:p>
        </w:tc>
        <w:tc>
          <w:tcPr>
            <w:tcW w:w="4040" w:type="dxa"/>
            <w:tcBorders>
              <w:top w:val="single" w:sz="4" w:space="0" w:color="000000"/>
              <w:left w:val="single" w:sz="4" w:space="0" w:color="000000"/>
              <w:bottom w:val="single" w:sz="4" w:space="0" w:color="000000"/>
              <w:right w:val="single" w:sz="4" w:space="0" w:color="000000"/>
            </w:tcBorders>
          </w:tcPr>
          <w:p w14:paraId="2E20AC15"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xml:space="preserve">: Consulte a </w:t>
            </w:r>
            <w:hyperlink r:id="rId102">
              <w:r>
                <w:rPr>
                  <w:color w:val="00467F"/>
                  <w:u w:val="single"/>
                </w:rPr>
                <w:t>Lista de Produtos – outubro de 2013 e março de 2014</w:t>
              </w:r>
            </w:hyperlink>
            <w:r>
              <w:t xml:space="preserve"> (versões anteriores, bem como HPC Pack</w:t>
            </w:r>
            <w:r>
              <w:fldChar w:fldCharType="begin"/>
            </w:r>
            <w:r>
              <w:instrText xml:space="preserve"> XE "HPC Pack" </w:instrText>
            </w:r>
            <w:r>
              <w:fldChar w:fldCharType="end"/>
            </w:r>
            <w:r>
              <w:t>, Windows HPC Server</w:t>
            </w:r>
            <w:r>
              <w:fldChar w:fldCharType="begin"/>
            </w:r>
            <w:r>
              <w:instrText xml:space="preserve"> XE "Windows HPC Server" </w:instrText>
            </w:r>
            <w:r>
              <w:fldChar w:fldCharType="end"/>
            </w:r>
            <w:r>
              <w:t>, Windows Server Enterprise</w:t>
            </w:r>
            <w:r>
              <w:fldChar w:fldCharType="begin"/>
            </w:r>
            <w:r>
              <w:instrText xml:space="preserve"> XE "Windows Server Enterprise" </w:instrText>
            </w:r>
            <w:r>
              <w:fldChar w:fldCharType="end"/>
            </w:r>
            <w:r>
              <w:t>, Windows Server HPC Edition</w:t>
            </w:r>
            <w:r>
              <w:fldChar w:fldCharType="begin"/>
            </w:r>
            <w:r>
              <w:instrText xml:space="preserve"> XE "Windows Server HPC Edition" </w:instrText>
            </w:r>
            <w:r>
              <w:fldChar w:fldCharType="end"/>
            </w:r>
            <w:r>
              <w:t>, Windows Server for Itanium Based Systems</w:t>
            </w:r>
            <w:r>
              <w:fldChar w:fldCharType="begin"/>
            </w:r>
            <w:r>
              <w:instrText xml:space="preserve"> XE "Windows Server for Itanium Based Systems" </w:instrText>
            </w:r>
            <w:r>
              <w:fldChar w:fldCharType="end"/>
            </w:r>
            <w:r>
              <w:t>, Windows Small Business Server</w:t>
            </w:r>
            <w:r>
              <w:fldChar w:fldCharType="begin"/>
            </w:r>
            <w:r>
              <w:instrText xml:space="preserve"> XE "Windows Small Business Server" </w:instrText>
            </w:r>
            <w:r>
              <w:fldChar w:fldCharType="end"/>
            </w:r>
            <w:r>
              <w:t xml:space="preserve">); </w:t>
            </w:r>
            <w:hyperlink r:id="rId103">
              <w:r>
                <w:rPr>
                  <w:color w:val="00467F"/>
                  <w:u w:val="single"/>
                </w:rPr>
                <w:t>Lista de Produtos – junho de 2015</w:t>
              </w:r>
            </w:hyperlink>
            <w:r>
              <w:t xml:space="preserve"> (Forefront Identity Manager 2010 R2)</w:t>
            </w:r>
            <w:r>
              <w:fldChar w:fldCharType="begin"/>
            </w:r>
            <w:r>
              <w:instrText xml:space="preserve"> XE "Forefront Identity Manager 2010 R2)" </w:instrText>
            </w:r>
            <w:r>
              <w:fldChar w:fldCharType="end"/>
            </w:r>
            <w:r>
              <w:t xml:space="preserve">; </w:t>
            </w:r>
            <w:hyperlink r:id="rId104">
              <w:r>
                <w:rPr>
                  <w:color w:val="00467F"/>
                  <w:u w:val="single"/>
                </w:rPr>
                <w:t>Termos do Produto – outubro e dezembro de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14:paraId="36767686" w14:textId="77777777" w:rsidR="00F4728E" w:rsidRDefault="00A63B1B">
            <w:pPr>
              <w:pStyle w:val="ProductList-TableBody"/>
            </w:pPr>
            <w:r>
              <w:rPr>
                <w:color w:val="404040"/>
              </w:rPr>
              <w:t>Direitos de Roaming: N/D</w:t>
            </w:r>
          </w:p>
        </w:tc>
      </w:tr>
      <w:tr w:rsidR="00F4728E" w14:paraId="73318D2A" w14:textId="77777777">
        <w:tc>
          <w:tcPr>
            <w:tcW w:w="4040" w:type="dxa"/>
            <w:tcBorders>
              <w:top w:val="single" w:sz="4" w:space="0" w:color="000000"/>
              <w:left w:val="single" w:sz="4" w:space="0" w:color="000000"/>
              <w:bottom w:val="single" w:sz="4" w:space="0" w:color="000000"/>
              <w:right w:val="single" w:sz="4" w:space="0" w:color="000000"/>
            </w:tcBorders>
          </w:tcPr>
          <w:p w14:paraId="1A63C950" w14:textId="77777777" w:rsidR="00F4728E" w:rsidRDefault="00A63B1B">
            <w:pPr>
              <w:pStyle w:val="ProductList-TableBody"/>
            </w:pPr>
            <w:r>
              <w:fldChar w:fldCharType="begin"/>
            </w:r>
            <w:r>
              <w:instrText xml:space="preserve"> AutoTextList   \s NoStyle \t "Auto-hospedagem: Um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Todas as edições (exceto Essentials)</w:t>
            </w:r>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14:paraId="012EB7A4" w14:textId="77777777" w:rsidR="00F4728E" w:rsidRDefault="00A63B1B">
            <w:pPr>
              <w:pStyle w:val="ProductList-TableBody"/>
            </w:pPr>
            <w:r>
              <w:rPr>
                <w:color w:val="404040"/>
              </w:rPr>
              <w:t>Direitos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14:paraId="7847BD2E" w14:textId="77777777" w:rsidR="00F4728E" w:rsidRDefault="00F4728E">
            <w:pPr>
              <w:pStyle w:val="ProductList-TableBody"/>
            </w:pPr>
          </w:p>
        </w:tc>
      </w:tr>
    </w:tbl>
    <w:p w14:paraId="4F016896" w14:textId="77777777" w:rsidR="00F4728E" w:rsidRDefault="00F4728E">
      <w:pPr>
        <w:pStyle w:val="ProductList-ClauseHeading"/>
        <w:outlineLvl w:val="4"/>
      </w:pPr>
    </w:p>
    <w:p w14:paraId="041624BA" w14:textId="77777777" w:rsidR="00F4728E" w:rsidRDefault="00A63B1B">
      <w:pPr>
        <w:pStyle w:val="ProductList-ClauseHeading"/>
        <w:outlineLvl w:val="4"/>
      </w:pPr>
      <w:r>
        <w:t>4.1 Benefício de Uso Híbrido do Microsoft Azure para Windows Server</w:t>
      </w:r>
    </w:p>
    <w:p w14:paraId="608BAC11" w14:textId="77777777" w:rsidR="00F4728E" w:rsidRDefault="00A63B1B">
      <w:pPr>
        <w:pStyle w:val="ProductList-Body"/>
      </w:pPr>
      <w:r>
        <w:t xml:space="preserve">Consulte a </w:t>
      </w:r>
      <w:hyperlink w:anchor="_Sec624">
        <w:r>
          <w:rPr>
            <w:color w:val="00467F"/>
            <w:u w:val="single"/>
          </w:rPr>
          <w:t xml:space="preserve">Seção 8. Benefício Híbrido do Microsoft Azure </w:t>
        </w:r>
      </w:hyperlink>
      <w:r>
        <w:t>da Entrada do Produto do Microsoft Azure para implantar imagens do Windows Server no Microsoft Azure.</w:t>
      </w:r>
    </w:p>
    <w:p w14:paraId="6954E05D" w14:textId="77777777" w:rsidR="00F4728E" w:rsidRDefault="00F4728E">
      <w:pPr>
        <w:pStyle w:val="ProductList-Body"/>
      </w:pPr>
    </w:p>
    <w:p w14:paraId="783047F8" w14:textId="77777777" w:rsidR="00F4728E" w:rsidRDefault="00A63B1B">
      <w:pPr>
        <w:pStyle w:val="ProductList-ClauseHeading"/>
        <w:outlineLvl w:val="4"/>
      </w:pPr>
      <w:r>
        <w:t>4.2 Versões do Canal Semianual</w:t>
      </w:r>
    </w:p>
    <w:p w14:paraId="6F45DC6B" w14:textId="77777777" w:rsidR="00F4728E" w:rsidRDefault="00A63B1B">
      <w:pPr>
        <w:pStyle w:val="ProductList-Body"/>
      </w:pPr>
      <w:r>
        <w:t xml:space="preserve">Os Clientes com SA ativo nas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Windows Server Standard ou Datacenter, bem como nas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Acesso Básico do Windows Server e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de Acesso Adicional do Windows Server (conforme apropriado) podem instalar e usar versões do Canal Semianual (incluindo as versões Piloto e Geral) nos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w:t>
      </w:r>
    </w:p>
    <w:p w14:paraId="6625E14A" w14:textId="77777777" w:rsidR="00F4728E" w:rsidRDefault="00F4728E">
      <w:pPr>
        <w:pStyle w:val="ProductList-ClauseHeading"/>
        <w:outlineLvl w:val="4"/>
      </w:pPr>
    </w:p>
    <w:p w14:paraId="5640CDCA" w14:textId="77777777" w:rsidR="00F4728E" w:rsidRDefault="00A63B1B">
      <w:pPr>
        <w:pStyle w:val="ProductList-ClauseHeading"/>
        <w:outlineLvl w:val="4"/>
      </w:pPr>
      <w:r>
        <w:t>4.3 Direitos Estendidos da SL de Usuário e da CAL de Usuário dos Serviços de Área de Trabalho Remota (“RDS”)</w:t>
      </w:r>
    </w:p>
    <w:p w14:paraId="0F23AC88" w14:textId="77777777" w:rsidR="00F4728E" w:rsidRDefault="00A63B1B">
      <w:pPr>
        <w:pStyle w:val="ProductList-Body"/>
      </w:pPr>
      <w:r>
        <w:t xml:space="preserve">O Cliente poderá usar suas SLs de Usuário e CALs de Usuário do RDS com o software Windows Server executando em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dedicados a seu uso interno nos Serviços da Plataforma Microsoft Azure ou nos servidores compartilhados ou dedicados de uma </w:t>
      </w:r>
      <w:r>
        <w:fldChar w:fldCharType="begin"/>
      </w:r>
      <w:r>
        <w:instrText xml:space="preserve"> AutoTextList   \s NoStyle \t "Mobilidade de Licenças por meio do Parceiro do Software Assurance significa uma entidade identificada no site http://www.microsoft.com/licensing/software-assurance/license-mobility.aspx e autorizada pela Microsoft a hospedar o software dos clientes em servidores compartilhados." </w:instrText>
      </w:r>
      <w:r>
        <w:fldChar w:fldCharType="separate"/>
      </w:r>
      <w:r>
        <w:rPr>
          <w:color w:val="0563C1"/>
        </w:rPr>
        <w:t>Mobilidade de Licenças por meio do Parceiro do Software Assurance</w:t>
      </w:r>
      <w:r>
        <w:fldChar w:fldCharType="end"/>
      </w:r>
      <w:r>
        <w:t xml:space="preserve"> para o qual ele tenha preenchido e enviado o formulário de Validação de Mobilidade de Licenças. A menos que seja um acesso administrativo feito pela </w:t>
      </w:r>
      <w:r>
        <w:fldChar w:fldCharType="begin"/>
      </w:r>
      <w:r>
        <w:instrText xml:space="preserve"> AutoTextList   \s NoStyle \t "Mobilidade de Licenças por meio do Parceiro do Software Assurance significa uma entidade identificada no site http://www.microsoft.com/licensing/software-assurance/license-mobility.aspx e autorizada pela Microsoft a hospedar o software dos clientes em servidores compartilhados." </w:instrText>
      </w:r>
      <w:r>
        <w:fldChar w:fldCharType="separate"/>
      </w:r>
      <w:r>
        <w:rPr>
          <w:color w:val="0563C1"/>
        </w:rPr>
        <w:t>Mobilidade de Licenças do Cliente por meio do Parceiro do Software Assurance</w:t>
      </w:r>
      <w:r>
        <w:fldChar w:fldCharType="end"/>
      </w:r>
      <w:r>
        <w:t xml:space="preserve">, nenhuma outra parte poderá acessar o(s)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(s). Para qualquer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w:t>
      </w:r>
      <w:r>
        <w:fldChar w:fldCharType="end"/>
      </w:r>
      <w:r>
        <w:t xml:space="preserve"> ou SL de Usuário que o Cliente use desta maneira, ele poderá transferir posteriormente para os Serviços do Microsoft Azure ou para uma nova </w:t>
      </w:r>
      <w:r>
        <w:fldChar w:fldCharType="begin"/>
      </w:r>
      <w:r>
        <w:instrText xml:space="preserve"> AutoTextList   \s NoStyle \t "Mobilidade de Licenças por meio do Parceiro do Software Assurance significa uma entidade identificada no site http://www.microsoft.com/licensing/software-assurance/license-mobility.aspx e autorizada pela Microsoft a hospedar o software dos clientes em servidores compartilhados." </w:instrText>
      </w:r>
      <w:r>
        <w:fldChar w:fldCharType="separate"/>
      </w:r>
      <w:r>
        <w:rPr>
          <w:color w:val="0563C1"/>
        </w:rPr>
        <w:t>Mobilidade de Licenças por meio do Parceiro de Software Assurance</w:t>
      </w:r>
      <w:r>
        <w:fldChar w:fldCharType="end"/>
      </w:r>
      <w:r>
        <w:t>, mas não antes de 90 dias após ter iniciado o uso no ambiente do qual ele está saindo.</w:t>
      </w:r>
    </w:p>
    <w:p w14:paraId="669E9154" w14:textId="77777777" w:rsidR="00F4728E" w:rsidRDefault="00F4728E">
      <w:pPr>
        <w:pStyle w:val="ProductList-Body"/>
      </w:pPr>
    </w:p>
    <w:p w14:paraId="6C3A3EFF" w14:textId="77777777" w:rsidR="00F4728E" w:rsidRDefault="00A63B1B">
      <w:pPr>
        <w:pStyle w:val="ProductList-ClauseHeading"/>
        <w:outlineLvl w:val="4"/>
      </w:pPr>
      <w:r>
        <w:t>4.4 Atualizações de Segurança Estendida</w:t>
      </w:r>
    </w:p>
    <w:p w14:paraId="118FA3AB" w14:textId="77777777" w:rsidR="00F4728E" w:rsidRDefault="00A63B1B">
      <w:pPr>
        <w:pStyle w:val="ProductList-Body"/>
      </w:pPr>
      <w:r>
        <w:t xml:space="preserve">Consulte as </w:t>
      </w:r>
      <w:hyperlink w:anchor="_Sec1282">
        <w:r>
          <w:rPr>
            <w:color w:val="00467F"/>
            <w:u w:val="single"/>
          </w:rPr>
          <w:t>Atualizações de Segurança Estendida</w:t>
        </w:r>
      </w:hyperlink>
      <w:r>
        <w:t xml:space="preserve"> no Apêndice B para aquisição e uso das Atualizações de Segurança Estendida. </w:t>
      </w:r>
    </w:p>
    <w:p w14:paraId="4E86814E" w14:textId="77777777" w:rsidR="00F4728E" w:rsidRDefault="00F4728E">
      <w:pPr>
        <w:pStyle w:val="ProductList-Body"/>
      </w:pPr>
    </w:p>
    <w:p w14:paraId="191B714B" w14:textId="77777777" w:rsidR="00F4728E" w:rsidRDefault="00A63B1B">
      <w:pPr>
        <w:pStyle w:val="ProductList-ClauseHeading"/>
        <w:outlineLvl w:val="4"/>
      </w:pPr>
      <w:r>
        <w:t>4.5 Windows Virtual Desktop para Windows Server</w:t>
      </w:r>
    </w:p>
    <w:p w14:paraId="4CD6098F" w14:textId="77777777" w:rsidR="00F4728E" w:rsidRDefault="00A63B1B">
      <w:pPr>
        <w:pStyle w:val="ProductList-Body"/>
      </w:pPr>
      <w:r>
        <w:t xml:space="preserve">Consulte a seção Windows Virtual Desktop da </w:t>
      </w:r>
      <w:hyperlink w:anchor="_Sec624">
        <w:r>
          <w:rPr>
            <w:color w:val="00467F"/>
            <w:u w:val="single"/>
          </w:rPr>
          <w:t xml:space="preserve">Entrada de Produtos dos Serviços do Microsoft Azure </w:t>
        </w:r>
      </w:hyperlink>
      <w:r>
        <w:t>para os direitos de acessar máquinas virtuais Windows Virtual Desktop Windows Server.</w:t>
      </w:r>
    </w:p>
    <w:p w14:paraId="4A399F72"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5928384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FA6B2DB"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7702CE08" w14:textId="77777777" w:rsidR="00F4728E" w:rsidRDefault="00F4728E">
      <w:pPr>
        <w:pStyle w:val="ProductList-Body"/>
      </w:pPr>
    </w:p>
    <w:p w14:paraId="7DC903B1" w14:textId="77777777" w:rsidR="00F4728E" w:rsidRDefault="00F4728E">
      <w:pPr>
        <w:sectPr w:rsidR="00F4728E">
          <w:headerReference w:type="default" r:id="rId105"/>
          <w:footerReference w:type="default" r:id="rId106"/>
          <w:type w:val="continuous"/>
          <w:pgSz w:w="12240" w:h="15840" w:code="1"/>
          <w:pgMar w:top="1170" w:right="720" w:bottom="720" w:left="720" w:header="432" w:footer="288" w:gutter="0"/>
          <w:cols w:space="360"/>
        </w:sectPr>
      </w:pPr>
    </w:p>
    <w:p w14:paraId="239FA406" w14:textId="77777777" w:rsidR="00F4728E" w:rsidRDefault="00A63B1B">
      <w:pPr>
        <w:pStyle w:val="ProductList-SectionHeading"/>
        <w:pageBreakBefore/>
        <w:outlineLvl w:val="0"/>
      </w:pPr>
      <w:bookmarkStart w:id="211" w:name="_Sec548"/>
      <w:bookmarkEnd w:id="33"/>
      <w:r>
        <w:t>Serviços Online</w:t>
      </w:r>
      <w:r>
        <w:fldChar w:fldCharType="begin"/>
      </w:r>
      <w:r>
        <w:instrText xml:space="preserve"> TC "</w:instrText>
      </w:r>
      <w:bookmarkStart w:id="212" w:name="_Toc41636385"/>
      <w:r>
        <w:instrText>Serviços Online</w:instrText>
      </w:r>
      <w:bookmarkEnd w:id="212"/>
      <w:r>
        <w:instrText>" \l 1</w:instrText>
      </w:r>
      <w:r>
        <w:fldChar w:fldCharType="end"/>
      </w:r>
    </w:p>
    <w:p w14:paraId="3E64446F" w14:textId="77777777" w:rsidR="00F4728E" w:rsidRDefault="00A63B1B">
      <w:pPr>
        <w:pStyle w:val="ProductList-Body"/>
      </w:pPr>
      <w:r>
        <w:t xml:space="preserve">A compra e o uso dos Serviços Online da Microsoft pelo Cliente são regidos por estes Termos do Produto e pelos Termos dos Serviços Online (OST) da Microsoft localizados no site </w:t>
      </w:r>
      <w:hyperlink r:id="rId107">
        <w:r>
          <w:rPr>
            <w:color w:val="00467F"/>
            <w:u w:val="single"/>
          </w:rPr>
          <w:t>http://go.microsoft.com/?linkid=9840733</w:t>
        </w:r>
      </w:hyperlink>
      <w:r>
        <w:t xml:space="preserve"> e são incorporados neste documento por referência.</w:t>
      </w:r>
    </w:p>
    <w:p w14:paraId="27A23064" w14:textId="77777777" w:rsidR="00F4728E" w:rsidRDefault="00A63B1B">
      <w:pPr>
        <w:pStyle w:val="ProductList-Offering1Heading"/>
        <w:outlineLvl w:val="1"/>
      </w:pPr>
      <w:bookmarkStart w:id="213" w:name="_Sec620"/>
      <w:r>
        <w:t>Disponibilidade Regional dos Serviços Online</w:t>
      </w:r>
      <w:bookmarkEnd w:id="213"/>
      <w:r>
        <w:fldChar w:fldCharType="begin"/>
      </w:r>
      <w:r>
        <w:instrText xml:space="preserve"> TC "</w:instrText>
      </w:r>
      <w:bookmarkStart w:id="214" w:name="_Toc41636386"/>
      <w:r>
        <w:instrText>Disponibilidade Regional dos Serviços Online</w:instrText>
      </w:r>
      <w:bookmarkEnd w:id="214"/>
      <w:r>
        <w:instrText>" \l 2</w:instrText>
      </w:r>
      <w:r>
        <w:fldChar w:fldCharType="end"/>
      </w:r>
    </w:p>
    <w:p w14:paraId="14272C8B" w14:textId="77777777" w:rsidR="00F4728E" w:rsidRDefault="00A63B1B">
      <w:pPr>
        <w:pStyle w:val="ProductList-Body"/>
      </w:pPr>
      <w:r>
        <w:t xml:space="preserve">Visite o site </w:t>
      </w:r>
      <w:hyperlink r:id="rId108" w:anchor="international">
        <w:r>
          <w:rPr>
            <w:color w:val="00467F"/>
            <w:u w:val="single"/>
          </w:rPr>
          <w:t>http://www.microsoft.com/online/faq.aspx#international</w:t>
        </w:r>
      </w:hyperlink>
      <w:r>
        <w:t xml:space="preserve"> para obter uma lista de países e regiões nos quais os Serviços Online estão disponíveis.</w:t>
      </w:r>
    </w:p>
    <w:p w14:paraId="3DE49D86" w14:textId="77777777" w:rsidR="00F4728E" w:rsidRDefault="00A63B1B">
      <w:pPr>
        <w:pStyle w:val="ProductList-Offering1Heading"/>
        <w:outlineLvl w:val="1"/>
      </w:pPr>
      <w:bookmarkStart w:id="215" w:name="_Sec621"/>
      <w:r>
        <w:t>Regras de Compra de Serviços Online</w:t>
      </w:r>
      <w:bookmarkEnd w:id="215"/>
      <w:r>
        <w:fldChar w:fldCharType="begin"/>
      </w:r>
      <w:r>
        <w:instrText xml:space="preserve"> TC "</w:instrText>
      </w:r>
      <w:bookmarkStart w:id="216" w:name="_Toc41636387"/>
      <w:r>
        <w:instrText>Regras de Compra de Serviços Online</w:instrText>
      </w:r>
      <w:bookmarkEnd w:id="216"/>
      <w:r>
        <w:instrText>" \l 2</w:instrText>
      </w:r>
      <w:r>
        <w:fldChar w:fldCharType="end"/>
      </w:r>
    </w:p>
    <w:p w14:paraId="067BED08" w14:textId="77777777" w:rsidR="00F4728E" w:rsidRDefault="00A63B1B">
      <w:pPr>
        <w:pStyle w:val="ProductList-Body"/>
      </w:pPr>
      <w:r>
        <w:t>As seguintes regras de compra se aplicam à compra dos Serviços Online:</w:t>
      </w:r>
    </w:p>
    <w:p w14:paraId="5B410D18" w14:textId="77777777" w:rsidR="00F4728E" w:rsidRDefault="00A63B1B" w:rsidP="00A63B1B">
      <w:pPr>
        <w:pStyle w:val="ProductList-Bullet"/>
        <w:numPr>
          <w:ilvl w:val="0"/>
          <w:numId w:val="32"/>
        </w:numPr>
      </w:pPr>
      <w:r>
        <w:t xml:space="preserve">Os termos da assinatura variam dependendo do programa de compra. De acordo com o programa do Contrato Enterprise, os termos da assinatura para Serviços Online que não sejam o Microsoft Azure devem ser coextensivos, terminando na data de término do Registro do Cliente. </w:t>
      </w:r>
    </w:p>
    <w:p w14:paraId="69A02C9B" w14:textId="77777777" w:rsidR="00F4728E" w:rsidRDefault="00A63B1B" w:rsidP="00A63B1B">
      <w:pPr>
        <w:pStyle w:val="ProductList-Bullet"/>
        <w:numPr>
          <w:ilvl w:val="0"/>
          <w:numId w:val="32"/>
        </w:numPr>
      </w:pPr>
      <w:r>
        <w:t>Se o Cliente fizer compras adicionais de um Serviço Online, o término do prazo da assinatura da compra adicional deverá estar alinhado com o prazo da assinatura existente do Cliente para o mesmo Serviço Online. Esta cláusula não se aplica às Reservas do Azure.</w:t>
      </w:r>
    </w:p>
    <w:p w14:paraId="40DC1CD0" w14:textId="77777777" w:rsidR="00F4728E" w:rsidRDefault="00A63B1B" w:rsidP="00A63B1B">
      <w:pPr>
        <w:pStyle w:val="ProductList-Bullet"/>
        <w:numPr>
          <w:ilvl w:val="0"/>
          <w:numId w:val="32"/>
        </w:numPr>
      </w:pPr>
      <w:r>
        <w:t xml:space="preserve">O Cliente não pode reduzir o número de usuários nem de dispositivos cobertos por sua assinatura de Serviços Online durante o prazo da sua assinatura de Serviços Online, exceto conforme permitido no contrato de licenciamento por volume do Cliente. </w:t>
      </w:r>
    </w:p>
    <w:p w14:paraId="574A1D9F" w14:textId="77777777" w:rsidR="00F4728E" w:rsidRDefault="00A63B1B" w:rsidP="00A63B1B">
      <w:pPr>
        <w:pStyle w:val="ProductList-Bullet"/>
        <w:numPr>
          <w:ilvl w:val="0"/>
          <w:numId w:val="32"/>
        </w:numPr>
      </w:pPr>
      <w:r>
        <w:t>Os termos do Microsoft Azure são fornecidos na Entrada do Produto do Microsoft Azure.</w:t>
      </w:r>
    </w:p>
    <w:p w14:paraId="515F303B" w14:textId="77777777" w:rsidR="00F4728E" w:rsidRDefault="00A63B1B" w:rsidP="00A63B1B">
      <w:pPr>
        <w:pStyle w:val="ProductList-Bullet"/>
        <w:numPr>
          <w:ilvl w:val="0"/>
          <w:numId w:val="32"/>
        </w:numPr>
      </w:pPr>
      <w:r>
        <w:fldChar w:fldCharType="begin"/>
      </w:r>
      <w:r>
        <w:instrText xml:space="preserve"> AutoTextList   \s NoStyle \t "Complemento significa uma licença comprada além de (e associada a) uma Licença Qualificada adquirida anteriormente... (Consulte o Glossário para obter a definição completa)." </w:instrText>
      </w:r>
      <w:r>
        <w:fldChar w:fldCharType="separate"/>
      </w:r>
      <w:r>
        <w:rPr>
          <w:color w:val="0563C1"/>
        </w:rPr>
        <w:t>SLs de Usuário Complementares</w:t>
      </w:r>
      <w:r>
        <w:fldChar w:fldCharType="end"/>
      </w:r>
      <w:r>
        <w:t xml:space="preserve"> e </w:t>
      </w:r>
      <w:r>
        <w:fldChar w:fldCharType="begin"/>
      </w:r>
      <w:r>
        <w:instrText xml:space="preserve"> AutoTextList   \s NoStyle \t "Step-up significa uma licença comprada além de (e associada a) uma licença básica adquirida." </w:instrText>
      </w:r>
      <w:r>
        <w:fldChar w:fldCharType="separate"/>
      </w:r>
      <w:r>
        <w:rPr>
          <w:color w:val="0563C1"/>
        </w:rPr>
        <w:t>Step-up</w:t>
      </w:r>
      <w:r>
        <w:fldChar w:fldCharType="end"/>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 xml:space="preserve"> </w:t>
      </w:r>
      <w:r>
        <w:fldChar w:fldCharType="end"/>
      </w:r>
      <w:r>
        <w:t xml:space="preserve"> devem ser compradas sob o mesmo registro e contrato de licenciamento por volume (se houver) da Licença Qualificada ou </w:t>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w:t>
      </w:r>
      <w:r>
        <w:fldChar w:fldCharType="end"/>
      </w:r>
      <w:r>
        <w:t xml:space="preserve"> de Usuário básica. </w:t>
      </w:r>
      <w:r>
        <w:fldChar w:fldCharType="begin"/>
      </w:r>
      <w:r>
        <w:instrText xml:space="preserve"> AutoTextList   \s NoStyle \t "Complemento significa uma licença comprada além de (e associada a) uma Licença Qualificada adquirida anteriormente... (Consulte o Glossário para obter a definição completa)." </w:instrText>
      </w:r>
      <w:r>
        <w:fldChar w:fldCharType="separate"/>
      </w:r>
      <w:r>
        <w:rPr>
          <w:color w:val="0563C1"/>
        </w:rPr>
        <w:t>Os Complementos</w:t>
      </w:r>
      <w:r>
        <w:fldChar w:fldCharType="end"/>
      </w:r>
      <w:r>
        <w:t xml:space="preserve"> expiram no término da cobertura de SA da Licença Qualificada ou na SL de Usuário </w:t>
      </w:r>
      <w:r>
        <w:fldChar w:fldCharType="begin"/>
      </w:r>
      <w:r>
        <w:instrText xml:space="preserve"> AutoTextList   \s NoStyle \t "Complemento significa uma licença comprada além de (e associada a) uma Licença Qualificada adquirida anteriormente... (Consulte o Glossário para obter a definição completa)." </w:instrText>
      </w:r>
      <w:r>
        <w:fldChar w:fldCharType="separate"/>
      </w:r>
      <w:r>
        <w:rPr>
          <w:color w:val="0563C1"/>
        </w:rPr>
        <w:t>Complementar</w:t>
      </w:r>
      <w:r>
        <w:fldChar w:fldCharType="end"/>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w:t>
      </w:r>
      <w:r>
        <w:fldChar w:fldCharType="end"/>
      </w:r>
      <w:r>
        <w:t xml:space="preserve">, o que ocorrer primeiro. </w:t>
      </w:r>
      <w:r>
        <w:fldChar w:fldCharType="begin"/>
      </w:r>
      <w:r>
        <w:instrText xml:space="preserve"> AutoTextList   \s NoStyle \t "Step-up significa uma licença comprada além de (e associada a) uma licença básica adquirida." </w:instrText>
      </w:r>
      <w:r>
        <w:fldChar w:fldCharType="separate"/>
      </w:r>
      <w:r>
        <w:rPr>
          <w:color w:val="0563C1"/>
        </w:rPr>
        <w:t>Step-ups</w:t>
      </w:r>
      <w:r>
        <w:fldChar w:fldCharType="end"/>
      </w:r>
      <w:r>
        <w:t xml:space="preserve"> expiram no término da SL de Usuário de </w:t>
      </w:r>
      <w:r>
        <w:fldChar w:fldCharType="begin"/>
      </w:r>
      <w:r>
        <w:instrText xml:space="preserve"> AutoTextList   \s NoStyle \t "Step-up significa uma licença comprada além de (e associada a) uma licença básica adquirida." </w:instrText>
      </w:r>
      <w:r>
        <w:fldChar w:fldCharType="separate"/>
      </w:r>
      <w:r>
        <w:rPr>
          <w:color w:val="0563C1"/>
        </w:rPr>
        <w:t>Step-up</w:t>
      </w:r>
      <w:r>
        <w:fldChar w:fldCharType="end"/>
      </w:r>
      <w:r>
        <w:t xml:space="preserve"> ou na </w:t>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w:t>
      </w:r>
      <w:r>
        <w:fldChar w:fldCharType="end"/>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w:t>
      </w:r>
      <w:r>
        <w:fldChar w:fldCharType="end"/>
      </w:r>
      <w:r>
        <w:t xml:space="preserve"> de Usuário básica, o que ocorrer primeiro. </w:t>
      </w:r>
    </w:p>
    <w:p w14:paraId="4BCA2E9C" w14:textId="77777777" w:rsidR="00F4728E" w:rsidRDefault="00A63B1B" w:rsidP="00A63B1B">
      <w:pPr>
        <w:pStyle w:val="ProductList-Bullet"/>
        <w:numPr>
          <w:ilvl w:val="0"/>
          <w:numId w:val="32"/>
        </w:numPr>
      </w:pP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SLs</w:t>
      </w:r>
      <w:r>
        <w:fldChar w:fldCharType="end"/>
      </w:r>
      <w:r>
        <w:t xml:space="preserve"> de Usuário são cobradas mensalmente.</w:t>
      </w:r>
    </w:p>
    <w:p w14:paraId="266AF515" w14:textId="77777777" w:rsidR="00F4728E" w:rsidRDefault="00A63B1B">
      <w:pPr>
        <w:pStyle w:val="ProductList-Offering1Heading"/>
        <w:outlineLvl w:val="1"/>
      </w:pPr>
      <w:bookmarkStart w:id="217" w:name="_Sec623"/>
      <w:r>
        <w:t>Renovação dos Serviços Online</w:t>
      </w:r>
      <w:bookmarkEnd w:id="217"/>
      <w:r>
        <w:fldChar w:fldCharType="begin"/>
      </w:r>
      <w:r>
        <w:instrText xml:space="preserve"> TC "</w:instrText>
      </w:r>
      <w:bookmarkStart w:id="218" w:name="_Toc41636388"/>
      <w:r>
        <w:instrText>Renovação dos Serviços Online</w:instrText>
      </w:r>
      <w:bookmarkEnd w:id="218"/>
      <w:r>
        <w:instrText>" \l 2</w:instrText>
      </w:r>
      <w:r>
        <w:fldChar w:fldCharType="end"/>
      </w:r>
    </w:p>
    <w:p w14:paraId="7048FB5F" w14:textId="77777777" w:rsidR="00F4728E" w:rsidRDefault="00A63B1B">
      <w:pPr>
        <w:pStyle w:val="ProductList-Body"/>
      </w:pPr>
      <w:r>
        <w:t xml:space="preserve">Os Serviços Online com Renovação Automática serão renovados automaticamente no dia seguinte ao término do seu prazo de assinatura, a menos que o Cliente opte por não fazer a renovação automática no mínimo 30 dias antes de a assinatura expirar, fazendo um pedido com seu revendedor ou usando um formulário disponível em </w:t>
      </w:r>
      <w:hyperlink r:id="rId109">
        <w:r>
          <w:rPr>
            <w:color w:val="00467F"/>
            <w:u w:val="single"/>
          </w:rPr>
          <w:t>http://microsoft.com/licensing/contracts</w:t>
        </w:r>
      </w:hyperlink>
      <w:r>
        <w:t>. As assinaturas dos serviços online com contratos Government e Academic só serão renovadas automaticamente se o Cliente escolher a opção de renovação automática.</w:t>
      </w:r>
    </w:p>
    <w:p w14:paraId="3AE0560F"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32A06FE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B5262AD"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4FF1975B" w14:textId="77777777" w:rsidR="00F4728E" w:rsidRDefault="00F4728E">
      <w:pPr>
        <w:pStyle w:val="ProductList-Body"/>
      </w:pPr>
    </w:p>
    <w:p w14:paraId="02485EDF" w14:textId="77777777" w:rsidR="00F4728E" w:rsidRDefault="00A63B1B">
      <w:pPr>
        <w:pStyle w:val="ProductList-OfferingGroupHeading"/>
        <w:outlineLvl w:val="1"/>
      </w:pPr>
      <w:bookmarkStart w:id="219" w:name="_Sec624"/>
      <w:r>
        <w:t>Serviços do Microsoft Azure</w:t>
      </w:r>
      <w:bookmarkEnd w:id="219"/>
      <w:r>
        <w:fldChar w:fldCharType="begin"/>
      </w:r>
      <w:r>
        <w:instrText xml:space="preserve"> TC "</w:instrText>
      </w:r>
      <w:bookmarkStart w:id="220" w:name="_Toc41636389"/>
      <w:r>
        <w:instrText>Serviços do Microsoft Azure</w:instrText>
      </w:r>
      <w:bookmarkEnd w:id="220"/>
      <w:r>
        <w:instrText>" \l 2</w:instrText>
      </w:r>
      <w:r>
        <w:fldChar w:fldCharType="end"/>
      </w:r>
    </w:p>
    <w:p w14:paraId="2D6C3833" w14:textId="77777777" w:rsidR="00F4728E" w:rsidRDefault="00A63B1B">
      <w:pPr>
        <w:pStyle w:val="ProductList-ClauseHeading"/>
        <w:outlineLvl w:val="2"/>
      </w:pPr>
      <w:r>
        <w:t>1. Definições</w:t>
      </w:r>
    </w:p>
    <w:p w14:paraId="2BB4D64C" w14:textId="77777777" w:rsidR="00F4728E" w:rsidRDefault="00A63B1B">
      <w:pPr>
        <w:pStyle w:val="ProductList-Body"/>
      </w:pPr>
      <w:r>
        <w:rPr>
          <w:b/>
          <w:color w:val="00188F"/>
        </w:rPr>
        <w:t>Compromisso Anual Alocado</w:t>
      </w:r>
      <w:r>
        <w:t xml:space="preserve"> significa, caso o Cliente opte por fatura anual, a parcela do Compromisso Monetário alocada pelo prazo de Registro.</w:t>
      </w:r>
    </w:p>
    <w:p w14:paraId="538DDCF4" w14:textId="77777777" w:rsidR="00F4728E" w:rsidRDefault="00A63B1B">
      <w:pPr>
        <w:pStyle w:val="ProductList-Body"/>
      </w:pPr>
      <w:r>
        <w:rPr>
          <w:b/>
          <w:color w:val="00188F"/>
        </w:rPr>
        <w:t>Reservas do Azure</w:t>
      </w:r>
      <w:r>
        <w:t xml:space="preserve"> significa uma compra avançada de Serviços elegíveis do Microsoft Azure para um período e região especificados (por exemplo, Instâncias de VM Reservadas, Instâncias de Software Reservadas, etc.).</w:t>
      </w:r>
    </w:p>
    <w:p w14:paraId="04625117" w14:textId="77777777" w:rsidR="00F4728E" w:rsidRDefault="00A63B1B">
      <w:pPr>
        <w:pStyle w:val="ProductList-Body"/>
      </w:pPr>
      <w:r>
        <w:rPr>
          <w:b/>
          <w:color w:val="00188F"/>
        </w:rPr>
        <w:t>Taxas de Consumo</w:t>
      </w:r>
      <w:r>
        <w:t xml:space="preserve"> significa o preço estabelecido para os Serviços do Microsoft Azure ou, para determinados Planos de Serviços do Microsoft Azure, o uso feito além de uma quantidade especificada. As Taxas de Consumo também podem ser denominadas “Taxas Excedentes” ou “Excedente” em outros documentos da Microsoft ou do Microsoft Azure.</w:t>
      </w:r>
    </w:p>
    <w:p w14:paraId="4ACD87AB" w14:textId="77777777" w:rsidR="00F4728E" w:rsidRDefault="00A63B1B">
      <w:pPr>
        <w:pStyle w:val="ProductList-Body"/>
      </w:pPr>
      <w:r>
        <w:rPr>
          <w:b/>
          <w:color w:val="00188F"/>
        </w:rPr>
        <w:t>Plano de Serviços do Microsoft Azure</w:t>
      </w:r>
      <w:r>
        <w:t xml:space="preserve"> significa uma assinatura de um dos Serviços do Microsoft Azure individuais identificado a seguir como um Plano de Serviços do Microsoft Azure. Diferente do Azure Stack Hub</w:t>
      </w:r>
      <w:r>
        <w:fldChar w:fldCharType="begin"/>
      </w:r>
      <w:r>
        <w:instrText xml:space="preserve"> XE "Azure Stack Hub" </w:instrText>
      </w:r>
      <w:r>
        <w:fldChar w:fldCharType="end"/>
      </w:r>
      <w:r>
        <w:t>, os serviços comprados como um Plano de Serviços do Microsoft Azure não são qualificados para a Exceção de Hospedagem nos Termos de Serviços Online.</w:t>
      </w:r>
    </w:p>
    <w:p w14:paraId="49DA7A52" w14:textId="77777777" w:rsidR="00F4728E" w:rsidRDefault="00A63B1B">
      <w:pPr>
        <w:pStyle w:val="ProductList-Body"/>
      </w:pPr>
      <w:r>
        <w:rPr>
          <w:b/>
          <w:color w:val="00188F"/>
        </w:rPr>
        <w:t>Compromisso Monetário</w:t>
      </w:r>
      <w:r>
        <w:t xml:space="preserve"> significa o valor monetário total que o cliente compromete-se a pagar durante o período da assinatura para o uso dos Serviços do Microsoft Azure elegível.</w:t>
      </w:r>
    </w:p>
    <w:p w14:paraId="5D937567" w14:textId="77777777" w:rsidR="00F4728E" w:rsidRDefault="00F4728E">
      <w:pPr>
        <w:pStyle w:val="ProductList-Body"/>
      </w:pPr>
    </w:p>
    <w:p w14:paraId="7D0BD38B" w14:textId="77777777" w:rsidR="00F4728E" w:rsidRDefault="00A63B1B">
      <w:pPr>
        <w:pStyle w:val="ProductList-ClauseHeading"/>
        <w:outlineLvl w:val="2"/>
      </w:pPr>
      <w:r>
        <w:t>2. Prazo da Assinatura</w:t>
      </w:r>
    </w:p>
    <w:p w14:paraId="49BF879D" w14:textId="77777777" w:rsidR="00F4728E" w:rsidRDefault="00A63B1B">
      <w:pPr>
        <w:pStyle w:val="ProductList-Body"/>
      </w:pPr>
      <w:r>
        <w:t>Exceto conforme descrito abaixo para Reservas do Azure, o cliente somente poderá assinar Serviços do Microsoft Azure (incluindo Planos de Serviços do Microsoft Azure) por um prazo de assinatura que termine na data de término do Registro do Cliente (“coextensiva”). O cliente deve ter, pelo menos, dois meses restantes em seu prazo de Registro para assinar os Serviços do Microsoft Azure. O acesso do Cliente a uma determinada máquina virtual do Azure Spot é temporário e poderá ser interrompido a qualquer momento. O Cliente pode optar por ser notificado imediatamente antes da interrupção das cargas de trabalho.</w:t>
      </w:r>
    </w:p>
    <w:p w14:paraId="53C25F49" w14:textId="77777777" w:rsidR="00F4728E" w:rsidRDefault="00F4728E">
      <w:pPr>
        <w:pStyle w:val="ProductList-Body"/>
      </w:pPr>
    </w:p>
    <w:p w14:paraId="62CE57C6" w14:textId="77777777" w:rsidR="00F4728E" w:rsidRDefault="00A63B1B">
      <w:pPr>
        <w:pStyle w:val="ProductList-ClauseHeading"/>
        <w:outlineLvl w:val="2"/>
      </w:pPr>
      <w:r>
        <w:t>3. Comprando Serviços</w:t>
      </w:r>
    </w:p>
    <w:p w14:paraId="210A221F" w14:textId="77777777" w:rsidR="00F4728E" w:rsidRDefault="00A63B1B">
      <w:pPr>
        <w:pStyle w:val="ProductList-Body"/>
      </w:pPr>
      <w:r>
        <w:t>É possível comprar os Serviços do Microsoft Azure de uma das formas a seguir ou de uma combinação delas:</w:t>
      </w:r>
    </w:p>
    <w:p w14:paraId="1CCBB4EA" w14:textId="77777777" w:rsidR="00F4728E" w:rsidRDefault="00A63B1B" w:rsidP="00A63B1B">
      <w:pPr>
        <w:pStyle w:val="ProductList-Bullet"/>
        <w:numPr>
          <w:ilvl w:val="0"/>
          <w:numId w:val="33"/>
        </w:numPr>
      </w:pPr>
      <w:r>
        <w:rPr>
          <w:b/>
          <w:color w:val="00188F"/>
        </w:rPr>
        <w:t>Compromisso Monetário</w:t>
      </w:r>
      <w:r>
        <w:t xml:space="preserve">: O Cliente terá acesso a seu Compromisso Monetário durante o seu prazo de Registro se o Cliente concordar em receber faturas pelo valor integral antecipado (“Opção de Pagamento Antecipado Integral”). De modo alternativo, se o Cliente optar por receber anualmente fatura de seu Compromisso Monetário, o Cliente terá acesso a um Compromisso Anual Alocado a cada ano de Registro (“Opção de Pagamento Antecipado Anual”). De acordo com a Opção de Pagamento Antecipado Integral, qualquer Compromisso Monetário não utilizado será perdido no final do Registro e, conforme a Opção de Pagamento Antecipado Anual, qualquer Compromisso Anual Alocado será perdido na data seguinte de aniversário do Registro. O Cliente pode entrar em contato com a Microsoft ou seu revendedor do Cliente a respeito do aumento do Compromisso Monetário ou redução de seu Compromisso Anual Alocado para qualquer aniversário de Registro. O revendedor do cliente (se houver) deve processar reduções com a Microsoft antes do próximo aniversário. </w:t>
      </w:r>
    </w:p>
    <w:p w14:paraId="4DE82A95" w14:textId="77777777" w:rsidR="00F4728E" w:rsidRDefault="00A63B1B" w:rsidP="00A63B1B">
      <w:pPr>
        <w:pStyle w:val="ProductList-Bullet"/>
        <w:numPr>
          <w:ilvl w:val="0"/>
          <w:numId w:val="33"/>
        </w:numPr>
      </w:pPr>
      <w:r>
        <w:rPr>
          <w:b/>
          <w:color w:val="00188F"/>
        </w:rPr>
        <w:t>Consumo</w:t>
      </w:r>
      <w:r>
        <w:t>: O Cliente efetua pagamento com base no valor dos Serviços do Microsoft Azure consumidos durante o período de faturamento. Determinados recursos dos Serviços do Microsoft Azure só estarão disponíveis para compra com base no consumo.</w:t>
      </w:r>
    </w:p>
    <w:p w14:paraId="5EB66B19" w14:textId="77777777" w:rsidR="00F4728E" w:rsidRDefault="00A63B1B" w:rsidP="00A63B1B">
      <w:pPr>
        <w:pStyle w:val="ProductList-Bullet"/>
        <w:numPr>
          <w:ilvl w:val="0"/>
          <w:numId w:val="33"/>
        </w:numPr>
      </w:pPr>
      <w:r>
        <w:rPr>
          <w:b/>
          <w:color w:val="00188F"/>
        </w:rPr>
        <w:t>Plano de Serviços do Microsoft Azure</w:t>
      </w:r>
      <w:r>
        <w:t xml:space="preserve">: O Cliente poderá assinar um Serviço do Microsoft Azure como um Plano de Serviços do Microsoft Azure. </w:t>
      </w:r>
    </w:p>
    <w:p w14:paraId="1737772D" w14:textId="77777777" w:rsidR="00F4728E" w:rsidRDefault="00A63B1B" w:rsidP="00A63B1B">
      <w:pPr>
        <w:pStyle w:val="ProductList-Bullet"/>
        <w:numPr>
          <w:ilvl w:val="0"/>
          <w:numId w:val="33"/>
        </w:numPr>
      </w:pPr>
      <w:r>
        <w:rPr>
          <w:b/>
          <w:color w:val="00188F"/>
        </w:rPr>
        <w:t>Provisionamento Automático</w:t>
      </w:r>
      <w:r>
        <w:t>: como parte do Registro de Servidor e Nuvem, os Clientes que não solicitaram os Serviços do Microsoft Azure como parte de seu Registro poderão receber um email de ativação da Microsoft convidando-os a fornecer os Serviços do Microsoft Azure de acordo com o Registro sem Compromisso Monetário.</w:t>
      </w:r>
    </w:p>
    <w:p w14:paraId="45E3ABB3" w14:textId="77777777" w:rsidR="00F4728E" w:rsidRDefault="00A63B1B" w:rsidP="00A63B1B">
      <w:pPr>
        <w:pStyle w:val="ProductList-Bullet"/>
        <w:numPr>
          <w:ilvl w:val="0"/>
          <w:numId w:val="33"/>
        </w:numPr>
      </w:pPr>
      <w:r>
        <w:rPr>
          <w:b/>
          <w:color w:val="00188F"/>
        </w:rPr>
        <w:t>Reservas do Azure</w:t>
      </w:r>
      <w:r>
        <w:t xml:space="preserve">: As Reservas do Azure são compradas para prazos especificados de até três anos com um pagamento único adiantado ou pagamentos mensais iguais (quando disponíveis). As reservas do Azure expiram no final do prazo especificado. O cliente não será reembolsado pelo pagamento (feito ou programado) de Reservas não utilizadas do Azure. Não obstante os termos do contrato de licenciamento por volume do Cliente, preços fixos não se aplicam às Reservas do Azure. O preço da Reserva do Azure será baseado no preço disponível no momento de cada compra. </w:t>
      </w:r>
    </w:p>
    <w:p w14:paraId="4A3ECE44" w14:textId="77777777" w:rsidR="00F4728E" w:rsidRDefault="00A63B1B" w:rsidP="00A63B1B">
      <w:pPr>
        <w:pStyle w:val="ProductList-Bullet"/>
        <w:numPr>
          <w:ilvl w:val="0"/>
          <w:numId w:val="33"/>
        </w:numPr>
      </w:pPr>
      <w:r>
        <w:rPr>
          <w:b/>
          <w:color w:val="00188F"/>
        </w:rPr>
        <w:t>Azure Spot</w:t>
      </w:r>
      <w:r>
        <w:t>: Não obstante os termos do contrato de licenciamento por volume do Cliente, preços fixos não se aplicam às máquinas virtuais do Azure Spot. A definição de preço do Azure Spot se baseia em demanda. A definição de preço disponível no momento de cada compra está sujeita a alteração a qualquer momento. O Cliente pode consultar o portal do Azure para saber os ajustes na definição de preço.</w:t>
      </w:r>
    </w:p>
    <w:p w14:paraId="667BD12E" w14:textId="77777777" w:rsidR="00F4728E" w:rsidRDefault="00F4728E">
      <w:pPr>
        <w:pStyle w:val="ProductList-Body"/>
      </w:pPr>
    </w:p>
    <w:p w14:paraId="3714C0AE" w14:textId="77777777" w:rsidR="00F4728E" w:rsidRDefault="00A63B1B">
      <w:pPr>
        <w:pStyle w:val="ProductList-ClauseHeading"/>
        <w:outlineLvl w:val="2"/>
      </w:pPr>
      <w:r>
        <w:t>4. Preços</w:t>
      </w:r>
    </w:p>
    <w:p w14:paraId="3230AD6D" w14:textId="77777777" w:rsidR="00F4728E" w:rsidRDefault="00A63B1B">
      <w:pPr>
        <w:pStyle w:val="ProductList-Body"/>
      </w:pPr>
      <w:r>
        <w:t>A Microsoft poderá oferecer preços mais baixos ao Cliente (ou revendedor do Cliente) para Serviços Individuais do Microsoft Azure durante o prazo de Registro do Cliente de modo permanente ou temporário (promocional).</w:t>
      </w:r>
    </w:p>
    <w:p w14:paraId="1079FCC0" w14:textId="77777777" w:rsidR="00F4728E" w:rsidRDefault="00F4728E">
      <w:pPr>
        <w:pStyle w:val="ProductList-Body"/>
      </w:pPr>
    </w:p>
    <w:p w14:paraId="32E21689" w14:textId="77777777" w:rsidR="00F4728E" w:rsidRDefault="00A63B1B">
      <w:pPr>
        <w:pStyle w:val="ProductList-ClauseHeading"/>
        <w:outlineLvl w:val="2"/>
      </w:pPr>
      <w:r>
        <w:t>5. Pagamento e Taxas</w:t>
      </w:r>
    </w:p>
    <w:p w14:paraId="268755DF" w14:textId="77777777" w:rsidR="00F4728E" w:rsidRDefault="00A63B1B" w:rsidP="00A63B1B">
      <w:pPr>
        <w:pStyle w:val="ProductList-Bullet"/>
        <w:numPr>
          <w:ilvl w:val="0"/>
          <w:numId w:val="34"/>
        </w:numPr>
      </w:pPr>
      <w:r>
        <w:rPr>
          <w:b/>
          <w:color w:val="00188F"/>
        </w:rPr>
        <w:t>Usando o Compromisso Monetário</w:t>
      </w:r>
      <w:r>
        <w:t xml:space="preserve">: A cada mês, a Microsoft deduzirá do Compromisso Monetário do Cliente (ou Compromisso Anual, se aplicável) o valor monetário equivalente ao uso dos Serviços elegíveis do Microsoft Azure pelo Cliente. Uma vez que o saldo do Compromisso Monetário do Cliente (ou Compromisso Anual Alocado, se aplicável) tenha se esgotado, qualquer uso adicional será faturado às Taxas de Consumo (conforme descritas abaixo). </w:t>
      </w:r>
    </w:p>
    <w:p w14:paraId="30F60628" w14:textId="77777777" w:rsidR="00F4728E" w:rsidRDefault="00A63B1B" w:rsidP="00A63B1B">
      <w:pPr>
        <w:pStyle w:val="ProductList-Bullet"/>
        <w:numPr>
          <w:ilvl w:val="0"/>
          <w:numId w:val="34"/>
        </w:numPr>
      </w:pPr>
      <w:r>
        <w:rPr>
          <w:b/>
          <w:color w:val="00188F"/>
        </w:rPr>
        <w:t>Faturamento do Compromisso Monetário:</w:t>
      </w:r>
      <w:r>
        <w:t xml:space="preserve"> Se o Cliente escolher a Opção Pagamento Antecipado Integral, o Compromisso Monetário será faturado imediatamente. Caso o Cliente escolha a Opção de Pagamento Antecipado Anual, o primeiro Compromisso Anual Alocado será faturado imediatamente, e os Compromissos Anuais Alocados futuros serão faturados na data de início de vigência do aniversário do registro.</w:t>
      </w:r>
    </w:p>
    <w:p w14:paraId="69570492" w14:textId="77777777" w:rsidR="00F4728E" w:rsidRDefault="00A63B1B" w:rsidP="00A63B1B">
      <w:pPr>
        <w:pStyle w:val="ProductList-Bullet"/>
        <w:numPr>
          <w:ilvl w:val="0"/>
          <w:numId w:val="34"/>
        </w:numPr>
      </w:pPr>
      <w:r>
        <w:rPr>
          <w:b/>
          <w:color w:val="00188F"/>
        </w:rPr>
        <w:t>Faturamento do Compromisso Monetário Excedente</w:t>
      </w:r>
      <w:r>
        <w:t>: Se o uso do Cliente for maior que o seu Compromisso Monetário conforme Opção de Pagamento Antecipado Integral ou seu Compromisso Anual Alocado com a Opção de Pagamento Antecipado Anual, esse excesso será faturado ao Cliente (ou seu revendedor) de acordo com as Taxas de Consumo no final de cada mês do registro.</w:t>
      </w:r>
    </w:p>
    <w:p w14:paraId="4A573F49" w14:textId="77777777" w:rsidR="00F4728E" w:rsidRDefault="00A63B1B" w:rsidP="00A63B1B">
      <w:pPr>
        <w:pStyle w:val="ProductList-Bullet"/>
        <w:numPr>
          <w:ilvl w:val="0"/>
          <w:numId w:val="34"/>
        </w:numPr>
      </w:pPr>
      <w:r>
        <w:rPr>
          <w:b/>
          <w:color w:val="00188F"/>
        </w:rPr>
        <w:t>Faturas de Consumo</w:t>
      </w:r>
      <w:r>
        <w:t>: Se o Cliente fornecer Serviços do Microsoft Azure sem Compromisso Monetário, ele (ou seu revendedor) será cobrado mensalmente de acordo com as Taxas de Consumo. Todo o uso dos Serviços do Microsoft Azure após o término ou a rescisão do prazo de assinatura do Cliente será faturado para o Cliente (ou seu revendedor) conforme as Taxas de Consumo correntes no mês.</w:t>
      </w:r>
    </w:p>
    <w:p w14:paraId="1023C317" w14:textId="77777777" w:rsidR="00F4728E" w:rsidRDefault="00A63B1B" w:rsidP="00A63B1B">
      <w:pPr>
        <w:pStyle w:val="ProductList-Bullet"/>
        <w:numPr>
          <w:ilvl w:val="0"/>
          <w:numId w:val="34"/>
        </w:numPr>
      </w:pPr>
      <w:r>
        <w:rPr>
          <w:b/>
          <w:color w:val="00188F"/>
        </w:rPr>
        <w:t>Fatura do Plano de Serviços Azure</w:t>
      </w:r>
      <w:r>
        <w:t>: A compra de um Plano de Serviços do Microsoft Azure será faturada para o Cliente (ou seu revendedor) de acordo com os termos do contrato de licenciamento por volume do Cliente que regem geralmente as condições de pagamento do pedido de Serviços Online. O Compromisso Monetário não poderá ser aplicado à compra de um Plano do Microsoft Azure; ressalva-se, entretanto, que, se um Plano de Serviços do Microsoft Azure incluir a compra de uma quantidade inicial de um serviço (“Quantidade Inicial”), o uso que exceder a Quantidade Inicial será cobrado de acordo com as Taxas de Consumo, e o Compromisso Monetário do Cliente poderá ser aplicado a esse uso.</w:t>
      </w:r>
    </w:p>
    <w:p w14:paraId="47000E97" w14:textId="77777777" w:rsidR="00F4728E" w:rsidRDefault="00A63B1B" w:rsidP="00A63B1B">
      <w:pPr>
        <w:pStyle w:val="ProductList-Bullet"/>
        <w:numPr>
          <w:ilvl w:val="0"/>
          <w:numId w:val="34"/>
        </w:numPr>
      </w:pPr>
      <w:r>
        <w:rPr>
          <w:b/>
          <w:color w:val="00188F"/>
        </w:rPr>
        <w:t>Reservas do Azure</w:t>
      </w:r>
      <w:r>
        <w:t xml:space="preserve">: A compra de Reservas do Azure será deduzida automaticamente de qualquer Compromisso Monetário disponível. Se o Cliente tiver usado todo o seu Compromisso Monetário ou se o custo das Reservas do Azure exceder o saldo do Compromisso Monetário disponível no momento da compra, o excesso será faturado conforme estabelecido na seção “Pagamentos e Taxas”. As compras de Reservas do Azure pelo Cliente por meio do Azure.com serão cobradas em seu cartão de crédito registrado em relação a todo o pagamento adiantado, ou a cobrança aparecerá na próxima fatura. As Instâncias Reservadas do Azure para uma máquina virtual ou serviços do Banco de Dados Azure SQL cobrem apenas o custo da computação (a taxa básica) e não incluem o custo do software (por exemplo, Windows Server ou SQL Server), armazenamento ou back-up. Por outro lado, as Instâncias Reservadas do Azure para software não incluem o custo de computação. </w:t>
      </w:r>
    </w:p>
    <w:p w14:paraId="683C8A66" w14:textId="77777777" w:rsidR="00F4728E" w:rsidRDefault="00F4728E">
      <w:pPr>
        <w:pStyle w:val="ProductList-Body"/>
      </w:pPr>
    </w:p>
    <w:p w14:paraId="75965932" w14:textId="77777777" w:rsidR="00F4728E" w:rsidRDefault="00A63B1B">
      <w:pPr>
        <w:pStyle w:val="ProductList-ClauseHeading"/>
        <w:outlineLvl w:val="2"/>
      </w:pPr>
      <w:r>
        <w:t>6. Opções de Reservas do Azure</w:t>
      </w:r>
    </w:p>
    <w:p w14:paraId="23E8D3D1" w14:textId="77777777" w:rsidR="00F4728E" w:rsidRDefault="00A63B1B">
      <w:pPr>
        <w:pStyle w:val="ProductList-Body"/>
      </w:pPr>
      <w:r>
        <w:t>As opções a seguir se aplicam às Reservas do Azure adquiridas pelo Cliente.</w:t>
      </w:r>
    </w:p>
    <w:p w14:paraId="3612CE1F" w14:textId="77777777" w:rsidR="00F4728E" w:rsidRDefault="00A63B1B" w:rsidP="00A63B1B">
      <w:pPr>
        <w:pStyle w:val="ProductList-Bullet"/>
        <w:numPr>
          <w:ilvl w:val="0"/>
          <w:numId w:val="35"/>
        </w:numPr>
      </w:pPr>
      <w:r>
        <w:rPr>
          <w:b/>
          <w:color w:val="00188F"/>
        </w:rPr>
        <w:t>Exchange</w:t>
      </w:r>
      <w:r>
        <w:t>: é uma opção que permite ao Cliente aplicar o valor monetário de um período restante de Reserva do Azure à compra de uma ou mais novas Reservas do Azure com valor monetário igual ou maior para o mesmo serviço.</w:t>
      </w:r>
    </w:p>
    <w:p w14:paraId="0A7A42E6" w14:textId="77777777" w:rsidR="00F4728E" w:rsidRDefault="00A63B1B" w:rsidP="00A63B1B">
      <w:pPr>
        <w:pStyle w:val="ProductList-Bullet"/>
        <w:numPr>
          <w:ilvl w:val="0"/>
          <w:numId w:val="35"/>
        </w:numPr>
      </w:pPr>
      <w:r>
        <w:rPr>
          <w:b/>
          <w:color w:val="00188F"/>
        </w:rPr>
        <w:t>Cancelar</w:t>
      </w:r>
      <w:r>
        <w:t>: é uma opção que permite ao Cliente receber um reembolso proporcional com base em um período restante da Reserva do Azure menos uma taxa de rescisão antecipada (atualmente 12%) e sujeito a um limite de cancelamento definido pela Microsoft (atualmente US$50.000 por ano).</w:t>
      </w:r>
    </w:p>
    <w:p w14:paraId="0F65178C" w14:textId="77777777" w:rsidR="00F4728E" w:rsidRDefault="00A63B1B" w:rsidP="00A63B1B">
      <w:pPr>
        <w:pStyle w:val="ProductList-Bullet"/>
        <w:numPr>
          <w:ilvl w:val="0"/>
          <w:numId w:val="35"/>
        </w:numPr>
      </w:pPr>
      <w:r>
        <w:rPr>
          <w:b/>
          <w:color w:val="00188F"/>
        </w:rPr>
        <w:t>Cessão</w:t>
      </w:r>
      <w:r>
        <w:t xml:space="preserve">: permite ao Cliente aplicar uma Reserva do Azure a uma única assinatura (no escopo) dos registros/da conta (compartilhada). </w:t>
      </w:r>
    </w:p>
    <w:p w14:paraId="34450CDC" w14:textId="77777777" w:rsidR="00F4728E" w:rsidRDefault="00F4728E">
      <w:pPr>
        <w:pStyle w:val="ProductList-Body"/>
      </w:pPr>
    </w:p>
    <w:p w14:paraId="580B13D6" w14:textId="77777777" w:rsidR="00F4728E" w:rsidRDefault="00A63B1B">
      <w:pPr>
        <w:pStyle w:val="ProductList-ClauseHeading"/>
        <w:outlineLvl w:val="2"/>
      </w:pPr>
      <w:r>
        <w:t>7. Reservas de cinco anos de VMs (Máquinas Virtuais) do Azure</w:t>
      </w:r>
    </w:p>
    <w:p w14:paraId="3C04D042" w14:textId="77777777" w:rsidR="00F4728E" w:rsidRDefault="00A63B1B">
      <w:pPr>
        <w:pStyle w:val="ProductList-Body"/>
      </w:pPr>
      <w:r>
        <w:t>Como exceção aos termos gerais de Reservas do Azure, oferecemos prazos de cinco anos de Reserva do Azure para famílias de VMs selecionadas. A taxa de rescisão antecipada para uma Reserva do Azure de cinco anos é de 35%. A Microsoft reserva-se o direito de mudar o Cliente para uma versão mais recente da série HB durante a Reserva do Azure de cinco anos, por motivos que incluem, mas que não se limitam a, indisponibilidade de peças de manutenção ou falta de suporte do fornecedor de hardware. Nesses casos, a nova versão e a configuração de hardware fornecerão no mínimo o mesmo nível de desempenho.</w:t>
      </w:r>
    </w:p>
    <w:p w14:paraId="1FB653D0" w14:textId="77777777" w:rsidR="00F4728E" w:rsidRDefault="00F4728E">
      <w:pPr>
        <w:pStyle w:val="ProductList-Body"/>
      </w:pPr>
    </w:p>
    <w:p w14:paraId="30BA1241" w14:textId="77777777" w:rsidR="00F4728E" w:rsidRDefault="00A63B1B">
      <w:pPr>
        <w:pStyle w:val="ProductList-ClauseHeading"/>
        <w:outlineLvl w:val="2"/>
      </w:pPr>
      <w:r>
        <w:t>8. Programas Open License, Open Value e Open Value Subscription</w:t>
      </w:r>
    </w:p>
    <w:p w14:paraId="6D5B0A39" w14:textId="77777777" w:rsidR="00F4728E" w:rsidRDefault="00A63B1B">
      <w:pPr>
        <w:pStyle w:val="ProductList-SubClauseHeading"/>
        <w:outlineLvl w:val="3"/>
      </w:pPr>
      <w:r>
        <w:t>8.1 Definições</w:t>
      </w:r>
    </w:p>
    <w:p w14:paraId="58A418E7" w14:textId="77777777" w:rsidR="00F4728E" w:rsidRDefault="00A63B1B">
      <w:pPr>
        <w:pStyle w:val="ProductList-BodyIndented"/>
      </w:pPr>
      <w:r>
        <w:rPr>
          <w:b/>
          <w:color w:val="00188F"/>
        </w:rPr>
        <w:t>Taxas de Consumo</w:t>
      </w:r>
      <w:r>
        <w:t xml:space="preserve"> significa, para as finalidades dos contratos de Open License, Open Value e Open Value Subscription, os preços de todos os Serviços do Microsoft Azure.</w:t>
      </w:r>
    </w:p>
    <w:p w14:paraId="2A5C3AD9" w14:textId="77777777" w:rsidR="00F4728E" w:rsidRDefault="00A63B1B">
      <w:pPr>
        <w:pStyle w:val="ProductList-BodyIndented"/>
      </w:pPr>
      <w:r>
        <w:rPr>
          <w:b/>
          <w:color w:val="00188F"/>
        </w:rPr>
        <w:t>Portal</w:t>
      </w:r>
      <w:r>
        <w:t xml:space="preserve"> significa o portal online por meio do qual o Cliente administra sua Assinatura.</w:t>
      </w:r>
    </w:p>
    <w:p w14:paraId="2F4A6402" w14:textId="77777777" w:rsidR="00F4728E" w:rsidRDefault="00A63B1B">
      <w:pPr>
        <w:pStyle w:val="ProductList-BodyIndented"/>
      </w:pPr>
      <w:r>
        <w:rPr>
          <w:b/>
          <w:color w:val="00188F"/>
        </w:rPr>
        <w:t>Assinatura</w:t>
      </w:r>
      <w:r>
        <w:t xml:space="preserve"> significa uma assinatura por um período de tempo definido do pedido que pode ser resgatado para uma quantidade de Serviços do Microsoft Azure.</w:t>
      </w:r>
    </w:p>
    <w:p w14:paraId="53EB7E03" w14:textId="77777777" w:rsidR="00F4728E" w:rsidRDefault="00F4728E">
      <w:pPr>
        <w:pStyle w:val="ProductList-BodyIndented"/>
      </w:pPr>
    </w:p>
    <w:p w14:paraId="0C4E1867" w14:textId="77777777" w:rsidR="00F4728E" w:rsidRDefault="00A63B1B">
      <w:pPr>
        <w:pStyle w:val="ProductList-SubClauseHeading"/>
        <w:outlineLvl w:val="3"/>
      </w:pPr>
      <w:r>
        <w:t>8.2 Prazo da Assinatura</w:t>
      </w:r>
    </w:p>
    <w:p w14:paraId="2B0ADCB2" w14:textId="77777777" w:rsidR="00F4728E" w:rsidRDefault="00A63B1B">
      <w:pPr>
        <w:pStyle w:val="ProductList-BodyIndented"/>
      </w:pPr>
      <w:r>
        <w:t>O período de Assinatura começa no momento do resgate da chave do produto e não na hora do pedido. Assim que a chave do produto for resgatada, a Microsoft não aceitará solicitações de devolução enviadas por parceiros da Microsoft. As assinaturas são válidas por 12 meses ou até que o valor seja consumido, o que acontecer primeiro. As assinaturas não podem ser combinadas. Um Cliente pode ter várias Assinaturas ativas. Novas Assinaturas podem ser compradas a qualquer momento.</w:t>
      </w:r>
    </w:p>
    <w:p w14:paraId="5AC151C2" w14:textId="77777777" w:rsidR="00F4728E" w:rsidRDefault="00F4728E">
      <w:pPr>
        <w:pStyle w:val="ProductList-BodyIndented"/>
      </w:pPr>
    </w:p>
    <w:p w14:paraId="456A690D" w14:textId="77777777" w:rsidR="00F4728E" w:rsidRDefault="00A63B1B">
      <w:pPr>
        <w:pStyle w:val="ProductList-ClauseHeading"/>
        <w:outlineLvl w:val="2"/>
      </w:pPr>
      <w:r>
        <w:t>9. Benefício Híbrido do Microsoft Azure</w:t>
      </w:r>
    </w:p>
    <w:p w14:paraId="1E4CEEF1" w14:textId="77777777" w:rsidR="00F4728E" w:rsidRDefault="00A63B1B">
      <w:pPr>
        <w:pStyle w:val="ProductList-SubClauseHeading"/>
        <w:outlineLvl w:val="3"/>
      </w:pPr>
      <w:r>
        <w:t>9.1 Benefício de Uso Híbrido do Microsoft Azure para Windows Server</w:t>
      </w:r>
    </w:p>
    <w:p w14:paraId="08775784" w14:textId="77777777" w:rsidR="00F4728E" w:rsidRDefault="00A63B1B">
      <w:pPr>
        <w:pStyle w:val="ProductList-BodyIndented"/>
      </w:pPr>
      <w:r>
        <w:t xml:space="preserve">De acordo com o Benefício Híbrido do Microsoft Azure para Windows Server, o Cliente pode usar Máquinas Virtuais do Windows Server no Microsoft Azure e pagar apenas o custo da computação (a “Instância Básica”). O Cliente deve indicar que está usando o Windows Server de acordo com o Benefício Híbrido do Azure para Windows Server ao criar ou configurar uma máquina virtual no Azure. Os </w:t>
      </w:r>
      <w:hyperlink r:id="rId110">
        <w:r>
          <w:rPr>
            <w:color w:val="00467F"/>
            <w:u w:val="single"/>
          </w:rPr>
          <w:t>Termos de Serviços Online</w:t>
        </w:r>
      </w:hyperlink>
      <w:r>
        <w:t xml:space="preserve"> regem o uso do Windows Server de acordo com esse benefício. O Cliente não pode alocar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Windows Server para o Benefício Híbrido do Azure e, ao mesmo tempo, atribuir as mesmas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aos seus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exceto uma única vez, por um período de até 180 dias, para migrar as mesmas cargas de trabalho para o Azure. No término da migração para o Azure ou 180 dias desde o início da migração, o que ocorrer antes,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serão consideradas “atribuídas ao Azure”. Posteriormente, o Cliente poderá reatribuir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aos seus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desde que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permaneçam atribuídas ao Azure por, no mínimo, 90 dias. </w:t>
      </w:r>
    </w:p>
    <w:p w14:paraId="65650CC3" w14:textId="77777777" w:rsidR="00F4728E" w:rsidRDefault="00F4728E">
      <w:pPr>
        <w:pStyle w:val="ProductList-BodyIndented"/>
      </w:pPr>
    </w:p>
    <w:p w14:paraId="70A77C50" w14:textId="77777777" w:rsidR="00F4728E" w:rsidRDefault="00A63B1B">
      <w:pPr>
        <w:pStyle w:val="ProductList-BodyIndented"/>
      </w:pPr>
      <w:r>
        <w:t xml:space="preserve">Exceto conforme o dispositivo abaixo para o Windows Server Datacenter,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alocadas ao Host Dedicado do Azure, cada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do processador do Windows Server com SA e cada conjunto de 16 Licenças principais do Windows Server com SA qualificam o Cliente a usar o Windows Server no Microsoft Azure em até 16 </w:t>
      </w:r>
      <w:r>
        <w:fldChar w:fldCharType="begin"/>
      </w:r>
      <w:r>
        <w:instrText xml:space="preserve"> AutoTextList   \s NoStyle \t "Núcleo Virtual é a unidade de energia de processamento de um sistema de hardware virtual. Núcleo Virtual é a representação virtual de um ou mais segmentos de hardware." </w:instrText>
      </w:r>
      <w:r>
        <w:fldChar w:fldCharType="separate"/>
      </w:r>
      <w:r>
        <w:rPr>
          <w:color w:val="0563C1"/>
        </w:rPr>
        <w:t>Núcleos Virtuais</w:t>
      </w:r>
      <w:r>
        <w:fldChar w:fldCharType="end"/>
      </w:r>
      <w:r>
        <w:t xml:space="preserve"> alocados por duas ou menos Instâncias Básicas do Azure. Cada conjunto adicional de 8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principais com SA qualifica o uso em até 8 </w:t>
      </w:r>
      <w:r>
        <w:fldChar w:fldCharType="begin"/>
      </w:r>
      <w:r>
        <w:instrText xml:space="preserve"> AutoTextList   \s NoStyle \t "Núcleo Virtual é a unidade de energia de processamento de um sistema de hardware virtual. Núcleo Virtual é a representação virtual de um ou mais segmentos de hardware." </w:instrText>
      </w:r>
      <w:r>
        <w:fldChar w:fldCharType="separate"/>
      </w:r>
      <w:r>
        <w:rPr>
          <w:color w:val="0563C1"/>
        </w:rPr>
        <w:t>Núcleos Virtuais</w:t>
      </w:r>
      <w:r>
        <w:fldChar w:fldCharType="end"/>
      </w:r>
      <w:r>
        <w:t xml:space="preserve"> em uma Instância Básica. O Cliente pode usar software Padrão ou Datacenter.</w:t>
      </w:r>
    </w:p>
    <w:p w14:paraId="64590358" w14:textId="77777777" w:rsidR="00F4728E" w:rsidRDefault="00F4728E">
      <w:pPr>
        <w:pStyle w:val="ProductList-BodyIndented"/>
      </w:pPr>
    </w:p>
    <w:p w14:paraId="45E23197" w14:textId="77777777" w:rsidR="00F4728E" w:rsidRDefault="00A63B1B">
      <w:pPr>
        <w:pStyle w:val="ProductList-SubSubClauseHeading"/>
        <w:outlineLvl w:val="4"/>
      </w:pPr>
      <w:r>
        <w:t>9.1.1 Direitos de Uso Especiais para Licenças do Windows Server Datacenter</w:t>
      </w:r>
    </w:p>
    <w:p w14:paraId="119559E8" w14:textId="77777777" w:rsidR="00F4728E" w:rsidRDefault="00A63B1B">
      <w:pPr>
        <w:pStyle w:val="ProductList-BodyIndented2"/>
      </w:pPr>
      <w:r>
        <w:t>Como exceções aos termos gerais que regem a alocação de licenças e o uso do Windows Server de acordo com o Benefício Híbrido do Azure para Windows Server:</w:t>
      </w:r>
    </w:p>
    <w:p w14:paraId="29A6C9E9" w14:textId="77777777" w:rsidR="00F4728E" w:rsidRDefault="00A63B1B" w:rsidP="00A63B1B">
      <w:pPr>
        <w:pStyle w:val="ProductList-Bullet"/>
        <w:numPr>
          <w:ilvl w:val="2"/>
          <w:numId w:val="36"/>
        </w:numPr>
      </w:pPr>
      <w:r>
        <w:rPr>
          <w:b/>
        </w:rPr>
        <w:t>Direitos de Virtualização Ilimitados no Host Dedicado do Azure</w:t>
      </w:r>
      <w:r>
        <w:t xml:space="preserve">. O Cliente pode usar o Windows Server em qualquer número de Instâncias Básicas em um Servidor de Host Dedicado do Azure, desde que o Cliente aloque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Windows Server Datacenter com SA para todos os </w:t>
      </w:r>
      <w:r>
        <w:fldChar w:fldCharType="begin"/>
      </w:r>
      <w:r>
        <w:instrText xml:space="preserve"> AutoTextList   \s NoStyle \t "Núcleo Físico significa um núcleo em um Processador Físico." </w:instrText>
      </w:r>
      <w:r>
        <w:fldChar w:fldCharType="separate"/>
      </w:r>
      <w:r>
        <w:rPr>
          <w:color w:val="0563C1"/>
        </w:rPr>
        <w:t>Núcleos Físicos</w:t>
      </w:r>
      <w:r>
        <w:fldChar w:fldCharType="end"/>
      </w:r>
      <w:r>
        <w:t xml:space="preserve"> disponíveis para o Cliente nesse Servidor de Host Dedicado do Azure. O uso simultâneo no Host Dedicado do Azure e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do Cliente é limitado ao mesmo período de migração de 180 dias. </w:t>
      </w:r>
    </w:p>
    <w:p w14:paraId="7E9CC50F" w14:textId="77777777" w:rsidR="00F4728E" w:rsidRDefault="00A63B1B" w:rsidP="00A63B1B">
      <w:pPr>
        <w:pStyle w:val="ProductList-Bullet"/>
        <w:numPr>
          <w:ilvl w:val="2"/>
          <w:numId w:val="36"/>
        </w:numPr>
      </w:pPr>
      <w:r>
        <w:rPr>
          <w:b/>
        </w:rPr>
        <w:t>Direitos de Uso Duplo em Servidores Compartilhados do Azure</w:t>
      </w:r>
      <w:r>
        <w:t xml:space="preserve">. Quando exercidos em conexão com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Datacenter com SA, o Benefício Híbrido do Azure para Windows Server fornece direitos para implantar e usar simultaneamente o software em Servidores compartilhados do Azure em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nos data centers do Cliente.</w:t>
      </w:r>
    </w:p>
    <w:p w14:paraId="5F40D359" w14:textId="77777777" w:rsidR="00F4728E" w:rsidRDefault="00F4728E">
      <w:pPr>
        <w:pStyle w:val="ProductList-BodyIndented2"/>
      </w:pPr>
    </w:p>
    <w:p w14:paraId="54F8E3C2" w14:textId="77777777" w:rsidR="00F4728E" w:rsidRDefault="00A63B1B">
      <w:pPr>
        <w:pStyle w:val="ProductList-SubClauseHeading"/>
        <w:outlineLvl w:val="3"/>
      </w:pPr>
      <w:r>
        <w:t>9.2 Benefício Híbrido do Microsoft Azure para SQL Server</w:t>
      </w:r>
    </w:p>
    <w:p w14:paraId="6B466EED" w14:textId="77777777" w:rsidR="00F4728E" w:rsidRDefault="00A63B1B">
      <w:pPr>
        <w:pStyle w:val="ProductList-BodyIndented"/>
      </w:pPr>
      <w:r>
        <w:t xml:space="preserve">Segundo o Benefício de Uso Híbrido do Microsoft Azure para SQL Server, para cada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do SQL Server coberta por SA (“Licença Qualificada”), o Cliente poderá consumir os Serviços de Dados do Microsoft Azure identificados na tabela abaixo nas proporções indicadas. Se um cliente desejar usar o Benefício de Uso Híbrido do Azure para SQL Server para consumir dois ou mais Serviços de Dados do Microsoft Azure, uma ou mais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deverão ser alocadas para cada serviço.</w:t>
      </w:r>
    </w:p>
    <w:p w14:paraId="081A780E" w14:textId="77777777" w:rsidR="00F4728E" w:rsidRDefault="00F4728E">
      <w:pPr>
        <w:pStyle w:val="ProductList-BodyIndented"/>
      </w:pPr>
    </w:p>
    <w:tbl>
      <w:tblPr>
        <w:tblStyle w:val="PURTable0"/>
        <w:tblW w:w="10556" w:type="dxa"/>
        <w:tblLook w:val="04A0" w:firstRow="1" w:lastRow="0" w:firstColumn="1" w:lastColumn="0" w:noHBand="0" w:noVBand="1"/>
      </w:tblPr>
      <w:tblGrid>
        <w:gridCol w:w="3128"/>
        <w:gridCol w:w="3764"/>
        <w:gridCol w:w="3664"/>
      </w:tblGrid>
      <w:tr w:rsidR="00F4728E" w14:paraId="49BA35B2" w14:textId="77777777" w:rsidTr="009E4CFD">
        <w:trPr>
          <w:cnfStyle w:val="100000000000" w:firstRow="1" w:lastRow="0" w:firstColumn="0" w:lastColumn="0" w:oddVBand="0" w:evenVBand="0" w:oddHBand="0" w:evenHBand="0" w:firstRowFirstColumn="0" w:firstRowLastColumn="0" w:lastRowFirstColumn="0" w:lastRowLastColumn="0"/>
        </w:trPr>
        <w:tc>
          <w:tcPr>
            <w:tcW w:w="3128" w:type="dxa"/>
            <w:shd w:val="clear" w:color="auto" w:fill="0070C0"/>
          </w:tcPr>
          <w:p w14:paraId="7A7C7199" w14:textId="77777777" w:rsidR="00F4728E" w:rsidRDefault="00A63B1B">
            <w:pPr>
              <w:pStyle w:val="ProductList-TableBody"/>
            </w:pPr>
            <w:r>
              <w:rPr>
                <w:color w:val="FFFFFF"/>
              </w:rPr>
              <w:t>Licença Qualificada</w:t>
            </w:r>
          </w:p>
        </w:tc>
        <w:tc>
          <w:tcPr>
            <w:tcW w:w="3764" w:type="dxa"/>
            <w:tcBorders>
              <w:bottom w:val="none" w:sz="4" w:space="0" w:color="6E6E6E"/>
            </w:tcBorders>
            <w:shd w:val="clear" w:color="auto" w:fill="0070C0"/>
          </w:tcPr>
          <w:p w14:paraId="131EE37C" w14:textId="77777777" w:rsidR="00F4728E" w:rsidRDefault="00A63B1B">
            <w:pPr>
              <w:pStyle w:val="ProductList-TableBody"/>
            </w:pPr>
            <w:r>
              <w:rPr>
                <w:color w:val="FFFFFF"/>
              </w:rPr>
              <w:t>Serviço de Dados do Microsoft Azure</w:t>
            </w:r>
            <w:r>
              <w:rPr>
                <w:vertAlign w:val="superscript"/>
              </w:rPr>
              <w:t>1</w:t>
            </w:r>
          </w:p>
        </w:tc>
        <w:tc>
          <w:tcPr>
            <w:tcW w:w="3664" w:type="dxa"/>
            <w:shd w:val="clear" w:color="auto" w:fill="0070C0"/>
          </w:tcPr>
          <w:p w14:paraId="2309CAEA" w14:textId="77777777" w:rsidR="00F4728E" w:rsidRDefault="00A63B1B">
            <w:pPr>
              <w:pStyle w:val="ProductList-TableBody"/>
            </w:pPr>
            <w:r>
              <w:rPr>
                <w:color w:val="FFFFFF"/>
              </w:rPr>
              <w:t>Proporção de Licenças Qualificadas para Azure vCores</w:t>
            </w:r>
          </w:p>
        </w:tc>
      </w:tr>
      <w:tr w:rsidR="00F4728E" w14:paraId="25D465D7" w14:textId="77777777" w:rsidTr="009E4CFD">
        <w:tc>
          <w:tcPr>
            <w:tcW w:w="3128" w:type="dxa"/>
            <w:tcBorders>
              <w:left w:val="single" w:sz="4" w:space="0" w:color="6E6E6E"/>
              <w:bottom w:val="none" w:sz="4" w:space="0" w:color="6E6E6E"/>
              <w:right w:val="single" w:sz="4" w:space="0" w:color="6E6E6E"/>
            </w:tcBorders>
          </w:tcPr>
          <w:p w14:paraId="07AABA78" w14:textId="77777777" w:rsidR="00F4728E" w:rsidRDefault="00A63B1B">
            <w:pPr>
              <w:pStyle w:val="ProductList-TableBody"/>
            </w:pPr>
            <w:r>
              <w:t>SQL Server Enterprise (Core)</w:t>
            </w:r>
          </w:p>
        </w:tc>
        <w:tc>
          <w:tcPr>
            <w:tcW w:w="3764" w:type="dxa"/>
            <w:tcBorders>
              <w:top w:val="none" w:sz="4" w:space="0" w:color="6E6E6E"/>
              <w:left w:val="single" w:sz="4" w:space="0" w:color="6E6E6E"/>
              <w:right w:val="single" w:sz="4" w:space="0" w:color="6E6E6E"/>
            </w:tcBorders>
          </w:tcPr>
          <w:p w14:paraId="3BC0480A" w14:textId="77777777" w:rsidR="00F4728E" w:rsidRDefault="00A63B1B">
            <w:pPr>
              <w:pStyle w:val="ProductList-TableBody"/>
            </w:pPr>
            <w:r>
              <w:t>Banco de Dados Azure SQL (Instância Gerenciada, Pool Elástico e Banco de Dados Único) – para Fins Gerais</w:t>
            </w:r>
          </w:p>
        </w:tc>
        <w:tc>
          <w:tcPr>
            <w:tcW w:w="3664" w:type="dxa"/>
            <w:tcBorders>
              <w:left w:val="single" w:sz="4" w:space="0" w:color="6E6E6E"/>
              <w:bottom w:val="single" w:sz="4" w:space="0" w:color="6E6E6E"/>
              <w:right w:val="single" w:sz="4" w:space="0" w:color="6E6E6E"/>
            </w:tcBorders>
          </w:tcPr>
          <w:p w14:paraId="5A98752F" w14:textId="77777777" w:rsidR="00F4728E" w:rsidRDefault="00A63B1B">
            <w:pPr>
              <w:pStyle w:val="ProductList-TableBody"/>
            </w:pPr>
            <w:r>
              <w:t>1 Licença de Núcleo: 4 vCores</w:t>
            </w:r>
          </w:p>
        </w:tc>
      </w:tr>
      <w:tr w:rsidR="00F4728E" w14:paraId="135BD15F" w14:textId="77777777" w:rsidTr="009E4CFD">
        <w:tc>
          <w:tcPr>
            <w:tcW w:w="3128" w:type="dxa"/>
            <w:tcBorders>
              <w:top w:val="none" w:sz="4" w:space="0" w:color="6E6E6E"/>
              <w:left w:val="single" w:sz="4" w:space="0" w:color="6E6E6E"/>
              <w:bottom w:val="none" w:sz="4" w:space="0" w:color="6E6E6E"/>
            </w:tcBorders>
          </w:tcPr>
          <w:p w14:paraId="6053B3CF" w14:textId="77777777" w:rsidR="00F4728E" w:rsidRDefault="00F4728E">
            <w:pPr>
              <w:pStyle w:val="ProductList-TableBody"/>
            </w:pPr>
          </w:p>
        </w:tc>
        <w:tc>
          <w:tcPr>
            <w:tcW w:w="3764" w:type="dxa"/>
          </w:tcPr>
          <w:p w14:paraId="0625E9B7" w14:textId="77777777" w:rsidR="00F4728E" w:rsidRDefault="00A63B1B">
            <w:pPr>
              <w:pStyle w:val="ProductList-TableBody"/>
            </w:pPr>
            <w:r>
              <w:t xml:space="preserve">Banco de Dados Azure SQL (Instância Gerenciada, Pool Elástico e Banco de Dados Único) – Essencial para os Negócios </w:t>
            </w:r>
          </w:p>
        </w:tc>
        <w:tc>
          <w:tcPr>
            <w:tcW w:w="3664" w:type="dxa"/>
            <w:tcBorders>
              <w:top w:val="single" w:sz="4" w:space="0" w:color="6E6E6E"/>
              <w:bottom w:val="single" w:sz="4" w:space="0" w:color="6E6E6E"/>
              <w:right w:val="single" w:sz="4" w:space="0" w:color="6E6E6E"/>
            </w:tcBorders>
          </w:tcPr>
          <w:p w14:paraId="7783B8F7" w14:textId="77777777" w:rsidR="00F4728E" w:rsidRDefault="00A63B1B">
            <w:pPr>
              <w:pStyle w:val="ProductList-TableBody"/>
            </w:pPr>
            <w:r>
              <w:t>1 Licença de Núcleo: 1 vCore</w:t>
            </w:r>
          </w:p>
        </w:tc>
      </w:tr>
      <w:tr w:rsidR="00F4728E" w14:paraId="21320733" w14:textId="77777777" w:rsidTr="009E4CFD">
        <w:tc>
          <w:tcPr>
            <w:tcW w:w="3128" w:type="dxa"/>
            <w:tcBorders>
              <w:top w:val="none" w:sz="4" w:space="0" w:color="6E6E6E"/>
              <w:left w:val="single" w:sz="4" w:space="0" w:color="6E6E6E"/>
              <w:bottom w:val="none" w:sz="4" w:space="0" w:color="6E6E6E"/>
            </w:tcBorders>
          </w:tcPr>
          <w:p w14:paraId="447BE3E2" w14:textId="77777777" w:rsidR="00F4728E" w:rsidRDefault="00F4728E">
            <w:pPr>
              <w:pStyle w:val="ProductList-TableBody"/>
            </w:pPr>
          </w:p>
        </w:tc>
        <w:tc>
          <w:tcPr>
            <w:tcW w:w="3764" w:type="dxa"/>
          </w:tcPr>
          <w:p w14:paraId="5FE21BAF" w14:textId="77777777" w:rsidR="00F4728E" w:rsidRDefault="00A63B1B">
            <w:pPr>
              <w:pStyle w:val="ProductList-TableBody"/>
            </w:pPr>
            <w:r>
              <w:t>Banco de Dados Azure SQL (Instância Gerenciada e Banco de Dados Único) - Hiperescala</w:t>
            </w:r>
          </w:p>
        </w:tc>
        <w:tc>
          <w:tcPr>
            <w:tcW w:w="3664" w:type="dxa"/>
            <w:tcBorders>
              <w:top w:val="single" w:sz="4" w:space="0" w:color="6E6E6E"/>
              <w:bottom w:val="single" w:sz="4" w:space="0" w:color="6E6E6E"/>
              <w:right w:val="single" w:sz="4" w:space="0" w:color="6E6E6E"/>
            </w:tcBorders>
          </w:tcPr>
          <w:p w14:paraId="004CE677" w14:textId="77777777" w:rsidR="00F4728E" w:rsidRDefault="00A63B1B">
            <w:pPr>
              <w:pStyle w:val="ProductList-TableBody"/>
            </w:pPr>
            <w:r>
              <w:t>1 Licença de Núcleo: 4 vCore</w:t>
            </w:r>
          </w:p>
        </w:tc>
      </w:tr>
      <w:tr w:rsidR="00F4728E" w14:paraId="633CF117" w14:textId="77777777" w:rsidTr="009E4CFD">
        <w:tc>
          <w:tcPr>
            <w:tcW w:w="3128" w:type="dxa"/>
            <w:tcBorders>
              <w:top w:val="none" w:sz="4" w:space="0" w:color="6E6E6E"/>
              <w:left w:val="single" w:sz="4" w:space="0" w:color="6E6E6E"/>
              <w:bottom w:val="none" w:sz="4" w:space="0" w:color="6E6E6E"/>
              <w:right w:val="single" w:sz="4" w:space="0" w:color="6E6E6E"/>
            </w:tcBorders>
          </w:tcPr>
          <w:p w14:paraId="174AEA33" w14:textId="77777777" w:rsidR="00F4728E" w:rsidRDefault="00F4728E">
            <w:pPr>
              <w:pStyle w:val="ProductList-TableBody"/>
            </w:pPr>
          </w:p>
        </w:tc>
        <w:tc>
          <w:tcPr>
            <w:tcW w:w="3764" w:type="dxa"/>
            <w:tcBorders>
              <w:left w:val="single" w:sz="4" w:space="0" w:color="6E6E6E"/>
              <w:bottom w:val="single" w:sz="4" w:space="0" w:color="6E6E6E"/>
              <w:right w:val="single" w:sz="4" w:space="0" w:color="6E6E6E"/>
            </w:tcBorders>
          </w:tcPr>
          <w:p w14:paraId="30077102" w14:textId="77777777" w:rsidR="00F4728E" w:rsidRDefault="00A63B1B">
            <w:pPr>
              <w:pStyle w:val="ProductList-TableBody"/>
            </w:pPr>
            <w:r>
              <w:t>Azure Data Factory SQL Server Integration Services (Enterprise)</w:t>
            </w:r>
          </w:p>
        </w:tc>
        <w:tc>
          <w:tcPr>
            <w:tcW w:w="3664" w:type="dxa"/>
            <w:tcBorders>
              <w:top w:val="single" w:sz="4" w:space="0" w:color="6E6E6E"/>
              <w:left w:val="single" w:sz="4" w:space="0" w:color="6E6E6E"/>
              <w:bottom w:val="single" w:sz="4" w:space="0" w:color="6E6E6E"/>
              <w:right w:val="single" w:sz="4" w:space="0" w:color="6E6E6E"/>
            </w:tcBorders>
          </w:tcPr>
          <w:p w14:paraId="28872255" w14:textId="77777777" w:rsidR="00F4728E" w:rsidRDefault="00A63B1B">
            <w:pPr>
              <w:pStyle w:val="ProductList-TableBody"/>
            </w:pPr>
            <w:r>
              <w:t>1 Licença de Núcleo: 1 vCore</w:t>
            </w:r>
          </w:p>
        </w:tc>
      </w:tr>
      <w:tr w:rsidR="00F4728E" w14:paraId="7E1311C2" w14:textId="77777777" w:rsidTr="009E4CFD">
        <w:tc>
          <w:tcPr>
            <w:tcW w:w="3128" w:type="dxa"/>
            <w:tcBorders>
              <w:top w:val="none" w:sz="4" w:space="0" w:color="6E6E6E"/>
              <w:left w:val="single" w:sz="4" w:space="0" w:color="6E6E6E"/>
              <w:bottom w:val="none" w:sz="4" w:space="0" w:color="6E6E6E"/>
              <w:right w:val="single" w:sz="4" w:space="0" w:color="6E6E6E"/>
            </w:tcBorders>
          </w:tcPr>
          <w:p w14:paraId="33F9F3DF" w14:textId="77777777" w:rsidR="00F4728E" w:rsidRDefault="00F4728E">
            <w:pPr>
              <w:pStyle w:val="ProductList-TableBody"/>
            </w:pPr>
          </w:p>
        </w:tc>
        <w:tc>
          <w:tcPr>
            <w:tcW w:w="3764" w:type="dxa"/>
            <w:tcBorders>
              <w:top w:val="single" w:sz="4" w:space="0" w:color="6E6E6E"/>
              <w:left w:val="single" w:sz="4" w:space="0" w:color="6E6E6E"/>
              <w:bottom w:val="single" w:sz="4" w:space="0" w:color="6E6E6E"/>
              <w:right w:val="single" w:sz="4" w:space="0" w:color="6E6E6E"/>
            </w:tcBorders>
          </w:tcPr>
          <w:p w14:paraId="170D76CC" w14:textId="77777777" w:rsidR="00F4728E" w:rsidRDefault="00A63B1B">
            <w:pPr>
              <w:pStyle w:val="ProductList-TableBody"/>
            </w:pPr>
            <w:r>
              <w:t>Máquinas Virtuais do SQL Server Enterprise</w:t>
            </w:r>
          </w:p>
        </w:tc>
        <w:tc>
          <w:tcPr>
            <w:tcW w:w="3664" w:type="dxa"/>
            <w:tcBorders>
              <w:top w:val="single" w:sz="4" w:space="0" w:color="6E6E6E"/>
              <w:left w:val="single" w:sz="4" w:space="0" w:color="6E6E6E"/>
              <w:bottom w:val="single" w:sz="4" w:space="0" w:color="6E6E6E"/>
              <w:right w:val="single" w:sz="4" w:space="0" w:color="6E6E6E"/>
            </w:tcBorders>
          </w:tcPr>
          <w:p w14:paraId="7A934034" w14:textId="77777777" w:rsidR="00F4728E" w:rsidRDefault="00A63B1B">
            <w:pPr>
              <w:pStyle w:val="ProductList-TableBody"/>
            </w:pPr>
            <w:r>
              <w:t>1 Licença Principal</w:t>
            </w:r>
            <w:r>
              <w:rPr>
                <w:vertAlign w:val="superscript"/>
              </w:rPr>
              <w:t>2</w:t>
            </w:r>
            <w:r>
              <w:t>:1 vCPU</w:t>
            </w:r>
          </w:p>
        </w:tc>
      </w:tr>
      <w:tr w:rsidR="00F4728E" w14:paraId="0D5B516C" w14:textId="77777777" w:rsidTr="009E4CFD">
        <w:tc>
          <w:tcPr>
            <w:tcW w:w="3128" w:type="dxa"/>
            <w:tcBorders>
              <w:top w:val="single" w:sz="4" w:space="0" w:color="6E6E6E"/>
              <w:left w:val="single" w:sz="4" w:space="0" w:color="6E6E6E"/>
              <w:bottom w:val="none" w:sz="4" w:space="0" w:color="6E6E6E"/>
              <w:right w:val="single" w:sz="4" w:space="0" w:color="6E6E6E"/>
            </w:tcBorders>
          </w:tcPr>
          <w:p w14:paraId="62522CD7" w14:textId="77777777" w:rsidR="00F4728E" w:rsidRDefault="00A63B1B">
            <w:pPr>
              <w:pStyle w:val="ProductList-TableBody"/>
            </w:pPr>
            <w:r>
              <w:t>SQL Server Standard (Core)</w:t>
            </w:r>
          </w:p>
        </w:tc>
        <w:tc>
          <w:tcPr>
            <w:tcW w:w="3764" w:type="dxa"/>
            <w:tcBorders>
              <w:top w:val="single" w:sz="4" w:space="0" w:color="6E6E6E"/>
              <w:left w:val="single" w:sz="4" w:space="0" w:color="6E6E6E"/>
              <w:right w:val="single" w:sz="4" w:space="0" w:color="6E6E6E"/>
            </w:tcBorders>
          </w:tcPr>
          <w:p w14:paraId="058F167D" w14:textId="77777777" w:rsidR="00F4728E" w:rsidRDefault="00A63B1B">
            <w:pPr>
              <w:pStyle w:val="ProductList-TableBody"/>
            </w:pPr>
            <w:r>
              <w:t>Banco de Dados Azure SQL (Instância Gerenciada, Pool Elástico e Banco de Dados Único) – para Fins Gerais</w:t>
            </w:r>
          </w:p>
        </w:tc>
        <w:tc>
          <w:tcPr>
            <w:tcW w:w="3664" w:type="dxa"/>
            <w:tcBorders>
              <w:top w:val="single" w:sz="4" w:space="0" w:color="6E6E6E"/>
              <w:left w:val="single" w:sz="4" w:space="0" w:color="6E6E6E"/>
              <w:bottom w:val="single" w:sz="4" w:space="0" w:color="6E6E6E"/>
              <w:right w:val="single" w:sz="4" w:space="0" w:color="6E6E6E"/>
            </w:tcBorders>
          </w:tcPr>
          <w:p w14:paraId="5D5E7FD7" w14:textId="77777777" w:rsidR="00F4728E" w:rsidRDefault="00A63B1B">
            <w:pPr>
              <w:pStyle w:val="ProductList-TableBody"/>
            </w:pPr>
            <w:r>
              <w:t>1 Licença de Núcleo: 1 vCore</w:t>
            </w:r>
          </w:p>
        </w:tc>
      </w:tr>
      <w:tr w:rsidR="00F4728E" w14:paraId="5817AD7D" w14:textId="77777777" w:rsidTr="009E4CFD">
        <w:tc>
          <w:tcPr>
            <w:tcW w:w="3128" w:type="dxa"/>
            <w:tcBorders>
              <w:top w:val="none" w:sz="4" w:space="0" w:color="6E6E6E"/>
              <w:left w:val="single" w:sz="4" w:space="0" w:color="6E6E6E"/>
              <w:bottom w:val="none" w:sz="4" w:space="0" w:color="6E6E6E"/>
            </w:tcBorders>
          </w:tcPr>
          <w:p w14:paraId="034F4872" w14:textId="77777777" w:rsidR="00F4728E" w:rsidRDefault="00F4728E">
            <w:pPr>
              <w:pStyle w:val="ProductList-TableBody"/>
            </w:pPr>
          </w:p>
        </w:tc>
        <w:tc>
          <w:tcPr>
            <w:tcW w:w="3764" w:type="dxa"/>
          </w:tcPr>
          <w:p w14:paraId="139AF756" w14:textId="77777777" w:rsidR="00F4728E" w:rsidRDefault="00A63B1B">
            <w:pPr>
              <w:pStyle w:val="ProductList-TableBody"/>
            </w:pPr>
            <w:r>
              <w:t>Banco de Dados Azure SQL (Instância Gerenciada e Banco de Dados Único) - Hiperescala</w:t>
            </w:r>
          </w:p>
        </w:tc>
        <w:tc>
          <w:tcPr>
            <w:tcW w:w="3664" w:type="dxa"/>
            <w:tcBorders>
              <w:top w:val="single" w:sz="4" w:space="0" w:color="6E6E6E"/>
              <w:bottom w:val="single" w:sz="4" w:space="0" w:color="6E6E6E"/>
              <w:right w:val="single" w:sz="4" w:space="0" w:color="6E6E6E"/>
            </w:tcBorders>
          </w:tcPr>
          <w:p w14:paraId="3B0F6162" w14:textId="77777777" w:rsidR="00F4728E" w:rsidRDefault="00A63B1B">
            <w:pPr>
              <w:pStyle w:val="ProductList-TableBody"/>
            </w:pPr>
            <w:r>
              <w:t>1 Licença de Núcleo: 1 vCore</w:t>
            </w:r>
          </w:p>
        </w:tc>
      </w:tr>
      <w:tr w:rsidR="00F4728E" w14:paraId="1BFCA214" w14:textId="77777777" w:rsidTr="009E4CFD">
        <w:tc>
          <w:tcPr>
            <w:tcW w:w="3128" w:type="dxa"/>
            <w:tcBorders>
              <w:top w:val="none" w:sz="4" w:space="0" w:color="6E6E6E"/>
              <w:left w:val="single" w:sz="4" w:space="0" w:color="6E6E6E"/>
              <w:bottom w:val="nil"/>
              <w:right w:val="single" w:sz="4" w:space="0" w:color="6E6E6E"/>
            </w:tcBorders>
          </w:tcPr>
          <w:p w14:paraId="1F6779CA" w14:textId="77777777" w:rsidR="00F4728E" w:rsidRDefault="00F4728E">
            <w:pPr>
              <w:pStyle w:val="ProductList-TableBody"/>
            </w:pPr>
          </w:p>
        </w:tc>
        <w:tc>
          <w:tcPr>
            <w:tcW w:w="3764" w:type="dxa"/>
            <w:tcBorders>
              <w:left w:val="single" w:sz="4" w:space="0" w:color="6E6E6E"/>
              <w:bottom w:val="single" w:sz="4" w:space="0" w:color="6E6E6E"/>
              <w:right w:val="single" w:sz="4" w:space="0" w:color="6E6E6E"/>
            </w:tcBorders>
          </w:tcPr>
          <w:p w14:paraId="5FB80B01" w14:textId="77777777" w:rsidR="00F4728E" w:rsidRDefault="00A63B1B">
            <w:pPr>
              <w:pStyle w:val="ProductList-TableBody"/>
            </w:pPr>
            <w:r>
              <w:t>Azure Data Factory SQL Server Integration Services (Standard)</w:t>
            </w:r>
          </w:p>
        </w:tc>
        <w:tc>
          <w:tcPr>
            <w:tcW w:w="3664" w:type="dxa"/>
            <w:tcBorders>
              <w:top w:val="single" w:sz="4" w:space="0" w:color="6E6E6E"/>
              <w:left w:val="single" w:sz="4" w:space="0" w:color="6E6E6E"/>
              <w:bottom w:val="single" w:sz="4" w:space="0" w:color="6E6E6E"/>
              <w:right w:val="single" w:sz="4" w:space="0" w:color="6E6E6E"/>
            </w:tcBorders>
          </w:tcPr>
          <w:p w14:paraId="328B1049" w14:textId="77777777" w:rsidR="00F4728E" w:rsidRDefault="00A63B1B">
            <w:pPr>
              <w:pStyle w:val="ProductList-TableBody"/>
            </w:pPr>
            <w:r>
              <w:t>1 Licença de Núcleo: 1 vCore</w:t>
            </w:r>
          </w:p>
        </w:tc>
      </w:tr>
      <w:tr w:rsidR="00F4728E" w14:paraId="4581ED76" w14:textId="77777777" w:rsidTr="009E4CFD">
        <w:tc>
          <w:tcPr>
            <w:tcW w:w="3128" w:type="dxa"/>
            <w:tcBorders>
              <w:top w:val="nil"/>
              <w:left w:val="single" w:sz="4" w:space="0" w:color="6E6E6E"/>
              <w:bottom w:val="single" w:sz="4" w:space="0" w:color="auto"/>
              <w:right w:val="single" w:sz="4" w:space="0" w:color="6E6E6E"/>
            </w:tcBorders>
          </w:tcPr>
          <w:p w14:paraId="2F3F578B" w14:textId="77777777" w:rsidR="00F4728E" w:rsidRDefault="00F4728E">
            <w:pPr>
              <w:pStyle w:val="ProductList-TableBody"/>
            </w:pPr>
          </w:p>
        </w:tc>
        <w:tc>
          <w:tcPr>
            <w:tcW w:w="3764" w:type="dxa"/>
            <w:tcBorders>
              <w:top w:val="single" w:sz="4" w:space="0" w:color="6E6E6E"/>
              <w:left w:val="single" w:sz="4" w:space="0" w:color="6E6E6E"/>
              <w:bottom w:val="single" w:sz="4" w:space="0" w:color="6E6E6E"/>
              <w:right w:val="single" w:sz="4" w:space="0" w:color="6E6E6E"/>
            </w:tcBorders>
          </w:tcPr>
          <w:p w14:paraId="2C0E2B24" w14:textId="77777777" w:rsidR="00F4728E" w:rsidRDefault="00A63B1B">
            <w:pPr>
              <w:pStyle w:val="ProductList-TableBody"/>
            </w:pPr>
            <w:r>
              <w:t>Máquinas Virtuais do SQL Server Standard</w:t>
            </w:r>
          </w:p>
        </w:tc>
        <w:tc>
          <w:tcPr>
            <w:tcW w:w="3664" w:type="dxa"/>
            <w:tcBorders>
              <w:top w:val="single" w:sz="4" w:space="0" w:color="6E6E6E"/>
              <w:left w:val="single" w:sz="4" w:space="0" w:color="6E6E6E"/>
              <w:bottom w:val="single" w:sz="4" w:space="0" w:color="6E6E6E"/>
              <w:right w:val="single" w:sz="4" w:space="0" w:color="6E6E6E"/>
            </w:tcBorders>
          </w:tcPr>
          <w:p w14:paraId="3699CE09" w14:textId="77777777" w:rsidR="00F4728E" w:rsidRDefault="00A63B1B">
            <w:pPr>
              <w:pStyle w:val="ProductList-TableBody"/>
            </w:pPr>
            <w:r>
              <w:t>1 Licença Principal</w:t>
            </w:r>
            <w:r>
              <w:rPr>
                <w:vertAlign w:val="superscript"/>
              </w:rPr>
              <w:t>2</w:t>
            </w:r>
            <w:r>
              <w:t>:1 vCPU</w:t>
            </w:r>
          </w:p>
        </w:tc>
      </w:tr>
    </w:tbl>
    <w:p w14:paraId="27108374" w14:textId="77777777" w:rsidR="00F4728E" w:rsidRDefault="00A63B1B">
      <w:pPr>
        <w:pStyle w:val="ProductList-BodyIndented"/>
      </w:pPr>
      <w:r>
        <w:rPr>
          <w:vertAlign w:val="superscript"/>
        </w:rPr>
        <w:t>1</w:t>
      </w:r>
      <w:r>
        <w:rPr>
          <w:i/>
        </w:rPr>
        <w:t>Adicionada uma nota explicando que o Benefício Híbrido do Azure não está disponível na camada de computação sem servidor do Banco de Dados Azure SQL.</w:t>
      </w:r>
    </w:p>
    <w:p w14:paraId="3F8FB310" w14:textId="77777777" w:rsidR="00F4728E" w:rsidRDefault="00A63B1B">
      <w:pPr>
        <w:pStyle w:val="ProductList-BodyIndented"/>
      </w:pPr>
      <w:r>
        <w:rPr>
          <w:i/>
          <w:vertAlign w:val="superscript"/>
        </w:rPr>
        <w:t>2</w:t>
      </w:r>
      <w:r>
        <w:rPr>
          <w:i/>
        </w:rPr>
        <w:t>Sujeito a, no mínimo, quatro Licenças de Núcleo por Máquina Virtual.</w:t>
      </w:r>
    </w:p>
    <w:p w14:paraId="06D52FF4" w14:textId="77777777" w:rsidR="00F4728E" w:rsidRDefault="00F4728E">
      <w:pPr>
        <w:pStyle w:val="ProductList-BodyIndented"/>
      </w:pPr>
    </w:p>
    <w:p w14:paraId="3B9D4D87" w14:textId="77777777" w:rsidR="00F4728E" w:rsidRDefault="00A63B1B">
      <w:pPr>
        <w:pStyle w:val="ProductList-BodyIndented"/>
      </w:pPr>
      <w:r>
        <w:t xml:space="preserve">Com o Benefício do Uso Híbrido do Azure para SQL Server, os clientes não serão cobrados pelo uso de um Serviço de Dados do Microsoft Azure, mas eles ainda deverão pagar pelo custo do cálculo (ou seja, a taxa básica), armazenamento e backup, bem como E/S associado ao seu uso dos serviços (conforme aplicável). Os Clientes devem indicar que estão usando o Banco de Dados Azure SQL (Instância Gerenciada, Pool Elástico e Banco de Dados Único), os Azure Data Factory SQL Server Integration Services ou Máquinas Virtuais do SQL Server segundo o Benefício de Uso Híbrido do Azure para SQL Server ao configurar as cargas de trabalho do Azure. Os Clientes podem complementar as cargas de trabalho executando o Benefício de Uso Híbrido do Azure para SQL Server com serviços do Azure totalmente medidos.  </w:t>
      </w:r>
    </w:p>
    <w:p w14:paraId="1CB3FC20" w14:textId="77777777" w:rsidR="00F4728E" w:rsidRDefault="00F4728E">
      <w:pPr>
        <w:pStyle w:val="ProductList-BodyIndented"/>
      </w:pPr>
    </w:p>
    <w:p w14:paraId="3FDC276D" w14:textId="77777777" w:rsidR="00F4728E" w:rsidRDefault="00A63B1B">
      <w:pPr>
        <w:pStyle w:val="ProductList-BodyIndented"/>
      </w:pPr>
      <w:r>
        <w:t xml:space="preserve">O Cliente não pode simultaneamente alocar uma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ao Benefício Híbrido do Azure para SQL Server e atribuir a mesma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a (a) servidores compartilhados sob Mobilidade de Licença por meio de Software Assurance nem (b) um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exceto uma única vez, por um período de até 180 dias, para migrar essas cargas de trabalho para o Azure. </w:t>
      </w:r>
    </w:p>
    <w:p w14:paraId="7BE1453B" w14:textId="77777777" w:rsidR="00F4728E" w:rsidRDefault="00F4728E">
      <w:pPr>
        <w:pStyle w:val="ProductList-BodyIndented"/>
      </w:pPr>
    </w:p>
    <w:p w14:paraId="0C29D0F6" w14:textId="77777777" w:rsidR="00F4728E" w:rsidRDefault="00A63B1B">
      <w:pPr>
        <w:pStyle w:val="ProductList-BodyIndented"/>
      </w:pPr>
      <w:r>
        <w:t xml:space="preserve">No término da migração para o Azure ou 180 dias desde o início da migração, o que ocorrer antes,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serão consideradas “atribuídas ao Azure”. Posteriormente, o Cliente pode reatribuir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aos seus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ou a servidores compartilhados sob Mobilidade de Licença por meio do Software Assurance, desde que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permaneçam atribuídas ao Azure por, no mínimo, 90 dias.</w:t>
      </w:r>
    </w:p>
    <w:p w14:paraId="3B422FD4" w14:textId="77777777" w:rsidR="00F4728E" w:rsidRDefault="00F4728E">
      <w:pPr>
        <w:pStyle w:val="ProductList-BodyIndented"/>
      </w:pPr>
    </w:p>
    <w:p w14:paraId="7531B646" w14:textId="77777777" w:rsidR="00F4728E" w:rsidRDefault="00A63B1B">
      <w:pPr>
        <w:pStyle w:val="ProductList-SubSubClauseHeading"/>
        <w:outlineLvl w:val="4"/>
      </w:pPr>
      <w:r>
        <w:t>9.2.1 Direitos de Failover do SQL Server</w:t>
      </w:r>
    </w:p>
    <w:p w14:paraId="0F2A889B" w14:textId="77777777" w:rsidR="00F4728E" w:rsidRDefault="00A63B1B">
      <w:pPr>
        <w:pStyle w:val="ProductList-BodyIndented2"/>
      </w:pPr>
      <w:r>
        <w:t xml:space="preserve">Ao alocar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SQL Server para uso com uma Máquina Virtual do SQL Server sob o Benefício Híbrido do Azure para SQL Server, o Cliente tem direito a:</w:t>
      </w:r>
    </w:p>
    <w:p w14:paraId="6DC74872" w14:textId="77777777" w:rsidR="00F4728E" w:rsidRDefault="00A63B1B" w:rsidP="00A63B1B">
      <w:pPr>
        <w:pStyle w:val="ProductList-Bullet"/>
        <w:numPr>
          <w:ilvl w:val="2"/>
          <w:numId w:val="37"/>
        </w:numPr>
      </w:pPr>
      <w:r>
        <w:t xml:space="preserve">Um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para qualquer fim, incluindo alta disponibilidade e</w:t>
      </w:r>
    </w:p>
    <w:p w14:paraId="113328B7" w14:textId="77777777" w:rsidR="00F4728E" w:rsidRDefault="00A63B1B" w:rsidP="00A63B1B">
      <w:pPr>
        <w:pStyle w:val="ProductList-Bullet"/>
        <w:numPr>
          <w:ilvl w:val="2"/>
          <w:numId w:val="37"/>
        </w:numPr>
      </w:pPr>
      <w:r>
        <w:t xml:space="preserve">Um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especificamente para fins de recuperação de desastres.</w:t>
      </w:r>
    </w:p>
    <w:p w14:paraId="72ADAC26" w14:textId="77777777" w:rsidR="00F4728E" w:rsidRDefault="00F4728E">
      <w:pPr>
        <w:pStyle w:val="ProductList-BodyIndented2"/>
      </w:pPr>
    </w:p>
    <w:p w14:paraId="0BB22C70" w14:textId="77777777" w:rsidR="00F4728E" w:rsidRDefault="00A63B1B">
      <w:pPr>
        <w:pStyle w:val="ProductList-BodyIndented2"/>
      </w:pPr>
      <w:r>
        <w:t xml:space="preserve">O Cliente também pode executar uma </w:t>
      </w:r>
      <w:r>
        <w:fldChar w:fldCharType="begin"/>
      </w:r>
      <w:r>
        <w:instrText xml:space="preserve"> AutoTextList   \s NoStyle \t "Carga de Trabalho Principal significa um OSE no qual Instâncias do servidor estão em execução na seção Direitos de Uso de uma entrada de produto ou, no contexto dos direitos de Benefício Híbrido do Azure, uma Máquina Virtual do SQL Server." </w:instrText>
      </w:r>
      <w:r>
        <w:fldChar w:fldCharType="separate"/>
      </w:r>
      <w:r>
        <w:rPr>
          <w:color w:val="0563C1"/>
        </w:rPr>
        <w:t>Carga de Trabalho Principal</w:t>
      </w:r>
      <w:r>
        <w:fldChar w:fldCharType="end"/>
      </w:r>
      <w:r>
        <w:t xml:space="preserve"> e seu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de recuperação de desastres simultaneamente por breves períodos de testes de recuperação de desastres a cada 90 dias e, durante um desastre, por um breve período, para auxiliar na transferência entre eles. O Cliente pode executar as seguintes operações relacionadas a manutenção para qualquer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permitido:</w:t>
      </w:r>
    </w:p>
    <w:p w14:paraId="4D5F7743" w14:textId="77777777" w:rsidR="00F4728E" w:rsidRDefault="00A63B1B" w:rsidP="00A63B1B">
      <w:pPr>
        <w:pStyle w:val="ProductList-Bullet"/>
        <w:numPr>
          <w:ilvl w:val="2"/>
          <w:numId w:val="38"/>
        </w:numPr>
      </w:pPr>
      <w:r>
        <w:t xml:space="preserve">Verificações de consistência de banco de dados ou Checkdb </w:t>
      </w:r>
    </w:p>
    <w:p w14:paraId="626F367B" w14:textId="77777777" w:rsidR="00F4728E" w:rsidRDefault="00A63B1B" w:rsidP="00A63B1B">
      <w:pPr>
        <w:pStyle w:val="ProductList-Bullet"/>
        <w:numPr>
          <w:ilvl w:val="2"/>
          <w:numId w:val="38"/>
        </w:numPr>
      </w:pPr>
      <w:r>
        <w:t xml:space="preserve">Backups de logs </w:t>
      </w:r>
    </w:p>
    <w:p w14:paraId="5F89F129" w14:textId="77777777" w:rsidR="00F4728E" w:rsidRDefault="00A63B1B" w:rsidP="00A63B1B">
      <w:pPr>
        <w:pStyle w:val="ProductList-Bullet"/>
        <w:numPr>
          <w:ilvl w:val="2"/>
          <w:numId w:val="38"/>
        </w:numPr>
      </w:pPr>
      <w:r>
        <w:t xml:space="preserve">Backups completos </w:t>
      </w:r>
    </w:p>
    <w:p w14:paraId="49F5A1FD" w14:textId="77777777" w:rsidR="00F4728E" w:rsidRDefault="00A63B1B" w:rsidP="00A63B1B">
      <w:pPr>
        <w:pStyle w:val="ProductList-Bullet"/>
        <w:numPr>
          <w:ilvl w:val="2"/>
          <w:numId w:val="38"/>
        </w:numPr>
      </w:pPr>
      <w:r>
        <w:t>Monitorando dados de uso de recursos</w:t>
      </w:r>
    </w:p>
    <w:p w14:paraId="6F54368E" w14:textId="77777777" w:rsidR="00F4728E" w:rsidRDefault="00F4728E">
      <w:pPr>
        <w:pStyle w:val="ProductList-BodyIndented2"/>
      </w:pPr>
    </w:p>
    <w:p w14:paraId="0CBDE903" w14:textId="77777777" w:rsidR="00F4728E" w:rsidRDefault="00A63B1B">
      <w:pPr>
        <w:pStyle w:val="ProductList-BodyIndented2"/>
      </w:pP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OSEs de Failover</w:t>
      </w:r>
      <w:r>
        <w:fldChar w:fldCharType="end"/>
      </w:r>
      <w:r>
        <w:t xml:space="preserve"> permitidos para recuperação de desastres devem ser assíncronos e manuais. O número de licenças que, de outra forma, seriam necessárias para um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não deve exceder o número de licenças necessárias para a </w:t>
      </w:r>
      <w:r>
        <w:fldChar w:fldCharType="begin"/>
      </w:r>
      <w:r>
        <w:instrText xml:space="preserve"> AutoTextList   \s NoStyle \t "Carga de Trabalho Principal significa um OSE no qual Instâncias do servidor estão em execução na seção Direitos de Uso de uma entrada de produto ou, no contexto dos direitos de Benefício Híbrido do Azure, uma Máquina Virtual do SQL Server." </w:instrText>
      </w:r>
      <w:r>
        <w:fldChar w:fldCharType="separate"/>
      </w:r>
      <w:r>
        <w:rPr>
          <w:color w:val="0563C1"/>
        </w:rPr>
        <w:t>Carga de Trabalho Principal</w:t>
      </w:r>
      <w:r>
        <w:fldChar w:fldCharType="end"/>
      </w:r>
      <w:r>
        <w:t xml:space="preserve"> correspondente. Os OSEs de Failover não podem fornecer dados do SQL Server a usuários nem dispositivos nem, de outra forma, executar cargas de trabalho ativas do SQL Server.</w:t>
      </w:r>
    </w:p>
    <w:p w14:paraId="6CA0E2A4" w14:textId="77777777" w:rsidR="00F4728E" w:rsidRDefault="00F4728E">
      <w:pPr>
        <w:pStyle w:val="ProductList-BodyIndented2"/>
      </w:pPr>
    </w:p>
    <w:p w14:paraId="7323A383" w14:textId="77777777" w:rsidR="00F4728E" w:rsidRDefault="00A63B1B">
      <w:pPr>
        <w:pStyle w:val="ProductList-BodyIndented2"/>
      </w:pPr>
      <w:r>
        <w:t xml:space="preserve">O Cliente está qualificado a um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adicional para alta disponibilidade para cada uma de suas </w:t>
      </w:r>
      <w:r>
        <w:fldChar w:fldCharType="begin"/>
      </w:r>
      <w:r>
        <w:instrText xml:space="preserve"> AutoTextList   \s NoStyle \t "Carga de Trabalho Principal significa um OSE no qual Instâncias do servidor estão em execução na seção Direitos de Uso de uma entrada de produto ou, no contexto dos direitos de Benefício Híbrido do Azure, uma Máquina Virtual do SQL Server." </w:instrText>
      </w:r>
      <w:r>
        <w:fldChar w:fldCharType="separate"/>
      </w:r>
      <w:r>
        <w:rPr>
          <w:color w:val="0563C1"/>
        </w:rPr>
        <w:t>Cargas de Trabalho Principais</w:t>
      </w:r>
      <w:r>
        <w:fldChar w:fldCharType="end"/>
      </w:r>
      <w:r>
        <w:t xml:space="preserve"> que sejam executadas na plataforma Linux e que atue como instância principal do SQL Server quando usadas junto com o uso que o Cliente faz dos Clusters de Big Data. Esses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OSEs de Failover</w:t>
      </w:r>
      <w:r>
        <w:fldChar w:fldCharType="end"/>
      </w:r>
      <w:r>
        <w:t xml:space="preserve"> adicionais estão sujeitos às mesmas limitações do SQL Server – Direitos de Failover.</w:t>
      </w:r>
    </w:p>
    <w:p w14:paraId="3944D532" w14:textId="77777777" w:rsidR="00F4728E" w:rsidRDefault="00F4728E">
      <w:pPr>
        <w:pStyle w:val="ProductList-BodyIndented2"/>
      </w:pPr>
    </w:p>
    <w:p w14:paraId="20B3BBB4" w14:textId="77777777" w:rsidR="00F4728E" w:rsidRDefault="00A63B1B">
      <w:pPr>
        <w:pStyle w:val="ProductList-SubSubClauseHeading"/>
        <w:outlineLvl w:val="4"/>
      </w:pPr>
      <w:r>
        <w:t>9.2.2 Direitos de Virtualização Ilimitados do SQL Server Enterprise Core no Host Dedicado do Azure</w:t>
      </w:r>
    </w:p>
    <w:p w14:paraId="2A34A862" w14:textId="77777777" w:rsidR="00F4728E" w:rsidRDefault="00A63B1B">
      <w:pPr>
        <w:pStyle w:val="ProductList-BodyIndented2"/>
      </w:pPr>
      <w:r>
        <w:t xml:space="preserve">Como exceção aos termos gerais que regem a alocação de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e o uso do SQL Server sob o Benefício Híbrido do Azure para SQL Server, o Cliente pode usar o SQL Server em qualquer número de Máquinas Virtuais em um Servidor de Host Dedicado do Azure, desde que o Cliente aloque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 SQL Server Enterprise Core com SA para todos os </w:t>
      </w:r>
      <w:r>
        <w:fldChar w:fldCharType="begin"/>
      </w:r>
      <w:r>
        <w:instrText xml:space="preserve"> AutoTextList   \s NoStyle \t "Núcleo Físico significa um núcleo em um Processador Físico." </w:instrText>
      </w:r>
      <w:r>
        <w:fldChar w:fldCharType="separate"/>
      </w:r>
      <w:r>
        <w:rPr>
          <w:color w:val="0563C1"/>
        </w:rPr>
        <w:t>Núcleos Físicos</w:t>
      </w:r>
      <w:r>
        <w:fldChar w:fldCharType="end"/>
      </w:r>
      <w:r>
        <w:t xml:space="preserve"> disponíveis nesse Servidor de Host Dedicado do Azure. O uso simultâneo no Host Dedicado do Azure e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do Cliente é limitado ao mesmo período de migração de 180 dias.</w:t>
      </w:r>
    </w:p>
    <w:p w14:paraId="412C6FB9" w14:textId="77777777" w:rsidR="00F4728E" w:rsidRDefault="00F4728E">
      <w:pPr>
        <w:pStyle w:val="ProductList-BodyIndented2"/>
      </w:pPr>
    </w:p>
    <w:p w14:paraId="60C6E7EB" w14:textId="77777777" w:rsidR="00F4728E" w:rsidRDefault="00A63B1B">
      <w:pPr>
        <w:pStyle w:val="ProductList-ClauseHeading"/>
        <w:outlineLvl w:val="2"/>
      </w:pPr>
      <w:r>
        <w:t>10. Windows Virtual Desktop</w:t>
      </w:r>
    </w:p>
    <w:p w14:paraId="49BC08CC" w14:textId="77777777" w:rsidR="00F4728E" w:rsidRDefault="00A63B1B">
      <w:pPr>
        <w:pStyle w:val="ProductList-SubClauseHeading"/>
        <w:outlineLvl w:val="3"/>
      </w:pPr>
      <w:r>
        <w:t>10.1 Windows Virtual Desktop para Windows 7 e Windows 10</w:t>
      </w:r>
    </w:p>
    <w:p w14:paraId="4DAA5F90" w14:textId="77777777" w:rsidR="00F4728E" w:rsidRDefault="00A63B1B">
      <w:pPr>
        <w:pStyle w:val="ProductList-BodyIndented"/>
      </w:pPr>
      <w:r>
        <w:t>Usuários licenciados com Microsoft 365 E3/E5/F3/Business/A3/A5/Benefício de Uso do Aluno, Windows 10 Enterprise E3/E5, Windows 10 Education A3/A5 ou Windows VDA E3/E5 podem acessar máquinas virtuais Windows Virtual Desktop (WVD) Windows 7 e Windows 10. Máquinas virtuais WVD não são consideradas para o limite de contagem de ativação de dispositivos do usuário.</w:t>
      </w:r>
    </w:p>
    <w:p w14:paraId="1C20EEE8" w14:textId="77777777" w:rsidR="00F4728E" w:rsidRDefault="00F4728E">
      <w:pPr>
        <w:pStyle w:val="ProductList-BodyIndented"/>
      </w:pPr>
    </w:p>
    <w:p w14:paraId="3679FAB8" w14:textId="77777777" w:rsidR="00F4728E" w:rsidRDefault="00A63B1B">
      <w:pPr>
        <w:pStyle w:val="ProductList-SubClauseHeading"/>
        <w:outlineLvl w:val="3"/>
      </w:pPr>
      <w:r>
        <w:t>10.2 Windows Virtual Desktop para Windows Server</w:t>
      </w:r>
    </w:p>
    <w:p w14:paraId="009446C7" w14:textId="77777777" w:rsidR="00F4728E" w:rsidRDefault="00A63B1B">
      <w:pPr>
        <w:pStyle w:val="ProductList-BodyIndented"/>
      </w:pPr>
      <w:r>
        <w:t>Os usuários licenciados com CALs de Usuário do RDS com SA ou Licenças de Assinatura do Usuário do RDS ou que usam dispositivos licenciados com CALs de Dispositivo do RDS com SA podem acessar máquinas virtuais Windows Virtual Desktop (WVD) Windows Server.</w:t>
      </w:r>
    </w:p>
    <w:p w14:paraId="536C0347" w14:textId="77777777" w:rsidR="00F4728E" w:rsidRDefault="00F4728E">
      <w:pPr>
        <w:pStyle w:val="ProductList-BodyIndented"/>
      </w:pPr>
    </w:p>
    <w:p w14:paraId="71C6A377" w14:textId="77777777" w:rsidR="00F4728E" w:rsidRDefault="00A63B1B">
      <w:pPr>
        <w:pStyle w:val="ProductList-SubClauseHeading"/>
        <w:outlineLvl w:val="3"/>
      </w:pPr>
      <w:r>
        <w:t>10.3 Windows Virtual Desktop para Desenvolvimento e Teste</w:t>
      </w:r>
    </w:p>
    <w:p w14:paraId="6C7A0E61" w14:textId="77777777" w:rsidR="00F4728E" w:rsidRDefault="00A63B1B">
      <w:pPr>
        <w:pStyle w:val="ProductList-BodyIndented"/>
      </w:pPr>
      <w:r>
        <w:t>Os usuários licenciados com assinaturas do Visual Studio e Plataformas do MSDN com SA ativo (“Usuários Autorizados”) podem acessar a máquina virtual Windows Virtual Desktop (WVD) do Windows 7, Windows 10 e Windows Server para fins de desenvolvimento e teste. Os usuários finais do Cliente também podem acessar as máquinas virtuais WVD do Windows 7, Windows 10 e Windows Server iniciadas pelos Usuários Autorizados para realizar testes de aceitação ou fornecer feedback.</w:t>
      </w:r>
    </w:p>
    <w:p w14:paraId="21868CB6" w14:textId="77777777" w:rsidR="00F4728E" w:rsidRDefault="00A63B1B">
      <w:pPr>
        <w:pStyle w:val="ProductList-Offering2HeadingNoBorder"/>
        <w:outlineLvl w:val="2"/>
      </w:pPr>
      <w:bookmarkStart w:id="221" w:name="_Sec625"/>
      <w:r>
        <w:t>Serviços do Microsoft Azure</w:t>
      </w:r>
      <w:bookmarkEnd w:id="221"/>
      <w:r>
        <w:fldChar w:fldCharType="begin"/>
      </w:r>
      <w:r>
        <w:instrText xml:space="preserve"> TC "</w:instrText>
      </w:r>
      <w:bookmarkStart w:id="222" w:name="_Toc41636390"/>
      <w:r>
        <w:instrText>Serviços do Microsoft Azure</w:instrText>
      </w:r>
      <w:bookmarkEnd w:id="222"/>
      <w:r>
        <w:instrText>" \l 3</w:instrText>
      </w:r>
      <w:r>
        <w:fldChar w:fldCharType="end"/>
      </w:r>
    </w:p>
    <w:p w14:paraId="41D0E421" w14:textId="77777777" w:rsidR="00F4728E" w:rsidRDefault="00A63B1B">
      <w:pPr>
        <w:pStyle w:val="ProductList-Offering1SubSection"/>
        <w:outlineLvl w:val="3"/>
      </w:pPr>
      <w:bookmarkStart w:id="223" w:name="_Sec705"/>
      <w:r>
        <w:t>1. Disponibilidade do Programa</w:t>
      </w:r>
      <w:bookmarkEnd w:id="223"/>
    </w:p>
    <w:tbl>
      <w:tblPr>
        <w:tblStyle w:val="PURTable"/>
        <w:tblW w:w="0" w:type="dxa"/>
        <w:tblLook w:val="04A0" w:firstRow="1" w:lastRow="0" w:firstColumn="1" w:lastColumn="0" w:noHBand="0" w:noVBand="1"/>
      </w:tblPr>
      <w:tblGrid>
        <w:gridCol w:w="4284"/>
        <w:gridCol w:w="717"/>
        <w:gridCol w:w="703"/>
        <w:gridCol w:w="707"/>
        <w:gridCol w:w="717"/>
        <w:gridCol w:w="730"/>
        <w:gridCol w:w="834"/>
        <w:gridCol w:w="710"/>
        <w:gridCol w:w="702"/>
        <w:gridCol w:w="812"/>
      </w:tblGrid>
      <w:tr w:rsidR="00F4728E" w14:paraId="63D75A06"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05CCA0CE"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1641B802"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23CEEE7"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6A60D61"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B5C06A6"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477E1ED"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6230FD9"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A23CE00"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AA2AB7E"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D99E448"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7D049FB7" w14:textId="77777777">
        <w:tc>
          <w:tcPr>
            <w:tcW w:w="4660" w:type="dxa"/>
            <w:tcBorders>
              <w:top w:val="single" w:sz="6" w:space="0" w:color="FFFFFF"/>
              <w:left w:val="none" w:sz="4" w:space="0" w:color="6E6E6E"/>
              <w:bottom w:val="dashed" w:sz="4" w:space="0" w:color="B2B2B2"/>
              <w:right w:val="none" w:sz="4" w:space="0" w:color="6E6E6E"/>
            </w:tcBorders>
          </w:tcPr>
          <w:p w14:paraId="57A5770A" w14:textId="77777777" w:rsidR="00F4728E" w:rsidRDefault="00A63B1B">
            <w:pPr>
              <w:pStyle w:val="ProductList-TableBody"/>
            </w:pPr>
            <w:r>
              <w:rPr>
                <w:color w:val="000000"/>
              </w:rPr>
              <w:t>Serviços do Microsoft Azure*</w:t>
            </w:r>
            <w:r>
              <w:fldChar w:fldCharType="begin"/>
            </w:r>
            <w:r>
              <w:instrText xml:space="preserve"> XE "Serviços do Microsoft Azure*" </w:instrText>
            </w:r>
            <w:r>
              <w:fldChar w:fldCharType="end"/>
            </w:r>
          </w:p>
        </w:tc>
        <w:tc>
          <w:tcPr>
            <w:tcW w:w="740" w:type="dxa"/>
            <w:tcBorders>
              <w:top w:val="single" w:sz="6" w:space="0" w:color="FFFFFF"/>
              <w:left w:val="none" w:sz="4" w:space="0" w:color="6E6E6E"/>
              <w:bottom w:val="dashed" w:sz="4" w:space="0" w:color="B2B2B2"/>
              <w:right w:val="single" w:sz="6" w:space="0" w:color="FFFFFF"/>
            </w:tcBorders>
          </w:tcPr>
          <w:p w14:paraId="01D492D4"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3117A79"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945B4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7EDC8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BDE2AA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517818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1D082E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73B1C4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1B9B93F" w14:textId="77777777" w:rsidR="00F4728E" w:rsidRDefault="00F4728E">
            <w:pPr>
              <w:pStyle w:val="ProductList-TableBody"/>
              <w:jc w:val="center"/>
            </w:pPr>
          </w:p>
        </w:tc>
      </w:tr>
      <w:tr w:rsidR="00F4728E" w14:paraId="6866B857" w14:textId="77777777">
        <w:tc>
          <w:tcPr>
            <w:tcW w:w="4660" w:type="dxa"/>
            <w:tcBorders>
              <w:top w:val="dashed" w:sz="4" w:space="0" w:color="B2B2B2"/>
              <w:left w:val="none" w:sz="4" w:space="0" w:color="6E6E6E"/>
              <w:bottom w:val="none" w:sz="4" w:space="0" w:color="BFBFBF"/>
              <w:right w:val="none" w:sz="4" w:space="0" w:color="6E6E6E"/>
            </w:tcBorders>
          </w:tcPr>
          <w:p w14:paraId="35703D2C" w14:textId="77777777" w:rsidR="00F4728E" w:rsidRDefault="00A63B1B">
            <w:pPr>
              <w:pStyle w:val="ProductList-TableBody"/>
            </w:pPr>
            <w:r>
              <w:rPr>
                <w:color w:val="000000"/>
              </w:rPr>
              <w:t>API do Tradutor da Microsoft</w:t>
            </w:r>
            <w:r>
              <w:fldChar w:fldCharType="begin"/>
            </w:r>
            <w:r>
              <w:instrText xml:space="preserve"> XE "API do Tradutor da Microsoft" </w:instrText>
            </w:r>
            <w:r>
              <w:fldChar w:fldCharType="end"/>
            </w:r>
          </w:p>
        </w:tc>
        <w:tc>
          <w:tcPr>
            <w:tcW w:w="740" w:type="dxa"/>
            <w:tcBorders>
              <w:top w:val="dashed" w:sz="4" w:space="0" w:color="B2B2B2"/>
              <w:left w:val="none" w:sz="4" w:space="0" w:color="6E6E6E"/>
              <w:bottom w:val="none" w:sz="4" w:space="0" w:color="BFBFBF"/>
              <w:right w:val="single" w:sz="6" w:space="0" w:color="FFFFFF"/>
            </w:tcBorders>
          </w:tcPr>
          <w:p w14:paraId="2DE7870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34847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CAB06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DE643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FB6808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76E3F0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B756E3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31269C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470046D" w14:textId="77777777" w:rsidR="00F4728E" w:rsidRDefault="00F4728E">
            <w:pPr>
              <w:pStyle w:val="ProductList-TableBody"/>
              <w:jc w:val="center"/>
            </w:pPr>
          </w:p>
        </w:tc>
      </w:tr>
    </w:tbl>
    <w:p w14:paraId="47BACD47" w14:textId="77777777" w:rsidR="00F4728E" w:rsidRDefault="00A63B1B">
      <w:pPr>
        <w:pStyle w:val="ProductList-Body"/>
      </w:pPr>
      <w:r>
        <w:rPr>
          <w:i/>
        </w:rPr>
        <w:t>*Também Disponível por meio do Contrato com o Cliente da Microsoft</w:t>
      </w:r>
    </w:p>
    <w:p w14:paraId="6461F74E" w14:textId="77777777" w:rsidR="00F4728E" w:rsidRDefault="00A63B1B">
      <w:pPr>
        <w:pStyle w:val="ProductList-Offering1SubSection"/>
        <w:outlineLvl w:val="3"/>
      </w:pPr>
      <w:bookmarkStart w:id="224" w:name="_Sec760"/>
      <w:r>
        <w:t>2. Condições do Produto</w:t>
      </w:r>
      <w:bookmarkEnd w:id="224"/>
    </w:p>
    <w:tbl>
      <w:tblPr>
        <w:tblStyle w:val="PURTable"/>
        <w:tblW w:w="0" w:type="dxa"/>
        <w:tblLook w:val="04A0" w:firstRow="1" w:lastRow="0" w:firstColumn="1" w:lastColumn="0" w:noHBand="0" w:noVBand="1"/>
      </w:tblPr>
      <w:tblGrid>
        <w:gridCol w:w="3634"/>
        <w:gridCol w:w="3641"/>
        <w:gridCol w:w="3641"/>
      </w:tblGrid>
      <w:tr w:rsidR="00F4728E" w14:paraId="0F71694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D59555D"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11">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072C8517"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51FA6E97"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Até cancelado para os Serviços do Microsoft Azure</w:t>
            </w:r>
          </w:p>
        </w:tc>
      </w:tr>
      <w:tr w:rsidR="00F4728E" w14:paraId="6F55A47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CE09B25"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FAC7F75"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7A27B01" w14:textId="77777777" w:rsidR="00F4728E" w:rsidRDefault="00A63B1B">
            <w:pPr>
              <w:pStyle w:val="ProductList-TableBody"/>
            </w:pPr>
            <w:r>
              <w:rPr>
                <w:color w:val="404040"/>
              </w:rPr>
              <w:t>Promoções: N/D</w:t>
            </w:r>
          </w:p>
        </w:tc>
      </w:tr>
      <w:tr w:rsidR="00F4728E" w14:paraId="19B4604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394220E"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24EB5A6A"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A API do Microsoft Translator, Compromisso Anual Alocado para Serviços do Microsoft Azure</w:t>
            </w:r>
          </w:p>
        </w:tc>
        <w:tc>
          <w:tcPr>
            <w:tcW w:w="4040" w:type="dxa"/>
            <w:tcBorders>
              <w:top w:val="single" w:sz="4" w:space="0" w:color="000000"/>
              <w:left w:val="single" w:sz="4" w:space="0" w:color="000000"/>
              <w:bottom w:val="single" w:sz="4" w:space="0" w:color="000000"/>
              <w:right w:val="single" w:sz="4" w:space="0" w:color="000000"/>
            </w:tcBorders>
          </w:tcPr>
          <w:p w14:paraId="73F85A7D"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Compromisso Anual Alocado para Serviços do Microsoft Azure</w:t>
            </w:r>
          </w:p>
        </w:tc>
      </w:tr>
      <w:tr w:rsidR="00F4728E" w14:paraId="5652876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7DE48CE"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9BC579" w14:textId="77777777" w:rsidR="00F4728E" w:rsidRDefault="00A63B1B">
            <w:pPr>
              <w:pStyle w:val="ProductList-TableBody"/>
            </w:pPr>
            <w:r>
              <w:rPr>
                <w:color w:val="404040"/>
              </w:rPr>
              <w:t>Qualificados para Adequação (“True-Up”):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3F3AD78" w14:textId="77777777" w:rsidR="00F4728E" w:rsidRDefault="00F4728E">
            <w:pPr>
              <w:pStyle w:val="ProductList-TableBody"/>
            </w:pPr>
          </w:p>
        </w:tc>
      </w:tr>
    </w:tbl>
    <w:p w14:paraId="37210D60" w14:textId="77777777" w:rsidR="00F4728E" w:rsidRDefault="00F4728E">
      <w:pPr>
        <w:pStyle w:val="ProductList-Body"/>
      </w:pPr>
    </w:p>
    <w:p w14:paraId="0A0AF3FF" w14:textId="77777777" w:rsidR="00F4728E" w:rsidRDefault="00A63B1B">
      <w:pPr>
        <w:pStyle w:val="ProductList-ClauseHeading"/>
        <w:outlineLvl w:val="4"/>
      </w:pPr>
      <w:r>
        <w:t>2.1 Planos de Serviços do Microsoft Azure</w:t>
      </w:r>
    </w:p>
    <w:p w14:paraId="613F2220" w14:textId="77777777" w:rsidR="00F4728E" w:rsidRDefault="00A63B1B">
      <w:pPr>
        <w:pStyle w:val="ProductList-Body"/>
      </w:pPr>
      <w:r>
        <w:t>Se assinado pelo Cliente como um Plano de Serviços do Microsoft Azure, os Serviços individuais do Microsoft Azure poderão ter disponibilidade do programa diferente ou estar sujeitos a outros termos. Consulte as entradas Específicas do Plano de Serviços do Microsoft Azure a seguir para obter mais detalhes.</w:t>
      </w:r>
    </w:p>
    <w:tbl>
      <w:tblPr>
        <w:tblStyle w:val="PURTable"/>
        <w:tblW w:w="0" w:type="dxa"/>
        <w:tblLook w:val="04A0" w:firstRow="1" w:lastRow="0" w:firstColumn="1" w:lastColumn="0" w:noHBand="0" w:noVBand="1"/>
      </w:tblPr>
      <w:tblGrid>
        <w:gridCol w:w="10916"/>
      </w:tblGrid>
      <w:tr w:rsidR="00F4728E" w14:paraId="7BBF739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tcPr>
          <w:p w14:paraId="4E0D1112" w14:textId="77777777" w:rsidR="00F4728E" w:rsidRDefault="00F4728E">
            <w:pPr>
              <w:pStyle w:val="PURBreadcrumb"/>
            </w:pPr>
          </w:p>
          <w:tbl>
            <w:tblPr>
              <w:tblW w:w="0" w:type="dxa"/>
              <w:tblLook w:val="04A0" w:firstRow="1" w:lastRow="0" w:firstColumn="1" w:lastColumn="0" w:noHBand="0" w:noVBand="1"/>
            </w:tblPr>
            <w:tblGrid>
              <w:gridCol w:w="10800"/>
            </w:tblGrid>
            <w:tr w:rsidR="00F4728E" w14:paraId="5E10309D" w14:textId="77777777">
              <w:tc>
                <w:tcPr>
                  <w:tcW w:w="12240" w:type="dxa"/>
                  <w:tcBorders>
                    <w:top w:val="none" w:sz="4" w:space="0" w:color="6E6E6E"/>
                    <w:left w:val="none" w:sz="4" w:space="0" w:color="6E6E6E"/>
                    <w:bottom w:val="none" w:sz="4" w:space="0" w:color="6E6E6E"/>
                    <w:right w:val="none" w:sz="4" w:space="0" w:color="6E6E6E"/>
                  </w:tcBorders>
                  <w:shd w:val="clear" w:color="auto" w:fill="A6A6A6"/>
                </w:tcPr>
                <w:p w14:paraId="6654CB82"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2E25D093" w14:textId="77777777" w:rsidR="00F4728E" w:rsidRDefault="00F4728E">
            <w:pPr>
              <w:pStyle w:val="ProductList-TableBody"/>
            </w:pPr>
          </w:p>
        </w:tc>
      </w:tr>
    </w:tbl>
    <w:p w14:paraId="7AC1452F" w14:textId="77777777" w:rsidR="00F4728E" w:rsidRDefault="00A63B1B">
      <w:pPr>
        <w:pStyle w:val="ProductList-Offering2HeadingNoBorder"/>
        <w:outlineLvl w:val="2"/>
      </w:pPr>
      <w:bookmarkStart w:id="225" w:name="_Sec1197"/>
      <w:r>
        <w:t>Planos de Infraestrutura do Microsoft Azure</w:t>
      </w:r>
      <w:bookmarkEnd w:id="225"/>
      <w:r>
        <w:fldChar w:fldCharType="begin"/>
      </w:r>
      <w:r>
        <w:instrText xml:space="preserve"> TC "</w:instrText>
      </w:r>
      <w:bookmarkStart w:id="226" w:name="_Toc41636391"/>
      <w:r>
        <w:instrText>Planos de Infraestrutura do Microsoft Azure</w:instrText>
      </w:r>
      <w:bookmarkEnd w:id="226"/>
      <w:r>
        <w:instrText>" \l 3</w:instrText>
      </w:r>
      <w:r>
        <w:fldChar w:fldCharType="end"/>
      </w:r>
    </w:p>
    <w:p w14:paraId="63880F3D" w14:textId="77777777" w:rsidR="00F4728E" w:rsidRDefault="00A63B1B">
      <w:pPr>
        <w:pStyle w:val="ProductList-Offering1SubSection"/>
        <w:outlineLvl w:val="3"/>
      </w:pPr>
      <w:bookmarkStart w:id="227" w:name="_Sec706"/>
      <w:r>
        <w:t>1. Disponibilidade do Programa</w:t>
      </w:r>
      <w:bookmarkEnd w:id="227"/>
    </w:p>
    <w:tbl>
      <w:tblPr>
        <w:tblStyle w:val="PURTable"/>
        <w:tblW w:w="0" w:type="dxa"/>
        <w:tblLook w:val="04A0" w:firstRow="1" w:lastRow="0" w:firstColumn="1" w:lastColumn="0" w:noHBand="0" w:noVBand="1"/>
      </w:tblPr>
      <w:tblGrid>
        <w:gridCol w:w="4306"/>
        <w:gridCol w:w="716"/>
        <w:gridCol w:w="694"/>
        <w:gridCol w:w="706"/>
        <w:gridCol w:w="715"/>
        <w:gridCol w:w="729"/>
        <w:gridCol w:w="832"/>
        <w:gridCol w:w="709"/>
        <w:gridCol w:w="700"/>
        <w:gridCol w:w="809"/>
      </w:tblGrid>
      <w:tr w:rsidR="00F4728E" w14:paraId="49562D1B"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75BD780A"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00B31285"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0DA2798"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C2DE3A8"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783AFED"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200CF5E"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42032CC"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2499A4B"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CB11574"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090AD54"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11C88A01" w14:textId="77777777">
        <w:tc>
          <w:tcPr>
            <w:tcW w:w="4660" w:type="dxa"/>
            <w:tcBorders>
              <w:top w:val="single" w:sz="6" w:space="0" w:color="FFFFFF"/>
              <w:left w:val="none" w:sz="4" w:space="0" w:color="6E6E6E"/>
              <w:bottom w:val="dashed" w:sz="4" w:space="0" w:color="BFBFBF"/>
              <w:right w:val="none" w:sz="4" w:space="0" w:color="6E6E6E"/>
            </w:tcBorders>
          </w:tcPr>
          <w:p w14:paraId="0A0D4A7E" w14:textId="77777777" w:rsidR="00F4728E" w:rsidRDefault="00A63B1B">
            <w:pPr>
              <w:pStyle w:val="ProductList-TableBody"/>
            </w:pPr>
            <w:r>
              <w:rPr>
                <w:color w:val="000000"/>
              </w:rPr>
              <w:t>Plano 1 de Manutenção Preditiva do Pacote do IoT</w:t>
            </w:r>
            <w:r>
              <w:fldChar w:fldCharType="begin"/>
            </w:r>
            <w:r>
              <w:instrText xml:space="preserve"> XE "Plano 1 de Manutenção Preditiva do Pacote do IoT"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3AEF6F02"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82722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D61EE2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FA198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B2DF5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A2F9B9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F71FC6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2EBD20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BE4561E" w14:textId="77777777" w:rsidR="00F4728E" w:rsidRDefault="00F4728E">
            <w:pPr>
              <w:pStyle w:val="ProductList-TableBody"/>
              <w:jc w:val="center"/>
            </w:pPr>
          </w:p>
        </w:tc>
      </w:tr>
      <w:tr w:rsidR="00F4728E" w14:paraId="37A8CAAA" w14:textId="77777777">
        <w:tc>
          <w:tcPr>
            <w:tcW w:w="4660" w:type="dxa"/>
            <w:tcBorders>
              <w:top w:val="dashed" w:sz="4" w:space="0" w:color="BFBFBF"/>
              <w:left w:val="none" w:sz="4" w:space="0" w:color="6E6E6E"/>
              <w:bottom w:val="dashed" w:sz="4" w:space="0" w:color="BFBFBF"/>
              <w:right w:val="none" w:sz="4" w:space="0" w:color="6E6E6E"/>
            </w:tcBorders>
          </w:tcPr>
          <w:p w14:paraId="5562F851" w14:textId="77777777" w:rsidR="00F4728E" w:rsidRDefault="00A63B1B">
            <w:pPr>
              <w:pStyle w:val="ProductList-TableBody"/>
            </w:pPr>
            <w:r>
              <w:rPr>
                <w:color w:val="000000"/>
              </w:rPr>
              <w:t>Plano 2 de Manutenção Preditiva do Pacote do IoT</w:t>
            </w:r>
            <w:r>
              <w:fldChar w:fldCharType="begin"/>
            </w:r>
            <w:r>
              <w:instrText xml:space="preserve"> XE "Plano 2 de Manutenção Preditiva do Pacote do IoT"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50DD1EDB"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F592D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0E654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4FDFE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4CB67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10008F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657E0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5A08D5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B5B4668" w14:textId="77777777" w:rsidR="00F4728E" w:rsidRDefault="00F4728E">
            <w:pPr>
              <w:pStyle w:val="ProductList-TableBody"/>
              <w:jc w:val="center"/>
            </w:pPr>
          </w:p>
        </w:tc>
      </w:tr>
      <w:tr w:rsidR="00F4728E" w14:paraId="31111B10" w14:textId="77777777">
        <w:tc>
          <w:tcPr>
            <w:tcW w:w="4660" w:type="dxa"/>
            <w:tcBorders>
              <w:top w:val="dashed" w:sz="4" w:space="0" w:color="BFBFBF"/>
              <w:left w:val="none" w:sz="4" w:space="0" w:color="6E6E6E"/>
              <w:bottom w:val="dashed" w:sz="4" w:space="0" w:color="BFBFBF"/>
              <w:right w:val="none" w:sz="4" w:space="0" w:color="6E6E6E"/>
            </w:tcBorders>
          </w:tcPr>
          <w:p w14:paraId="6173AF27" w14:textId="77777777" w:rsidR="00F4728E" w:rsidRDefault="00A63B1B">
            <w:pPr>
              <w:pStyle w:val="ProductList-TableBody"/>
            </w:pPr>
            <w:r>
              <w:rPr>
                <w:color w:val="000000"/>
              </w:rPr>
              <w:t>Plano 1 de Monitoramento Remoto do Pacote do IoT</w:t>
            </w:r>
            <w:r>
              <w:fldChar w:fldCharType="begin"/>
            </w:r>
            <w:r>
              <w:instrText xml:space="preserve"> XE "Plano 1 de Monitoramento Remoto do Pacote do IoT"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E134B6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53F846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C75E2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B73C5D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7AF5B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3086E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B4329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304DF0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CED277F" w14:textId="77777777" w:rsidR="00F4728E" w:rsidRDefault="00F4728E">
            <w:pPr>
              <w:pStyle w:val="ProductList-TableBody"/>
              <w:jc w:val="center"/>
            </w:pPr>
          </w:p>
        </w:tc>
      </w:tr>
      <w:tr w:rsidR="00F4728E" w14:paraId="526CB078" w14:textId="77777777">
        <w:tc>
          <w:tcPr>
            <w:tcW w:w="4660" w:type="dxa"/>
            <w:tcBorders>
              <w:top w:val="dashed" w:sz="4" w:space="0" w:color="BFBFBF"/>
              <w:left w:val="none" w:sz="4" w:space="0" w:color="6E6E6E"/>
              <w:bottom w:val="dashed" w:sz="4" w:space="0" w:color="BFBFBF"/>
              <w:right w:val="none" w:sz="4" w:space="0" w:color="6E6E6E"/>
            </w:tcBorders>
          </w:tcPr>
          <w:p w14:paraId="78480C40" w14:textId="77777777" w:rsidR="00F4728E" w:rsidRDefault="00A63B1B">
            <w:pPr>
              <w:pStyle w:val="ProductList-TableBody"/>
            </w:pPr>
            <w:r>
              <w:rPr>
                <w:color w:val="000000"/>
              </w:rPr>
              <w:t xml:space="preserve">Plano 2 de Monitoramento Remoto do Pacote do IoT </w:t>
            </w:r>
            <w:r>
              <w:fldChar w:fldCharType="begin"/>
            </w:r>
            <w:r>
              <w:instrText xml:space="preserve"> XE "Plano 2 de Monitoramento Remoto do Pacote do IoT "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F0AF27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051CA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28B63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E23DE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6CD70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582E04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E37D8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A538D8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269DDBF" w14:textId="77777777" w:rsidR="00F4728E" w:rsidRDefault="00F4728E">
            <w:pPr>
              <w:pStyle w:val="ProductList-TableBody"/>
              <w:jc w:val="center"/>
            </w:pPr>
          </w:p>
        </w:tc>
      </w:tr>
      <w:tr w:rsidR="00F4728E" w14:paraId="5EAE0B8A" w14:textId="77777777">
        <w:tc>
          <w:tcPr>
            <w:tcW w:w="4660" w:type="dxa"/>
            <w:tcBorders>
              <w:top w:val="dashed" w:sz="4" w:space="0" w:color="BFBFBF"/>
              <w:left w:val="none" w:sz="4" w:space="0" w:color="6E6E6E"/>
              <w:bottom w:val="dashed" w:sz="4" w:space="0" w:color="BFBFBF"/>
              <w:right w:val="none" w:sz="4" w:space="0" w:color="6E6E6E"/>
            </w:tcBorders>
          </w:tcPr>
          <w:p w14:paraId="2EBABB65" w14:textId="77777777" w:rsidR="00F4728E" w:rsidRDefault="00A63B1B">
            <w:pPr>
              <w:pStyle w:val="ProductList-TableBody"/>
            </w:pPr>
            <w:r>
              <w:rPr>
                <w:color w:val="000000"/>
              </w:rPr>
              <w:t xml:space="preserve">Plano de Serviço do Azure App </w:t>
            </w:r>
            <w:r>
              <w:fldChar w:fldCharType="begin"/>
            </w:r>
            <w:r>
              <w:instrText xml:space="preserve"> XE "Plano de Serviço do Azure App "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CB3D65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3216A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9CD39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16E6BE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2D3B4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648EB6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67B1CD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0D4E5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5829C2B" w14:textId="77777777" w:rsidR="00F4728E" w:rsidRDefault="00F4728E">
            <w:pPr>
              <w:pStyle w:val="ProductList-TableBody"/>
              <w:jc w:val="center"/>
            </w:pPr>
          </w:p>
        </w:tc>
      </w:tr>
      <w:tr w:rsidR="00F4728E" w14:paraId="07F892BC" w14:textId="77777777">
        <w:tc>
          <w:tcPr>
            <w:tcW w:w="4660" w:type="dxa"/>
            <w:tcBorders>
              <w:top w:val="dashed" w:sz="4" w:space="0" w:color="BFBFBF"/>
              <w:left w:val="none" w:sz="4" w:space="0" w:color="6E6E6E"/>
              <w:bottom w:val="dashed" w:sz="4" w:space="0" w:color="BFBFBF"/>
              <w:right w:val="none" w:sz="4" w:space="0" w:color="6E6E6E"/>
            </w:tcBorders>
          </w:tcPr>
          <w:p w14:paraId="55FD98E1" w14:textId="77777777" w:rsidR="00F4728E" w:rsidRDefault="00A63B1B">
            <w:pPr>
              <w:pStyle w:val="ProductList-TableBody"/>
            </w:pPr>
            <w:r>
              <w:rPr>
                <w:color w:val="000000"/>
              </w:rPr>
              <w:t>Recuperação do Site do Azure (para o Site de Propriedade do Cliente)</w:t>
            </w:r>
            <w:r>
              <w:fldChar w:fldCharType="begin"/>
            </w:r>
            <w:r>
              <w:instrText xml:space="preserve"> XE "Recuperação do Site do Azure (para o Site de Propriedade do Cliente)"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CDED13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0D374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0D46E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66C02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5E73C2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2FBEB7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85877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EAA48B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5B410E3" w14:textId="77777777" w:rsidR="00F4728E" w:rsidRDefault="00F4728E">
            <w:pPr>
              <w:pStyle w:val="ProductList-TableBody"/>
              <w:jc w:val="center"/>
            </w:pPr>
          </w:p>
        </w:tc>
      </w:tr>
      <w:tr w:rsidR="00F4728E" w14:paraId="467873C3" w14:textId="77777777">
        <w:tc>
          <w:tcPr>
            <w:tcW w:w="4660" w:type="dxa"/>
            <w:tcBorders>
              <w:top w:val="dashed" w:sz="4" w:space="0" w:color="BFBFBF"/>
              <w:left w:val="none" w:sz="4" w:space="0" w:color="6E6E6E"/>
              <w:bottom w:val="dashed" w:sz="4" w:space="0" w:color="BFBFBF"/>
              <w:right w:val="none" w:sz="4" w:space="0" w:color="6E6E6E"/>
            </w:tcBorders>
          </w:tcPr>
          <w:p w14:paraId="6621E799" w14:textId="77777777" w:rsidR="00F4728E" w:rsidRDefault="00A63B1B">
            <w:pPr>
              <w:pStyle w:val="ProductList-TableBody"/>
            </w:pPr>
            <w:r>
              <w:rPr>
                <w:color w:val="000000"/>
              </w:rPr>
              <w:t>Plano Microsoft Azure StorSimple com Dispositivo (8.100 dispositivos)</w:t>
            </w:r>
            <w:r>
              <w:fldChar w:fldCharType="begin"/>
            </w:r>
            <w:r>
              <w:instrText xml:space="preserve"> XE "Plano Microsoft Azure StorSimple com Dispositivo (8.100 dispositivos)"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DBEC65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CC488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06669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29A6DA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6D350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D97F81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A15DDE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3EDD1E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599C071" w14:textId="77777777" w:rsidR="00F4728E" w:rsidRDefault="00F4728E">
            <w:pPr>
              <w:pStyle w:val="ProductList-TableBody"/>
              <w:jc w:val="center"/>
            </w:pPr>
          </w:p>
        </w:tc>
      </w:tr>
      <w:tr w:rsidR="00F4728E" w14:paraId="52F734E9" w14:textId="77777777">
        <w:tc>
          <w:tcPr>
            <w:tcW w:w="4660" w:type="dxa"/>
            <w:tcBorders>
              <w:top w:val="dashed" w:sz="4" w:space="0" w:color="BFBFBF"/>
              <w:left w:val="none" w:sz="4" w:space="0" w:color="6E6E6E"/>
              <w:bottom w:val="dashed" w:sz="4" w:space="0" w:color="BFBFBF"/>
              <w:right w:val="none" w:sz="4" w:space="0" w:color="6E6E6E"/>
            </w:tcBorders>
          </w:tcPr>
          <w:p w14:paraId="15FDC8F9" w14:textId="77777777" w:rsidR="00F4728E" w:rsidRDefault="00A63B1B">
            <w:pPr>
              <w:pStyle w:val="ProductList-TableBody"/>
            </w:pPr>
            <w:r>
              <w:rPr>
                <w:color w:val="000000"/>
              </w:rPr>
              <w:t>Plano Microsoft Azure StorSimple com Dispositivo (8.600 dispositivos)</w:t>
            </w:r>
            <w:r>
              <w:fldChar w:fldCharType="begin"/>
            </w:r>
            <w:r>
              <w:instrText xml:space="preserve"> XE "Plano Microsoft Azure StorSimple com Dispositivo (8.600 dispositivos)"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413B6B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55AEE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228EC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CC6C7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69FAF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ACD47C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04818D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8ED4DE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2D3D09F" w14:textId="77777777" w:rsidR="00F4728E" w:rsidRDefault="00F4728E">
            <w:pPr>
              <w:pStyle w:val="ProductList-TableBody"/>
              <w:jc w:val="center"/>
            </w:pPr>
          </w:p>
        </w:tc>
      </w:tr>
      <w:tr w:rsidR="00F4728E" w14:paraId="31E2C4C4" w14:textId="77777777">
        <w:tc>
          <w:tcPr>
            <w:tcW w:w="4660" w:type="dxa"/>
            <w:tcBorders>
              <w:top w:val="dashed" w:sz="4" w:space="0" w:color="BFBFBF"/>
              <w:left w:val="none" w:sz="4" w:space="0" w:color="6E6E6E"/>
              <w:bottom w:val="dashed" w:sz="4" w:space="0" w:color="BFBFBF"/>
              <w:right w:val="none" w:sz="4" w:space="0" w:color="6E6E6E"/>
            </w:tcBorders>
          </w:tcPr>
          <w:p w14:paraId="70B59D9E" w14:textId="77777777" w:rsidR="00F4728E" w:rsidRDefault="00A63B1B">
            <w:pPr>
              <w:pStyle w:val="ProductList-TableBody"/>
            </w:pPr>
            <w:r>
              <w:t xml:space="preserve">Renovação do Plano Microsoft Azure StorSimple 8.100 </w:t>
            </w:r>
            <w:r>
              <w:fldChar w:fldCharType="begin"/>
            </w:r>
            <w:r>
              <w:instrText xml:space="preserve"> XE "Renovação do Plano Microsoft Azure StorSimple 8.100 " </w:instrText>
            </w:r>
            <w:r>
              <w:fldChar w:fldCharType="end"/>
            </w:r>
            <w:r>
              <w:t>(nenhum dispositivo)</w:t>
            </w:r>
          </w:p>
        </w:tc>
        <w:tc>
          <w:tcPr>
            <w:tcW w:w="740" w:type="dxa"/>
            <w:tcBorders>
              <w:top w:val="dashed" w:sz="4" w:space="0" w:color="BFBFBF"/>
              <w:left w:val="none" w:sz="4" w:space="0" w:color="6E6E6E"/>
              <w:bottom w:val="dashed" w:sz="4" w:space="0" w:color="BFBFBF"/>
              <w:right w:val="single" w:sz="6" w:space="0" w:color="FFFFFF"/>
            </w:tcBorders>
          </w:tcPr>
          <w:p w14:paraId="026CA17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C7B682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57D87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19445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5EE2D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D3239C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DEC2E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EE7382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76251A4" w14:textId="77777777" w:rsidR="00F4728E" w:rsidRDefault="00F4728E">
            <w:pPr>
              <w:pStyle w:val="ProductList-TableBody"/>
              <w:jc w:val="center"/>
            </w:pPr>
          </w:p>
        </w:tc>
      </w:tr>
      <w:tr w:rsidR="00F4728E" w14:paraId="08189921" w14:textId="77777777">
        <w:tc>
          <w:tcPr>
            <w:tcW w:w="4660" w:type="dxa"/>
            <w:tcBorders>
              <w:top w:val="dashed" w:sz="4" w:space="0" w:color="BFBFBF"/>
              <w:left w:val="none" w:sz="4" w:space="0" w:color="6E6E6E"/>
              <w:bottom w:val="single" w:sz="4" w:space="0" w:color="FFFFFF"/>
              <w:right w:val="none" w:sz="4" w:space="0" w:color="6E6E6E"/>
            </w:tcBorders>
          </w:tcPr>
          <w:p w14:paraId="63A351EB" w14:textId="77777777" w:rsidR="00F4728E" w:rsidRDefault="00A63B1B">
            <w:pPr>
              <w:pStyle w:val="ProductList-TableBody"/>
            </w:pPr>
            <w:r>
              <w:rPr>
                <w:color w:val="000000"/>
              </w:rPr>
              <w:t>Renovação do Plano Microsoft Azure StorSimple 8.600 (nenhum dispositivo)</w:t>
            </w:r>
            <w:r>
              <w:fldChar w:fldCharType="begin"/>
            </w:r>
            <w:r>
              <w:instrText xml:space="preserve"> XE "Renovação do Plano Microsoft Azure StorSimple 8.600 (nenhum dispositivo)" </w:instrText>
            </w:r>
            <w:r>
              <w:fldChar w:fldCharType="end"/>
            </w:r>
          </w:p>
        </w:tc>
        <w:tc>
          <w:tcPr>
            <w:tcW w:w="740" w:type="dxa"/>
            <w:tcBorders>
              <w:top w:val="dashed" w:sz="4" w:space="0" w:color="BFBFBF"/>
              <w:left w:val="none" w:sz="4" w:space="0" w:color="6E6E6E"/>
              <w:bottom w:val="single" w:sz="4" w:space="0" w:color="FFFFFF"/>
              <w:right w:val="single" w:sz="6" w:space="0" w:color="FFFFFF"/>
            </w:tcBorders>
          </w:tcPr>
          <w:p w14:paraId="0B8A7F7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B498D1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FB68B6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90F361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79B600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EC0E66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53FE2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649AD8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392F6F4" w14:textId="77777777" w:rsidR="00F4728E" w:rsidRDefault="00F4728E">
            <w:pPr>
              <w:pStyle w:val="ProductList-TableBody"/>
              <w:jc w:val="center"/>
            </w:pPr>
          </w:p>
        </w:tc>
      </w:tr>
    </w:tbl>
    <w:p w14:paraId="32B73A17" w14:textId="77777777" w:rsidR="00F4728E" w:rsidRDefault="00A63B1B">
      <w:pPr>
        <w:pStyle w:val="ProductList-Offering1SubSection"/>
        <w:outlineLvl w:val="3"/>
      </w:pPr>
      <w:bookmarkStart w:id="228" w:name="_Sec761"/>
      <w:r>
        <w:t>2. Condições do Produto</w:t>
      </w:r>
      <w:bookmarkEnd w:id="228"/>
    </w:p>
    <w:tbl>
      <w:tblPr>
        <w:tblStyle w:val="PURTable"/>
        <w:tblW w:w="0" w:type="dxa"/>
        <w:tblLook w:val="04A0" w:firstRow="1" w:lastRow="0" w:firstColumn="1" w:lastColumn="0" w:noHBand="0" w:noVBand="1"/>
      </w:tblPr>
      <w:tblGrid>
        <w:gridCol w:w="3634"/>
        <w:gridCol w:w="3629"/>
        <w:gridCol w:w="3653"/>
      </w:tblGrid>
      <w:tr w:rsidR="00F4728E" w14:paraId="51ACB60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A3C598D"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12">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38443DDB"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2D05C6E9"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2F29744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9CF2AA3"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BA3AD18"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34518D" w14:textId="77777777" w:rsidR="00F4728E" w:rsidRDefault="00A63B1B">
            <w:pPr>
              <w:pStyle w:val="ProductList-TableBody"/>
            </w:pPr>
            <w:r>
              <w:rPr>
                <w:color w:val="404040"/>
              </w:rPr>
              <w:t>Promoções: N/D</w:t>
            </w:r>
          </w:p>
        </w:tc>
      </w:tr>
      <w:tr w:rsidR="00F4728E" w14:paraId="0C69D4E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45E8A67"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19F07D9E"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Microsoft Azure StorSimple (consulte 2.2)</w:t>
            </w:r>
          </w:p>
        </w:tc>
        <w:tc>
          <w:tcPr>
            <w:tcW w:w="4040" w:type="dxa"/>
            <w:tcBorders>
              <w:top w:val="single" w:sz="4" w:space="0" w:color="000000"/>
              <w:left w:val="single" w:sz="4" w:space="0" w:color="000000"/>
              <w:bottom w:val="single" w:sz="4" w:space="0" w:color="000000"/>
              <w:right w:val="single" w:sz="4" w:space="0" w:color="000000"/>
            </w:tcBorders>
          </w:tcPr>
          <w:p w14:paraId="3A0FD4F7"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 (exceto o Azure RemoteApp)</w:t>
            </w:r>
          </w:p>
        </w:tc>
      </w:tr>
      <w:tr w:rsidR="00F4728E" w14:paraId="2799078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19A591"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9F18AFD" w14:textId="77777777" w:rsidR="00F4728E" w:rsidRDefault="00A63B1B">
            <w:pPr>
              <w:pStyle w:val="ProductList-TableBody"/>
            </w:pPr>
            <w:r>
              <w:rPr>
                <w:color w:val="404040"/>
              </w:rPr>
              <w:t>Qualificados para Adequação (“True-Up”):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26DC12F" w14:textId="77777777" w:rsidR="00F4728E" w:rsidRDefault="00A63B1B">
            <w:pPr>
              <w:pStyle w:val="ProductList-TableBody"/>
            </w:pPr>
            <w:r>
              <w:rPr>
                <w:color w:val="404040"/>
              </w:rPr>
              <w:t>Complementos e de SA: N/D</w:t>
            </w:r>
          </w:p>
        </w:tc>
      </w:tr>
    </w:tbl>
    <w:p w14:paraId="34C2D5FB" w14:textId="77777777" w:rsidR="00F4728E" w:rsidRDefault="00F4728E">
      <w:pPr>
        <w:pStyle w:val="ProductList-Body"/>
      </w:pPr>
    </w:p>
    <w:p w14:paraId="3197D567" w14:textId="77777777" w:rsidR="00F4728E" w:rsidRDefault="00A63B1B">
      <w:pPr>
        <w:pStyle w:val="ProductList-ClauseHeading"/>
        <w:outlineLvl w:val="4"/>
      </w:pPr>
      <w:r>
        <w:t>2.1 Plano do Microsoft Azure Stack Hub</w:t>
      </w:r>
    </w:p>
    <w:p w14:paraId="28E29461" w14:textId="77777777" w:rsidR="00F4728E" w:rsidRDefault="00A63B1B">
      <w:pPr>
        <w:pStyle w:val="ProductList-Body"/>
      </w:pPr>
      <w:r>
        <w:t xml:space="preserve">O Cliente pode usar o Microsoft Azure Stack Hub em um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desde que ele adquira um número de SLs equivalente ao número de </w:t>
      </w:r>
      <w:r>
        <w:fldChar w:fldCharType="begin"/>
      </w:r>
      <w:r>
        <w:instrText xml:space="preserve"> AutoTextList   \s NoStyle \t "Núcleo Físico significa um núcleo em um Processador Físico." </w:instrText>
      </w:r>
      <w:r>
        <w:fldChar w:fldCharType="separate"/>
      </w:r>
      <w:r>
        <w:rPr>
          <w:color w:val="0563C1"/>
        </w:rPr>
        <w:t>Núcleos Físicos</w:t>
      </w:r>
      <w:r>
        <w:fldChar w:fldCharType="end"/>
      </w:r>
      <w:r>
        <w:t xml:space="preserve"> naquele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w:t>
      </w:r>
    </w:p>
    <w:p w14:paraId="17631D6A" w14:textId="77777777" w:rsidR="00F4728E" w:rsidRDefault="00F4728E">
      <w:pPr>
        <w:pStyle w:val="ProductList-Body"/>
      </w:pPr>
    </w:p>
    <w:p w14:paraId="506C2C9F" w14:textId="77777777" w:rsidR="00F4728E" w:rsidRDefault="00A63B1B">
      <w:pPr>
        <w:pStyle w:val="ProductList-ClauseHeading"/>
        <w:outlineLvl w:val="4"/>
      </w:pPr>
      <w:r>
        <w:t>2.2 Ofertas do Plano StorSimple do Microsoft Azure</w:t>
      </w:r>
    </w:p>
    <w:p w14:paraId="60F8A3AE" w14:textId="77777777" w:rsidR="00F4728E" w:rsidRDefault="00A63B1B">
      <w:pPr>
        <w:pStyle w:val="ProductList-Body"/>
      </w:pPr>
      <w:r>
        <w:t xml:space="preserve">Para cada Plano StorSimple com Dispositivo comprado, o Cliente receberá um dispositivo da Matriz de Armazenamento. A disponibilidade geográfica e os termos e condições que regem a Matriz de Armazenamento, incluindo garantia, remessa, manuseio e obrigações fiscais, são previstos no </w:t>
      </w:r>
      <w:hyperlink w:anchor="_Sec899">
        <w:r>
          <w:rPr>
            <w:color w:val="00467F"/>
            <w:u w:val="single"/>
          </w:rPr>
          <w:t>Apêndice G – Termos Relacionados à Matriz de Armazenamento</w:t>
        </w:r>
      </w:hyperlink>
      <w:r>
        <w:t>. Cada Plano StorSimple comprado pelo Cliente será associado a uma única Matriz de Armazenamento; quaisquer Matrizes de Armazenamento adicionais usadas pelo Cliente serão cobradas a taxas de consumo. Os planos Microsoft Azure StorSimple 8100 e 8600 poderão ser reduzidos no próximo aniversário após 12 meses de uso contínuo.</w:t>
      </w:r>
    </w:p>
    <w:p w14:paraId="3DAC34D6"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7CEA1B9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273BB6E"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C314546" w14:textId="77777777" w:rsidR="00F4728E" w:rsidRDefault="00F4728E">
      <w:pPr>
        <w:pStyle w:val="ProductList-Body"/>
      </w:pPr>
    </w:p>
    <w:p w14:paraId="493B6AF7" w14:textId="77777777" w:rsidR="00F4728E" w:rsidRDefault="00A63B1B">
      <w:pPr>
        <w:pStyle w:val="ProductList-Offering2HeadingNoBorder"/>
        <w:outlineLvl w:val="2"/>
      </w:pPr>
      <w:bookmarkStart w:id="229" w:name="_Sec1198"/>
      <w:r>
        <w:t>Planos de Suporte do Microsoft Azure</w:t>
      </w:r>
      <w:bookmarkEnd w:id="229"/>
      <w:r>
        <w:fldChar w:fldCharType="begin"/>
      </w:r>
      <w:r>
        <w:instrText xml:space="preserve"> TC "</w:instrText>
      </w:r>
      <w:bookmarkStart w:id="230" w:name="_Toc41636392"/>
      <w:r>
        <w:instrText>Planos de Suporte do Microsoft Azure</w:instrText>
      </w:r>
      <w:bookmarkEnd w:id="230"/>
      <w:r>
        <w:instrText>" \l 3</w:instrText>
      </w:r>
      <w:r>
        <w:fldChar w:fldCharType="end"/>
      </w:r>
    </w:p>
    <w:p w14:paraId="07836C16" w14:textId="77777777" w:rsidR="00F4728E" w:rsidRDefault="00A63B1B">
      <w:pPr>
        <w:pStyle w:val="ProductList-Offering1SubSection"/>
        <w:outlineLvl w:val="3"/>
      </w:pPr>
      <w:bookmarkStart w:id="231" w:name="_Sec1200"/>
      <w:r>
        <w:t>1. Disponibilidade do Programa</w:t>
      </w:r>
      <w:bookmarkEnd w:id="231"/>
    </w:p>
    <w:tbl>
      <w:tblPr>
        <w:tblStyle w:val="PURTable"/>
        <w:tblW w:w="0" w:type="dxa"/>
        <w:tblLook w:val="04A0" w:firstRow="1" w:lastRow="0" w:firstColumn="1" w:lastColumn="0" w:noHBand="0" w:noVBand="1"/>
      </w:tblPr>
      <w:tblGrid>
        <w:gridCol w:w="4294"/>
        <w:gridCol w:w="717"/>
        <w:gridCol w:w="696"/>
        <w:gridCol w:w="707"/>
        <w:gridCol w:w="716"/>
        <w:gridCol w:w="730"/>
        <w:gridCol w:w="833"/>
        <w:gridCol w:w="710"/>
        <w:gridCol w:w="702"/>
        <w:gridCol w:w="811"/>
      </w:tblGrid>
      <w:tr w:rsidR="00F4728E" w14:paraId="56F075A3"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57D6401D"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5166743F"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2867B50"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C359184"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E1C4C8C"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EB1574C"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46EE08B"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CA8F78E"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92DF23C"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2B28DA3"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1677E87B" w14:textId="77777777">
        <w:tc>
          <w:tcPr>
            <w:tcW w:w="4660" w:type="dxa"/>
            <w:tcBorders>
              <w:top w:val="single" w:sz="6" w:space="0" w:color="FFFFFF"/>
              <w:left w:val="none" w:sz="4" w:space="0" w:color="6E6E6E"/>
              <w:bottom w:val="dashed" w:sz="4" w:space="0" w:color="BFBFBF"/>
              <w:right w:val="none" w:sz="4" w:space="0" w:color="6E6E6E"/>
            </w:tcBorders>
          </w:tcPr>
          <w:p w14:paraId="61DDDCBB" w14:textId="77777777" w:rsidR="00F4728E" w:rsidRDefault="00A63B1B">
            <w:pPr>
              <w:pStyle w:val="ProductList-TableBody"/>
            </w:pPr>
            <w:r>
              <w:rPr>
                <w:color w:val="000000"/>
              </w:rPr>
              <w:t>Suporte Padrão Ativo para Azure*</w:t>
            </w:r>
            <w:r>
              <w:fldChar w:fldCharType="begin"/>
            </w:r>
            <w:r>
              <w:instrText xml:space="preserve"> XE "Suporte Padrão Ativo para Azure*"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1769EF1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051FB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9D8BD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00A75F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5C942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6AC1C3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C4576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E5A054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E8A309D" w14:textId="77777777" w:rsidR="00F4728E" w:rsidRDefault="00F4728E">
            <w:pPr>
              <w:pStyle w:val="ProductList-TableBody"/>
              <w:jc w:val="center"/>
            </w:pPr>
          </w:p>
        </w:tc>
      </w:tr>
      <w:tr w:rsidR="00F4728E" w14:paraId="350A048D" w14:textId="77777777">
        <w:tc>
          <w:tcPr>
            <w:tcW w:w="4660" w:type="dxa"/>
            <w:tcBorders>
              <w:top w:val="dashed" w:sz="4" w:space="0" w:color="BFBFBF"/>
              <w:left w:val="none" w:sz="4" w:space="0" w:color="6E6E6E"/>
              <w:bottom w:val="dashed" w:sz="4" w:space="0" w:color="BFBFBF"/>
              <w:right w:val="none" w:sz="4" w:space="0" w:color="6E6E6E"/>
            </w:tcBorders>
          </w:tcPr>
          <w:p w14:paraId="111E6A76" w14:textId="77777777" w:rsidR="00F4728E" w:rsidRDefault="00A63B1B">
            <w:pPr>
              <w:pStyle w:val="ProductList-TableBody"/>
            </w:pPr>
            <w:r>
              <w:rPr>
                <w:color w:val="000000"/>
              </w:rPr>
              <w:t>Suporte Profissional Direto Ativo para Azure*</w:t>
            </w:r>
            <w:r>
              <w:fldChar w:fldCharType="begin"/>
            </w:r>
            <w:r>
              <w:instrText xml:space="preserve"> XE "Suporte Profissional Direto Ativo para Azure*"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56E6F80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C6D3A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B1973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02D6A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F1649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DACB6D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F03D7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C72B76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7F2B4AB" w14:textId="77777777" w:rsidR="00F4728E" w:rsidRDefault="00F4728E">
            <w:pPr>
              <w:pStyle w:val="ProductList-TableBody"/>
              <w:jc w:val="center"/>
            </w:pPr>
          </w:p>
        </w:tc>
      </w:tr>
      <w:tr w:rsidR="00F4728E" w14:paraId="40AFD250" w14:textId="77777777">
        <w:tc>
          <w:tcPr>
            <w:tcW w:w="4660" w:type="dxa"/>
            <w:tcBorders>
              <w:top w:val="dashed" w:sz="4" w:space="0" w:color="BFBFBF"/>
              <w:left w:val="none" w:sz="4" w:space="0" w:color="6E6E6E"/>
              <w:bottom w:val="dashed" w:sz="4" w:space="0" w:color="BFBFBF"/>
              <w:right w:val="none" w:sz="4" w:space="0" w:color="6E6E6E"/>
            </w:tcBorders>
          </w:tcPr>
          <w:p w14:paraId="5C5D5596" w14:textId="77777777" w:rsidR="00F4728E" w:rsidRDefault="00A63B1B">
            <w:pPr>
              <w:pStyle w:val="ProductList-TableBody"/>
            </w:pPr>
            <w:r>
              <w:t>Suporte Padrão do Microsoft Azure StorSimple</w:t>
            </w:r>
            <w:r>
              <w:fldChar w:fldCharType="begin"/>
            </w:r>
            <w:r>
              <w:instrText xml:space="preserve"> XE "Suporte Padrão do Microsoft Azure StorSimple"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3A9367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9AED9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9A61F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AD614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7AAAA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6F0AC4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0E8FD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BB1EA3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3737DD9" w14:textId="77777777" w:rsidR="00F4728E" w:rsidRDefault="00F4728E">
            <w:pPr>
              <w:pStyle w:val="ProductList-TableBody"/>
              <w:jc w:val="center"/>
            </w:pPr>
          </w:p>
        </w:tc>
      </w:tr>
      <w:tr w:rsidR="00F4728E" w14:paraId="36FEB827" w14:textId="77777777">
        <w:tc>
          <w:tcPr>
            <w:tcW w:w="4660" w:type="dxa"/>
            <w:tcBorders>
              <w:top w:val="dashed" w:sz="4" w:space="0" w:color="BFBFBF"/>
              <w:left w:val="none" w:sz="4" w:space="0" w:color="6E6E6E"/>
              <w:bottom w:val="dashed" w:sz="4" w:space="0" w:color="BFBFBF"/>
              <w:right w:val="none" w:sz="4" w:space="0" w:color="6E6E6E"/>
            </w:tcBorders>
          </w:tcPr>
          <w:p w14:paraId="342410CB" w14:textId="77777777" w:rsidR="00F4728E" w:rsidRDefault="00A63B1B">
            <w:pPr>
              <w:pStyle w:val="ProductList-TableBody"/>
            </w:pPr>
            <w:r>
              <w:t>Suporte Padrão do Microsoft Azure StorSimple para Suporte Premium</w:t>
            </w:r>
            <w:r>
              <w:fldChar w:fldCharType="begin"/>
            </w:r>
            <w:r>
              <w:instrText xml:space="preserve"> XE "Suporte Padrão do Microsoft Azure StorSimple para Suporte Premium"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6A50B6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4B2FEC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1E3FC8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5B3BF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17DDF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BAB8D9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F63EEE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7D05F3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FE2B31F" w14:textId="77777777" w:rsidR="00F4728E" w:rsidRDefault="00F4728E">
            <w:pPr>
              <w:pStyle w:val="ProductList-TableBody"/>
              <w:jc w:val="center"/>
            </w:pPr>
          </w:p>
        </w:tc>
      </w:tr>
      <w:tr w:rsidR="00F4728E" w14:paraId="37F1B8D9" w14:textId="77777777">
        <w:tc>
          <w:tcPr>
            <w:tcW w:w="4660" w:type="dxa"/>
            <w:tcBorders>
              <w:top w:val="dashed" w:sz="4" w:space="0" w:color="BFBFBF"/>
              <w:left w:val="none" w:sz="4" w:space="0" w:color="6E6E6E"/>
              <w:bottom w:val="none" w:sz="4" w:space="0" w:color="BFBFBF"/>
              <w:right w:val="none" w:sz="4" w:space="0" w:color="6E6E6E"/>
            </w:tcBorders>
          </w:tcPr>
          <w:p w14:paraId="64EB8ECD" w14:textId="77777777" w:rsidR="00F4728E" w:rsidRDefault="00A63B1B">
            <w:pPr>
              <w:pStyle w:val="ProductList-TableBody"/>
            </w:pPr>
            <w:r>
              <w:t xml:space="preserve">Suporte Premium do Microsoft Azure StorSimple </w:t>
            </w:r>
            <w:r>
              <w:fldChar w:fldCharType="begin"/>
            </w:r>
            <w:r>
              <w:instrText xml:space="preserve"> XE "Suporte Premium do Microsoft Azure StorSimple "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14:paraId="3BD2381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ABFDB7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D528A9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9C9FF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B0EAF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7320C3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0AC28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D6030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E3EBD52" w14:textId="77777777" w:rsidR="00F4728E" w:rsidRDefault="00F4728E">
            <w:pPr>
              <w:pStyle w:val="ProductList-TableBody"/>
              <w:jc w:val="center"/>
            </w:pPr>
          </w:p>
        </w:tc>
      </w:tr>
    </w:tbl>
    <w:p w14:paraId="4F4D304D" w14:textId="77777777" w:rsidR="00F4728E" w:rsidRDefault="00A63B1B">
      <w:pPr>
        <w:pStyle w:val="ProductList-Body"/>
      </w:pPr>
      <w:r>
        <w:rPr>
          <w:i/>
        </w:rPr>
        <w:t>*Também disponível por meio do Contrato com o Cliente da Microsoft e Qualificado para Redução quando adquirido segundo os termos do contrato.</w:t>
      </w:r>
    </w:p>
    <w:p w14:paraId="5F42E126" w14:textId="77777777" w:rsidR="00F4728E" w:rsidRDefault="00A63B1B">
      <w:pPr>
        <w:pStyle w:val="ProductList-Offering1SubSection"/>
        <w:outlineLvl w:val="3"/>
      </w:pPr>
      <w:bookmarkStart w:id="232" w:name="_Sec1201"/>
      <w:r>
        <w:t>2. Condições do Produto</w:t>
      </w:r>
      <w:bookmarkEnd w:id="232"/>
    </w:p>
    <w:tbl>
      <w:tblPr>
        <w:tblStyle w:val="PURTable"/>
        <w:tblW w:w="0" w:type="dxa"/>
        <w:tblLook w:val="04A0" w:firstRow="1" w:lastRow="0" w:firstColumn="1" w:lastColumn="0" w:noHBand="0" w:noVBand="1"/>
      </w:tblPr>
      <w:tblGrid>
        <w:gridCol w:w="3642"/>
        <w:gridCol w:w="3637"/>
        <w:gridCol w:w="3637"/>
      </w:tblGrid>
      <w:tr w:rsidR="00F4728E" w14:paraId="46F1AB3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3C44D37"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13">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3CD30BBA"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0775A2C2"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7DB1423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04151EA"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F0530E"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2AEF9C8" w14:textId="77777777" w:rsidR="00F4728E" w:rsidRDefault="00A63B1B">
            <w:pPr>
              <w:pStyle w:val="ProductList-TableBody"/>
            </w:pPr>
            <w:r>
              <w:rPr>
                <w:color w:val="404040"/>
              </w:rPr>
              <w:t>Promoções: N/D</w:t>
            </w:r>
          </w:p>
        </w:tc>
      </w:tr>
      <w:tr w:rsidR="00F4728E" w14:paraId="5938E28D"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476DDD"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134E7E3F"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Suporte Premium do Azure StorSimple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54DEAE3" w14:textId="77777777" w:rsidR="00F4728E" w:rsidRDefault="00A63B1B">
            <w:pPr>
              <w:pStyle w:val="ProductList-TableBody"/>
            </w:pPr>
            <w:r>
              <w:rPr>
                <w:color w:val="404040"/>
              </w:rPr>
              <w:t>Qualificados para Redução: N/D</w:t>
            </w:r>
          </w:p>
        </w:tc>
      </w:tr>
      <w:tr w:rsidR="00F4728E" w14:paraId="219EED5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6581E20"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88A8D6" w14:textId="77777777" w:rsidR="00F4728E" w:rsidRDefault="00A63B1B">
            <w:pPr>
              <w:pStyle w:val="ProductList-TableBody"/>
            </w:pPr>
            <w:r>
              <w:rPr>
                <w:color w:val="404040"/>
              </w:rPr>
              <w:t>Qualificados para Adequação (“True-Up”):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EC1F347" w14:textId="77777777" w:rsidR="00F4728E" w:rsidRDefault="00F4728E">
            <w:pPr>
              <w:pStyle w:val="ProductList-TableBody"/>
            </w:pPr>
          </w:p>
        </w:tc>
      </w:tr>
    </w:tbl>
    <w:p w14:paraId="69032672"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0CD694A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8E6E471"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1F1176BA" w14:textId="77777777" w:rsidR="00F4728E" w:rsidRDefault="00F4728E">
      <w:pPr>
        <w:pStyle w:val="ProductList-Body"/>
      </w:pPr>
    </w:p>
    <w:p w14:paraId="7C048FEA" w14:textId="77777777" w:rsidR="00F4728E" w:rsidRDefault="00A63B1B">
      <w:pPr>
        <w:pStyle w:val="ProductList-Offering2HeadingNoBorder"/>
        <w:outlineLvl w:val="2"/>
      </w:pPr>
      <w:bookmarkStart w:id="233" w:name="_Sec1199"/>
      <w:r>
        <w:t>Planos do Usuário do Microsoft Azure</w:t>
      </w:r>
      <w:bookmarkEnd w:id="233"/>
      <w:r>
        <w:fldChar w:fldCharType="begin"/>
      </w:r>
      <w:r>
        <w:instrText xml:space="preserve"> TC "</w:instrText>
      </w:r>
      <w:bookmarkStart w:id="234" w:name="_Toc41636393"/>
      <w:r>
        <w:instrText>Planos do Usuário do Microsoft Azure</w:instrText>
      </w:r>
      <w:bookmarkEnd w:id="234"/>
      <w:r>
        <w:instrText>" \l 3</w:instrText>
      </w:r>
      <w:r>
        <w:fldChar w:fldCharType="end"/>
      </w:r>
    </w:p>
    <w:p w14:paraId="5611F5BF" w14:textId="77777777" w:rsidR="00F4728E" w:rsidRDefault="00A63B1B">
      <w:pPr>
        <w:pStyle w:val="ProductList-Offering1SubSection"/>
        <w:outlineLvl w:val="3"/>
      </w:pPr>
      <w:bookmarkStart w:id="235" w:name="_Sec1202"/>
      <w:r>
        <w:t>1. Disponibilidade do Programa</w:t>
      </w:r>
      <w:bookmarkEnd w:id="235"/>
    </w:p>
    <w:tbl>
      <w:tblPr>
        <w:tblStyle w:val="PURTable"/>
        <w:tblW w:w="0" w:type="dxa"/>
        <w:tblLook w:val="04A0" w:firstRow="1" w:lastRow="0" w:firstColumn="1" w:lastColumn="0" w:noHBand="0" w:noVBand="1"/>
      </w:tblPr>
      <w:tblGrid>
        <w:gridCol w:w="4298"/>
        <w:gridCol w:w="715"/>
        <w:gridCol w:w="701"/>
        <w:gridCol w:w="705"/>
        <w:gridCol w:w="715"/>
        <w:gridCol w:w="729"/>
        <w:gridCol w:w="832"/>
        <w:gridCol w:w="708"/>
        <w:gridCol w:w="705"/>
        <w:gridCol w:w="808"/>
      </w:tblGrid>
      <w:tr w:rsidR="00F4728E" w14:paraId="630D14E1"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0A0D9667"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464FA41E"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857DD4D"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DD1BAF9"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1FEC0CA"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536F986"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90F51FD"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BC9153F"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C4116E2"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817C5D4"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67B6E47D" w14:textId="77777777">
        <w:tc>
          <w:tcPr>
            <w:tcW w:w="4660" w:type="dxa"/>
            <w:tcBorders>
              <w:top w:val="single" w:sz="6" w:space="0" w:color="FFFFFF"/>
              <w:left w:val="none" w:sz="4" w:space="0" w:color="6E6E6E"/>
              <w:bottom w:val="dashed" w:sz="4" w:space="0" w:color="BFBFBF"/>
              <w:right w:val="none" w:sz="4" w:space="0" w:color="6E6E6E"/>
            </w:tcBorders>
          </w:tcPr>
          <w:p w14:paraId="07E6E4CB" w14:textId="77777777" w:rsidR="00F4728E" w:rsidRDefault="00A63B1B">
            <w:pPr>
              <w:pStyle w:val="ProductList-TableBody"/>
            </w:pPr>
            <w:r>
              <w:t>Plano 1 do Active Directory Premium do Azure</w:t>
            </w:r>
            <w:r>
              <w:fldChar w:fldCharType="begin"/>
            </w:r>
            <w:r>
              <w:instrText xml:space="preserve"> XE "Plano 1 do Active Directory Premium do Azure" </w:instrText>
            </w:r>
            <w:r>
              <w:fldChar w:fldCharType="end"/>
            </w:r>
            <w:r>
              <w:t xml:space="preserve"> (SL de Usuário)</w:t>
            </w:r>
          </w:p>
        </w:tc>
        <w:tc>
          <w:tcPr>
            <w:tcW w:w="740" w:type="dxa"/>
            <w:tcBorders>
              <w:top w:val="single" w:sz="6" w:space="0" w:color="FFFFFF"/>
              <w:left w:val="none" w:sz="4" w:space="0" w:color="6E6E6E"/>
              <w:bottom w:val="dashed" w:sz="4" w:space="0" w:color="BFBFBF"/>
              <w:right w:val="single" w:sz="6" w:space="0" w:color="FFFFFF"/>
            </w:tcBorders>
          </w:tcPr>
          <w:p w14:paraId="3FE3E62F"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50279E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0AA0A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C2006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976D2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E4442C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BC351B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F22CFF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rPr>
                <w:color w:val="000000"/>
              </w:rP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590310E" w14:textId="77777777" w:rsidR="00F4728E" w:rsidRDefault="00F4728E">
            <w:pPr>
              <w:pStyle w:val="ProductList-TableBody"/>
              <w:jc w:val="center"/>
            </w:pPr>
          </w:p>
        </w:tc>
      </w:tr>
      <w:tr w:rsidR="00F4728E" w14:paraId="23F4906F" w14:textId="77777777">
        <w:tc>
          <w:tcPr>
            <w:tcW w:w="4660" w:type="dxa"/>
            <w:tcBorders>
              <w:top w:val="dashed" w:sz="4" w:space="0" w:color="BFBFBF"/>
              <w:left w:val="none" w:sz="4" w:space="0" w:color="6E6E6E"/>
              <w:bottom w:val="dashed" w:sz="4" w:space="0" w:color="BFBFBF"/>
              <w:right w:val="none" w:sz="4" w:space="0" w:color="6E6E6E"/>
            </w:tcBorders>
          </w:tcPr>
          <w:p w14:paraId="6E6879A8" w14:textId="77777777" w:rsidR="00F4728E" w:rsidRDefault="00A63B1B">
            <w:pPr>
              <w:pStyle w:val="ProductList-TableBody"/>
            </w:pPr>
            <w:r>
              <w:t>Plano 2 do Active Directory Premium do Azure</w:t>
            </w:r>
            <w:r>
              <w:fldChar w:fldCharType="begin"/>
            </w:r>
            <w:r>
              <w:instrText xml:space="preserve"> XE "Plano 2 do Active Directory Premium do Azure"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910119A"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8800641"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7CC62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7C9A3A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D97F1F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92A88B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FCAC0C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0532B6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rPr>
                <w:color w:val="000000"/>
              </w:rP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1B5BBDB" w14:textId="77777777" w:rsidR="00F4728E" w:rsidRDefault="00F4728E">
            <w:pPr>
              <w:pStyle w:val="ProductList-TableBody"/>
              <w:jc w:val="center"/>
            </w:pPr>
          </w:p>
        </w:tc>
      </w:tr>
      <w:tr w:rsidR="00F4728E" w14:paraId="3A218574" w14:textId="77777777">
        <w:tc>
          <w:tcPr>
            <w:tcW w:w="4660" w:type="dxa"/>
            <w:tcBorders>
              <w:top w:val="dashed" w:sz="4" w:space="0" w:color="BFBFBF"/>
              <w:left w:val="none" w:sz="4" w:space="0" w:color="6E6E6E"/>
              <w:bottom w:val="dashed" w:sz="4" w:space="0" w:color="BFBFBF"/>
              <w:right w:val="none" w:sz="4" w:space="0" w:color="6E6E6E"/>
            </w:tcBorders>
          </w:tcPr>
          <w:p w14:paraId="7855BDEC" w14:textId="77777777" w:rsidR="00F4728E" w:rsidRDefault="00A63B1B">
            <w:pPr>
              <w:pStyle w:val="ProductList-TableBody"/>
            </w:pPr>
            <w:r>
              <w:t>Proteção Avançada contra Ameaças do Azure para Usuários</w:t>
            </w:r>
            <w:r>
              <w:fldChar w:fldCharType="begin"/>
            </w:r>
            <w:r>
              <w:instrText xml:space="preserve"> XE "Proteção Avançada contra Ameaças do Azure para Usuários"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0C64118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600449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5581E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650B0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964E76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F0E4EC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2F142D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9F344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rPr>
                <w:color w:val="000000"/>
              </w:rP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2A5B51A" w14:textId="77777777" w:rsidR="00F4728E" w:rsidRDefault="00F4728E">
            <w:pPr>
              <w:pStyle w:val="ProductList-TableBody"/>
              <w:jc w:val="center"/>
            </w:pPr>
          </w:p>
        </w:tc>
      </w:tr>
      <w:tr w:rsidR="00F4728E" w14:paraId="1B4D63CC" w14:textId="77777777">
        <w:tc>
          <w:tcPr>
            <w:tcW w:w="4660" w:type="dxa"/>
            <w:tcBorders>
              <w:top w:val="dashed" w:sz="4" w:space="0" w:color="BFBFBF"/>
              <w:left w:val="none" w:sz="4" w:space="0" w:color="6E6E6E"/>
              <w:bottom w:val="dashed" w:sz="4" w:space="0" w:color="BFBFBF"/>
              <w:right w:val="none" w:sz="4" w:space="0" w:color="6E6E6E"/>
            </w:tcBorders>
          </w:tcPr>
          <w:p w14:paraId="33099945" w14:textId="77777777" w:rsidR="00F4728E" w:rsidRDefault="00A63B1B">
            <w:pPr>
              <w:pStyle w:val="ProductList-TableBody"/>
            </w:pPr>
            <w:r>
              <w:t>Complemento de Licença de Gerenciamento de Clientes da Proteção Avançada contra Ameaças do Azure para Usuários</w:t>
            </w:r>
            <w:r>
              <w:fldChar w:fldCharType="begin"/>
            </w:r>
            <w:r>
              <w:instrText xml:space="preserve"> XE "Complemento de Licença de Gerenciamento de Clientes da Proteção Avançada contra Ameaças do Azure para Usuários"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1249B5A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0CA630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F4575C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6C35D2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FD8AA09"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5FFD61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2C4FA6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9C66D2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rPr>
                <w:color w:val="000000"/>
              </w:rP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C553133" w14:textId="77777777" w:rsidR="00F4728E" w:rsidRDefault="00F4728E">
            <w:pPr>
              <w:pStyle w:val="ProductList-TableBody"/>
              <w:jc w:val="center"/>
            </w:pPr>
          </w:p>
        </w:tc>
      </w:tr>
      <w:tr w:rsidR="00F4728E" w14:paraId="28A4382C" w14:textId="77777777">
        <w:tc>
          <w:tcPr>
            <w:tcW w:w="4660" w:type="dxa"/>
            <w:tcBorders>
              <w:top w:val="dashed" w:sz="4" w:space="0" w:color="BFBFBF"/>
              <w:left w:val="none" w:sz="4" w:space="0" w:color="6E6E6E"/>
              <w:bottom w:val="dashed" w:sz="4" w:space="0" w:color="BFBFBF"/>
              <w:right w:val="none" w:sz="4" w:space="0" w:color="6E6E6E"/>
            </w:tcBorders>
          </w:tcPr>
          <w:p w14:paraId="02FA3CBD" w14:textId="77777777" w:rsidR="00F4728E" w:rsidRDefault="00A63B1B">
            <w:pPr>
              <w:pStyle w:val="ProductList-TableBody"/>
            </w:pPr>
            <w:r>
              <w:t>Proteção de Informações Azure Premium – Plano 1</w:t>
            </w:r>
            <w:r>
              <w:fldChar w:fldCharType="begin"/>
            </w:r>
            <w:r>
              <w:instrText xml:space="preserve"> XE "Proteção de Informações Azure Premium – Plano 1"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4F8D7E8"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97FB06E"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A051F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B74463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6B5B61E"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418817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B2B0FF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E11366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rPr>
                <w:color w:val="000000"/>
              </w:rP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55FD611" w14:textId="77777777" w:rsidR="00F4728E" w:rsidRDefault="00F4728E">
            <w:pPr>
              <w:pStyle w:val="ProductList-TableBody"/>
              <w:jc w:val="center"/>
            </w:pPr>
          </w:p>
        </w:tc>
      </w:tr>
      <w:tr w:rsidR="00F4728E" w14:paraId="0339C647" w14:textId="77777777">
        <w:tc>
          <w:tcPr>
            <w:tcW w:w="4660" w:type="dxa"/>
            <w:tcBorders>
              <w:top w:val="dashed" w:sz="4" w:space="0" w:color="BFBFBF"/>
              <w:left w:val="none" w:sz="4" w:space="0" w:color="6E6E6E"/>
              <w:bottom w:val="single" w:sz="4" w:space="0" w:color="FFFFFF"/>
              <w:right w:val="none" w:sz="4" w:space="0" w:color="6E6E6E"/>
            </w:tcBorders>
          </w:tcPr>
          <w:p w14:paraId="3F0BBC56" w14:textId="77777777" w:rsidR="00F4728E" w:rsidRDefault="00A63B1B">
            <w:pPr>
              <w:pStyle w:val="ProductList-TableBody"/>
            </w:pPr>
            <w:r>
              <w:t xml:space="preserve">Complemento de Proteção de Informações do Azure Premium – Plano 1 </w:t>
            </w:r>
            <w:r>
              <w:fldChar w:fldCharType="begin"/>
            </w:r>
            <w:r>
              <w:instrText xml:space="preserve"> XE "Complemento de Proteção de Informações do Azure Premium – Plano 1 " </w:instrText>
            </w:r>
            <w:r>
              <w:fldChar w:fldCharType="end"/>
            </w:r>
            <w:r>
              <w:t>(SL de Usuário)</w:t>
            </w:r>
          </w:p>
        </w:tc>
        <w:tc>
          <w:tcPr>
            <w:tcW w:w="740" w:type="dxa"/>
            <w:tcBorders>
              <w:top w:val="dashed" w:sz="4" w:space="0" w:color="BFBFBF"/>
              <w:left w:val="none" w:sz="4" w:space="0" w:color="6E6E6E"/>
              <w:bottom w:val="single" w:sz="4" w:space="0" w:color="FFFFFF"/>
              <w:right w:val="single" w:sz="6" w:space="0" w:color="FFFFFF"/>
            </w:tcBorders>
          </w:tcPr>
          <w:p w14:paraId="40450C9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01563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55A03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F08A8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FFB63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BFD120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6AA428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CC8268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57A6321" w14:textId="77777777" w:rsidR="00F4728E" w:rsidRDefault="00F4728E">
            <w:pPr>
              <w:pStyle w:val="ProductList-TableBody"/>
              <w:jc w:val="center"/>
            </w:pPr>
          </w:p>
        </w:tc>
      </w:tr>
    </w:tbl>
    <w:p w14:paraId="5A784ABD" w14:textId="77777777" w:rsidR="00F4728E" w:rsidRDefault="00A63B1B">
      <w:pPr>
        <w:pStyle w:val="ProductList-Offering1SubSection"/>
        <w:outlineLvl w:val="3"/>
      </w:pPr>
      <w:bookmarkStart w:id="236" w:name="_Sec1203"/>
      <w:r>
        <w:t>2. Condições do Produto</w:t>
      </w:r>
      <w:bookmarkEnd w:id="236"/>
    </w:p>
    <w:tbl>
      <w:tblPr>
        <w:tblStyle w:val="PURTable"/>
        <w:tblW w:w="0" w:type="dxa"/>
        <w:tblLook w:val="04A0" w:firstRow="1" w:lastRow="0" w:firstColumn="1" w:lastColumn="0" w:noHBand="0" w:noVBand="1"/>
      </w:tblPr>
      <w:tblGrid>
        <w:gridCol w:w="3633"/>
        <w:gridCol w:w="3630"/>
        <w:gridCol w:w="3653"/>
      </w:tblGrid>
      <w:tr w:rsidR="00F4728E" w14:paraId="45D2056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3D8104D"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14">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22F62A13"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58B8D50C"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4A7D837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526044E"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E7FED8B"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CC8B2BB" w14:textId="77777777" w:rsidR="00F4728E" w:rsidRDefault="00A63B1B">
            <w:pPr>
              <w:pStyle w:val="ProductList-TableBody"/>
            </w:pPr>
            <w:r>
              <w:rPr>
                <w:color w:val="404040"/>
              </w:rPr>
              <w:t>Promoções: N/D</w:t>
            </w:r>
          </w:p>
        </w:tc>
      </w:tr>
      <w:tr w:rsidR="00F4728E" w14:paraId="7239C85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C29CD77"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7ABC2884"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1F6B4B70"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r>
      <w:tr w:rsidR="00F4728E" w14:paraId="7124E6DC" w14:textId="77777777">
        <w:tc>
          <w:tcPr>
            <w:tcW w:w="4040" w:type="dxa"/>
            <w:tcBorders>
              <w:top w:val="single" w:sz="4" w:space="0" w:color="000000"/>
              <w:left w:val="single" w:sz="4" w:space="0" w:color="000000"/>
              <w:bottom w:val="single" w:sz="4" w:space="0" w:color="000000"/>
              <w:right w:val="single" w:sz="4" w:space="0" w:color="000000"/>
            </w:tcBorders>
          </w:tcPr>
          <w:p w14:paraId="2DC7F52B"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Consulte o </w:t>
            </w:r>
            <w:hyperlink w:anchor="_Sec1230">
              <w:r>
                <w:rPr>
                  <w:color w:val="00467F"/>
                  <w:u w:val="single"/>
                </w:rPr>
                <w:t>Apêndice H</w:t>
              </w:r>
            </w:hyperlink>
          </w:p>
        </w:tc>
        <w:tc>
          <w:tcPr>
            <w:tcW w:w="4040" w:type="dxa"/>
            <w:tcBorders>
              <w:top w:val="single" w:sz="4" w:space="0" w:color="000000"/>
              <w:left w:val="single" w:sz="4" w:space="0" w:color="000000"/>
              <w:bottom w:val="single" w:sz="4" w:space="0" w:color="000000"/>
              <w:right w:val="single" w:sz="4" w:space="0" w:color="000000"/>
            </w:tcBorders>
          </w:tcPr>
          <w:p w14:paraId="6B154FC1"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Azure Active Directory, Proteção Avançada contra Ameaças do Azure para Usuários, Proteção de Informações do Azure Premium</w:t>
            </w:r>
          </w:p>
        </w:tc>
        <w:tc>
          <w:tcPr>
            <w:tcW w:w="4040" w:type="dxa"/>
            <w:tcBorders>
              <w:top w:val="single" w:sz="4" w:space="0" w:color="000000"/>
              <w:left w:val="single" w:sz="4" w:space="0" w:color="000000"/>
              <w:bottom w:val="single" w:sz="4" w:space="0" w:color="000000"/>
              <w:right w:val="single" w:sz="4" w:space="0" w:color="000000"/>
            </w:tcBorders>
          </w:tcPr>
          <w:p w14:paraId="2BA196DA"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2FB97292" w14:textId="77777777" w:rsidR="00F4728E" w:rsidRDefault="00F4728E">
      <w:pPr>
        <w:pStyle w:val="ProductList-Body"/>
      </w:pPr>
    </w:p>
    <w:p w14:paraId="786D0D33" w14:textId="77777777" w:rsidR="00F4728E" w:rsidRDefault="00A63B1B">
      <w:pPr>
        <w:pStyle w:val="ProductList-ClauseHeading"/>
        <w:outlineLvl w:val="4"/>
      </w:pPr>
      <w:r>
        <w:t>2.1 Clientes de Direitos de Uso Estendidos para Proteção Avançada contra Ameaças do Azure para Usuários (AATP)</w:t>
      </w:r>
    </w:p>
    <w:p w14:paraId="0AA04648" w14:textId="77777777" w:rsidR="00F4728E" w:rsidRDefault="00A63B1B">
      <w:pPr>
        <w:pStyle w:val="ProductList-Body"/>
      </w:pPr>
      <w:r>
        <w:t xml:space="preserve">O Cliente também pode instalar e usar a Análise Avançada contra Ameaças localmente para gerenciar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do cliente (ou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do Servidor usados como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do cliente) que são usados exclusivamente pelos usuários para os quais as licenças foram atribuídas. Esse direito expirará quando expirar a assinatura do Cliente. </w:t>
      </w:r>
    </w:p>
    <w:p w14:paraId="41B4E93C" w14:textId="77777777" w:rsidR="00F4728E" w:rsidRDefault="00F4728E">
      <w:pPr>
        <w:pStyle w:val="ProductList-Body"/>
      </w:pPr>
    </w:p>
    <w:p w14:paraId="54647BA9" w14:textId="77777777" w:rsidR="00F4728E" w:rsidRDefault="00F4728E">
      <w:pPr>
        <w:pStyle w:val="ProductList-Body"/>
      </w:pPr>
    </w:p>
    <w:p w14:paraId="2DE8EC92"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30FBF02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BC85F46"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4C38B4FA" w14:textId="77777777" w:rsidR="00F4728E" w:rsidRDefault="00F4728E">
      <w:pPr>
        <w:pStyle w:val="ProductList-Body"/>
      </w:pPr>
    </w:p>
    <w:p w14:paraId="3683A620" w14:textId="77777777" w:rsidR="00F4728E" w:rsidRDefault="00A63B1B">
      <w:pPr>
        <w:pStyle w:val="ProductList-Offering1HeadingNoBorder"/>
        <w:outlineLvl w:val="1"/>
      </w:pPr>
      <w:bookmarkStart w:id="237" w:name="_Sec629"/>
      <w:r>
        <w:t>Microsoft 365</w:t>
      </w:r>
      <w:bookmarkEnd w:id="237"/>
      <w:r>
        <w:fldChar w:fldCharType="begin"/>
      </w:r>
      <w:r>
        <w:instrText xml:space="preserve"> TC "</w:instrText>
      </w:r>
      <w:bookmarkStart w:id="238" w:name="_Toc41636394"/>
      <w:r>
        <w:instrText>Microsoft 365</w:instrText>
      </w:r>
      <w:bookmarkEnd w:id="238"/>
      <w:r>
        <w:instrText>" \l 2</w:instrText>
      </w:r>
      <w:r>
        <w:fldChar w:fldCharType="end"/>
      </w:r>
    </w:p>
    <w:p w14:paraId="7388E227" w14:textId="77777777" w:rsidR="00F4728E" w:rsidRDefault="00A63B1B">
      <w:pPr>
        <w:pStyle w:val="ProductList-Offering1SubSection"/>
        <w:outlineLvl w:val="2"/>
      </w:pPr>
      <w:bookmarkStart w:id="239" w:name="_Sec713"/>
      <w:r>
        <w:t>1. Disponibilidade do Programa</w:t>
      </w:r>
      <w:bookmarkEnd w:id="239"/>
    </w:p>
    <w:tbl>
      <w:tblPr>
        <w:tblStyle w:val="PURTable"/>
        <w:tblW w:w="0" w:type="dxa"/>
        <w:tblLook w:val="04A0" w:firstRow="1" w:lastRow="0" w:firstColumn="1" w:lastColumn="0" w:noHBand="0" w:noVBand="1"/>
      </w:tblPr>
      <w:tblGrid>
        <w:gridCol w:w="4241"/>
        <w:gridCol w:w="712"/>
        <w:gridCol w:w="687"/>
        <w:gridCol w:w="806"/>
        <w:gridCol w:w="711"/>
        <w:gridCol w:w="728"/>
        <w:gridCol w:w="827"/>
        <w:gridCol w:w="704"/>
        <w:gridCol w:w="699"/>
        <w:gridCol w:w="801"/>
      </w:tblGrid>
      <w:tr w:rsidR="00F4728E" w14:paraId="163D112C"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6558EBC6"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1F5A03A4"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B4A75F4"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29C0781"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6D8AEFD"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1BDF28F"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F0F18D6"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138AF20"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6A31FE3"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B0B2953"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6E03ABDC" w14:textId="77777777">
        <w:tc>
          <w:tcPr>
            <w:tcW w:w="4660" w:type="dxa"/>
            <w:tcBorders>
              <w:top w:val="single" w:sz="6" w:space="0" w:color="FFFFFF"/>
              <w:left w:val="none" w:sz="4" w:space="0" w:color="6E6E6E"/>
              <w:bottom w:val="dashed" w:sz="4" w:space="0" w:color="BFBFBF"/>
              <w:right w:val="none" w:sz="4" w:space="0" w:color="6E6E6E"/>
            </w:tcBorders>
          </w:tcPr>
          <w:p w14:paraId="3FC88B6B" w14:textId="77777777" w:rsidR="00F4728E" w:rsidRDefault="00A63B1B">
            <w:pPr>
              <w:pStyle w:val="ProductList-TableBody"/>
            </w:pPr>
            <w:r>
              <w:t>Microsoft 365 Business Premium</w:t>
            </w:r>
            <w:r>
              <w:fldChar w:fldCharType="begin"/>
            </w:r>
            <w:r>
              <w:instrText xml:space="preserve"> XE "Microsoft 365 Business Premium" </w:instrText>
            </w:r>
            <w:r>
              <w:fldChar w:fldCharType="end"/>
            </w:r>
            <w:r>
              <w:t xml:space="preserve"> (SL de Usuário)</w:t>
            </w:r>
          </w:p>
        </w:tc>
        <w:tc>
          <w:tcPr>
            <w:tcW w:w="740" w:type="dxa"/>
            <w:tcBorders>
              <w:top w:val="single" w:sz="6" w:space="0" w:color="FFFFFF"/>
              <w:left w:val="none" w:sz="4" w:space="0" w:color="6E6E6E"/>
              <w:bottom w:val="dashed" w:sz="4" w:space="0" w:color="BFBFBF"/>
              <w:right w:val="single" w:sz="6" w:space="0" w:color="FFFFFF"/>
            </w:tcBorders>
          </w:tcPr>
          <w:p w14:paraId="0B9957D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4CAE5D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6E1093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2AF96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5AE419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91692D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0C5EA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97317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6524A93" w14:textId="77777777" w:rsidR="00F4728E" w:rsidRDefault="00F4728E">
            <w:pPr>
              <w:pStyle w:val="ProductList-TableBody"/>
              <w:jc w:val="center"/>
            </w:pPr>
          </w:p>
        </w:tc>
      </w:tr>
      <w:tr w:rsidR="00F4728E" w14:paraId="163F5CDD" w14:textId="77777777">
        <w:tc>
          <w:tcPr>
            <w:tcW w:w="4660" w:type="dxa"/>
            <w:tcBorders>
              <w:top w:val="dashed" w:sz="4" w:space="0" w:color="BFBFBF"/>
              <w:left w:val="none" w:sz="4" w:space="0" w:color="6E6E6E"/>
              <w:bottom w:val="dashed" w:sz="4" w:space="0" w:color="BFBFBF"/>
              <w:right w:val="none" w:sz="4" w:space="0" w:color="6E6E6E"/>
            </w:tcBorders>
          </w:tcPr>
          <w:p w14:paraId="1DE51B8C" w14:textId="77777777" w:rsidR="00F4728E" w:rsidRDefault="00A63B1B">
            <w:pPr>
              <w:pStyle w:val="ProductList-TableBody"/>
            </w:pPr>
            <w:r>
              <w:t>Microsoft 365 Education A1</w:t>
            </w:r>
            <w:r>
              <w:fldChar w:fldCharType="begin"/>
            </w:r>
            <w:r>
              <w:instrText xml:space="preserve"> XE "Microsoft 365 Education A1" </w:instrText>
            </w:r>
            <w:r>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14:paraId="795E90D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E67C4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43AFF1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5A12B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88DCBA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2C9B9B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FE5FC8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516254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DA10B68" w14:textId="77777777" w:rsidR="00F4728E" w:rsidRDefault="00F4728E">
            <w:pPr>
              <w:pStyle w:val="ProductList-TableBody"/>
              <w:jc w:val="center"/>
            </w:pPr>
          </w:p>
        </w:tc>
      </w:tr>
      <w:tr w:rsidR="00F4728E" w14:paraId="40602524" w14:textId="77777777">
        <w:tc>
          <w:tcPr>
            <w:tcW w:w="4660" w:type="dxa"/>
            <w:tcBorders>
              <w:top w:val="dashed" w:sz="4" w:space="0" w:color="BFBFBF"/>
              <w:left w:val="none" w:sz="4" w:space="0" w:color="6E6E6E"/>
              <w:bottom w:val="dashed" w:sz="4" w:space="0" w:color="BFBFBF"/>
              <w:right w:val="none" w:sz="4" w:space="0" w:color="6E6E6E"/>
            </w:tcBorders>
          </w:tcPr>
          <w:p w14:paraId="17DA5A16" w14:textId="77777777" w:rsidR="00F4728E" w:rsidRDefault="00A63B1B">
            <w:pPr>
              <w:pStyle w:val="ProductList-TableBody"/>
            </w:pPr>
            <w:r>
              <w:t>Microsoft 365 Education A3</w:t>
            </w:r>
            <w:r>
              <w:fldChar w:fldCharType="begin"/>
            </w:r>
            <w:r>
              <w:instrText xml:space="preserve"> XE "Microsoft 365 Education A3"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2EBEC2A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3D5CA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818350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B8316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C4B212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9443AA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8BC05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5E73A4" w14:textId="77777777" w:rsidR="00F4728E" w:rsidRDefault="00A63B1B">
            <w:pPr>
              <w:pStyle w:val="ProductList-TableBody"/>
              <w:jc w:val="center"/>
            </w:pPr>
            <w:r>
              <w:fldChar w:fldCharType="begin"/>
            </w:r>
            <w:r>
              <w:instrText xml:space="preserve"> AutoTextList   \s NoStyle \t "Produto da Plataforma Desktop para Educação"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F873099" w14:textId="77777777" w:rsidR="00F4728E" w:rsidRDefault="00F4728E">
            <w:pPr>
              <w:pStyle w:val="ProductList-TableBody"/>
              <w:jc w:val="center"/>
            </w:pPr>
          </w:p>
        </w:tc>
      </w:tr>
      <w:tr w:rsidR="00F4728E" w14:paraId="7BF2988B" w14:textId="77777777">
        <w:tc>
          <w:tcPr>
            <w:tcW w:w="4660" w:type="dxa"/>
            <w:tcBorders>
              <w:top w:val="dashed" w:sz="4" w:space="0" w:color="BFBFBF"/>
              <w:left w:val="none" w:sz="4" w:space="0" w:color="6E6E6E"/>
              <w:bottom w:val="dashed" w:sz="4" w:space="0" w:color="BFBFBF"/>
              <w:right w:val="none" w:sz="4" w:space="0" w:color="6E6E6E"/>
            </w:tcBorders>
          </w:tcPr>
          <w:p w14:paraId="437D9B76" w14:textId="77777777" w:rsidR="00F4728E" w:rsidRDefault="00A63B1B">
            <w:pPr>
              <w:pStyle w:val="ProductList-TableBody"/>
            </w:pPr>
            <w:r>
              <w:t>Microsoft 365 Education A3 com CAL principal</w:t>
            </w:r>
            <w:r>
              <w:fldChar w:fldCharType="begin"/>
            </w:r>
            <w:r>
              <w:instrText xml:space="preserve"> XE "Microsoft 365 Education A3 com CAL principal"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44C1DF5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A23F3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760BBD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512CED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950C1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9FE3C0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51B8A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F26A06A" w14:textId="77777777" w:rsidR="00F4728E" w:rsidRDefault="00A63B1B">
            <w:pPr>
              <w:pStyle w:val="ProductList-TableBody"/>
              <w:jc w:val="center"/>
            </w:pPr>
            <w:r>
              <w:fldChar w:fldCharType="begin"/>
            </w:r>
            <w:r>
              <w:instrText xml:space="preserve"> AutoTextList   \s NoStyle \t "Produto da Plataforma Desktop para Educação"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7E4B4A2" w14:textId="77777777" w:rsidR="00F4728E" w:rsidRDefault="00F4728E">
            <w:pPr>
              <w:pStyle w:val="ProductList-TableBody"/>
              <w:jc w:val="center"/>
            </w:pPr>
          </w:p>
        </w:tc>
      </w:tr>
      <w:tr w:rsidR="00F4728E" w14:paraId="4F5F4D7C" w14:textId="77777777">
        <w:tc>
          <w:tcPr>
            <w:tcW w:w="4660" w:type="dxa"/>
            <w:tcBorders>
              <w:top w:val="dashed" w:sz="4" w:space="0" w:color="BFBFBF"/>
              <w:left w:val="none" w:sz="4" w:space="0" w:color="6E6E6E"/>
              <w:bottom w:val="dashed" w:sz="4" w:space="0" w:color="BFBFBF"/>
              <w:right w:val="none" w:sz="4" w:space="0" w:color="6E6E6E"/>
            </w:tcBorders>
          </w:tcPr>
          <w:p w14:paraId="24D309B4" w14:textId="77777777" w:rsidR="00F4728E" w:rsidRDefault="00A63B1B">
            <w:pPr>
              <w:pStyle w:val="ProductList-TableBody"/>
            </w:pPr>
            <w:r>
              <w:t>Microsoft 365 Education A5</w:t>
            </w:r>
            <w:r>
              <w:fldChar w:fldCharType="begin"/>
            </w:r>
            <w:r>
              <w:instrText xml:space="preserve"> XE "Microsoft 365 Education A5"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4F2805F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7900A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1B34E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CC85B4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D628DD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8E7F27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4D305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D438E02" w14:textId="77777777" w:rsidR="00F4728E" w:rsidRDefault="00A63B1B">
            <w:pPr>
              <w:pStyle w:val="ProductList-TableBody"/>
              <w:jc w:val="center"/>
            </w:pPr>
            <w:r>
              <w:fldChar w:fldCharType="begin"/>
            </w:r>
            <w:r>
              <w:instrText xml:space="preserve"> AutoTextList   \s NoStyle \t "Produto da Plataforma Desktop para Educação"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3ABC2DC" w14:textId="77777777" w:rsidR="00F4728E" w:rsidRDefault="00F4728E">
            <w:pPr>
              <w:pStyle w:val="ProductList-TableBody"/>
              <w:jc w:val="center"/>
            </w:pPr>
          </w:p>
        </w:tc>
      </w:tr>
      <w:tr w:rsidR="00F4728E" w14:paraId="160860BE" w14:textId="77777777">
        <w:tc>
          <w:tcPr>
            <w:tcW w:w="4660" w:type="dxa"/>
            <w:tcBorders>
              <w:top w:val="dashed" w:sz="4" w:space="0" w:color="BFBFBF"/>
              <w:left w:val="none" w:sz="4" w:space="0" w:color="6E6E6E"/>
              <w:bottom w:val="dashed" w:sz="4" w:space="0" w:color="BFBFBF"/>
              <w:right w:val="none" w:sz="4" w:space="0" w:color="6E6E6E"/>
            </w:tcBorders>
          </w:tcPr>
          <w:p w14:paraId="162C668A" w14:textId="77777777" w:rsidR="00F4728E" w:rsidRDefault="00A63B1B">
            <w:pPr>
              <w:pStyle w:val="ProductList-TableBody"/>
            </w:pPr>
            <w:r>
              <w:t>Microsoft 365 Education A3 – Licença Autônoma</w:t>
            </w:r>
            <w:r>
              <w:fldChar w:fldCharType="begin"/>
            </w:r>
            <w:r>
              <w:instrText xml:space="preserve"> XE "Microsoft 365 Education A3 – Licença Autônoma" </w:instrText>
            </w:r>
            <w:r>
              <w:fldChar w:fldCharType="end"/>
            </w:r>
            <w:r>
              <w:t xml:space="preserve"> (SL)</w:t>
            </w:r>
          </w:p>
        </w:tc>
        <w:tc>
          <w:tcPr>
            <w:tcW w:w="740" w:type="dxa"/>
            <w:tcBorders>
              <w:top w:val="dashed" w:sz="4" w:space="0" w:color="BFBFBF"/>
              <w:left w:val="none" w:sz="4" w:space="0" w:color="6E6E6E"/>
              <w:bottom w:val="dashed" w:sz="4" w:space="0" w:color="BFBFBF"/>
              <w:right w:val="single" w:sz="6" w:space="0" w:color="FFFFFF"/>
            </w:tcBorders>
          </w:tcPr>
          <w:p w14:paraId="4066837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7CE431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EEFF76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F24F6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8DC21E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00DFA8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50014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F4ECA0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CA94D54" w14:textId="77777777" w:rsidR="00F4728E" w:rsidRDefault="00F4728E">
            <w:pPr>
              <w:pStyle w:val="ProductList-TableBody"/>
              <w:jc w:val="center"/>
            </w:pPr>
          </w:p>
        </w:tc>
      </w:tr>
      <w:tr w:rsidR="00F4728E" w14:paraId="13ABD705" w14:textId="77777777">
        <w:tc>
          <w:tcPr>
            <w:tcW w:w="4660" w:type="dxa"/>
            <w:tcBorders>
              <w:top w:val="dashed" w:sz="4" w:space="0" w:color="BFBFBF"/>
              <w:left w:val="none" w:sz="4" w:space="0" w:color="6E6E6E"/>
              <w:bottom w:val="dashed" w:sz="4" w:space="0" w:color="BFBFBF"/>
              <w:right w:val="none" w:sz="4" w:space="0" w:color="6E6E6E"/>
            </w:tcBorders>
          </w:tcPr>
          <w:p w14:paraId="5A74089A" w14:textId="77777777" w:rsidR="00F4728E" w:rsidRDefault="00A63B1B">
            <w:pPr>
              <w:pStyle w:val="ProductList-TableBody"/>
            </w:pPr>
            <w:r>
              <w:t>Microsoft 365 E3 – Licença Autônoma</w:t>
            </w:r>
            <w:r>
              <w:fldChar w:fldCharType="begin"/>
            </w:r>
            <w:r>
              <w:instrText xml:space="preserve"> XE "Microsoft 365 E3 – Licença Autônoma" </w:instrText>
            </w:r>
            <w:r>
              <w:fldChar w:fldCharType="end"/>
            </w:r>
            <w:r>
              <w:t xml:space="preserve"> (SL)</w:t>
            </w:r>
          </w:p>
        </w:tc>
        <w:tc>
          <w:tcPr>
            <w:tcW w:w="740" w:type="dxa"/>
            <w:tcBorders>
              <w:top w:val="dashed" w:sz="4" w:space="0" w:color="BFBFBF"/>
              <w:left w:val="none" w:sz="4" w:space="0" w:color="6E6E6E"/>
              <w:bottom w:val="dashed" w:sz="4" w:space="0" w:color="BFBFBF"/>
              <w:right w:val="single" w:sz="6" w:space="0" w:color="FFFFFF"/>
            </w:tcBorders>
          </w:tcPr>
          <w:p w14:paraId="307AE2E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5F5B0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6352F8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16E440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33F05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99938B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62193E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133F37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10EE674" w14:textId="77777777" w:rsidR="00F4728E" w:rsidRDefault="00F4728E">
            <w:pPr>
              <w:pStyle w:val="ProductList-TableBody"/>
              <w:jc w:val="center"/>
            </w:pPr>
          </w:p>
        </w:tc>
      </w:tr>
      <w:tr w:rsidR="00F4728E" w14:paraId="726F7212" w14:textId="77777777">
        <w:tc>
          <w:tcPr>
            <w:tcW w:w="4660" w:type="dxa"/>
            <w:tcBorders>
              <w:top w:val="dashed" w:sz="4" w:space="0" w:color="BFBFBF"/>
              <w:left w:val="none" w:sz="4" w:space="0" w:color="6E6E6E"/>
              <w:bottom w:val="dashed" w:sz="4" w:space="0" w:color="BFBFBF"/>
              <w:right w:val="none" w:sz="4" w:space="0" w:color="6E6E6E"/>
            </w:tcBorders>
          </w:tcPr>
          <w:p w14:paraId="42649D5A" w14:textId="77777777" w:rsidR="00F4728E" w:rsidRDefault="00A63B1B">
            <w:pPr>
              <w:pStyle w:val="ProductList-TableBody"/>
            </w:pPr>
            <w:r>
              <w:t>Microsoft 365 E3/E5</w:t>
            </w:r>
            <w:r>
              <w:fldChar w:fldCharType="begin"/>
            </w:r>
            <w:r>
              <w:instrText xml:space="preserve"> XE "Microsoft 365 E3/E5"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28F56AE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13C8C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40A93D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D5C01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374CA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F83BCB1"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EAA3F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A160D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10D3323" w14:textId="77777777" w:rsidR="00F4728E" w:rsidRDefault="00F4728E">
            <w:pPr>
              <w:pStyle w:val="ProductList-TableBody"/>
              <w:jc w:val="center"/>
            </w:pPr>
          </w:p>
        </w:tc>
      </w:tr>
      <w:tr w:rsidR="00F4728E" w14:paraId="61F0D671" w14:textId="77777777">
        <w:tc>
          <w:tcPr>
            <w:tcW w:w="4660" w:type="dxa"/>
            <w:tcBorders>
              <w:top w:val="dashed" w:sz="4" w:space="0" w:color="BFBFBF"/>
              <w:left w:val="none" w:sz="4" w:space="0" w:color="6E6E6E"/>
              <w:bottom w:val="dashed" w:sz="4" w:space="0" w:color="BFBFBF"/>
              <w:right w:val="none" w:sz="4" w:space="0" w:color="6E6E6E"/>
            </w:tcBorders>
          </w:tcPr>
          <w:p w14:paraId="38780AC3" w14:textId="77777777" w:rsidR="00F4728E" w:rsidRDefault="00A63B1B">
            <w:pPr>
              <w:pStyle w:val="ProductList-TableBody"/>
            </w:pPr>
            <w:r>
              <w:t>Complemento do Microsoft 365 E3/E5</w:t>
            </w:r>
            <w:r>
              <w:fldChar w:fldCharType="begin"/>
            </w:r>
            <w:r>
              <w:instrText xml:space="preserve"> XE "Complemento do Microsoft 365 E3/E5"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7041A15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D7AA4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CAB27B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1EDEB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51C58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014943B"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87656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496B8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CAE9E04" w14:textId="77777777" w:rsidR="00F4728E" w:rsidRDefault="00F4728E">
            <w:pPr>
              <w:pStyle w:val="ProductList-TableBody"/>
              <w:jc w:val="center"/>
            </w:pPr>
          </w:p>
        </w:tc>
      </w:tr>
      <w:tr w:rsidR="00F4728E" w14:paraId="41756FEF" w14:textId="77777777">
        <w:tc>
          <w:tcPr>
            <w:tcW w:w="4660" w:type="dxa"/>
            <w:tcBorders>
              <w:top w:val="dashed" w:sz="4" w:space="0" w:color="BFBFBF"/>
              <w:left w:val="none" w:sz="4" w:space="0" w:color="6E6E6E"/>
              <w:bottom w:val="dashed" w:sz="4" w:space="0" w:color="BFBFBF"/>
              <w:right w:val="none" w:sz="4" w:space="0" w:color="6E6E6E"/>
            </w:tcBorders>
          </w:tcPr>
          <w:p w14:paraId="6F5FA8D4" w14:textId="77777777" w:rsidR="00F4728E" w:rsidRDefault="00A63B1B">
            <w:pPr>
              <w:pStyle w:val="ProductList-TableBody"/>
            </w:pPr>
            <w:r>
              <w:t>Microsoft 365 E3/E5 de SA</w:t>
            </w:r>
            <w:r>
              <w:fldChar w:fldCharType="begin"/>
            </w:r>
            <w:r>
              <w:instrText xml:space="preserve"> XE "Microsoft 365 E3/E5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43DCCFE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9212A7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865C9C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FAAEE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13FAE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08D51D9"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89DB2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AA5C6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1A7124A" w14:textId="77777777" w:rsidR="00F4728E" w:rsidRDefault="00F4728E">
            <w:pPr>
              <w:pStyle w:val="ProductList-TableBody"/>
              <w:jc w:val="center"/>
            </w:pPr>
          </w:p>
        </w:tc>
      </w:tr>
      <w:tr w:rsidR="00F4728E" w14:paraId="23E5FD68" w14:textId="77777777">
        <w:tc>
          <w:tcPr>
            <w:tcW w:w="4660" w:type="dxa"/>
            <w:tcBorders>
              <w:top w:val="dashed" w:sz="4" w:space="0" w:color="BFBFBF"/>
              <w:left w:val="none" w:sz="4" w:space="0" w:color="6E6E6E"/>
              <w:bottom w:val="dashed" w:sz="4" w:space="0" w:color="BFBFBF"/>
              <w:right w:val="none" w:sz="4" w:space="0" w:color="6E6E6E"/>
            </w:tcBorders>
          </w:tcPr>
          <w:p w14:paraId="5153EF80" w14:textId="77777777" w:rsidR="00F4728E" w:rsidRDefault="00A63B1B">
            <w:pPr>
              <w:pStyle w:val="ProductList-TableBody"/>
            </w:pPr>
            <w:r>
              <w:t>Microsoft 365 F1/F3</w:t>
            </w:r>
            <w:r>
              <w:fldChar w:fldCharType="begin"/>
            </w:r>
            <w:r>
              <w:instrText xml:space="preserve"> XE "Microsoft 365 F1/F3"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1C17ECE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E70C0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6C4C99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676CBB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733E1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E2110A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88C7E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69148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9462AD5" w14:textId="77777777" w:rsidR="00F4728E" w:rsidRDefault="00F4728E">
            <w:pPr>
              <w:pStyle w:val="ProductList-TableBody"/>
              <w:jc w:val="center"/>
            </w:pPr>
          </w:p>
        </w:tc>
      </w:tr>
      <w:tr w:rsidR="00F4728E" w14:paraId="22F0E3FA" w14:textId="77777777">
        <w:tc>
          <w:tcPr>
            <w:tcW w:w="4660" w:type="dxa"/>
            <w:tcBorders>
              <w:top w:val="dashed" w:sz="4" w:space="0" w:color="BFBFBF"/>
              <w:left w:val="none" w:sz="4" w:space="0" w:color="6E6E6E"/>
              <w:bottom w:val="dashed" w:sz="4" w:space="0" w:color="BFBFBF"/>
              <w:right w:val="none" w:sz="4" w:space="0" w:color="6E6E6E"/>
            </w:tcBorders>
          </w:tcPr>
          <w:p w14:paraId="493731F5" w14:textId="77777777" w:rsidR="00F4728E" w:rsidRDefault="00A63B1B">
            <w:pPr>
              <w:pStyle w:val="ProductList-TableBody"/>
            </w:pPr>
            <w:r>
              <w:t>Conformidade do Microsoft 365 A5</w:t>
            </w:r>
            <w:r>
              <w:fldChar w:fldCharType="begin"/>
            </w:r>
            <w:r>
              <w:instrText xml:space="preserve"> XE "Conformidade do Microsoft 365 A5"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6584602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6A152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AB9861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59871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7A0E87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303901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BAF73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AA58B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F1926C4" w14:textId="77777777" w:rsidR="00F4728E" w:rsidRDefault="00F4728E">
            <w:pPr>
              <w:pStyle w:val="ProductList-TableBody"/>
              <w:jc w:val="center"/>
            </w:pPr>
          </w:p>
        </w:tc>
      </w:tr>
      <w:tr w:rsidR="00F4728E" w14:paraId="796BADA3" w14:textId="77777777">
        <w:tc>
          <w:tcPr>
            <w:tcW w:w="4660" w:type="dxa"/>
            <w:tcBorders>
              <w:top w:val="dashed" w:sz="4" w:space="0" w:color="BFBFBF"/>
              <w:left w:val="none" w:sz="4" w:space="0" w:color="6E6E6E"/>
              <w:bottom w:val="dashed" w:sz="4" w:space="0" w:color="BFBFBF"/>
              <w:right w:val="none" w:sz="4" w:space="0" w:color="6E6E6E"/>
            </w:tcBorders>
          </w:tcPr>
          <w:p w14:paraId="0E66BF32" w14:textId="77777777" w:rsidR="00F4728E" w:rsidRDefault="00A63B1B">
            <w:pPr>
              <w:pStyle w:val="ProductList-TableBody"/>
            </w:pPr>
            <w:r>
              <w:t>Conformidade do Microsoft 365 E5</w:t>
            </w:r>
            <w:r>
              <w:fldChar w:fldCharType="begin"/>
            </w:r>
            <w:r>
              <w:instrText xml:space="preserve"> XE "Conformidade do Microsoft 365 E5"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16C19EA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CF157E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1C6C2F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1333DF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DD602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8BFC61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20149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C388D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D65E76A" w14:textId="77777777" w:rsidR="00F4728E" w:rsidRDefault="00F4728E">
            <w:pPr>
              <w:pStyle w:val="ProductList-TableBody"/>
              <w:jc w:val="center"/>
            </w:pPr>
          </w:p>
        </w:tc>
      </w:tr>
      <w:tr w:rsidR="00F4728E" w14:paraId="0666FB4B" w14:textId="77777777">
        <w:tc>
          <w:tcPr>
            <w:tcW w:w="4660" w:type="dxa"/>
            <w:tcBorders>
              <w:top w:val="dashed" w:sz="4" w:space="0" w:color="BFBFBF"/>
              <w:left w:val="none" w:sz="4" w:space="0" w:color="6E6E6E"/>
              <w:bottom w:val="dashed" w:sz="4" w:space="0" w:color="BFBFBF"/>
              <w:right w:val="none" w:sz="4" w:space="0" w:color="6E6E6E"/>
            </w:tcBorders>
          </w:tcPr>
          <w:p w14:paraId="32F14837" w14:textId="77777777" w:rsidR="00F4728E" w:rsidRDefault="00A63B1B">
            <w:pPr>
              <w:pStyle w:val="ProductList-TableBody"/>
            </w:pPr>
            <w:r>
              <w:t>Microsoft 365 E5 eDiscovery e Audit</w:t>
            </w:r>
            <w:r>
              <w:fldChar w:fldCharType="begin"/>
            </w:r>
            <w:r>
              <w:instrText xml:space="preserve"> XE "Microsoft 365 E5 eDiscovery e Audit"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6D6C458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B3A32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F86229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EA19E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F18AD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F6829C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16AE3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279EA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1FD1DA5" w14:textId="77777777" w:rsidR="00F4728E" w:rsidRDefault="00F4728E">
            <w:pPr>
              <w:pStyle w:val="ProductList-TableBody"/>
              <w:jc w:val="center"/>
            </w:pPr>
          </w:p>
        </w:tc>
      </w:tr>
      <w:tr w:rsidR="00F4728E" w14:paraId="4147DA23" w14:textId="77777777">
        <w:tc>
          <w:tcPr>
            <w:tcW w:w="4660" w:type="dxa"/>
            <w:tcBorders>
              <w:top w:val="dashed" w:sz="4" w:space="0" w:color="BFBFBF"/>
              <w:left w:val="none" w:sz="4" w:space="0" w:color="6E6E6E"/>
              <w:bottom w:val="dashed" w:sz="4" w:space="0" w:color="BFBFBF"/>
              <w:right w:val="none" w:sz="4" w:space="0" w:color="6E6E6E"/>
            </w:tcBorders>
          </w:tcPr>
          <w:p w14:paraId="37C32724" w14:textId="77777777" w:rsidR="00F4728E" w:rsidRDefault="00A63B1B">
            <w:pPr>
              <w:pStyle w:val="ProductList-TableBody"/>
            </w:pPr>
            <w:r>
              <w:t>Gerenciamento de Risco Interno do Microsoft 365 E5</w:t>
            </w:r>
            <w:r>
              <w:fldChar w:fldCharType="begin"/>
            </w:r>
            <w:r>
              <w:instrText xml:space="preserve"> XE "Gerenciamento de Risco Interno do Microsoft 365 E5"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4C1611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B5FD4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5C3664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437ED4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0960F2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7D0805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4D891C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5C4E2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72F6BD1" w14:textId="77777777" w:rsidR="00F4728E" w:rsidRDefault="00F4728E">
            <w:pPr>
              <w:pStyle w:val="ProductList-TableBody"/>
              <w:jc w:val="center"/>
            </w:pPr>
          </w:p>
        </w:tc>
      </w:tr>
      <w:tr w:rsidR="00F4728E" w14:paraId="4A26FA6C" w14:textId="77777777">
        <w:tc>
          <w:tcPr>
            <w:tcW w:w="4660" w:type="dxa"/>
            <w:tcBorders>
              <w:top w:val="dashed" w:sz="4" w:space="0" w:color="BFBFBF"/>
              <w:left w:val="none" w:sz="4" w:space="0" w:color="6E6E6E"/>
              <w:bottom w:val="dashed" w:sz="4" w:space="0" w:color="BFBFBF"/>
              <w:right w:val="none" w:sz="4" w:space="0" w:color="6E6E6E"/>
            </w:tcBorders>
          </w:tcPr>
          <w:p w14:paraId="7C8846CE" w14:textId="77777777" w:rsidR="00F4728E" w:rsidRDefault="00A63B1B">
            <w:pPr>
              <w:pStyle w:val="ProductList-TableBody"/>
            </w:pPr>
            <w:r>
              <w:t>Governança e Proteção de Informações do Microsoft 365 E5</w:t>
            </w:r>
            <w:r>
              <w:fldChar w:fldCharType="begin"/>
            </w:r>
            <w:r>
              <w:instrText xml:space="preserve"> XE "Governança e Proteção de Informações do Microsoft 365 E5"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131141B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133DD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537F63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EEE3E2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D4312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B6E286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1056E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E295F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4A0DC0F" w14:textId="77777777" w:rsidR="00F4728E" w:rsidRDefault="00F4728E">
            <w:pPr>
              <w:pStyle w:val="ProductList-TableBody"/>
              <w:jc w:val="center"/>
            </w:pPr>
          </w:p>
        </w:tc>
      </w:tr>
      <w:tr w:rsidR="00F4728E" w14:paraId="18B2D9B2" w14:textId="77777777">
        <w:tc>
          <w:tcPr>
            <w:tcW w:w="4660" w:type="dxa"/>
            <w:tcBorders>
              <w:top w:val="dashed" w:sz="4" w:space="0" w:color="BFBFBF"/>
              <w:left w:val="none" w:sz="4" w:space="0" w:color="6E6E6E"/>
              <w:bottom w:val="dashed" w:sz="4" w:space="0" w:color="BFBFBF"/>
              <w:right w:val="none" w:sz="4" w:space="0" w:color="6E6E6E"/>
            </w:tcBorders>
          </w:tcPr>
          <w:p w14:paraId="5461EC4E" w14:textId="77777777" w:rsidR="00F4728E" w:rsidRDefault="00A63B1B">
            <w:pPr>
              <w:pStyle w:val="ProductList-TableBody"/>
            </w:pPr>
            <w:r>
              <w:t>Microsoft 365 A5 eDiscovery e Audit</w:t>
            </w:r>
            <w:r>
              <w:fldChar w:fldCharType="begin"/>
            </w:r>
            <w:r>
              <w:instrText xml:space="preserve"> XE "Microsoft 365 A5 eDiscovery e Audit"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4BB35BD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D6B8A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A76699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BE4D1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9FD61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E480A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D275F4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A7F090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68A0A1E" w14:textId="77777777" w:rsidR="00F4728E" w:rsidRDefault="00F4728E">
            <w:pPr>
              <w:pStyle w:val="ProductList-TableBody"/>
              <w:jc w:val="center"/>
            </w:pPr>
          </w:p>
        </w:tc>
      </w:tr>
      <w:tr w:rsidR="00F4728E" w14:paraId="4C2D730F" w14:textId="77777777">
        <w:tc>
          <w:tcPr>
            <w:tcW w:w="4660" w:type="dxa"/>
            <w:tcBorders>
              <w:top w:val="dashed" w:sz="4" w:space="0" w:color="BFBFBF"/>
              <w:left w:val="none" w:sz="4" w:space="0" w:color="6E6E6E"/>
              <w:bottom w:val="dashed" w:sz="4" w:space="0" w:color="BFBFBF"/>
              <w:right w:val="none" w:sz="4" w:space="0" w:color="6E6E6E"/>
            </w:tcBorders>
          </w:tcPr>
          <w:p w14:paraId="20564F5E" w14:textId="77777777" w:rsidR="00F4728E" w:rsidRDefault="00A63B1B">
            <w:pPr>
              <w:pStyle w:val="ProductList-TableBody"/>
            </w:pPr>
            <w:r>
              <w:t>Gerenciamento de Risco Interno do Microsoft 365 A5</w:t>
            </w:r>
            <w:r>
              <w:fldChar w:fldCharType="begin"/>
            </w:r>
            <w:r>
              <w:instrText xml:space="preserve"> XE "Gerenciamento de Risco Interno do Microsoft 365 A5"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2A2F8A7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E09FD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0620C4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7DA06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7ED05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E0B029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6FB0D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2E06C0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69DBB75" w14:textId="77777777" w:rsidR="00F4728E" w:rsidRDefault="00F4728E">
            <w:pPr>
              <w:pStyle w:val="ProductList-TableBody"/>
              <w:jc w:val="center"/>
            </w:pPr>
          </w:p>
        </w:tc>
      </w:tr>
      <w:tr w:rsidR="00F4728E" w14:paraId="66A50DD7" w14:textId="77777777">
        <w:tc>
          <w:tcPr>
            <w:tcW w:w="4660" w:type="dxa"/>
            <w:tcBorders>
              <w:top w:val="dashed" w:sz="4" w:space="0" w:color="BFBFBF"/>
              <w:left w:val="none" w:sz="4" w:space="0" w:color="6E6E6E"/>
              <w:bottom w:val="dashed" w:sz="4" w:space="0" w:color="BFBFBF"/>
              <w:right w:val="none" w:sz="4" w:space="0" w:color="6E6E6E"/>
            </w:tcBorders>
          </w:tcPr>
          <w:p w14:paraId="06A3F473" w14:textId="77777777" w:rsidR="00F4728E" w:rsidRDefault="00A63B1B">
            <w:pPr>
              <w:pStyle w:val="ProductList-TableBody"/>
            </w:pPr>
            <w:r>
              <w:t>Governança e Proteção de Informações do Microsoft 365 A5</w:t>
            </w:r>
            <w:r>
              <w:fldChar w:fldCharType="begin"/>
            </w:r>
            <w:r>
              <w:instrText xml:space="preserve"> XE "Governança e Proteção de Informações do Microsoft 365 A5"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AE585C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498D9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AC8B39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9E7F6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893F5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B4FF90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111DC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9B0BA9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BF2A4B2" w14:textId="77777777" w:rsidR="00F4728E" w:rsidRDefault="00F4728E">
            <w:pPr>
              <w:pStyle w:val="ProductList-TableBody"/>
              <w:jc w:val="center"/>
            </w:pPr>
          </w:p>
        </w:tc>
      </w:tr>
      <w:tr w:rsidR="00F4728E" w14:paraId="4A143C60" w14:textId="77777777">
        <w:tc>
          <w:tcPr>
            <w:tcW w:w="4660" w:type="dxa"/>
            <w:tcBorders>
              <w:top w:val="dashed" w:sz="4" w:space="0" w:color="BFBFBF"/>
              <w:left w:val="none" w:sz="4" w:space="0" w:color="6E6E6E"/>
              <w:bottom w:val="dashed" w:sz="4" w:space="0" w:color="BFBFBF"/>
              <w:right w:val="none" w:sz="4" w:space="0" w:color="6E6E6E"/>
            </w:tcBorders>
          </w:tcPr>
          <w:p w14:paraId="6510CE64" w14:textId="77777777" w:rsidR="00F4728E" w:rsidRDefault="00A63B1B">
            <w:pPr>
              <w:pStyle w:val="ProductList-TableBody"/>
            </w:pPr>
            <w:r>
              <w:t>Segurança do Microsoft 365 A5</w:t>
            </w:r>
            <w:r>
              <w:fldChar w:fldCharType="begin"/>
            </w:r>
            <w:r>
              <w:instrText xml:space="preserve"> XE "Segurança do Microsoft 365 A5"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0CAB1A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0D95D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33AABA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CD80F3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7CD94B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4D000F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AC293B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5A9E15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135DAB6" w14:textId="77777777" w:rsidR="00F4728E" w:rsidRDefault="00F4728E">
            <w:pPr>
              <w:pStyle w:val="ProductList-TableBody"/>
              <w:jc w:val="center"/>
            </w:pPr>
          </w:p>
        </w:tc>
      </w:tr>
      <w:tr w:rsidR="00F4728E" w14:paraId="0D8EAF6B" w14:textId="77777777">
        <w:tc>
          <w:tcPr>
            <w:tcW w:w="4660" w:type="dxa"/>
            <w:tcBorders>
              <w:top w:val="dashed" w:sz="4" w:space="0" w:color="BFBFBF"/>
              <w:left w:val="none" w:sz="4" w:space="0" w:color="6E6E6E"/>
              <w:bottom w:val="dashed" w:sz="4" w:space="0" w:color="BFBFBF"/>
              <w:right w:val="none" w:sz="4" w:space="0" w:color="6E6E6E"/>
            </w:tcBorders>
          </w:tcPr>
          <w:p w14:paraId="055D1AED" w14:textId="77777777" w:rsidR="00F4728E" w:rsidRDefault="00A63B1B">
            <w:pPr>
              <w:pStyle w:val="ProductList-TableBody"/>
            </w:pPr>
            <w:r>
              <w:t>Segurança do Microsoft 365 E5</w:t>
            </w:r>
            <w:r>
              <w:fldChar w:fldCharType="begin"/>
            </w:r>
            <w:r>
              <w:instrText xml:space="preserve"> XE "Segurança do Microsoft 365 E5"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FDEA6B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BAF02F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412807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4D67BD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59CC8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709618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EFD1E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4559FC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3DE988B" w14:textId="77777777" w:rsidR="00F4728E" w:rsidRDefault="00F4728E">
            <w:pPr>
              <w:pStyle w:val="ProductList-TableBody"/>
              <w:jc w:val="center"/>
            </w:pPr>
          </w:p>
        </w:tc>
      </w:tr>
      <w:tr w:rsidR="00F4728E" w14:paraId="27380A39" w14:textId="77777777">
        <w:tc>
          <w:tcPr>
            <w:tcW w:w="4660" w:type="dxa"/>
            <w:tcBorders>
              <w:top w:val="dashed" w:sz="4" w:space="0" w:color="BFBFBF"/>
              <w:left w:val="none" w:sz="4" w:space="0" w:color="6E6E6E"/>
              <w:bottom w:val="dashed" w:sz="4" w:space="0" w:color="A5A5A5"/>
              <w:right w:val="none" w:sz="4" w:space="0" w:color="6E6E6E"/>
            </w:tcBorders>
          </w:tcPr>
          <w:p w14:paraId="35EC41B6" w14:textId="77777777" w:rsidR="00F4728E" w:rsidRDefault="00A63B1B">
            <w:pPr>
              <w:pStyle w:val="ProductList-TableBody"/>
            </w:pPr>
            <w:r>
              <w:rPr>
                <w:color w:val="000000"/>
              </w:rPr>
              <w:t>Complemento da CAL do Skype for Business Plus para Microsoft 365 E3 (SL de Usuário)</w:t>
            </w:r>
            <w:r>
              <w:fldChar w:fldCharType="begin"/>
            </w:r>
            <w:r>
              <w:instrText xml:space="preserve"> XE "Complemento da CAL do Skype for Business Plus para Microsoft 365 E3 (SL de Usuário)" </w:instrText>
            </w:r>
            <w:r>
              <w:fldChar w:fldCharType="end"/>
            </w:r>
          </w:p>
        </w:tc>
        <w:tc>
          <w:tcPr>
            <w:tcW w:w="740" w:type="dxa"/>
            <w:tcBorders>
              <w:top w:val="dashed" w:sz="4" w:space="0" w:color="BFBFBF"/>
              <w:left w:val="none" w:sz="4" w:space="0" w:color="6E6E6E"/>
              <w:bottom w:val="dashed" w:sz="4" w:space="0" w:color="A5A5A5"/>
              <w:right w:val="single" w:sz="6" w:space="0" w:color="FFFFFF"/>
            </w:tcBorders>
          </w:tcPr>
          <w:p w14:paraId="43A1B28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4B46A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BE24B6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374C83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31356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4DB7BD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2A36B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81643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FED8C9D" w14:textId="77777777" w:rsidR="00F4728E" w:rsidRDefault="00F4728E">
            <w:pPr>
              <w:pStyle w:val="ProductList-TableBody"/>
              <w:jc w:val="center"/>
            </w:pPr>
          </w:p>
        </w:tc>
      </w:tr>
      <w:tr w:rsidR="00F4728E" w14:paraId="731C81EF" w14:textId="77777777">
        <w:tc>
          <w:tcPr>
            <w:tcW w:w="4660" w:type="dxa"/>
            <w:tcBorders>
              <w:top w:val="dashed" w:sz="4" w:space="0" w:color="A5A5A5"/>
              <w:left w:val="none" w:sz="4" w:space="0" w:color="6E6E6E"/>
              <w:bottom w:val="dashed" w:sz="4" w:space="0" w:color="B2B2B2"/>
              <w:right w:val="none" w:sz="4" w:space="0" w:color="6E6E6E"/>
            </w:tcBorders>
          </w:tcPr>
          <w:p w14:paraId="2BED0679" w14:textId="77777777" w:rsidR="00F4728E" w:rsidRDefault="00A63B1B">
            <w:pPr>
              <w:pStyle w:val="ProductList-TableBody"/>
            </w:pPr>
            <w:r>
              <w:rPr>
                <w:color w:val="000000"/>
              </w:rPr>
              <w:t>Especialistas sob Demanda (SL)</w:t>
            </w:r>
            <w:r>
              <w:fldChar w:fldCharType="begin"/>
            </w:r>
            <w:r>
              <w:instrText xml:space="preserve"> XE "Especialistas sob Demanda (SL)" </w:instrText>
            </w:r>
            <w:r>
              <w:fldChar w:fldCharType="end"/>
            </w:r>
          </w:p>
        </w:tc>
        <w:tc>
          <w:tcPr>
            <w:tcW w:w="740" w:type="dxa"/>
            <w:tcBorders>
              <w:top w:val="dashed" w:sz="4" w:space="0" w:color="A5A5A5"/>
              <w:left w:val="none" w:sz="4" w:space="0" w:color="6E6E6E"/>
              <w:bottom w:val="dashed" w:sz="4" w:space="0" w:color="B2B2B2"/>
              <w:right w:val="single" w:sz="6" w:space="0" w:color="FFFFFF"/>
            </w:tcBorders>
          </w:tcPr>
          <w:p w14:paraId="3F1E1AA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F1A2E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1036C2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5823A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F5B9D2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A977F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86C873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8D0BB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C069205" w14:textId="77777777" w:rsidR="00F4728E" w:rsidRDefault="00F4728E">
            <w:pPr>
              <w:pStyle w:val="ProductList-TableBody"/>
              <w:jc w:val="center"/>
            </w:pPr>
          </w:p>
        </w:tc>
      </w:tr>
      <w:tr w:rsidR="00F4728E" w14:paraId="63D7084C" w14:textId="77777777">
        <w:tc>
          <w:tcPr>
            <w:tcW w:w="4660" w:type="dxa"/>
            <w:tcBorders>
              <w:top w:val="dashed" w:sz="4" w:space="0" w:color="B2B2B2"/>
              <w:left w:val="none" w:sz="4" w:space="0" w:color="6E6E6E"/>
              <w:bottom w:val="none" w:sz="4" w:space="0" w:color="BFBFBF"/>
              <w:right w:val="none" w:sz="4" w:space="0" w:color="6E6E6E"/>
            </w:tcBorders>
          </w:tcPr>
          <w:p w14:paraId="27B1AFE7" w14:textId="77777777" w:rsidR="00F4728E" w:rsidRDefault="00A63B1B">
            <w:pPr>
              <w:pStyle w:val="ProductList-TableBody"/>
            </w:pPr>
            <w:r>
              <w:rPr>
                <w:color w:val="000000"/>
              </w:rPr>
              <w:t>Complemento do VDA para M365 E3/E5 (SL)</w:t>
            </w:r>
            <w:r>
              <w:fldChar w:fldCharType="begin"/>
            </w:r>
            <w:r>
              <w:instrText xml:space="preserve"> XE "Complemento do VDA para M365 E3/E5 (SL)" </w:instrText>
            </w:r>
            <w:r>
              <w:fldChar w:fldCharType="end"/>
            </w:r>
          </w:p>
        </w:tc>
        <w:tc>
          <w:tcPr>
            <w:tcW w:w="740" w:type="dxa"/>
            <w:tcBorders>
              <w:top w:val="dashed" w:sz="4" w:space="0" w:color="B2B2B2"/>
              <w:left w:val="none" w:sz="4" w:space="0" w:color="6E6E6E"/>
              <w:bottom w:val="none" w:sz="4" w:space="0" w:color="BFBFBF"/>
              <w:right w:val="single" w:sz="6" w:space="0" w:color="FFFFFF"/>
            </w:tcBorders>
          </w:tcPr>
          <w:p w14:paraId="66B5F0F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EAB2A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2D3EEC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7D3BB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689E0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A82FBA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FE488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F32639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B22DF22" w14:textId="77777777" w:rsidR="00F4728E" w:rsidRDefault="00F4728E">
            <w:pPr>
              <w:pStyle w:val="ProductList-TableBody"/>
              <w:jc w:val="center"/>
            </w:pPr>
          </w:p>
        </w:tc>
      </w:tr>
    </w:tbl>
    <w:p w14:paraId="4B66297F" w14:textId="77777777" w:rsidR="00F4728E" w:rsidRDefault="00F4728E">
      <w:pPr>
        <w:pStyle w:val="ProductList-Body"/>
      </w:pPr>
    </w:p>
    <w:p w14:paraId="2952B778" w14:textId="77777777" w:rsidR="00F4728E" w:rsidRDefault="00A63B1B">
      <w:pPr>
        <w:pStyle w:val="ProductList-Offering1SubSection"/>
        <w:outlineLvl w:val="2"/>
      </w:pPr>
      <w:bookmarkStart w:id="240" w:name="_Sec768"/>
      <w:r>
        <w:t>2. Condições do Produto</w:t>
      </w:r>
      <w:bookmarkEnd w:id="240"/>
    </w:p>
    <w:tbl>
      <w:tblPr>
        <w:tblStyle w:val="PURTable"/>
        <w:tblW w:w="0" w:type="dxa"/>
        <w:tblLook w:val="04A0" w:firstRow="1" w:lastRow="0" w:firstColumn="1" w:lastColumn="0" w:noHBand="0" w:noVBand="1"/>
      </w:tblPr>
      <w:tblGrid>
        <w:gridCol w:w="3634"/>
        <w:gridCol w:w="3629"/>
        <w:gridCol w:w="3653"/>
      </w:tblGrid>
      <w:tr w:rsidR="00F4728E" w14:paraId="1B29316B"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5553143"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15">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104FB9CD"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5D979482"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02C9078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659A8D2"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tcPr>
          <w:p w14:paraId="08AE36B1" w14:textId="77777777" w:rsidR="00F4728E" w:rsidRDefault="00A63B1B">
            <w:pPr>
              <w:pStyle w:val="ProductList-TableBody"/>
            </w:pPr>
            <w:r>
              <w:fldChar w:fldCharType="begin"/>
            </w:r>
            <w:r>
              <w:instrText xml:space="preserve"> AutoTextList   \s NoStyle \t "Pré-requisitos: indica que determinadas condições adicionais sejam atendidas para a compra de licenças do Produto." </w:instrText>
            </w:r>
            <w:r>
              <w:fldChar w:fldCharType="separate"/>
            </w:r>
            <w:r>
              <w:rPr>
                <w:color w:val="0563C1"/>
              </w:rPr>
              <w:t>Pré-requisitos</w:t>
            </w:r>
            <w:r>
              <w:fldChar w:fldCharType="end"/>
            </w:r>
            <w:r>
              <w:t>: Veja a seguir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E74D2D5" w14:textId="77777777" w:rsidR="00F4728E" w:rsidRDefault="00A63B1B">
            <w:pPr>
              <w:pStyle w:val="ProductList-TableBody"/>
            </w:pPr>
            <w:r>
              <w:rPr>
                <w:color w:val="404040"/>
              </w:rPr>
              <w:t>Promoções: N/D</w:t>
            </w:r>
          </w:p>
        </w:tc>
      </w:tr>
      <w:tr w:rsidR="00F4728E" w14:paraId="6757F493" w14:textId="77777777">
        <w:tc>
          <w:tcPr>
            <w:tcW w:w="4040" w:type="dxa"/>
            <w:tcBorders>
              <w:top w:val="single" w:sz="4" w:space="0" w:color="000000"/>
              <w:left w:val="single" w:sz="4" w:space="0" w:color="000000"/>
              <w:bottom w:val="single" w:sz="4" w:space="0" w:color="000000"/>
              <w:right w:val="single" w:sz="4" w:space="0" w:color="000000"/>
            </w:tcBorders>
          </w:tcPr>
          <w:p w14:paraId="75319655"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Somente F</w:t>
            </w:r>
          </w:p>
        </w:tc>
        <w:tc>
          <w:tcPr>
            <w:tcW w:w="4040" w:type="dxa"/>
            <w:tcBorders>
              <w:top w:val="single" w:sz="4" w:space="0" w:color="000000"/>
              <w:left w:val="single" w:sz="4" w:space="0" w:color="000000"/>
              <w:bottom w:val="single" w:sz="4" w:space="0" w:color="000000"/>
              <w:right w:val="single" w:sz="4" w:space="0" w:color="000000"/>
            </w:tcBorders>
          </w:tcPr>
          <w:p w14:paraId="0A613D1C"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4F7219E3"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Microsoft 365 F3</w:t>
            </w:r>
          </w:p>
        </w:tc>
      </w:tr>
      <w:tr w:rsidR="00F4728E" w14:paraId="3374A0A7"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344EA6CF"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Consulte o </w:t>
            </w:r>
            <w:hyperlink w:anchor="_Sec1230">
              <w:r>
                <w:rPr>
                  <w:color w:val="00467F"/>
                  <w:u w:val="single"/>
                </w:rPr>
                <w:t>Apêndice H</w:t>
              </w:r>
            </w:hyperlink>
          </w:p>
        </w:tc>
        <w:tc>
          <w:tcPr>
            <w:tcW w:w="4040" w:type="dxa"/>
            <w:tcBorders>
              <w:top w:val="single" w:sz="4" w:space="0" w:color="000000"/>
              <w:left w:val="single" w:sz="4" w:space="0" w:color="000000"/>
              <w:bottom w:val="single" w:sz="4" w:space="0" w:color="000000"/>
              <w:right w:val="single" w:sz="4" w:space="0" w:color="000000"/>
            </w:tcBorders>
          </w:tcPr>
          <w:p w14:paraId="48623342"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 (exceto de SA)</w:t>
            </w:r>
          </w:p>
        </w:tc>
        <w:tc>
          <w:tcPr>
            <w:tcW w:w="4040" w:type="dxa"/>
            <w:tcBorders>
              <w:top w:val="single" w:sz="4" w:space="0" w:color="000000"/>
              <w:left w:val="single" w:sz="4" w:space="0" w:color="000000"/>
              <w:bottom w:val="single" w:sz="4" w:space="0" w:color="000000"/>
              <w:right w:val="single" w:sz="4" w:space="0" w:color="000000"/>
            </w:tcBorders>
          </w:tcPr>
          <w:p w14:paraId="7A553F91"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1C43EDA1" w14:textId="77777777" w:rsidR="00F4728E" w:rsidRDefault="00F4728E">
      <w:pPr>
        <w:pStyle w:val="ProductList-Body"/>
      </w:pPr>
    </w:p>
    <w:p w14:paraId="74FFED7C" w14:textId="77777777" w:rsidR="00F4728E" w:rsidRDefault="00A63B1B">
      <w:pPr>
        <w:pStyle w:val="ProductList-ClauseHeading"/>
        <w:outlineLvl w:val="3"/>
      </w:pPr>
      <w:r>
        <w:t>2.1 Termos de Licença Aplicáveis</w:t>
      </w:r>
    </w:p>
    <w:p w14:paraId="1946B080" w14:textId="77777777" w:rsidR="00F4728E" w:rsidRDefault="00A63B1B">
      <w:pPr>
        <w:pStyle w:val="ProductList-Body"/>
      </w:pPr>
      <w:r>
        <w:t xml:space="preserve">O Microsoft 365 é regido pelos Termos de Licença dos produtos e serviços individuais que compreendem o Microsoft 365, conforme modificados pelos Termos de Licença desta Entrada do Produto Microsoft 365. </w:t>
      </w:r>
    </w:p>
    <w:p w14:paraId="47EDDB1E" w14:textId="77777777" w:rsidR="00F4728E" w:rsidRDefault="00A63B1B">
      <w:pPr>
        <w:pStyle w:val="ProductList-SubClauseHeading"/>
        <w:outlineLvl w:val="4"/>
      </w:pPr>
      <w:r>
        <w:t>2.1.1 Componentes do Microsoft 365</w:t>
      </w:r>
    </w:p>
    <w:p w14:paraId="0AFBE5B8" w14:textId="77777777" w:rsidR="00F4728E" w:rsidRDefault="00A63B1B" w:rsidP="00A63B1B">
      <w:pPr>
        <w:pStyle w:val="ProductList-Bullet"/>
        <w:numPr>
          <w:ilvl w:val="1"/>
          <w:numId w:val="39"/>
        </w:numPr>
      </w:pPr>
      <w:r>
        <w:t xml:space="preserve">Para Microsoft 365 E3/E5, os componentes incluem Office 365 E3/E5, Enterprise Mobility + Security E3/E5 e Windows 10 Enterprise E3/E5 Por Usuário.   </w:t>
      </w:r>
    </w:p>
    <w:p w14:paraId="7CA872D2" w14:textId="77777777" w:rsidR="00F4728E" w:rsidRDefault="00A63B1B" w:rsidP="00A63B1B">
      <w:pPr>
        <w:pStyle w:val="ProductList-Bullet"/>
        <w:numPr>
          <w:ilvl w:val="1"/>
          <w:numId w:val="39"/>
        </w:numPr>
      </w:pPr>
      <w:r>
        <w:t>Para Microsoft 365 A3/A5, os componentes incluem Office 365 A3/A5, Enterprise Mobility + Security A3/A5 e Windows 10 Education A3/A5 e Minecraft: Education Edition.</w:t>
      </w:r>
    </w:p>
    <w:p w14:paraId="6549DE38" w14:textId="77777777" w:rsidR="00F4728E" w:rsidRDefault="00A63B1B" w:rsidP="00A63B1B">
      <w:pPr>
        <w:pStyle w:val="ProductList-Bullet"/>
        <w:numPr>
          <w:ilvl w:val="1"/>
          <w:numId w:val="39"/>
        </w:numPr>
      </w:pPr>
      <w:r>
        <w:t xml:space="preserve">Para Microsoft 365 F3, os componentes incluem Office 365 F3, Enterprise Mobility + Security E3 e Windows 10 Enterprise E3. </w:t>
      </w:r>
    </w:p>
    <w:p w14:paraId="5DDEF4F7" w14:textId="77777777" w:rsidR="00F4728E" w:rsidRDefault="00A63B1B" w:rsidP="00A63B1B">
      <w:pPr>
        <w:pStyle w:val="ProductList-Bullet"/>
        <w:numPr>
          <w:ilvl w:val="1"/>
          <w:numId w:val="39"/>
        </w:numPr>
      </w:pPr>
      <w:r>
        <w:t xml:space="preserve">Para Microsoft 365 F1, os componentes incluem Enterprise Mobility + Security E3 e serviços limitados do Office. </w:t>
      </w:r>
    </w:p>
    <w:p w14:paraId="4D6893C7" w14:textId="77777777" w:rsidR="00F4728E" w:rsidRDefault="00A63B1B" w:rsidP="00A63B1B">
      <w:pPr>
        <w:pStyle w:val="ProductList-Bullet"/>
        <w:numPr>
          <w:ilvl w:val="1"/>
          <w:numId w:val="39"/>
        </w:numPr>
      </w:pPr>
      <w:r>
        <w:t xml:space="preserve">Para Microsoft 365 E3/Education A3 - Licença Autônoma, os componentes incluem Office 365 Enterprise E3/A3, Enterprise Mobility + Security E3/A3 e Windows 10 Enterprise E3/A3. </w:t>
      </w:r>
    </w:p>
    <w:p w14:paraId="3FFA1049" w14:textId="77777777" w:rsidR="00F4728E" w:rsidRDefault="00F4728E">
      <w:pPr>
        <w:pStyle w:val="ProductList-BodyIndented"/>
      </w:pPr>
    </w:p>
    <w:p w14:paraId="774F95EF" w14:textId="77777777" w:rsidR="00F4728E" w:rsidRDefault="00A63B1B">
      <w:pPr>
        <w:pStyle w:val="ProductList-SubClauseHeading"/>
        <w:outlineLvl w:val="4"/>
      </w:pPr>
      <w:r>
        <w:t>2.1.2 Cessão de Licenças e Direitos de Uso do Windows</w:t>
      </w:r>
    </w:p>
    <w:p w14:paraId="4337F4B9" w14:textId="77777777" w:rsidR="00F4728E" w:rsidRDefault="00A63B1B">
      <w:pPr>
        <w:pStyle w:val="ProductList-BodyIndented"/>
      </w:pPr>
      <w:r>
        <w:t>Os direitos de uso para o componente Windows de licenças do Microsoft 365 foram modificados da seguinte forma:</w:t>
      </w:r>
    </w:p>
    <w:p w14:paraId="54B443A2" w14:textId="77777777" w:rsidR="00F4728E" w:rsidRDefault="00A63B1B" w:rsidP="00A63B1B">
      <w:pPr>
        <w:pStyle w:val="ProductList-Bullet"/>
        <w:numPr>
          <w:ilvl w:val="1"/>
          <w:numId w:val="40"/>
        </w:numPr>
      </w:pPr>
      <w:r>
        <w:fldChar w:fldCharType="begin"/>
      </w:r>
      <w:r>
        <w:instrText xml:space="preserve"> AutoTextList   \s NoStyle \t "Usuário Licenciado significa a única pessoa a quem uma Licença foi cedida." </w:instrText>
      </w:r>
      <w:r>
        <w:fldChar w:fldCharType="separate"/>
      </w:r>
      <w:r>
        <w:rPr>
          <w:color w:val="0563C1"/>
        </w:rPr>
        <w:t>Os usuários Licenciados</w:t>
      </w:r>
      <w:r>
        <w:fldChar w:fldCharType="end"/>
      </w:r>
      <w:r>
        <w:t xml:space="preserve"> não precisam ser os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Usuários Principais</w:t>
      </w:r>
      <w:r>
        <w:fldChar w:fldCharType="end"/>
      </w:r>
      <w:r>
        <w:t xml:space="preserve"> de nenhum dispositivo.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só podem executar o Windows Enterprise em dispositivos com um Sistema Operacional Qualificado. </w:t>
      </w:r>
    </w:p>
    <w:p w14:paraId="2293834E" w14:textId="77777777" w:rsidR="00F4728E" w:rsidRDefault="00A63B1B" w:rsidP="00A63B1B">
      <w:pPr>
        <w:pStyle w:val="ProductList-Bullet"/>
        <w:numPr>
          <w:ilvl w:val="1"/>
          <w:numId w:val="40"/>
        </w:numPr>
      </w:pPr>
      <w:r>
        <w:t xml:space="preserve">Além do uso do Windows Virtual Desktop (consulte a seção Windows Virtual Desktop da </w:t>
      </w:r>
      <w:hyperlink w:anchor="_Sec624">
        <w:r>
          <w:rPr>
            <w:color w:val="00467F"/>
            <w:u w:val="single"/>
          </w:rPr>
          <w:t>Entrada de Produtos dos Serviços do Microsoft Azure</w:t>
        </w:r>
      </w:hyperlink>
      <w:r>
        <w:t xml:space="preserve">), os direitos de acessar e usar instâncias virtualizadas remotas do Windows só se aplicam a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que sejam os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Usuários Principais</w:t>
      </w:r>
      <w:r>
        <w:fldChar w:fldCharType="end"/>
      </w:r>
      <w:r>
        <w:t xml:space="preserve"> de um dispositivo licenciado com um Sistema Operacional Qualificado.</w:t>
      </w:r>
    </w:p>
    <w:p w14:paraId="10211EEE" w14:textId="77777777" w:rsidR="00F4728E" w:rsidRDefault="00F4728E">
      <w:pPr>
        <w:pStyle w:val="ProductList-BodyIndented"/>
      </w:pPr>
    </w:p>
    <w:p w14:paraId="61AC50E6" w14:textId="77777777" w:rsidR="00F4728E" w:rsidRDefault="00A63B1B">
      <w:pPr>
        <w:pStyle w:val="ProductList-SubClauseHeading"/>
        <w:outlineLvl w:val="4"/>
      </w:pPr>
      <w:r>
        <w:t>2.1.3 Microsoft 365 F1/F3</w:t>
      </w:r>
    </w:p>
    <w:p w14:paraId="2AA8697D" w14:textId="77777777" w:rsidR="00F4728E" w:rsidRDefault="00A63B1B">
      <w:pPr>
        <w:pStyle w:val="ProductList-SubSubClauseHeading"/>
        <w:outlineLvl w:val="5"/>
      </w:pPr>
      <w:r>
        <w:t>2.1.3.1 Qualificação de Licença para Licenças do Firstline Worker</w:t>
      </w:r>
    </w:p>
    <w:p w14:paraId="19E3A366" w14:textId="77777777" w:rsidR="00F4728E" w:rsidRDefault="00A63B1B">
      <w:pPr>
        <w:pStyle w:val="ProductList-BodyIndented2"/>
      </w:pPr>
      <w:r>
        <w:t xml:space="preserve">As licenças do Microsoft 365 Firstline Worker podem ser atribuídas somente a usuários que satisfaçam uma ou mais das seguintes condições: </w:t>
      </w:r>
    </w:p>
    <w:p w14:paraId="4D00425E" w14:textId="77777777" w:rsidR="00F4728E" w:rsidRDefault="00A63B1B" w:rsidP="00A63B1B">
      <w:pPr>
        <w:pStyle w:val="ProductList-Bullet"/>
        <w:numPr>
          <w:ilvl w:val="2"/>
          <w:numId w:val="41"/>
        </w:numPr>
      </w:pPr>
      <w:r>
        <w:t xml:space="preserve">Utilizam um dispositivo de trabalho principal de tela única com tamanho inferior a 10,1” </w:t>
      </w:r>
    </w:p>
    <w:p w14:paraId="1DFEE079" w14:textId="77777777" w:rsidR="00F4728E" w:rsidRDefault="00A63B1B" w:rsidP="00A63B1B">
      <w:pPr>
        <w:pStyle w:val="ProductList-Bullet"/>
        <w:numPr>
          <w:ilvl w:val="2"/>
          <w:numId w:val="41"/>
        </w:numPr>
      </w:pPr>
      <w:r>
        <w:t xml:space="preserve">Compartilham seu dispositivo de trabalho principal com outros usuários qualificados licenciados do Microsoft 365 ou do Office 365 Firstline Worker, durante um ou vários turnos de trabalho. </w:t>
      </w:r>
    </w:p>
    <w:p w14:paraId="55F65101" w14:textId="77777777" w:rsidR="00F4728E" w:rsidRDefault="00A63B1B" w:rsidP="00A63B1B">
      <w:pPr>
        <w:pStyle w:val="ProductList-Bullet"/>
        <w:numPr>
          <w:ilvl w:val="3"/>
          <w:numId w:val="41"/>
        </w:numPr>
      </w:pPr>
      <w:r>
        <w:t xml:space="preserve">Outros usuários licenciados do Microsoft Firstline Worker também devem usar o dispositivo como dispositivo de trabalho principal. </w:t>
      </w:r>
    </w:p>
    <w:p w14:paraId="658E8567" w14:textId="77777777" w:rsidR="00F4728E" w:rsidRDefault="00A63B1B" w:rsidP="00A63B1B">
      <w:pPr>
        <w:pStyle w:val="ProductList-Bullet"/>
        <w:numPr>
          <w:ilvl w:val="3"/>
          <w:numId w:val="41"/>
        </w:numPr>
      </w:pPr>
      <w:r>
        <w:t>Qualquer software ou serviço acessado no dispositivo compartilhado requer que o dispositivo ou os usuários tenham uma licença que inclua o uso desses softwares ou serviços.</w:t>
      </w:r>
    </w:p>
    <w:p w14:paraId="27A0ABCB" w14:textId="77777777" w:rsidR="00F4728E" w:rsidRDefault="00F4728E">
      <w:pPr>
        <w:pStyle w:val="ProductList-BodyIndented2"/>
      </w:pPr>
    </w:p>
    <w:p w14:paraId="59EB4963" w14:textId="77777777" w:rsidR="00F4728E" w:rsidRDefault="00A63B1B">
      <w:pPr>
        <w:pStyle w:val="ProductList-BodyIndented2"/>
      </w:pPr>
      <w:r>
        <w:t>A qualificação de licenças do Microsoft 365 e do Office 365 Firstline Worker inclui Microsoft 365 F1, Microsoft 365 F3, e/ou Office 365 F3.</w:t>
      </w:r>
    </w:p>
    <w:p w14:paraId="326B2F1C" w14:textId="77777777" w:rsidR="00F4728E" w:rsidRDefault="00F4728E">
      <w:pPr>
        <w:pStyle w:val="ProductList-BodyIndented2"/>
      </w:pPr>
    </w:p>
    <w:p w14:paraId="54FB1E56" w14:textId="77777777" w:rsidR="00F4728E" w:rsidRDefault="00A63B1B">
      <w:pPr>
        <w:pStyle w:val="ProductList-BodyIndented2"/>
      </w:pPr>
      <w:r>
        <w:t>Clientes que tinham usuários licenciados do Microsoft 365 F1/F3 antes de 1 de junho de 2020 (Clientes Afetados) podem licenciar usuários adicionais com o mesmo serviço ou serviço equivalente, sob os termos de Qualificação de Licença do Microsoft 365 F1 nos Termos de Produtos de 1 de novembro de 2019, até o final do prazo da renovação de assinatura subsequente do Cliente Afetado.</w:t>
      </w:r>
    </w:p>
    <w:p w14:paraId="40C7A8ED" w14:textId="77777777" w:rsidR="00F4728E" w:rsidRDefault="00F4728E">
      <w:pPr>
        <w:pStyle w:val="ProductList-BodyIndented2"/>
      </w:pPr>
    </w:p>
    <w:p w14:paraId="46A86437" w14:textId="77777777" w:rsidR="00F4728E" w:rsidRDefault="00A63B1B">
      <w:pPr>
        <w:pStyle w:val="ProductList-SubSubClauseHeading"/>
        <w:outlineLvl w:val="5"/>
      </w:pPr>
      <w:r>
        <w:t>2.1.3.2 Direitos de Uso do Windows 10 para Microsoft 365 F3</w:t>
      </w:r>
    </w:p>
    <w:p w14:paraId="45195CD5" w14:textId="77777777" w:rsidR="00F4728E" w:rsidRDefault="00A63B1B">
      <w:pPr>
        <w:pStyle w:val="ProductList-BodyIndented2"/>
      </w:pPr>
      <w:r>
        <w:t>Os direitos de uso para o componente Windows de licenças do Microsoft 365 F3 sofreram outras modificações da seguinte forma:</w:t>
      </w:r>
    </w:p>
    <w:p w14:paraId="790B42D3" w14:textId="77777777" w:rsidR="00F4728E" w:rsidRDefault="00A63B1B" w:rsidP="00A63B1B">
      <w:pPr>
        <w:pStyle w:val="ProductList-Bullet"/>
        <w:numPr>
          <w:ilvl w:val="2"/>
          <w:numId w:val="42"/>
        </w:numPr>
      </w:pPr>
      <w:r>
        <w:t>Direitos de usar o Windows 10 Enterprise LTSC não são aplicáveis.</w:t>
      </w:r>
    </w:p>
    <w:p w14:paraId="400F84A0" w14:textId="77777777" w:rsidR="00F4728E" w:rsidRDefault="00A63B1B" w:rsidP="00A63B1B">
      <w:pPr>
        <w:pStyle w:val="ProductList-Bullet"/>
        <w:numPr>
          <w:ilvl w:val="2"/>
          <w:numId w:val="42"/>
        </w:numPr>
      </w:pPr>
      <w:r>
        <w:t xml:space="preserve">Direitos de instalar e usar o MDOP não são aplicáveis. </w:t>
      </w:r>
    </w:p>
    <w:p w14:paraId="2E5FBE3A" w14:textId="77777777" w:rsidR="00F4728E" w:rsidRDefault="00A63B1B" w:rsidP="00A63B1B">
      <w:pPr>
        <w:pStyle w:val="ProductList-Bullet"/>
        <w:numPr>
          <w:ilvl w:val="2"/>
          <w:numId w:val="42"/>
        </w:numPr>
      </w:pPr>
      <w:r>
        <w:t xml:space="preserve">Além do uso do Windows Virtual Desktop (consulte a seção Windows Virtual Desktop da </w:t>
      </w:r>
      <w:hyperlink w:anchor="_Sec624">
        <w:r>
          <w:rPr>
            <w:color w:val="00467F"/>
            <w:u w:val="single"/>
          </w:rPr>
          <w:t>entrada de Produtos dos Serviços do Microsoft Azure</w:t>
        </w:r>
      </w:hyperlink>
      <w:r>
        <w:t xml:space="preserve">), os direitos de acessar e usar instâncias virtualizadas remotas do Windows só se aplicam a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de um dispositivo compartilhado com um Sistema Operacional Qualificado.</w:t>
      </w:r>
    </w:p>
    <w:p w14:paraId="2A117137" w14:textId="77777777" w:rsidR="00F4728E" w:rsidRDefault="00F4728E">
      <w:pPr>
        <w:pStyle w:val="ProductList-BodyIndented2"/>
      </w:pPr>
    </w:p>
    <w:p w14:paraId="7A312305" w14:textId="77777777" w:rsidR="00F4728E" w:rsidRDefault="00A63B1B">
      <w:pPr>
        <w:pStyle w:val="ProductList-SubSubClauseHeading"/>
        <w:outlineLvl w:val="5"/>
      </w:pPr>
      <w:r>
        <w:t>2.1.3.3 Smartphones e Tablets</w:t>
      </w:r>
    </w:p>
    <w:p w14:paraId="4A196110" w14:textId="77777777" w:rsidR="00F4728E" w:rsidRDefault="00A63B1B">
      <w:pPr>
        <w:pStyle w:val="ProductList-BodyIndented2"/>
      </w:pPr>
      <w:r>
        <w:t>Cada usuário do Microsoft 365 F3 a quem o Cliente ceder uma SL de Usuário poderá (i) usar o Microsoft Office para dispositivos móveis para fins comerciais e (ii) fazer login no Microsoft Office com o ID da organização em até cinco smartphones e cinco tablets com telas integradas de 10.1” diagonalmente ou menos.</w:t>
      </w:r>
    </w:p>
    <w:p w14:paraId="4AAD9288" w14:textId="77777777" w:rsidR="00F4728E" w:rsidRDefault="00F4728E">
      <w:pPr>
        <w:pStyle w:val="ProductList-BodyIndented2"/>
      </w:pPr>
    </w:p>
    <w:p w14:paraId="7FDB3E93" w14:textId="77777777" w:rsidR="00F4728E" w:rsidRDefault="00A63B1B">
      <w:pPr>
        <w:pStyle w:val="ProductList-ClauseHeading"/>
        <w:outlineLvl w:val="3"/>
      </w:pPr>
      <w:r>
        <w:t>2.2 Direitos de Uso Estendidos para Microsoft 365 E3/E5</w:t>
      </w:r>
    </w:p>
    <w:p w14:paraId="18FC7F12" w14:textId="77777777" w:rsidR="00F4728E" w:rsidRDefault="00A63B1B">
      <w:pPr>
        <w:pStyle w:val="ProductList-SubClauseHeading"/>
        <w:outlineLvl w:val="4"/>
      </w:pPr>
      <w:r>
        <w:t>2.2.1 Servidores do Office</w:t>
      </w:r>
    </w:p>
    <w:p w14:paraId="29A39E25" w14:textId="77777777" w:rsidR="00F4728E" w:rsidRDefault="00A63B1B">
      <w:pPr>
        <w:pStyle w:val="ProductList-BodyIndented"/>
      </w:pPr>
      <w:r>
        <w:t>Cada Usuário Licenciado a quem foi atribuída uma SL de Usuário do Microsoft 365 E3/E5 pode:</w:t>
      </w:r>
    </w:p>
    <w:p w14:paraId="04F6CBA9" w14:textId="77777777" w:rsidR="00F4728E" w:rsidRDefault="00A63B1B" w:rsidP="00A63B1B">
      <w:pPr>
        <w:pStyle w:val="ProductList-Bullet"/>
        <w:numPr>
          <w:ilvl w:val="1"/>
          <w:numId w:val="43"/>
        </w:numPr>
      </w:pPr>
      <w:r>
        <w:t>instalar qualquer número de cópias do seguinte software para servidores em qualquer Servidor dedicado ao uso do Cliente: Exchange Server</w:t>
      </w:r>
      <w:r>
        <w:fldChar w:fldCharType="begin"/>
      </w:r>
      <w:r>
        <w:instrText xml:space="preserve"> XE "Exchange Server" </w:instrText>
      </w:r>
      <w:r>
        <w:fldChar w:fldCharType="end"/>
      </w:r>
      <w:r>
        <w:t>, SharePoint Server</w:t>
      </w:r>
      <w:r>
        <w:fldChar w:fldCharType="begin"/>
      </w:r>
      <w:r>
        <w:instrText xml:space="preserve"> XE "SharePoint Server" </w:instrText>
      </w:r>
      <w:r>
        <w:fldChar w:fldCharType="end"/>
      </w:r>
      <w:r>
        <w:t xml:space="preserve"> e Skype for Business Server</w:t>
      </w:r>
      <w:r>
        <w:fldChar w:fldCharType="begin"/>
      </w:r>
      <w:r>
        <w:instrText xml:space="preserve"> XE "Skype for Business Server" </w:instrText>
      </w:r>
      <w:r>
        <w:fldChar w:fldCharType="end"/>
      </w:r>
      <w:r>
        <w:t xml:space="preserve"> e </w:t>
      </w:r>
    </w:p>
    <w:p w14:paraId="0AEFBA2F" w14:textId="77777777" w:rsidR="00F4728E" w:rsidRDefault="00A63B1B" w:rsidP="00A63B1B">
      <w:pPr>
        <w:pStyle w:val="ProductList-Bullet"/>
        <w:numPr>
          <w:ilvl w:val="1"/>
          <w:numId w:val="43"/>
        </w:numPr>
      </w:pPr>
      <w:r>
        <w:t xml:space="preserve">o acesso ao software para os servidores acima é exclusivo para aqueles usuários a quem foi atribuída uma SL de Usuário do Microsoft 365 E3/E5 ou </w:t>
      </w:r>
      <w:r>
        <w:fldChar w:fldCharType="begin"/>
      </w:r>
      <w:r>
        <w:instrText xml:space="preserve"> AutoTextList   \s NoStyle \t " Usuários Externos significa usuários que não são funcionários, prestadores de serviço no local ou representantes no local do Cliente ou de suas Afiliadas." </w:instrText>
      </w:r>
      <w:r>
        <w:fldChar w:fldCharType="separate"/>
      </w:r>
      <w:r>
        <w:rPr>
          <w:color w:val="0563C1"/>
        </w:rPr>
        <w:t>Usuários Externos</w:t>
      </w:r>
      <w:r>
        <w:fldChar w:fldCharType="end"/>
      </w:r>
      <w:r>
        <w:t>.</w:t>
      </w:r>
    </w:p>
    <w:p w14:paraId="29C661DC" w14:textId="77777777" w:rsidR="00F4728E" w:rsidRDefault="00A63B1B">
      <w:pPr>
        <w:pStyle w:val="ProductList-BodyIndented"/>
      </w:pP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 Esse direito não se aplica às SLs de Usuário adquiridas de acordo com o Contrato do Microsoft Cloud e do Contrato de Cliente da Microsoft.</w:t>
      </w:r>
    </w:p>
    <w:p w14:paraId="3AA50505" w14:textId="77777777" w:rsidR="00F4728E" w:rsidRDefault="00F4728E">
      <w:pPr>
        <w:pStyle w:val="ProductList-BodyIndented"/>
      </w:pPr>
    </w:p>
    <w:p w14:paraId="67BE7152" w14:textId="77777777" w:rsidR="00F4728E" w:rsidRDefault="00A63B1B">
      <w:pPr>
        <w:pStyle w:val="ProductList-SubClauseHeading"/>
        <w:outlineLvl w:val="4"/>
      </w:pPr>
      <w:r>
        <w:t>2.2.2 Office Professional Plus</w:t>
      </w:r>
    </w:p>
    <w:p w14:paraId="100E5532" w14:textId="77777777" w:rsidR="00F4728E" w:rsidRDefault="00A63B1B">
      <w:pPr>
        <w:pStyle w:val="ProductList-SubSubClauseHeading"/>
        <w:outlineLvl w:val="5"/>
      </w:pPr>
      <w:r>
        <w:t>2.2.2.1 SLs de Usuário do Microsoft 365 de SA:</w:t>
      </w:r>
    </w:p>
    <w:p w14:paraId="10E7230D" w14:textId="77777777" w:rsidR="00F4728E" w:rsidRDefault="00A63B1B">
      <w:pPr>
        <w:pStyle w:val="ProductList-BodyIndented2"/>
      </w:pPr>
      <w:r>
        <w:t>para cada Usuário Licenciado a quem o cliente atribui uma SL de Usuário do Microsoft 365 de SA, o Cliente pode instalar:</w:t>
      </w:r>
    </w:p>
    <w:p w14:paraId="0E3872EE" w14:textId="77777777" w:rsidR="00F4728E" w:rsidRDefault="00A63B1B" w:rsidP="00A63B1B">
      <w:pPr>
        <w:pStyle w:val="ProductList-Bullet"/>
        <w:numPr>
          <w:ilvl w:val="2"/>
          <w:numId w:val="44"/>
        </w:numPr>
      </w:pPr>
      <w:r>
        <w:t>uma cópia local do Office Professional Plus para uso exclusivo do Usuário Licenciado pela duração da assinatura e</w:t>
      </w:r>
    </w:p>
    <w:p w14:paraId="269DD9B2" w14:textId="77777777" w:rsidR="00F4728E" w:rsidRDefault="00A63B1B" w:rsidP="00A63B1B">
      <w:pPr>
        <w:pStyle w:val="ProductList-Bullet"/>
        <w:numPr>
          <w:ilvl w:val="2"/>
          <w:numId w:val="44"/>
        </w:numPr>
      </w:pPr>
      <w:r>
        <w:t>uma cópia local do Office Professional Plus para novas SLs de Usuário adicionadas ao mesmo contrato de licenciamento por volume para o uso exclusivo do Usuário Licenciado pela duração da assinatura. O número de novas SLs de Usuário a quem foram concedidos esses direitos de usuário não pode exceder o número de SLs de Usuário de SA inicialmente cobertas pelo contrato.</w:t>
      </w:r>
    </w:p>
    <w:p w14:paraId="10B55536" w14:textId="77777777" w:rsidR="00F4728E" w:rsidRDefault="00F4728E">
      <w:pPr>
        <w:pStyle w:val="ProductList-BodyIndented2"/>
      </w:pPr>
    </w:p>
    <w:p w14:paraId="1792C067" w14:textId="77777777" w:rsidR="00F4728E" w:rsidRDefault="00A63B1B">
      <w:pPr>
        <w:pStyle w:val="ProductList-SubSubClauseHeading"/>
        <w:outlineLvl w:val="5"/>
      </w:pPr>
      <w:r>
        <w:t>2.2.2.2 SLs de Usuário do Microsoft 365 adquiridas em MPSA</w:t>
      </w:r>
    </w:p>
    <w:p w14:paraId="73EBE357" w14:textId="77777777" w:rsidR="00F4728E" w:rsidRDefault="00A63B1B">
      <w:pPr>
        <w:pStyle w:val="ProductList-BodyIndented2"/>
      </w:pPr>
      <w:r>
        <w:t>Para cada Usuário Licenciado com um dispositivo coberto com Software Assurance para Office Professional Plus a quem o Cliente atribui uma SL de Usuário do Microsoft 365, o Cliente poderá instalar uma cópia local do Office Professional Plus para o uso exclusivo do Usuário Licenciado para a duração da assinatura.</w:t>
      </w:r>
    </w:p>
    <w:p w14:paraId="3B7D7C17" w14:textId="77777777" w:rsidR="00F4728E" w:rsidRDefault="00F4728E">
      <w:pPr>
        <w:pStyle w:val="ProductList-BodyIndented2"/>
      </w:pPr>
    </w:p>
    <w:p w14:paraId="580E3F04" w14:textId="77777777" w:rsidR="00F4728E" w:rsidRDefault="00A63B1B">
      <w:pPr>
        <w:pStyle w:val="ProductList-ClauseHeading"/>
        <w:outlineLvl w:val="3"/>
      </w:pPr>
      <w:r>
        <w:t>2.3 Direitos de Uso do Microsoft 365 Business Premium</w:t>
      </w:r>
    </w:p>
    <w:p w14:paraId="3594734A" w14:textId="77777777" w:rsidR="00F4728E" w:rsidRDefault="00A63B1B">
      <w:pPr>
        <w:pStyle w:val="ProductList-Body"/>
      </w:pPr>
      <w:r>
        <w:t>O Cliente não pode fornecer mais de 300 licenças de assinatura de usuário. Os Direitos de Uso para o componente Windows do Microsoft 365 Business Premium foram modificados da seguinte forma:</w:t>
      </w:r>
    </w:p>
    <w:p w14:paraId="1B17BADF" w14:textId="77777777" w:rsidR="00F4728E" w:rsidRDefault="00A63B1B" w:rsidP="00A63B1B">
      <w:pPr>
        <w:pStyle w:val="ProductList-Bullet"/>
        <w:numPr>
          <w:ilvl w:val="0"/>
          <w:numId w:val="45"/>
        </w:numPr>
      </w:pPr>
      <w:r>
        <w:t>O Windows Business opera como Serviço Online e não é sucessor de nenhuma versão anterior do sistema operacional de desktop Windows.</w:t>
      </w:r>
    </w:p>
    <w:p w14:paraId="7868C072" w14:textId="77777777" w:rsidR="00F4728E" w:rsidRDefault="00A63B1B" w:rsidP="00A63B1B">
      <w:pPr>
        <w:pStyle w:val="ProductList-Bullet"/>
        <w:numPr>
          <w:ilvl w:val="0"/>
          <w:numId w:val="45"/>
        </w:numPr>
      </w:pPr>
      <w:r>
        <w:t>Direitos de usar versões anteriores, versões em idiomas diferentes, versões de plataformas diferentes ou edições anteriores do Windows, inclusive o Windows 10 Enterprise LTSC, não são aplicáveis.</w:t>
      </w:r>
    </w:p>
    <w:p w14:paraId="65ABC189" w14:textId="77777777" w:rsidR="00F4728E" w:rsidRDefault="00A63B1B" w:rsidP="00A63B1B">
      <w:pPr>
        <w:pStyle w:val="ProductList-Bullet"/>
        <w:numPr>
          <w:ilvl w:val="0"/>
          <w:numId w:val="45"/>
        </w:numPr>
      </w:pPr>
      <w:r>
        <w:t xml:space="preserve">Além do uso do Windows Virtual Desktop (consulte a seção Windows Virtual Desktop da </w:t>
      </w:r>
      <w:hyperlink w:anchor="_Sec624">
        <w:r>
          <w:rPr>
            <w:color w:val="00467F"/>
            <w:u w:val="single"/>
          </w:rPr>
          <w:t>Entrada de Produtos dos Serviços do Microsoft Azure</w:t>
        </w:r>
      </w:hyperlink>
      <w:r>
        <w:t xml:space="preserve">), os direitos de acessar e usar instâncias virtualizadas do Windows não são aplicáveis. </w:t>
      </w:r>
    </w:p>
    <w:p w14:paraId="092C82CF" w14:textId="77777777" w:rsidR="00F4728E" w:rsidRDefault="00F4728E">
      <w:pPr>
        <w:pStyle w:val="ProductList-Body"/>
      </w:pPr>
    </w:p>
    <w:p w14:paraId="0BA2F11B" w14:textId="77777777" w:rsidR="00F4728E" w:rsidRDefault="00A63B1B">
      <w:pPr>
        <w:pStyle w:val="ProductList-ClauseHeading"/>
        <w:outlineLvl w:val="3"/>
      </w:pPr>
      <w:r>
        <w:t>2.4 Especialistas sob Demanda</w:t>
      </w:r>
    </w:p>
    <w:p w14:paraId="05084B3D" w14:textId="77777777" w:rsidR="00F4728E" w:rsidRDefault="00A63B1B">
      <w:pPr>
        <w:pStyle w:val="ProductList-Body"/>
      </w:pPr>
      <w:r>
        <w:t>Os Clientes do serviço Especialistas em Ameaças da Microsoft estão qualificados para comprar assinaturas do Especialistas sob Demanda. O Cliente receberá 2 créditos no primeiro dia de cada mês, que poderão ser usados para enviar perguntas; os créditos não utilizados expirarão em 90 dias após a data de atribuição ou ao final do prazo de assinatura, o que for menor.</w:t>
      </w:r>
    </w:p>
    <w:p w14:paraId="2A3B2001" w14:textId="77777777" w:rsidR="00F4728E" w:rsidRDefault="00F4728E">
      <w:pPr>
        <w:pStyle w:val="ProductList-Body"/>
      </w:pPr>
    </w:p>
    <w:p w14:paraId="39478CB9" w14:textId="77777777" w:rsidR="00F4728E" w:rsidRDefault="00A63B1B">
      <w:pPr>
        <w:pStyle w:val="ProductList-ClauseHeading"/>
        <w:outlineLvl w:val="3"/>
      </w:pPr>
      <w:r>
        <w:t>2.5 Pré-requisitos da Licença</w:t>
      </w:r>
    </w:p>
    <w:tbl>
      <w:tblPr>
        <w:tblStyle w:val="PURTable"/>
        <w:tblW w:w="0" w:type="dxa"/>
        <w:tblLook w:val="04A0" w:firstRow="1" w:lastRow="0" w:firstColumn="1" w:lastColumn="0" w:noHBand="0" w:noVBand="1"/>
      </w:tblPr>
      <w:tblGrid>
        <w:gridCol w:w="5471"/>
        <w:gridCol w:w="5445"/>
      </w:tblGrid>
      <w:tr w:rsidR="00F4728E" w14:paraId="0B1687E6"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tcBorders>
            <w:shd w:val="clear" w:color="auto" w:fill="0072C6"/>
          </w:tcPr>
          <w:p w14:paraId="08EE5E31" w14:textId="77777777" w:rsidR="00F4728E" w:rsidRDefault="00A63B1B">
            <w:pPr>
              <w:pStyle w:val="ProductList-TableBody"/>
            </w:pPr>
            <w:r>
              <w:rPr>
                <w:color w:val="FFFFFF"/>
              </w:rPr>
              <w:t>Licença</w:t>
            </w:r>
          </w:p>
        </w:tc>
        <w:tc>
          <w:tcPr>
            <w:tcW w:w="6120" w:type="dxa"/>
            <w:tcBorders>
              <w:top w:val="single" w:sz="4" w:space="0" w:color="0070C0"/>
              <w:right w:val="single" w:sz="4" w:space="0" w:color="0070C0"/>
            </w:tcBorders>
            <w:shd w:val="clear" w:color="auto" w:fill="0072C6"/>
          </w:tcPr>
          <w:p w14:paraId="3BA02E21" w14:textId="77777777" w:rsidR="00F4728E" w:rsidRDefault="00A63B1B">
            <w:pPr>
              <w:pStyle w:val="ProductList-TableBody"/>
            </w:pPr>
            <w:r>
              <w:rPr>
                <w:color w:val="FFFFFF"/>
              </w:rPr>
              <w:t>Pré-requisitos da Licença</w:t>
            </w:r>
          </w:p>
        </w:tc>
      </w:tr>
      <w:tr w:rsidR="00F4728E" w14:paraId="1FECC551" w14:textId="77777777">
        <w:tc>
          <w:tcPr>
            <w:tcW w:w="6120" w:type="dxa"/>
            <w:tcBorders>
              <w:left w:val="single" w:sz="4" w:space="0" w:color="000000"/>
              <w:bottom w:val="none" w:sz="4" w:space="0" w:color="000000"/>
              <w:right w:val="single" w:sz="4" w:space="0" w:color="000000"/>
            </w:tcBorders>
          </w:tcPr>
          <w:p w14:paraId="7A684935" w14:textId="77777777" w:rsidR="00F4728E" w:rsidRDefault="00A63B1B">
            <w:pPr>
              <w:pStyle w:val="ProductList-TableBody"/>
            </w:pPr>
            <w:r>
              <w:t>Microsoft 365 E5/A5 Security</w:t>
            </w:r>
          </w:p>
        </w:tc>
        <w:tc>
          <w:tcPr>
            <w:tcW w:w="6120" w:type="dxa"/>
            <w:tcBorders>
              <w:left w:val="single" w:sz="4" w:space="0" w:color="000000"/>
              <w:bottom w:val="single" w:sz="4" w:space="0" w:color="000000"/>
              <w:right w:val="single" w:sz="4" w:space="0" w:color="000000"/>
            </w:tcBorders>
          </w:tcPr>
          <w:p w14:paraId="0DCD8179" w14:textId="77777777" w:rsidR="00F4728E" w:rsidRDefault="00A63B1B">
            <w:pPr>
              <w:pStyle w:val="ProductList-TableBody"/>
            </w:pPr>
            <w:r>
              <w:t xml:space="preserve">Microsoft 365 E3/A3 ou </w:t>
            </w:r>
          </w:p>
        </w:tc>
      </w:tr>
      <w:tr w:rsidR="00F4728E" w14:paraId="65CF62DD" w14:textId="77777777">
        <w:tc>
          <w:tcPr>
            <w:tcW w:w="6120" w:type="dxa"/>
            <w:tcBorders>
              <w:top w:val="none" w:sz="4" w:space="0" w:color="000000"/>
              <w:left w:val="single" w:sz="4" w:space="0" w:color="000000"/>
              <w:bottom w:val="single" w:sz="4" w:space="0" w:color="000000"/>
              <w:right w:val="single" w:sz="4" w:space="0" w:color="000000"/>
            </w:tcBorders>
          </w:tcPr>
          <w:p w14:paraId="595A7D68"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7F89D578" w14:textId="77777777" w:rsidR="00F4728E" w:rsidRDefault="00A63B1B">
            <w:pPr>
              <w:pStyle w:val="ProductList-TableBody"/>
            </w:pPr>
            <w:r>
              <w:t>Office 365 E3/A3 e Enterprise Mobility + Security E3/A3</w:t>
            </w:r>
          </w:p>
        </w:tc>
      </w:tr>
      <w:tr w:rsidR="00F4728E" w14:paraId="6B02CC02" w14:textId="77777777">
        <w:tc>
          <w:tcPr>
            <w:tcW w:w="6120" w:type="dxa"/>
            <w:tcBorders>
              <w:top w:val="single" w:sz="4" w:space="0" w:color="000000"/>
              <w:left w:val="single" w:sz="4" w:space="0" w:color="000000"/>
              <w:bottom w:val="none" w:sz="4" w:space="0" w:color="000000"/>
              <w:right w:val="single" w:sz="4" w:space="0" w:color="000000"/>
            </w:tcBorders>
          </w:tcPr>
          <w:p w14:paraId="6010A54E" w14:textId="77777777" w:rsidR="00F4728E" w:rsidRDefault="00A63B1B">
            <w:pPr>
              <w:pStyle w:val="ProductList-TableBody"/>
            </w:pPr>
            <w:r>
              <w:t>Conformidade do Microsoft 365 E5/A5</w:t>
            </w:r>
          </w:p>
        </w:tc>
        <w:tc>
          <w:tcPr>
            <w:tcW w:w="6120" w:type="dxa"/>
            <w:tcBorders>
              <w:top w:val="single" w:sz="4" w:space="0" w:color="000000"/>
              <w:left w:val="single" w:sz="4" w:space="0" w:color="000000"/>
              <w:bottom w:val="single" w:sz="4" w:space="0" w:color="000000"/>
              <w:right w:val="single" w:sz="4" w:space="0" w:color="000000"/>
            </w:tcBorders>
          </w:tcPr>
          <w:p w14:paraId="79A28630" w14:textId="77777777" w:rsidR="00F4728E" w:rsidRDefault="00A63B1B">
            <w:pPr>
              <w:pStyle w:val="ProductList-TableBody"/>
            </w:pPr>
            <w:r>
              <w:t>Microsoft 365 E3/A3 ou</w:t>
            </w:r>
          </w:p>
        </w:tc>
      </w:tr>
      <w:tr w:rsidR="00F4728E" w14:paraId="3E4EEE71" w14:textId="77777777">
        <w:tc>
          <w:tcPr>
            <w:tcW w:w="6120" w:type="dxa"/>
            <w:tcBorders>
              <w:top w:val="none" w:sz="4" w:space="0" w:color="000000"/>
              <w:left w:val="single" w:sz="4" w:space="0" w:color="000000"/>
              <w:bottom w:val="single" w:sz="4" w:space="0" w:color="000000"/>
              <w:right w:val="single" w:sz="4" w:space="0" w:color="000000"/>
            </w:tcBorders>
          </w:tcPr>
          <w:p w14:paraId="65594A35"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2D80B93C" w14:textId="77777777" w:rsidR="00F4728E" w:rsidRDefault="00A63B1B">
            <w:pPr>
              <w:pStyle w:val="ProductList-TableBody"/>
            </w:pPr>
            <w:r>
              <w:t>Office 365 E3/A3 e Enterprise Mobility + Security E3/A3</w:t>
            </w:r>
          </w:p>
        </w:tc>
      </w:tr>
      <w:tr w:rsidR="00F4728E" w14:paraId="2CCE9138" w14:textId="77777777">
        <w:tc>
          <w:tcPr>
            <w:tcW w:w="6120" w:type="dxa"/>
            <w:tcBorders>
              <w:top w:val="single" w:sz="4" w:space="0" w:color="000000"/>
              <w:left w:val="single" w:sz="4" w:space="0" w:color="000000"/>
              <w:bottom w:val="single" w:sz="4" w:space="0" w:color="000000"/>
              <w:right w:val="single" w:sz="4" w:space="0" w:color="000000"/>
            </w:tcBorders>
          </w:tcPr>
          <w:p w14:paraId="751E2F01" w14:textId="77777777" w:rsidR="00F4728E" w:rsidRDefault="00A63B1B">
            <w:pPr>
              <w:pStyle w:val="ProductList-TableBody"/>
            </w:pPr>
            <w:r>
              <w:t>Microsoft 365 E5/A5 eDiscovery e Audit</w:t>
            </w:r>
          </w:p>
        </w:tc>
        <w:tc>
          <w:tcPr>
            <w:tcW w:w="6120" w:type="dxa"/>
            <w:tcBorders>
              <w:top w:val="single" w:sz="4" w:space="0" w:color="000000"/>
              <w:left w:val="single" w:sz="4" w:space="0" w:color="000000"/>
              <w:bottom w:val="single" w:sz="4" w:space="0" w:color="000000"/>
              <w:right w:val="single" w:sz="4" w:space="0" w:color="000000"/>
            </w:tcBorders>
          </w:tcPr>
          <w:p w14:paraId="21FE1DEB" w14:textId="77777777" w:rsidR="00F4728E" w:rsidRDefault="00A63B1B">
            <w:pPr>
              <w:pStyle w:val="ProductList-TableBody"/>
            </w:pPr>
            <w:r>
              <w:t>Qualquer licença de plano do Microsoft 365, Office 365, Exchange Online, SharePoint Online ou OneDrive for Business</w:t>
            </w:r>
          </w:p>
        </w:tc>
      </w:tr>
      <w:tr w:rsidR="00F4728E" w14:paraId="356CD653" w14:textId="77777777">
        <w:tc>
          <w:tcPr>
            <w:tcW w:w="6120" w:type="dxa"/>
            <w:tcBorders>
              <w:top w:val="single" w:sz="4" w:space="0" w:color="000000"/>
              <w:left w:val="single" w:sz="4" w:space="0" w:color="000000"/>
              <w:bottom w:val="single" w:sz="4" w:space="0" w:color="000000"/>
              <w:right w:val="single" w:sz="4" w:space="0" w:color="000000"/>
            </w:tcBorders>
          </w:tcPr>
          <w:p w14:paraId="0BA5EAD0" w14:textId="77777777" w:rsidR="00F4728E" w:rsidRDefault="00A63B1B">
            <w:pPr>
              <w:pStyle w:val="ProductList-TableBody"/>
            </w:pPr>
            <w:r>
              <w:t>Gerenciamento de Risco Interno do Microsoft 365 E5/A5</w:t>
            </w:r>
          </w:p>
        </w:tc>
        <w:tc>
          <w:tcPr>
            <w:tcW w:w="6120" w:type="dxa"/>
            <w:tcBorders>
              <w:top w:val="single" w:sz="4" w:space="0" w:color="000000"/>
              <w:left w:val="single" w:sz="4" w:space="0" w:color="000000"/>
              <w:bottom w:val="single" w:sz="4" w:space="0" w:color="000000"/>
              <w:right w:val="single" w:sz="4" w:space="0" w:color="000000"/>
            </w:tcBorders>
          </w:tcPr>
          <w:p w14:paraId="772DDC64" w14:textId="77777777" w:rsidR="00F4728E" w:rsidRDefault="00A63B1B">
            <w:pPr>
              <w:pStyle w:val="ProductList-TableBody"/>
            </w:pPr>
            <w:r>
              <w:t>Qualquer licença de plano do Microsoft 365, Office 365, Exchange Online, SharePoint Online ou OneDrive for Business</w:t>
            </w:r>
          </w:p>
        </w:tc>
      </w:tr>
      <w:tr w:rsidR="00F4728E" w14:paraId="5D9FE4FC" w14:textId="77777777">
        <w:tc>
          <w:tcPr>
            <w:tcW w:w="6120" w:type="dxa"/>
            <w:tcBorders>
              <w:top w:val="single" w:sz="4" w:space="0" w:color="000000"/>
              <w:left w:val="single" w:sz="4" w:space="0" w:color="000000"/>
              <w:bottom w:val="single" w:sz="4" w:space="0" w:color="000000"/>
              <w:right w:val="single" w:sz="4" w:space="0" w:color="000000"/>
            </w:tcBorders>
          </w:tcPr>
          <w:p w14:paraId="2B66FA81" w14:textId="77777777" w:rsidR="00F4728E" w:rsidRDefault="00A63B1B">
            <w:pPr>
              <w:pStyle w:val="ProductList-TableBody"/>
            </w:pPr>
            <w:r>
              <w:t>Governança e Proteção de Informações do Microsoft 365 E5/A5</w:t>
            </w:r>
          </w:p>
        </w:tc>
        <w:tc>
          <w:tcPr>
            <w:tcW w:w="6120" w:type="dxa"/>
            <w:tcBorders>
              <w:top w:val="single" w:sz="4" w:space="0" w:color="000000"/>
              <w:left w:val="single" w:sz="4" w:space="0" w:color="000000"/>
              <w:bottom w:val="single" w:sz="4" w:space="0" w:color="000000"/>
              <w:right w:val="single" w:sz="4" w:space="0" w:color="000000"/>
            </w:tcBorders>
          </w:tcPr>
          <w:p w14:paraId="28A5043A" w14:textId="77777777" w:rsidR="00F4728E" w:rsidRDefault="00A63B1B">
            <w:pPr>
              <w:pStyle w:val="ProductList-TableBody"/>
            </w:pPr>
            <w:r>
              <w:t>Qualquer licença de plano do Microsoft 365, Office 365, Exchange Online, SharePoint Online ou OneDrive for Business e Proteção de Informações do Azure ou Enterprise Mobility + Security E3/A3</w:t>
            </w:r>
          </w:p>
        </w:tc>
      </w:tr>
      <w:tr w:rsidR="00F4728E" w14:paraId="3A59D7FF" w14:textId="77777777">
        <w:tc>
          <w:tcPr>
            <w:tcW w:w="6120" w:type="dxa"/>
            <w:tcBorders>
              <w:top w:val="single" w:sz="4" w:space="0" w:color="000000"/>
              <w:left w:val="single" w:sz="4" w:space="0" w:color="000000"/>
              <w:bottom w:val="single" w:sz="4" w:space="0" w:color="000000"/>
              <w:right w:val="single" w:sz="4" w:space="0" w:color="000000"/>
            </w:tcBorders>
          </w:tcPr>
          <w:p w14:paraId="5A206F10" w14:textId="77777777" w:rsidR="00F4728E" w:rsidRDefault="00A63B1B">
            <w:pPr>
              <w:pStyle w:val="ProductList-TableBody"/>
            </w:pPr>
            <w:r>
              <w:t>Complemento do VDA para M365 E3/E5</w:t>
            </w:r>
          </w:p>
        </w:tc>
        <w:tc>
          <w:tcPr>
            <w:tcW w:w="6120" w:type="dxa"/>
            <w:tcBorders>
              <w:top w:val="single" w:sz="4" w:space="0" w:color="000000"/>
              <w:left w:val="single" w:sz="4" w:space="0" w:color="000000"/>
              <w:bottom w:val="single" w:sz="4" w:space="0" w:color="000000"/>
              <w:right w:val="single" w:sz="4" w:space="0" w:color="000000"/>
            </w:tcBorders>
          </w:tcPr>
          <w:p w14:paraId="295198A6" w14:textId="77777777" w:rsidR="00F4728E" w:rsidRDefault="00A63B1B">
            <w:pPr>
              <w:pStyle w:val="ProductList-TableBody"/>
            </w:pPr>
            <w:r>
              <w:t>Microsoft 365 E3/E5</w:t>
            </w:r>
          </w:p>
        </w:tc>
      </w:tr>
    </w:tbl>
    <w:p w14:paraId="23C01440" w14:textId="77777777" w:rsidR="00F4728E" w:rsidRDefault="00F4728E">
      <w:pPr>
        <w:pStyle w:val="ProductList-Body"/>
      </w:pPr>
    </w:p>
    <w:p w14:paraId="1AD5A116" w14:textId="77777777" w:rsidR="00F4728E" w:rsidRDefault="00A63B1B">
      <w:pPr>
        <w:pStyle w:val="ProductList-ClauseHeading"/>
        <w:outlineLvl w:val="3"/>
      </w:pPr>
      <w:r>
        <w:t>2.6 Programas Acadêmicos</w:t>
      </w:r>
    </w:p>
    <w:p w14:paraId="1091878F" w14:textId="77777777" w:rsidR="00F4728E" w:rsidRDefault="00A63B1B">
      <w:pPr>
        <w:pStyle w:val="ProductList-Body"/>
      </w:pPr>
      <w:r>
        <w:t>O seguinte se aplica a clientes nos Programas Acadêmicos de Licenciamento por Volume:</w:t>
      </w:r>
    </w:p>
    <w:p w14:paraId="3A0A4620" w14:textId="77777777" w:rsidR="00F4728E" w:rsidRDefault="00A63B1B">
      <w:pPr>
        <w:pStyle w:val="ProductList-SubClauseHeading"/>
        <w:outlineLvl w:val="4"/>
      </w:pPr>
      <w:r>
        <w:t>2.6.1 Microsoft 365 A1 (SL de Dispositivo)</w:t>
      </w:r>
    </w:p>
    <w:p w14:paraId="373116E9" w14:textId="77777777" w:rsidR="00F4728E" w:rsidRDefault="00A63B1B">
      <w:pPr>
        <w:pStyle w:val="ProductList-SubSubClauseHeading"/>
        <w:outlineLvl w:val="5"/>
      </w:pPr>
      <w:r>
        <w:t>2.6.1.1 Prazo</w:t>
      </w:r>
    </w:p>
    <w:p w14:paraId="7148C7F3" w14:textId="77777777" w:rsidR="00F4728E" w:rsidRDefault="00A63B1B">
      <w:pPr>
        <w:pStyle w:val="ProductList-BodyIndented2"/>
      </w:pPr>
      <w:r>
        <w:t>O prazo do Microsoft 365 A1 (SL de Dispositivo) é de seis anos contados a partir da data do pedido. Se a licença for além do término do contrato de licenciamento por volume do Cliente sob o qual a M365 A1 (SL de Dispositivo) foi comprada, os termos do referido contrato prevalecerão, conforme necessário, pela duração da M365 A1 (SL de Dispositivo).</w:t>
      </w:r>
    </w:p>
    <w:p w14:paraId="102BB748" w14:textId="77777777" w:rsidR="00F4728E" w:rsidRDefault="00F4728E">
      <w:pPr>
        <w:pStyle w:val="ProductList-BodyIndented2"/>
      </w:pPr>
    </w:p>
    <w:p w14:paraId="7822FE53" w14:textId="77777777" w:rsidR="00F4728E" w:rsidRDefault="00A63B1B">
      <w:pPr>
        <w:pStyle w:val="ProductList-SubSubClauseHeading"/>
        <w:outlineLvl w:val="5"/>
      </w:pPr>
      <w:r>
        <w:t>2.6.1.2 Cancelamento e Transferência</w:t>
      </w:r>
    </w:p>
    <w:p w14:paraId="7183A6B1" w14:textId="77777777" w:rsidR="00F4728E" w:rsidRDefault="00A63B1B">
      <w:pPr>
        <w:pStyle w:val="ProductList-BodyIndented2"/>
      </w:pPr>
      <w:r>
        <w:t>A M365 A1 (SL de Dispositivo) não pode ser cancelada e só pode ser transferida para um novo dispositivo do mesmo modelo (ou substituição fornecida pelo fabricante equivalente) mediante falha de hardware permanente do dispositivo ao qual a M365 A1 (SL de Dispositivo) foi atribuída.</w:t>
      </w:r>
    </w:p>
    <w:p w14:paraId="629ECDE8" w14:textId="77777777" w:rsidR="00F4728E" w:rsidRDefault="00F4728E">
      <w:pPr>
        <w:pStyle w:val="ProductList-BodyIndented2"/>
      </w:pPr>
    </w:p>
    <w:p w14:paraId="014E35FF" w14:textId="77777777" w:rsidR="00F4728E" w:rsidRDefault="00A63B1B">
      <w:pPr>
        <w:pStyle w:val="ProductList-SubSubClauseHeading"/>
        <w:outlineLvl w:val="5"/>
      </w:pPr>
      <w:r>
        <w:t>2.6.1.3 Versões do Windows 10</w:t>
      </w:r>
    </w:p>
    <w:p w14:paraId="307A1CA7" w14:textId="77777777" w:rsidR="00F4728E" w:rsidRDefault="00A63B1B">
      <w:pPr>
        <w:pStyle w:val="ProductList-BodyIndented2"/>
      </w:pPr>
      <w:r>
        <w:t>O Microsoft 365 Education A1 inclui uma atualização para o Windows 10 Pro Education para dispositivos licenciados com Windows 7 Professional, Windows 8/8.1 Pro e Windows 10 Pro.</w:t>
      </w:r>
    </w:p>
    <w:p w14:paraId="57AA022B" w14:textId="77777777" w:rsidR="00F4728E" w:rsidRDefault="00F4728E">
      <w:pPr>
        <w:pStyle w:val="ProductList-BodyIndented2"/>
      </w:pPr>
    </w:p>
    <w:p w14:paraId="30220640" w14:textId="77777777" w:rsidR="00F4728E" w:rsidRDefault="00A63B1B">
      <w:pPr>
        <w:pStyle w:val="ProductList-SubClauseHeading"/>
        <w:outlineLvl w:val="4"/>
      </w:pPr>
      <w:r>
        <w:t>2.6.2 Microsoft 365 A3/A5 (SL de Usuário)</w:t>
      </w:r>
    </w:p>
    <w:p w14:paraId="24568025" w14:textId="77777777" w:rsidR="00F4728E" w:rsidRDefault="00A63B1B">
      <w:pPr>
        <w:pStyle w:val="ProductList-SubSubClauseHeading"/>
        <w:outlineLvl w:val="5"/>
      </w:pPr>
      <w:r>
        <w:t>2.6.2.1 Servidores do Office</w:t>
      </w:r>
    </w:p>
    <w:p w14:paraId="257EDC71" w14:textId="77777777" w:rsidR="00F4728E" w:rsidRDefault="00A63B1B">
      <w:pPr>
        <w:pStyle w:val="ProductList-BodyIndented2"/>
      </w:pPr>
      <w:r>
        <w:t xml:space="preserve">Os clientes que licenciarem todo o corpo docente e funcionários, os </w:t>
      </w:r>
      <w:r>
        <w:fldChar w:fldCharType="begin"/>
      </w:r>
      <w:r>
        <w:instrText xml:space="preserve"> AutoTextList   \s NoStyle \t "Usuário Qualificado para Educação significa um funcionário ou prestador de serviços (exceto Alunos) que acesse ou use um Produto da Plataforma Desktop para Educação para o benefício da Instituição." </w:instrText>
      </w:r>
      <w:r>
        <w:fldChar w:fldCharType="separate"/>
      </w:r>
      <w:r>
        <w:rPr>
          <w:color w:val="0563C1"/>
        </w:rPr>
        <w:t>Usuários Qualificados para Educação</w:t>
      </w:r>
      <w:r>
        <w:fldChar w:fldCharType="end"/>
      </w:r>
      <w:r>
        <w:t xml:space="preserve"> ou os </w:t>
      </w:r>
      <w:r>
        <w:fldChar w:fldCharType="begin"/>
      </w:r>
      <w:r>
        <w:instrText xml:space="preserve"> AutoTextList   \s NoStyle \t "Qualquer funcionário (incluindo um funcionário Aluno), prestador de serviços ou voluntário de ou para a Instituição que usa um Produto ou Dispositivo Qualificado para o benefício da instituição ou no relacionamento do usuário com a Instituição. Consulte a definição completa" </w:instrText>
      </w:r>
      <w:r>
        <w:fldChar w:fldCharType="separate"/>
      </w:r>
      <w:r>
        <w:rPr>
          <w:color w:val="0563C1"/>
        </w:rPr>
        <w:t>Trabalhadores do Conhecimento</w:t>
      </w:r>
      <w:r>
        <w:fldChar w:fldCharType="end"/>
      </w:r>
      <w:r>
        <w:t xml:space="preserve"> com o Microsoft 365 A3/A5 (SL de Usuário) em um Enrollment for Education Solutions (qualquer versão) podem:</w:t>
      </w:r>
    </w:p>
    <w:p w14:paraId="0EDB9C18" w14:textId="77777777" w:rsidR="00F4728E" w:rsidRDefault="00A63B1B" w:rsidP="00A63B1B">
      <w:pPr>
        <w:pStyle w:val="ProductList-Bullet"/>
        <w:numPr>
          <w:ilvl w:val="2"/>
          <w:numId w:val="46"/>
        </w:numPr>
      </w:pPr>
      <w:r>
        <w:t>instalar qualquer número de cópias do seguinte software para servidores em qualquer Servidor dedicado ao uso do Cliente: Exchange Server</w:t>
      </w:r>
      <w:r>
        <w:fldChar w:fldCharType="begin"/>
      </w:r>
      <w:r>
        <w:instrText xml:space="preserve"> XE "Exchange Server" </w:instrText>
      </w:r>
      <w:r>
        <w:fldChar w:fldCharType="end"/>
      </w:r>
      <w:r>
        <w:t>, SharePoint Server</w:t>
      </w:r>
      <w:r>
        <w:fldChar w:fldCharType="begin"/>
      </w:r>
      <w:r>
        <w:instrText xml:space="preserve"> XE "SharePoint Server" </w:instrText>
      </w:r>
      <w:r>
        <w:fldChar w:fldCharType="end"/>
      </w:r>
      <w:r>
        <w:t xml:space="preserve"> e Skype for Business Server</w:t>
      </w:r>
      <w:r>
        <w:fldChar w:fldCharType="begin"/>
      </w:r>
      <w:r>
        <w:instrText xml:space="preserve"> XE "Skype for Business Server" </w:instrText>
      </w:r>
      <w:r>
        <w:fldChar w:fldCharType="end"/>
      </w:r>
      <w:r>
        <w:t xml:space="preserve"> e</w:t>
      </w:r>
    </w:p>
    <w:p w14:paraId="19FFEB4F" w14:textId="77777777" w:rsidR="00F4728E" w:rsidRDefault="00A63B1B" w:rsidP="00A63B1B">
      <w:pPr>
        <w:pStyle w:val="ProductList-Bullet"/>
        <w:numPr>
          <w:ilvl w:val="2"/>
          <w:numId w:val="46"/>
        </w:numPr>
      </w:pPr>
      <w:r>
        <w:t xml:space="preserve">o acesso ao software para os servidores acima é exclusivo para aqueles usuários a quem foi atribuída uma SL de Usuário do Microsoft 365 A3/A5 ou </w:t>
      </w:r>
      <w:r>
        <w:fldChar w:fldCharType="begin"/>
      </w:r>
      <w:r>
        <w:instrText xml:space="preserve"> AutoTextList   \s NoStyle \t " Usuários Externos significa usuários que não são funcionários, prestadores de serviço no local ou representantes no local do Cliente ou de suas Afiliadas." </w:instrText>
      </w:r>
      <w:r>
        <w:fldChar w:fldCharType="separate"/>
      </w:r>
      <w:r>
        <w:rPr>
          <w:color w:val="0563C1"/>
        </w:rPr>
        <w:t>Usuários Externos</w:t>
      </w:r>
      <w:r>
        <w:fldChar w:fldCharType="end"/>
      </w:r>
      <w:r>
        <w:t>.</w:t>
      </w:r>
    </w:p>
    <w:p w14:paraId="09F2FE15" w14:textId="77777777" w:rsidR="00F4728E" w:rsidRDefault="00A63B1B">
      <w:pPr>
        <w:pStyle w:val="ProductList-BodyIndented2"/>
      </w:pP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 xml:space="preserve">. Esse direito não se aplica às SLs de Usuário adquiridas de acordo com o Contrato do Microsoft Cloud e Contrato de Cliente da Microsoft ou na forma do </w:t>
      </w: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w:t>
      </w:r>
    </w:p>
    <w:p w14:paraId="4A0A30F0" w14:textId="77777777" w:rsidR="00F4728E" w:rsidRDefault="00F4728E">
      <w:pPr>
        <w:pStyle w:val="ProductList-BodyIndented2"/>
      </w:pPr>
    </w:p>
    <w:p w14:paraId="040441B4" w14:textId="77777777" w:rsidR="00F4728E" w:rsidRDefault="00A63B1B">
      <w:pPr>
        <w:pStyle w:val="ProductList-SubSubClauseHeading"/>
        <w:outlineLvl w:val="5"/>
      </w:pPr>
      <w:r>
        <w:t>2.6.2.2 Microsoft 365 A3 com CAL Principal</w:t>
      </w:r>
    </w:p>
    <w:p w14:paraId="32595A0D" w14:textId="77777777" w:rsidR="00F4728E" w:rsidRDefault="00A63B1B">
      <w:pPr>
        <w:pStyle w:val="ProductList-BodyIndented2"/>
      </w:pPr>
      <w:r>
        <w:t>O Microsoft 365 A3 com CAL Principal está disponível apenas como substituição para o Desktop Educacional com CAL Principal.</w:t>
      </w:r>
    </w:p>
    <w:p w14:paraId="28E07F63" w14:textId="77777777" w:rsidR="00F4728E" w:rsidRDefault="00F4728E">
      <w:pPr>
        <w:pStyle w:val="ProductList-ClauseHeading"/>
        <w:outlineLvl w:val="3"/>
      </w:pPr>
    </w:p>
    <w:p w14:paraId="4783CA90"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3A67A6A5"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5FEC8BC"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570D352" w14:textId="77777777" w:rsidR="00F4728E" w:rsidRDefault="00F4728E">
      <w:pPr>
        <w:pStyle w:val="ProductList-Body"/>
      </w:pPr>
    </w:p>
    <w:p w14:paraId="4467C04A" w14:textId="77777777" w:rsidR="00F4728E" w:rsidRDefault="00A63B1B">
      <w:pPr>
        <w:pStyle w:val="ProductList-Offering1HeadingNoBorder"/>
        <w:outlineLvl w:val="1"/>
      </w:pPr>
      <w:bookmarkStart w:id="241" w:name="_Sec657"/>
      <w:r>
        <w:t>Enterprise Mobility + Security</w:t>
      </w:r>
      <w:bookmarkEnd w:id="241"/>
      <w:r>
        <w:fldChar w:fldCharType="begin"/>
      </w:r>
      <w:r>
        <w:instrText xml:space="preserve"> TC "</w:instrText>
      </w:r>
      <w:bookmarkStart w:id="242" w:name="_Toc41636395"/>
      <w:r>
        <w:instrText>Enterprise Mobility + Security</w:instrText>
      </w:r>
      <w:bookmarkEnd w:id="242"/>
      <w:r>
        <w:instrText>" \l 2</w:instrText>
      </w:r>
      <w:r>
        <w:fldChar w:fldCharType="end"/>
      </w:r>
    </w:p>
    <w:p w14:paraId="5B48A601" w14:textId="77777777" w:rsidR="00F4728E" w:rsidRDefault="00A63B1B">
      <w:pPr>
        <w:pStyle w:val="ProductList-Offering1SubSection"/>
        <w:outlineLvl w:val="2"/>
      </w:pPr>
      <w:bookmarkStart w:id="243" w:name="_Sec709"/>
      <w:r>
        <w:t>1. Disponibilidade do Programa</w:t>
      </w:r>
      <w:bookmarkEnd w:id="243"/>
    </w:p>
    <w:tbl>
      <w:tblPr>
        <w:tblStyle w:val="PURTable"/>
        <w:tblW w:w="0" w:type="dxa"/>
        <w:tblLook w:val="04A0" w:firstRow="1" w:lastRow="0" w:firstColumn="1" w:lastColumn="0" w:noHBand="0" w:noVBand="1"/>
      </w:tblPr>
      <w:tblGrid>
        <w:gridCol w:w="4278"/>
        <w:gridCol w:w="715"/>
        <w:gridCol w:w="699"/>
        <w:gridCol w:w="704"/>
        <w:gridCol w:w="714"/>
        <w:gridCol w:w="729"/>
        <w:gridCol w:w="831"/>
        <w:gridCol w:w="707"/>
        <w:gridCol w:w="732"/>
        <w:gridCol w:w="807"/>
      </w:tblGrid>
      <w:tr w:rsidR="00F4728E" w14:paraId="0A529FA1"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0D156D60"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0A11BCC4"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5836A37"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D8EB6F7"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70E0CA7"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108444D"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5310B73"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5910D92"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8C28F3A"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AFD8135"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4B12DA1C" w14:textId="77777777">
        <w:tc>
          <w:tcPr>
            <w:tcW w:w="4660" w:type="dxa"/>
            <w:tcBorders>
              <w:top w:val="single" w:sz="6" w:space="0" w:color="FFFFFF"/>
              <w:left w:val="none" w:sz="4" w:space="0" w:color="6E6E6E"/>
              <w:bottom w:val="dashed" w:sz="4" w:space="0" w:color="BFBFBF"/>
              <w:right w:val="none" w:sz="4" w:space="0" w:color="6E6E6E"/>
            </w:tcBorders>
          </w:tcPr>
          <w:p w14:paraId="1EC2A102" w14:textId="77777777" w:rsidR="00F4728E" w:rsidRDefault="00A63B1B">
            <w:pPr>
              <w:pStyle w:val="ProductList-TableBody"/>
            </w:pPr>
            <w:r>
              <w:t>Enterprise Mobility + Security E3</w:t>
            </w:r>
            <w:r>
              <w:fldChar w:fldCharType="begin"/>
            </w:r>
            <w:r>
              <w:instrText xml:space="preserve"> XE "Enterprise Mobility + Security E3" </w:instrText>
            </w:r>
            <w:r>
              <w:fldChar w:fldCharType="end"/>
            </w:r>
            <w:r>
              <w:t xml:space="preserve"> (SL de Usuário)</w:t>
            </w:r>
          </w:p>
        </w:tc>
        <w:tc>
          <w:tcPr>
            <w:tcW w:w="740" w:type="dxa"/>
            <w:tcBorders>
              <w:top w:val="single" w:sz="6" w:space="0" w:color="FFFFFF"/>
              <w:left w:val="none" w:sz="4" w:space="0" w:color="6E6E6E"/>
              <w:bottom w:val="dashed" w:sz="4" w:space="0" w:color="BFBFBF"/>
              <w:right w:val="single" w:sz="6" w:space="0" w:color="FFFFFF"/>
            </w:tcBorders>
          </w:tcPr>
          <w:p w14:paraId="2BA78213"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435DD28"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172219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7FAAC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6C82122"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6AC0B10"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131635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BDDF0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522974A" w14:textId="77777777" w:rsidR="00F4728E" w:rsidRDefault="00F4728E">
            <w:pPr>
              <w:pStyle w:val="ProductList-TableBody"/>
              <w:jc w:val="center"/>
            </w:pPr>
          </w:p>
        </w:tc>
      </w:tr>
      <w:tr w:rsidR="00F4728E" w14:paraId="01BC3318" w14:textId="77777777">
        <w:tc>
          <w:tcPr>
            <w:tcW w:w="4660" w:type="dxa"/>
            <w:tcBorders>
              <w:top w:val="dashed" w:sz="4" w:space="0" w:color="BFBFBF"/>
              <w:left w:val="none" w:sz="4" w:space="0" w:color="6E6E6E"/>
              <w:bottom w:val="dashed" w:sz="4" w:space="0" w:color="BFBFBF"/>
              <w:right w:val="none" w:sz="4" w:space="0" w:color="6E6E6E"/>
            </w:tcBorders>
          </w:tcPr>
          <w:p w14:paraId="2D463120" w14:textId="77777777" w:rsidR="00F4728E" w:rsidRDefault="00A63B1B">
            <w:pPr>
              <w:pStyle w:val="ProductList-TableBody"/>
            </w:pPr>
            <w:r>
              <w:t>Enterprise Mobility + Security A3</w:t>
            </w:r>
            <w:r>
              <w:fldChar w:fldCharType="begin"/>
            </w:r>
            <w:r>
              <w:instrText xml:space="preserve"> XE "Enterprise Mobility + Security A3"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78D7610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9B14F08"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31E6D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72509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F8BE7A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542261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5BB297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832015D" w14:textId="77777777" w:rsidR="00F4728E" w:rsidRDefault="00A63B1B">
            <w:pPr>
              <w:pStyle w:val="ProductList-TableBody"/>
              <w:jc w:val="center"/>
            </w:pPr>
            <w:r>
              <w:fldChar w:fldCharType="begin"/>
            </w:r>
            <w:r>
              <w:instrText xml:space="preserve"> AutoTextList   \s NoStyle \t "Produto da Plataforma Desktop para Educação" </w:instrText>
            </w:r>
            <w:r>
              <w:fldChar w:fldCharType="separate"/>
            </w:r>
            <w:r>
              <w:rPr>
                <w:color w:val="000000"/>
              </w:rPr>
              <w:t>EP</w:t>
            </w:r>
            <w:r>
              <w:fldChar w:fldCharType="end"/>
            </w:r>
            <w:r>
              <w:t>,</w:t>
            </w:r>
            <w:r>
              <w:fldChar w:fldCharType="begin"/>
            </w:r>
            <w:r>
              <w:instrText xml:space="preserve"> AutoTextList   \s NoStyle \t "O Produto é oferecido como Produto Adicional somente para o programa School." </w:instrText>
            </w:r>
            <w:r>
              <w:fldChar w:fldCharType="separate"/>
            </w:r>
            <w:r>
              <w:rPr>
                <w:color w:val="000000"/>
              </w:rPr>
              <w:t>AS</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16B056F" w14:textId="77777777" w:rsidR="00F4728E" w:rsidRDefault="00F4728E">
            <w:pPr>
              <w:pStyle w:val="ProductList-TableBody"/>
              <w:jc w:val="center"/>
            </w:pPr>
          </w:p>
        </w:tc>
      </w:tr>
      <w:tr w:rsidR="00F4728E" w14:paraId="26CFE0E4" w14:textId="77777777">
        <w:tc>
          <w:tcPr>
            <w:tcW w:w="4660" w:type="dxa"/>
            <w:tcBorders>
              <w:top w:val="dashed" w:sz="4" w:space="0" w:color="BFBFBF"/>
              <w:left w:val="none" w:sz="4" w:space="0" w:color="6E6E6E"/>
              <w:bottom w:val="dashed" w:sz="4" w:space="0" w:color="BFBFBF"/>
              <w:right w:val="none" w:sz="4" w:space="0" w:color="6E6E6E"/>
            </w:tcBorders>
          </w:tcPr>
          <w:p w14:paraId="2C00C2F0" w14:textId="77777777" w:rsidR="00F4728E" w:rsidRDefault="00A63B1B">
            <w:pPr>
              <w:pStyle w:val="ProductList-TableBody"/>
            </w:pPr>
            <w:r>
              <w:t>Complemento da Enterprise Mobility + Security E3</w:t>
            </w:r>
            <w:r>
              <w:fldChar w:fldCharType="begin"/>
            </w:r>
            <w:r>
              <w:instrText xml:space="preserve"> XE "Complemento da Enterprise Mobility + Security E3"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4433E66"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2BDAC0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17C758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EB4642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972707E"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6523E81"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C34C59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F8BF1F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CE639A" w14:textId="77777777" w:rsidR="00F4728E" w:rsidRDefault="00F4728E">
            <w:pPr>
              <w:pStyle w:val="ProductList-TableBody"/>
              <w:jc w:val="center"/>
            </w:pPr>
          </w:p>
        </w:tc>
      </w:tr>
      <w:tr w:rsidR="00F4728E" w14:paraId="68C240CA" w14:textId="77777777">
        <w:tc>
          <w:tcPr>
            <w:tcW w:w="4660" w:type="dxa"/>
            <w:tcBorders>
              <w:top w:val="dashed" w:sz="4" w:space="0" w:color="BFBFBF"/>
              <w:left w:val="none" w:sz="4" w:space="0" w:color="6E6E6E"/>
              <w:bottom w:val="dashed" w:sz="4" w:space="0" w:color="BFBFBF"/>
              <w:right w:val="none" w:sz="4" w:space="0" w:color="6E6E6E"/>
            </w:tcBorders>
          </w:tcPr>
          <w:p w14:paraId="0FF34B6B" w14:textId="77777777" w:rsidR="00F4728E" w:rsidRDefault="00A63B1B">
            <w:pPr>
              <w:pStyle w:val="ProductList-TableBody"/>
            </w:pPr>
            <w:r>
              <w:t>Complemento da Enterprise Mobility + Security A3</w:t>
            </w:r>
            <w:r>
              <w:fldChar w:fldCharType="begin"/>
            </w:r>
            <w:r>
              <w:instrText xml:space="preserve"> XE "Complemento da Enterprise Mobility + Security A3"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03A1116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52470FB"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20F369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CAEC7F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839A7F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6EE98A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A62652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BCE7A80" w14:textId="77777777" w:rsidR="00F4728E" w:rsidRDefault="00A63B1B">
            <w:pPr>
              <w:pStyle w:val="ProductList-TableBody"/>
              <w:jc w:val="center"/>
            </w:pPr>
            <w:r>
              <w:fldChar w:fldCharType="begin"/>
            </w:r>
            <w:r>
              <w:instrText xml:space="preserve"> AutoTextList   \s NoStyle \t "Produto da Plataforma Desktop para Educação" </w:instrText>
            </w:r>
            <w:r>
              <w:fldChar w:fldCharType="separate"/>
            </w:r>
            <w:r>
              <w:rPr>
                <w:color w:val="000000"/>
              </w:rPr>
              <w:t>EP</w:t>
            </w:r>
            <w:r>
              <w:fldChar w:fldCharType="end"/>
            </w:r>
            <w:r>
              <w:t>,</w:t>
            </w:r>
            <w:r>
              <w:fldChar w:fldCharType="begin"/>
            </w:r>
            <w:r>
              <w:instrText xml:space="preserve"> AutoTextList   \s NoStyle \t "O Produto é oferecido como Produto Adicional somente para o programa School." </w:instrText>
            </w:r>
            <w:r>
              <w:fldChar w:fldCharType="separate"/>
            </w:r>
            <w:r>
              <w:rPr>
                <w:color w:val="000000"/>
              </w:rPr>
              <w:t>AS</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B3E86B2" w14:textId="77777777" w:rsidR="00F4728E" w:rsidRDefault="00F4728E">
            <w:pPr>
              <w:pStyle w:val="ProductList-TableBody"/>
              <w:jc w:val="center"/>
            </w:pPr>
          </w:p>
        </w:tc>
      </w:tr>
      <w:tr w:rsidR="00F4728E" w14:paraId="30902DCF" w14:textId="77777777">
        <w:tc>
          <w:tcPr>
            <w:tcW w:w="4660" w:type="dxa"/>
            <w:tcBorders>
              <w:top w:val="dashed" w:sz="4" w:space="0" w:color="BFBFBF"/>
              <w:left w:val="none" w:sz="4" w:space="0" w:color="6E6E6E"/>
              <w:bottom w:val="dashed" w:sz="4" w:space="0" w:color="BFBFBF"/>
              <w:right w:val="none" w:sz="4" w:space="0" w:color="6E6E6E"/>
            </w:tcBorders>
          </w:tcPr>
          <w:p w14:paraId="7F3C7552" w14:textId="77777777" w:rsidR="00F4728E" w:rsidRDefault="00A63B1B">
            <w:pPr>
              <w:pStyle w:val="ProductList-TableBody"/>
            </w:pPr>
            <w:r>
              <w:t>Enterprise Mobility + Security E3 de SA</w:t>
            </w:r>
            <w:r>
              <w:fldChar w:fldCharType="begin"/>
            </w:r>
            <w:r>
              <w:instrText xml:space="preserve"> XE "Enterprise Mobility + Security E3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4D6DD93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A336B7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1ADEB6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82C92F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10F627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640C99D"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83853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999DF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E4ED00B" w14:textId="77777777" w:rsidR="00F4728E" w:rsidRDefault="00F4728E">
            <w:pPr>
              <w:pStyle w:val="ProductList-TableBody"/>
              <w:jc w:val="center"/>
            </w:pPr>
          </w:p>
        </w:tc>
      </w:tr>
      <w:tr w:rsidR="00F4728E" w14:paraId="78EFDA58" w14:textId="77777777">
        <w:tc>
          <w:tcPr>
            <w:tcW w:w="4660" w:type="dxa"/>
            <w:tcBorders>
              <w:top w:val="dashed" w:sz="4" w:space="0" w:color="BFBFBF"/>
              <w:left w:val="none" w:sz="4" w:space="0" w:color="6E6E6E"/>
              <w:bottom w:val="dashed" w:sz="4" w:space="0" w:color="BFBFBF"/>
              <w:right w:val="none" w:sz="4" w:space="0" w:color="6E6E6E"/>
            </w:tcBorders>
          </w:tcPr>
          <w:p w14:paraId="263A22C3" w14:textId="77777777" w:rsidR="00F4728E" w:rsidRDefault="00A63B1B">
            <w:pPr>
              <w:pStyle w:val="ProductList-TableBody"/>
            </w:pPr>
            <w:r>
              <w:t xml:space="preserve">Enterprise Mobility + Security E5 </w:t>
            </w:r>
            <w:r>
              <w:fldChar w:fldCharType="begin"/>
            </w:r>
            <w:r>
              <w:instrText xml:space="preserve"> XE "Enterprise Mobility + Security E5 " </w:instrText>
            </w:r>
            <w:r>
              <w:fldChar w:fldCharType="end"/>
            </w:r>
            <w:r>
              <w:t>(SL de Usuário)</w:t>
            </w:r>
          </w:p>
        </w:tc>
        <w:tc>
          <w:tcPr>
            <w:tcW w:w="740" w:type="dxa"/>
            <w:tcBorders>
              <w:top w:val="dashed" w:sz="4" w:space="0" w:color="BFBFBF"/>
              <w:left w:val="none" w:sz="4" w:space="0" w:color="6E6E6E"/>
              <w:bottom w:val="dashed" w:sz="4" w:space="0" w:color="BFBFBF"/>
              <w:right w:val="single" w:sz="6" w:space="0" w:color="FFFFFF"/>
            </w:tcBorders>
          </w:tcPr>
          <w:p w14:paraId="1F544E09"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04275C8"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AD2A3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E39281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1C30333"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15EA494"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DC8E9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56317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3B52F9A" w14:textId="77777777" w:rsidR="00F4728E" w:rsidRDefault="00F4728E">
            <w:pPr>
              <w:pStyle w:val="ProductList-TableBody"/>
              <w:jc w:val="center"/>
            </w:pPr>
          </w:p>
        </w:tc>
      </w:tr>
      <w:tr w:rsidR="00F4728E" w14:paraId="14F9A3D1" w14:textId="77777777">
        <w:tc>
          <w:tcPr>
            <w:tcW w:w="4660" w:type="dxa"/>
            <w:tcBorders>
              <w:top w:val="dashed" w:sz="4" w:space="0" w:color="BFBFBF"/>
              <w:left w:val="none" w:sz="4" w:space="0" w:color="6E6E6E"/>
              <w:bottom w:val="dashed" w:sz="4" w:space="0" w:color="BFBFBF"/>
              <w:right w:val="none" w:sz="4" w:space="0" w:color="6E6E6E"/>
            </w:tcBorders>
          </w:tcPr>
          <w:p w14:paraId="2498530A" w14:textId="77777777" w:rsidR="00F4728E" w:rsidRDefault="00A63B1B">
            <w:pPr>
              <w:pStyle w:val="ProductList-TableBody"/>
            </w:pPr>
            <w:r>
              <w:t>Enterprise Mobility + Security A5</w:t>
            </w:r>
            <w:r>
              <w:fldChar w:fldCharType="begin"/>
            </w:r>
            <w:r>
              <w:instrText xml:space="preserve"> XE "Enterprise Mobility + Security A5"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02B65DD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3B6F61"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82CA76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41E9F4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D1AC4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7CBFEB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7F64B0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EA92202" w14:textId="77777777" w:rsidR="00F4728E" w:rsidRDefault="00A63B1B">
            <w:pPr>
              <w:pStyle w:val="ProductList-TableBody"/>
              <w:jc w:val="center"/>
            </w:pPr>
            <w:r>
              <w:fldChar w:fldCharType="begin"/>
            </w:r>
            <w:r>
              <w:instrText xml:space="preserve"> AutoTextList   \s NoStyle \t "Produto da Plataforma Desktop para Educação" </w:instrText>
            </w:r>
            <w:r>
              <w:fldChar w:fldCharType="separate"/>
            </w:r>
            <w:r>
              <w:rPr>
                <w:color w:val="000000"/>
              </w:rPr>
              <w:t>EP</w:t>
            </w:r>
            <w:r>
              <w:fldChar w:fldCharType="end"/>
            </w:r>
            <w:r>
              <w:t>,</w:t>
            </w:r>
            <w:r>
              <w:fldChar w:fldCharType="begin"/>
            </w:r>
            <w:r>
              <w:instrText xml:space="preserve"> AutoTextList   \s NoStyle \t "O Produto é oferecido como Produto Adicional somente para o programa School." </w:instrText>
            </w:r>
            <w:r>
              <w:fldChar w:fldCharType="separate"/>
            </w:r>
            <w:r>
              <w:rPr>
                <w:color w:val="000000"/>
              </w:rPr>
              <w:t>AS</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98A9818" w14:textId="77777777" w:rsidR="00F4728E" w:rsidRDefault="00F4728E">
            <w:pPr>
              <w:pStyle w:val="ProductList-TableBody"/>
              <w:jc w:val="center"/>
            </w:pPr>
          </w:p>
        </w:tc>
      </w:tr>
      <w:tr w:rsidR="00F4728E" w14:paraId="5B2DD09E" w14:textId="77777777">
        <w:tc>
          <w:tcPr>
            <w:tcW w:w="4660" w:type="dxa"/>
            <w:tcBorders>
              <w:top w:val="dashed" w:sz="4" w:space="0" w:color="BFBFBF"/>
              <w:left w:val="none" w:sz="4" w:space="0" w:color="6E6E6E"/>
              <w:bottom w:val="dashed" w:sz="4" w:space="0" w:color="BFBFBF"/>
              <w:right w:val="none" w:sz="4" w:space="0" w:color="6E6E6E"/>
            </w:tcBorders>
          </w:tcPr>
          <w:p w14:paraId="480E4D43" w14:textId="77777777" w:rsidR="00F4728E" w:rsidRDefault="00A63B1B">
            <w:pPr>
              <w:pStyle w:val="ProductList-TableBody"/>
            </w:pPr>
            <w:r>
              <w:t>Complemento da Enterprise Mobility + Security E5</w:t>
            </w:r>
            <w:r>
              <w:fldChar w:fldCharType="begin"/>
            </w:r>
            <w:r>
              <w:instrText xml:space="preserve"> XE "Complemento da Enterprise Mobility + Security E5"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67B6CFFD"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B561624"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9C5F3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9FE59E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DCB322E"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750EAF2"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5236C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0B791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230F4D7" w14:textId="77777777" w:rsidR="00F4728E" w:rsidRDefault="00F4728E">
            <w:pPr>
              <w:pStyle w:val="ProductList-TableBody"/>
              <w:jc w:val="center"/>
            </w:pPr>
          </w:p>
        </w:tc>
      </w:tr>
      <w:tr w:rsidR="00F4728E" w14:paraId="4175B09C" w14:textId="77777777">
        <w:tc>
          <w:tcPr>
            <w:tcW w:w="4660" w:type="dxa"/>
            <w:tcBorders>
              <w:top w:val="dashed" w:sz="4" w:space="0" w:color="BFBFBF"/>
              <w:left w:val="none" w:sz="4" w:space="0" w:color="6E6E6E"/>
              <w:bottom w:val="dashed" w:sz="4" w:space="0" w:color="BFBFBF"/>
              <w:right w:val="none" w:sz="4" w:space="0" w:color="6E6E6E"/>
            </w:tcBorders>
          </w:tcPr>
          <w:p w14:paraId="07A928A0" w14:textId="77777777" w:rsidR="00F4728E" w:rsidRDefault="00A63B1B">
            <w:pPr>
              <w:pStyle w:val="ProductList-TableBody"/>
            </w:pPr>
            <w:r>
              <w:t>Complemento da Enterprise Mobility + Security A5</w:t>
            </w:r>
            <w:r>
              <w:fldChar w:fldCharType="begin"/>
            </w:r>
            <w:r>
              <w:instrText xml:space="preserve"> XE "Complemento da Enterprise Mobility + Security A5"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7F8832D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712CB67"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1206E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9FDFF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6050A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B03513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950761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ECF1D88" w14:textId="77777777" w:rsidR="00F4728E" w:rsidRDefault="00A63B1B">
            <w:pPr>
              <w:pStyle w:val="ProductList-TableBody"/>
              <w:jc w:val="center"/>
            </w:pPr>
            <w:r>
              <w:fldChar w:fldCharType="begin"/>
            </w:r>
            <w:r>
              <w:instrText xml:space="preserve"> AutoTextList   \s NoStyle \t "Produto da Plataforma Desktop para Educação" </w:instrText>
            </w:r>
            <w:r>
              <w:fldChar w:fldCharType="separate"/>
            </w:r>
            <w:r>
              <w:rPr>
                <w:color w:val="000000"/>
              </w:rPr>
              <w:t>EP</w:t>
            </w:r>
            <w:r>
              <w:fldChar w:fldCharType="end"/>
            </w:r>
            <w:r>
              <w:t>,</w:t>
            </w:r>
            <w:r>
              <w:fldChar w:fldCharType="begin"/>
            </w:r>
            <w:r>
              <w:instrText xml:space="preserve"> AutoTextList   \s NoStyle \t "O Produto é oferecido como Produto Adicional somente para o programa School." </w:instrText>
            </w:r>
            <w:r>
              <w:fldChar w:fldCharType="separate"/>
            </w:r>
            <w:r>
              <w:rPr>
                <w:color w:val="000000"/>
              </w:rPr>
              <w:t>AS</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AACC7B2" w14:textId="77777777" w:rsidR="00F4728E" w:rsidRDefault="00F4728E">
            <w:pPr>
              <w:pStyle w:val="ProductList-TableBody"/>
              <w:jc w:val="center"/>
            </w:pPr>
          </w:p>
        </w:tc>
      </w:tr>
      <w:tr w:rsidR="00F4728E" w14:paraId="7A64F001" w14:textId="77777777">
        <w:tc>
          <w:tcPr>
            <w:tcW w:w="4660" w:type="dxa"/>
            <w:tcBorders>
              <w:top w:val="dashed" w:sz="4" w:space="0" w:color="BFBFBF"/>
              <w:left w:val="none" w:sz="4" w:space="0" w:color="6E6E6E"/>
              <w:bottom w:val="none" w:sz="4" w:space="0" w:color="BFBFBF"/>
              <w:right w:val="none" w:sz="4" w:space="0" w:color="6E6E6E"/>
            </w:tcBorders>
          </w:tcPr>
          <w:p w14:paraId="5B052C4F" w14:textId="77777777" w:rsidR="00F4728E" w:rsidRDefault="00A63B1B">
            <w:pPr>
              <w:pStyle w:val="ProductList-TableBody"/>
            </w:pPr>
            <w:r>
              <w:t>Enterprise Mobility + Security E5 de SA</w:t>
            </w:r>
            <w:r>
              <w:fldChar w:fldCharType="begin"/>
            </w:r>
            <w:r>
              <w:instrText xml:space="preserve"> XE "Enterprise Mobility + Security E5 de SA" </w:instrText>
            </w:r>
            <w:r>
              <w:fldChar w:fldCharType="end"/>
            </w:r>
            <w:r>
              <w:t xml:space="preserve"> (SL de Usuário)</w:t>
            </w:r>
          </w:p>
        </w:tc>
        <w:tc>
          <w:tcPr>
            <w:tcW w:w="740" w:type="dxa"/>
            <w:tcBorders>
              <w:top w:val="dashed" w:sz="4" w:space="0" w:color="BFBFBF"/>
              <w:left w:val="none" w:sz="4" w:space="0" w:color="6E6E6E"/>
              <w:bottom w:val="none" w:sz="4" w:space="0" w:color="BFBFBF"/>
              <w:right w:val="single" w:sz="6" w:space="0" w:color="FFFFFF"/>
            </w:tcBorders>
          </w:tcPr>
          <w:p w14:paraId="7081B22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9C921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9DED1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9DC95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C4333E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92BF306"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17048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C1640C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CBF1A68" w14:textId="77777777" w:rsidR="00F4728E" w:rsidRDefault="00F4728E">
            <w:pPr>
              <w:pStyle w:val="ProductList-TableBody"/>
              <w:jc w:val="center"/>
            </w:pPr>
          </w:p>
        </w:tc>
      </w:tr>
    </w:tbl>
    <w:p w14:paraId="0D5849AE" w14:textId="77777777" w:rsidR="00F4728E" w:rsidRDefault="00A63B1B">
      <w:pPr>
        <w:pStyle w:val="ProductList-Offering1SubSection"/>
        <w:outlineLvl w:val="2"/>
      </w:pPr>
      <w:bookmarkStart w:id="244" w:name="_Sec764"/>
      <w:r>
        <w:t>2. Condições do Produto</w:t>
      </w:r>
      <w:bookmarkEnd w:id="244"/>
    </w:p>
    <w:tbl>
      <w:tblPr>
        <w:tblStyle w:val="PURTable"/>
        <w:tblW w:w="0" w:type="dxa"/>
        <w:tblLook w:val="04A0" w:firstRow="1" w:lastRow="0" w:firstColumn="1" w:lastColumn="0" w:noHBand="0" w:noVBand="1"/>
      </w:tblPr>
      <w:tblGrid>
        <w:gridCol w:w="3634"/>
        <w:gridCol w:w="3629"/>
        <w:gridCol w:w="3653"/>
      </w:tblGrid>
      <w:tr w:rsidR="00F4728E" w14:paraId="5222EED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F0F60AB"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16">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5BFC4C66"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790BBB72"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6FB1D54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13078B5"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9374BF"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2F297AE" w14:textId="77777777" w:rsidR="00F4728E" w:rsidRDefault="00A63B1B">
            <w:pPr>
              <w:pStyle w:val="ProductList-TableBody"/>
            </w:pPr>
            <w:r>
              <w:rPr>
                <w:color w:val="404040"/>
              </w:rPr>
              <w:t>Promoções: N/D</w:t>
            </w:r>
          </w:p>
        </w:tc>
      </w:tr>
      <w:tr w:rsidR="00F4728E" w14:paraId="1B912E8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4513582"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0A7E6ECF"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xml:space="preserve">: Todos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F6D9F9E" w14:textId="77777777" w:rsidR="00F4728E" w:rsidRDefault="00A63B1B">
            <w:pPr>
              <w:pStyle w:val="ProductList-TableBody"/>
            </w:pPr>
            <w:r>
              <w:rPr>
                <w:color w:val="404040"/>
              </w:rPr>
              <w:t>Qualificados para Redução (SCE): N/D</w:t>
            </w:r>
          </w:p>
        </w:tc>
      </w:tr>
      <w:tr w:rsidR="00F4728E" w14:paraId="20792F1F" w14:textId="77777777">
        <w:tc>
          <w:tcPr>
            <w:tcW w:w="4040" w:type="dxa"/>
            <w:tcBorders>
              <w:top w:val="single" w:sz="4" w:space="0" w:color="000000"/>
              <w:left w:val="single" w:sz="4" w:space="0" w:color="000000"/>
              <w:bottom w:val="single" w:sz="4" w:space="0" w:color="000000"/>
              <w:right w:val="single" w:sz="4" w:space="0" w:color="000000"/>
            </w:tcBorders>
          </w:tcPr>
          <w:p w14:paraId="2BB247AF"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Consulte o </w:t>
            </w:r>
            <w:hyperlink w:anchor="_Sec1230">
              <w:r>
                <w:rPr>
                  <w:color w:val="00467F"/>
                  <w:u w:val="single"/>
                </w:rPr>
                <w:t>Apêndice H</w:t>
              </w:r>
            </w:hyperlink>
          </w:p>
        </w:tc>
        <w:tc>
          <w:tcPr>
            <w:tcW w:w="4040" w:type="dxa"/>
            <w:tcBorders>
              <w:top w:val="single" w:sz="4" w:space="0" w:color="000000"/>
              <w:left w:val="single" w:sz="4" w:space="0" w:color="000000"/>
              <w:bottom w:val="single" w:sz="4" w:space="0" w:color="000000"/>
              <w:right w:val="single" w:sz="4" w:space="0" w:color="000000"/>
            </w:tcBorders>
          </w:tcPr>
          <w:p w14:paraId="7174D438" w14:textId="77777777" w:rsidR="00F4728E" w:rsidRDefault="00A63B1B">
            <w:pPr>
              <w:pStyle w:val="ProductList-TableBody"/>
            </w:pPr>
            <w:r>
              <w:fldChar w:fldCharType="begin"/>
            </w:r>
            <w:r>
              <w:instrText xml:space="preserve"> AutoTextList   \s NoStyle \t "Qualificados para Adequação (“True-Up”): An Online Service subscription License that an Enterprise or Enterprise Subscription customer can order via the true-up or annual order process rather than monthly." </w:instrText>
            </w:r>
            <w:r>
              <w:fldChar w:fldCharType="separate"/>
            </w:r>
            <w:r>
              <w:rPr>
                <w:color w:val="0563C1"/>
              </w:rPr>
              <w:t>Qualificados para Adequação (“True-Up”)</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29FE6BC5"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641187D5" w14:textId="77777777" w:rsidR="00F4728E" w:rsidRDefault="00F4728E">
      <w:pPr>
        <w:pStyle w:val="ProductList-ClauseHeading"/>
        <w:outlineLvl w:val="3"/>
      </w:pPr>
    </w:p>
    <w:p w14:paraId="0F94F2D7"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64407A5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034CA44"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18A1CA60" w14:textId="77777777" w:rsidR="00F4728E" w:rsidRDefault="00F4728E">
      <w:pPr>
        <w:pStyle w:val="ProductList-Body"/>
      </w:pPr>
    </w:p>
    <w:p w14:paraId="11DD80E5" w14:textId="77777777" w:rsidR="00F4728E" w:rsidRDefault="00A63B1B">
      <w:pPr>
        <w:pStyle w:val="ProductList-Offering1HeadingNoBorder"/>
        <w:outlineLvl w:val="1"/>
      </w:pPr>
      <w:bookmarkStart w:id="245" w:name="_Sec1246"/>
      <w:r>
        <w:t>Assinaturas do servidor para o Azure</w:t>
      </w:r>
      <w:bookmarkEnd w:id="245"/>
      <w:r>
        <w:fldChar w:fldCharType="begin"/>
      </w:r>
      <w:r>
        <w:instrText xml:space="preserve"> TC "</w:instrText>
      </w:r>
      <w:bookmarkStart w:id="246" w:name="_Toc41636396"/>
      <w:r>
        <w:instrText>Assinaturas do servidor para o Azure</w:instrText>
      </w:r>
      <w:bookmarkEnd w:id="246"/>
      <w:r>
        <w:instrText xml:space="preserve"> " \l 2</w:instrText>
      </w:r>
      <w:r>
        <w:fldChar w:fldCharType="end"/>
      </w:r>
    </w:p>
    <w:p w14:paraId="79A6979F" w14:textId="77777777" w:rsidR="00F4728E" w:rsidRDefault="00A63B1B">
      <w:pPr>
        <w:pStyle w:val="ProductList-Offering1SubSection"/>
        <w:outlineLvl w:val="2"/>
      </w:pPr>
      <w:bookmarkStart w:id="247" w:name="_Sec1247"/>
      <w:r>
        <w:t>1. Disponibilidade do Programa</w:t>
      </w:r>
      <w:bookmarkEnd w:id="247"/>
    </w:p>
    <w:tbl>
      <w:tblPr>
        <w:tblStyle w:val="PURTable"/>
        <w:tblW w:w="0" w:type="dxa"/>
        <w:tblLook w:val="04A0" w:firstRow="1" w:lastRow="0" w:firstColumn="1" w:lastColumn="0" w:noHBand="0" w:noVBand="1"/>
      </w:tblPr>
      <w:tblGrid>
        <w:gridCol w:w="4428"/>
        <w:gridCol w:w="724"/>
        <w:gridCol w:w="710"/>
        <w:gridCol w:w="718"/>
        <w:gridCol w:w="724"/>
        <w:gridCol w:w="733"/>
        <w:gridCol w:w="730"/>
        <w:gridCol w:w="720"/>
        <w:gridCol w:w="714"/>
        <w:gridCol w:w="715"/>
      </w:tblGrid>
      <w:tr w:rsidR="00F4728E" w14:paraId="4EE92AF7" w14:textId="77777777">
        <w:trPr>
          <w:cnfStyle w:val="100000000000" w:firstRow="1" w:lastRow="0" w:firstColumn="0" w:lastColumn="0" w:oddVBand="0" w:evenVBand="0" w:oddHBand="0" w:evenHBand="0" w:firstRowFirstColumn="0" w:firstRowLastColumn="0" w:lastRowFirstColumn="0" w:lastRowLastColumn="0"/>
        </w:trPr>
        <w:tc>
          <w:tcPr>
            <w:tcW w:w="4660" w:type="dxa"/>
            <w:tcBorders>
              <w:top w:val="single" w:sz="4" w:space="0" w:color="FFFFFF"/>
              <w:left w:val="single" w:sz="4" w:space="0" w:color="FFFFFF"/>
              <w:bottom w:val="single" w:sz="4" w:space="0" w:color="FFFFFF"/>
              <w:right w:val="single" w:sz="4" w:space="0" w:color="FFFFFF"/>
            </w:tcBorders>
            <w:shd w:val="clear" w:color="auto" w:fill="00188F"/>
          </w:tcPr>
          <w:p w14:paraId="0713A514" w14:textId="77777777" w:rsidR="00F4728E" w:rsidRDefault="00A63B1B">
            <w:pPr>
              <w:pStyle w:val="ProductList-TableBody"/>
            </w:pPr>
            <w:r>
              <w:rPr>
                <w:color w:val="FFFFFF"/>
              </w:rPr>
              <w:t>Serviços Online</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17B09C8D" w14:textId="77777777" w:rsidR="00F4728E" w:rsidRDefault="00A63B1B">
            <w:pPr>
              <w:pStyle w:val="ProductList-TableBody"/>
              <w:jc w:val="center"/>
            </w:pPr>
            <w:r>
              <w:rPr>
                <w:color w:val="FFFFFF"/>
              </w:rPr>
              <w:t>Ponto</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6D728E1C" w14:textId="77777777" w:rsidR="00F4728E" w:rsidRDefault="00A63B1B">
            <w:pPr>
              <w:pStyle w:val="ProductList-TableBody"/>
              <w:jc w:val="center"/>
            </w:pPr>
            <w:r>
              <w:rPr>
                <w:color w:val="FFFFFF"/>
              </w:rPr>
              <w:t>OL</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5EC2AD8C" w14:textId="77777777" w:rsidR="00F4728E" w:rsidRDefault="00A63B1B">
            <w:pPr>
              <w:pStyle w:val="ProductList-TableBody"/>
              <w:jc w:val="center"/>
            </w:pPr>
            <w:r>
              <w:rPr>
                <w:color w:val="FFFFFF"/>
              </w:rPr>
              <w:t>S/S+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6D88CAEB" w14:textId="77777777" w:rsidR="00F4728E" w:rsidRDefault="00A63B1B">
            <w:pPr>
              <w:pStyle w:val="ProductList-TableBody"/>
              <w:jc w:val="center"/>
            </w:pPr>
            <w:r>
              <w:rPr>
                <w:color w:val="FFFFFF"/>
              </w:rPr>
              <w:t>MPSA</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33DD8B43" w14:textId="77777777" w:rsidR="00F4728E" w:rsidRDefault="00A63B1B">
            <w:pPr>
              <w:pStyle w:val="ProductList-TableBody"/>
              <w:jc w:val="center"/>
            </w:pPr>
            <w:r>
              <w:rPr>
                <w:color w:val="FFFFFF"/>
              </w:rPr>
              <w:t>OV/OVS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553466C6" w14:textId="77777777" w:rsidR="00F4728E" w:rsidRDefault="00A63B1B">
            <w:pPr>
              <w:pStyle w:val="ProductList-TableBody"/>
              <w:jc w:val="center"/>
            </w:pPr>
            <w:r>
              <w:rPr>
                <w:color w:val="FFFFFF"/>
              </w:rPr>
              <w:t>EA/EAS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5657A72D" w14:textId="77777777" w:rsidR="00F4728E" w:rsidRDefault="00A63B1B">
            <w:pPr>
              <w:pStyle w:val="ProductList-TableBody"/>
              <w:jc w:val="center"/>
            </w:pPr>
            <w:r>
              <w:rPr>
                <w:color w:val="FFFFFF"/>
              </w:rPr>
              <w:t>OVS-ES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7BB53CBD" w14:textId="77777777" w:rsidR="00F4728E" w:rsidRDefault="00A63B1B">
            <w:pPr>
              <w:pStyle w:val="ProductList-TableBody"/>
              <w:jc w:val="center"/>
            </w:pPr>
            <w:r>
              <w:rPr>
                <w:color w:val="FFFFFF"/>
              </w:rPr>
              <w:t>EES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72E8253B" w14:textId="77777777" w:rsidR="00F4728E" w:rsidRDefault="00A63B1B">
            <w:pPr>
              <w:pStyle w:val="ProductList-TableBody"/>
              <w:jc w:val="center"/>
            </w:pPr>
            <w:r>
              <w:rPr>
                <w:color w:val="FFFFFF"/>
              </w:rPr>
              <w:t>CSP</w:t>
            </w:r>
          </w:p>
        </w:tc>
      </w:tr>
      <w:tr w:rsidR="00F4728E" w14:paraId="1A251B7C" w14:textId="77777777">
        <w:tc>
          <w:tcPr>
            <w:tcW w:w="4660" w:type="dxa"/>
            <w:tcBorders>
              <w:top w:val="single" w:sz="4" w:space="0" w:color="FFFFFF"/>
              <w:left w:val="single" w:sz="4" w:space="0" w:color="FFFFFF"/>
              <w:bottom w:val="dashed" w:sz="4" w:space="0" w:color="BFBFBF"/>
              <w:right w:val="single" w:sz="4" w:space="0" w:color="FFFFFF"/>
            </w:tcBorders>
          </w:tcPr>
          <w:p w14:paraId="62221A2C" w14:textId="77777777" w:rsidR="00F4728E" w:rsidRDefault="00A63B1B">
            <w:pPr>
              <w:pStyle w:val="ProductList-TableBody"/>
            </w:pPr>
            <w:r>
              <w:t>SQL Server Standard (pacotes com 2 Licenças Principais)</w:t>
            </w:r>
            <w:r>
              <w:fldChar w:fldCharType="begin"/>
            </w:r>
            <w:r>
              <w:instrText xml:space="preserve"> XE "SQL Server Standard (pacotes com 2 Licenças Principais)" </w:instrText>
            </w:r>
            <w:r>
              <w:fldChar w:fldCharType="end"/>
            </w:r>
          </w:p>
        </w:tc>
        <w:tc>
          <w:tcPr>
            <w:tcW w:w="740" w:type="dxa"/>
            <w:tcBorders>
              <w:top w:val="single" w:sz="4" w:space="0" w:color="FFFFFF"/>
              <w:left w:val="single" w:sz="4" w:space="0" w:color="FFFFFF"/>
              <w:bottom w:val="dashed" w:sz="4" w:space="0" w:color="BFBFBF"/>
              <w:right w:val="single" w:sz="4" w:space="0" w:color="FFFFFF"/>
            </w:tcBorders>
          </w:tcPr>
          <w:p w14:paraId="5152FF06"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80E5860"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9615ADA"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6E74054"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09B95E7"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BD2B263"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D122FF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DC80DAC"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3EC156A0" w14:textId="77777777" w:rsidR="00F4728E" w:rsidRDefault="00F4728E">
            <w:pPr>
              <w:pStyle w:val="ProductList-TableBody"/>
              <w:jc w:val="center"/>
            </w:pPr>
          </w:p>
        </w:tc>
      </w:tr>
      <w:tr w:rsidR="00F4728E" w14:paraId="2FB56858" w14:textId="77777777">
        <w:tc>
          <w:tcPr>
            <w:tcW w:w="4660" w:type="dxa"/>
            <w:tcBorders>
              <w:top w:val="dashed" w:sz="4" w:space="0" w:color="BFBFBF"/>
              <w:left w:val="single" w:sz="4" w:space="0" w:color="FFFFFF"/>
              <w:bottom w:val="dashed" w:sz="4" w:space="0" w:color="BFBFBF"/>
              <w:right w:val="single" w:sz="4" w:space="0" w:color="FFFFFF"/>
            </w:tcBorders>
          </w:tcPr>
          <w:p w14:paraId="1C9C11FB" w14:textId="77777777" w:rsidR="00F4728E" w:rsidRDefault="00A63B1B">
            <w:pPr>
              <w:pStyle w:val="ProductList-TableBody"/>
            </w:pPr>
            <w:r>
              <w:t>SQL Server Enterprise Core (pacote com 2 Licenças Principais)</w:t>
            </w:r>
            <w:r>
              <w:fldChar w:fldCharType="begin"/>
            </w:r>
            <w:r>
              <w:instrText xml:space="preserve"> XE "SQL Server Enterprise Core (pacote com 2 Licenças Principais)"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14:paraId="2A6A8AEC"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460572D"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EFD3237"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27C2BCB"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0A8CCFC"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6CCA8E7"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4787916"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CCA32A8"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740645EC" w14:textId="77777777" w:rsidR="00F4728E" w:rsidRDefault="00F4728E">
            <w:pPr>
              <w:pStyle w:val="ProductList-TableBody"/>
              <w:jc w:val="center"/>
            </w:pPr>
          </w:p>
        </w:tc>
      </w:tr>
      <w:tr w:rsidR="00F4728E" w14:paraId="02EA1121" w14:textId="77777777">
        <w:tc>
          <w:tcPr>
            <w:tcW w:w="4660" w:type="dxa"/>
            <w:tcBorders>
              <w:top w:val="dashed" w:sz="4" w:space="0" w:color="BFBFBF"/>
              <w:left w:val="single" w:sz="4" w:space="0" w:color="FFFFFF"/>
              <w:bottom w:val="dashed" w:sz="4" w:space="0" w:color="BFBFBF"/>
              <w:right w:val="single" w:sz="4" w:space="0" w:color="FFFFFF"/>
            </w:tcBorders>
          </w:tcPr>
          <w:p w14:paraId="5D70CA50" w14:textId="77777777" w:rsidR="00F4728E" w:rsidRDefault="00A63B1B">
            <w:pPr>
              <w:pStyle w:val="ProductList-TableBody"/>
            </w:pPr>
            <w:r>
              <w:t>SQL Server Big Data Node (pacote com duas Licenças Principais)</w:t>
            </w:r>
            <w:r>
              <w:fldChar w:fldCharType="begin"/>
            </w:r>
            <w:r>
              <w:instrText xml:space="preserve"> XE "SQL Server Big Data Node (pacote com duas Licenças Principais)"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14:paraId="4B0E50C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F3EBE55"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518B85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065C0CB"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AA21300"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6BFA603"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150B814"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0B29BD3"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3F10CF36" w14:textId="77777777" w:rsidR="00F4728E" w:rsidRDefault="00F4728E">
            <w:pPr>
              <w:pStyle w:val="ProductList-TableBody"/>
              <w:jc w:val="center"/>
            </w:pPr>
          </w:p>
        </w:tc>
      </w:tr>
      <w:tr w:rsidR="00F4728E" w14:paraId="41377736" w14:textId="77777777">
        <w:tc>
          <w:tcPr>
            <w:tcW w:w="4660" w:type="dxa"/>
            <w:tcBorders>
              <w:top w:val="dashed" w:sz="4" w:space="0" w:color="BFBFBF"/>
              <w:left w:val="single" w:sz="4" w:space="0" w:color="FFFFFF"/>
              <w:bottom w:val="dashed" w:sz="4" w:space="0" w:color="BFBFBF"/>
              <w:right w:val="single" w:sz="4" w:space="0" w:color="FFFFFF"/>
            </w:tcBorders>
          </w:tcPr>
          <w:p w14:paraId="689FCF8A" w14:textId="77777777" w:rsidR="00F4728E" w:rsidRDefault="00A63B1B">
            <w:pPr>
              <w:pStyle w:val="ProductList-TableBody"/>
            </w:pPr>
            <w:r>
              <w:t>Windows Server Standard (pacote com 8 Licenças Principais)</w:t>
            </w:r>
            <w:r>
              <w:fldChar w:fldCharType="begin"/>
            </w:r>
            <w:r>
              <w:instrText xml:space="preserve"> XE "Windows Server Standard (pacote com 8 Licenças Principais)"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14:paraId="55E9D5F3"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6C19C94"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CA09050"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6CD2FE5"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8B32E12"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CFB4621"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EBE0E71"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C3CF692"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19CBF9B6" w14:textId="77777777" w:rsidR="00F4728E" w:rsidRDefault="00F4728E">
            <w:pPr>
              <w:pStyle w:val="ProductList-TableBody"/>
              <w:jc w:val="center"/>
            </w:pPr>
          </w:p>
        </w:tc>
      </w:tr>
      <w:tr w:rsidR="00F4728E" w14:paraId="0B118BBB" w14:textId="77777777">
        <w:tc>
          <w:tcPr>
            <w:tcW w:w="4660" w:type="dxa"/>
            <w:tcBorders>
              <w:top w:val="dashed" w:sz="4" w:space="0" w:color="BFBFBF"/>
              <w:left w:val="single" w:sz="4" w:space="0" w:color="FFFFFF"/>
              <w:bottom w:val="dashed" w:sz="4" w:space="0" w:color="BFBFBF"/>
              <w:right w:val="single" w:sz="4" w:space="0" w:color="FFFFFF"/>
            </w:tcBorders>
          </w:tcPr>
          <w:p w14:paraId="07E52006" w14:textId="77777777" w:rsidR="00F4728E" w:rsidRDefault="00A63B1B">
            <w:pPr>
              <w:pStyle w:val="ProductList-TableBody"/>
            </w:pPr>
            <w:r>
              <w:t>CAL do Windows Server</w:t>
            </w:r>
            <w:r>
              <w:fldChar w:fldCharType="begin"/>
            </w:r>
            <w:r>
              <w:instrText xml:space="preserve"> XE "CAL do Windows Server"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14:paraId="7C0A2BA4"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D392BE3"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555804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C27E5D6"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1A910B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DF4263C"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A6BA424"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E84B279"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23BFAB0B" w14:textId="77777777" w:rsidR="00F4728E" w:rsidRDefault="00F4728E">
            <w:pPr>
              <w:pStyle w:val="ProductList-TableBody"/>
              <w:jc w:val="center"/>
            </w:pPr>
          </w:p>
        </w:tc>
      </w:tr>
      <w:tr w:rsidR="00F4728E" w14:paraId="4A61CD5C" w14:textId="77777777">
        <w:tc>
          <w:tcPr>
            <w:tcW w:w="4660" w:type="dxa"/>
            <w:tcBorders>
              <w:top w:val="dashed" w:sz="4" w:space="0" w:color="BFBFBF"/>
              <w:left w:val="single" w:sz="4" w:space="0" w:color="FFFFFF"/>
              <w:bottom w:val="dashed" w:sz="4" w:space="0" w:color="BFBFBF"/>
              <w:right w:val="single" w:sz="4" w:space="0" w:color="FFFFFF"/>
            </w:tcBorders>
          </w:tcPr>
          <w:p w14:paraId="3B2A4A65" w14:textId="77777777" w:rsidR="00F4728E" w:rsidRDefault="00A63B1B">
            <w:pPr>
              <w:pStyle w:val="ProductList-TableBody"/>
            </w:pPr>
            <w:r>
              <w:t>CAL de Serviços de Área de Trabalho Remota do Windows Server (Usuário)</w:t>
            </w:r>
            <w:r>
              <w:fldChar w:fldCharType="begin"/>
            </w:r>
            <w:r>
              <w:instrText xml:space="preserve"> XE "CAL de Serviços de Área de Trabalho Remota do Windows Server (Usuário)"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14:paraId="6074C6C7"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AFAA212"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C288E50"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AE883FB"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51C03D6"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ECBDF71"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E47BC75"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1159623"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642DC169" w14:textId="77777777" w:rsidR="00F4728E" w:rsidRDefault="00F4728E">
            <w:pPr>
              <w:pStyle w:val="ProductList-TableBody"/>
              <w:jc w:val="center"/>
            </w:pPr>
          </w:p>
        </w:tc>
      </w:tr>
      <w:tr w:rsidR="00F4728E" w14:paraId="6BA7359A" w14:textId="77777777">
        <w:tc>
          <w:tcPr>
            <w:tcW w:w="4660" w:type="dxa"/>
            <w:tcBorders>
              <w:top w:val="dashed" w:sz="4" w:space="0" w:color="BFBFBF"/>
              <w:left w:val="single" w:sz="4" w:space="0" w:color="FFFFFF"/>
              <w:bottom w:val="dashed" w:sz="4" w:space="0" w:color="BFBFBF"/>
              <w:right w:val="single" w:sz="4" w:space="0" w:color="FFFFFF"/>
            </w:tcBorders>
          </w:tcPr>
          <w:p w14:paraId="251011B3" w14:textId="77777777" w:rsidR="00F4728E" w:rsidRDefault="00A63B1B">
            <w:pPr>
              <w:pStyle w:val="ProductList-TableBody"/>
            </w:pPr>
            <w:r>
              <w:t>CAL dos Serviços de Gerenciamento de Direitos do Active Directory do Windows Server</w:t>
            </w:r>
            <w:r>
              <w:fldChar w:fldCharType="begin"/>
            </w:r>
            <w:r>
              <w:instrText xml:space="preserve"> XE "CAL dos Serviços de Gerenciamento de Direitos do Active Directory do Windows Server" </w:instrText>
            </w:r>
            <w:r>
              <w:fldChar w:fldCharType="end"/>
            </w:r>
          </w:p>
        </w:tc>
        <w:tc>
          <w:tcPr>
            <w:tcW w:w="740" w:type="dxa"/>
            <w:tcBorders>
              <w:top w:val="dashed" w:sz="4" w:space="0" w:color="BFBFBF"/>
              <w:left w:val="single" w:sz="4" w:space="0" w:color="FFFFFF"/>
              <w:bottom w:val="dashed" w:sz="4" w:space="0" w:color="BFBFBF"/>
              <w:right w:val="single" w:sz="4" w:space="0" w:color="FFFFFF"/>
            </w:tcBorders>
          </w:tcPr>
          <w:p w14:paraId="7483BA3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C8CE1E4"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3C2F452"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923B772"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A415918"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803CEE7"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5253DF2"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0C6586F"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343B8D44" w14:textId="77777777" w:rsidR="00F4728E" w:rsidRDefault="00F4728E">
            <w:pPr>
              <w:pStyle w:val="ProductList-TableBody"/>
              <w:jc w:val="center"/>
            </w:pPr>
          </w:p>
        </w:tc>
      </w:tr>
    </w:tbl>
    <w:p w14:paraId="08C0553A" w14:textId="77777777" w:rsidR="00F4728E" w:rsidRDefault="00A63B1B">
      <w:pPr>
        <w:pStyle w:val="ProductList-Body"/>
      </w:pPr>
      <w:r>
        <w:rPr>
          <w:i/>
        </w:rPr>
        <w:t>As licenças acima estarão adicionalmente disponíveis por meio do Contrato com o Cliente da Microsoft</w:t>
      </w:r>
      <w:r>
        <w:t>.</w:t>
      </w:r>
    </w:p>
    <w:p w14:paraId="55924459" w14:textId="77777777" w:rsidR="00F4728E" w:rsidRDefault="00A63B1B">
      <w:pPr>
        <w:pStyle w:val="ProductList-Offering1SubSection"/>
        <w:outlineLvl w:val="2"/>
      </w:pPr>
      <w:bookmarkStart w:id="248" w:name="_Sec1248"/>
      <w:r>
        <w:t>2. Condições do Produto</w:t>
      </w:r>
      <w:bookmarkEnd w:id="248"/>
    </w:p>
    <w:tbl>
      <w:tblPr>
        <w:tblStyle w:val="PURTable"/>
        <w:tblW w:w="0" w:type="dxa"/>
        <w:tblLook w:val="04A0" w:firstRow="1" w:lastRow="0" w:firstColumn="1" w:lastColumn="0" w:noHBand="0" w:noVBand="1"/>
      </w:tblPr>
      <w:tblGrid>
        <w:gridCol w:w="3642"/>
        <w:gridCol w:w="3637"/>
        <w:gridCol w:w="3637"/>
      </w:tblGrid>
      <w:tr w:rsidR="00F4728E" w14:paraId="042CF418"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754DF99"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17">
              <w:r>
                <w:rPr>
                  <w:color w:val="00467F"/>
                  <w:u w:val="single"/>
                </w:rPr>
                <w:t>OST</w:t>
              </w:r>
            </w:hyperlink>
            <w:r>
              <w:t xml:space="preserve"> (quando implantados em Servidores de clientes: </w:t>
            </w:r>
            <w:hyperlink w:anchor="_Sec537">
              <w:r>
                <w:rPr>
                  <w:color w:val="00467F"/>
                  <w:u w:val="single"/>
                </w:rPr>
                <w:t>Universal</w:t>
              </w:r>
            </w:hyperlink>
            <w:r>
              <w:t xml:space="preserve">, </w:t>
            </w:r>
            <w:hyperlink w:anchor="_Sec543">
              <w:r>
                <w:rPr>
                  <w:color w:val="00467F"/>
                  <w:u w:val="single"/>
                </w:rPr>
                <w:t>Por Núcleo</w:t>
              </w:r>
            </w:hyperlink>
            <w:r>
              <w:t xml:space="preserve"> – SQL, </w:t>
            </w:r>
            <w:hyperlink w:anchor="_Sec541">
              <w:r>
                <w:rPr>
                  <w:color w:val="00467F"/>
                  <w:u w:val="single"/>
                </w:rPr>
                <w:t>Por Núcleo/CAL</w:t>
              </w:r>
            </w:hyperlink>
            <w:r>
              <w:t xml:space="preserve"> – Windows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3E12E58C" w14:textId="77777777" w:rsidR="00F4728E" w:rsidRDefault="00A63B1B">
            <w:pPr>
              <w:pStyle w:val="ProductList-TableBody"/>
            </w:pPr>
            <w:r>
              <w:rPr>
                <w:color w:val="404040"/>
              </w:rPr>
              <w:t>Pool de Produtos: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75FCF416" w14:textId="77777777" w:rsidR="00F4728E" w:rsidRDefault="00A63B1B">
            <w:pPr>
              <w:pStyle w:val="ProductList-TableBody"/>
            </w:pPr>
            <w:r>
              <w:rPr>
                <w:color w:val="404040"/>
              </w:rPr>
              <w:t>Qualificados para Vigência Estendida: N/D</w:t>
            </w:r>
          </w:p>
        </w:tc>
      </w:tr>
      <w:tr w:rsidR="00F4728E" w14:paraId="48E094E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B9CF92F"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107051"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B1B102" w14:textId="77777777" w:rsidR="00F4728E" w:rsidRDefault="00A63B1B">
            <w:pPr>
              <w:pStyle w:val="ProductList-TableBody"/>
            </w:pPr>
            <w:r>
              <w:rPr>
                <w:color w:val="404040"/>
              </w:rPr>
              <w:t>Promoções: N/D</w:t>
            </w:r>
          </w:p>
        </w:tc>
      </w:tr>
      <w:tr w:rsidR="00F4728E" w14:paraId="46485E4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ABD79CC"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1F66812" w14:textId="77777777" w:rsidR="00F4728E" w:rsidRDefault="00A63B1B">
            <w:pPr>
              <w:pStyle w:val="ProductList-TableBody"/>
            </w:pPr>
            <w:r>
              <w:rPr>
                <w:color w:val="404040"/>
              </w:rPr>
              <w:t>Qualificados para Redução: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032FA9" w14:textId="77777777" w:rsidR="00F4728E" w:rsidRDefault="00A63B1B">
            <w:pPr>
              <w:pStyle w:val="ProductList-TableBody"/>
            </w:pPr>
            <w:r>
              <w:rPr>
                <w:color w:val="404040"/>
              </w:rPr>
              <w:t>Qualificados para Redução (SCE): N/D</w:t>
            </w:r>
          </w:p>
        </w:tc>
      </w:tr>
      <w:tr w:rsidR="00F4728E" w14:paraId="2F1E6CE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155D29C"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47D9E70" w14:textId="77777777" w:rsidR="00F4728E" w:rsidRDefault="00A63B1B">
            <w:pPr>
              <w:pStyle w:val="ProductList-TableBody"/>
            </w:pPr>
            <w:r>
              <w:rPr>
                <w:color w:val="404040"/>
              </w:rPr>
              <w:t>Qualificados para Adequação (“True-Up”):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233FA84" w14:textId="77777777" w:rsidR="00F4728E" w:rsidRDefault="00F4728E">
            <w:pPr>
              <w:pStyle w:val="ProductList-TableBody"/>
            </w:pPr>
          </w:p>
        </w:tc>
      </w:tr>
    </w:tbl>
    <w:p w14:paraId="3D449051" w14:textId="77777777" w:rsidR="00F4728E" w:rsidRDefault="00F4728E">
      <w:pPr>
        <w:pStyle w:val="ProductList-Body"/>
      </w:pPr>
    </w:p>
    <w:p w14:paraId="0A614853" w14:textId="77777777" w:rsidR="00F4728E" w:rsidRDefault="00A63B1B">
      <w:pPr>
        <w:pStyle w:val="ProductList-ClauseHeading"/>
        <w:outlineLvl w:val="3"/>
      </w:pPr>
      <w:r>
        <w:t>2.1 Direitos de atualização de versão</w:t>
      </w:r>
    </w:p>
    <w:p w14:paraId="512043E9" w14:textId="77777777" w:rsidR="00F4728E" w:rsidRDefault="00A63B1B">
      <w:pPr>
        <w:pStyle w:val="ProductList-Body"/>
      </w:pPr>
      <w:r>
        <w:t xml:space="preserve">Os Clientes com Assinaturas do Servidor para o Azure poderão usar novas versões lançadas durante o período de assinatura de acordo com os Direitos de Uso em vigor quando essas versões são lançadas. Da mesma forma, as assinaturas de CAL e External Connector License para o Azure permitem o acesso a novas versões do software correspondente liberadas durante o período de assinatura. </w:t>
      </w:r>
    </w:p>
    <w:p w14:paraId="5DDA1E7B" w14:textId="77777777" w:rsidR="00F4728E" w:rsidRDefault="00F4728E">
      <w:pPr>
        <w:pStyle w:val="ProductList-Body"/>
      </w:pPr>
    </w:p>
    <w:p w14:paraId="13D0308C" w14:textId="77777777" w:rsidR="00F4728E" w:rsidRDefault="00A63B1B">
      <w:pPr>
        <w:pStyle w:val="ProductList-ClauseHeading"/>
        <w:outlineLvl w:val="3"/>
      </w:pPr>
      <w:r>
        <w:t>2.2 Opções de Implantação para o Windows Server</w:t>
      </w:r>
    </w:p>
    <w:p w14:paraId="34E338DC" w14:textId="77777777" w:rsidR="00F4728E" w:rsidRDefault="00A63B1B">
      <w:pPr>
        <w:pStyle w:val="ProductList-SubClauseHeading"/>
        <w:outlineLvl w:val="4"/>
      </w:pPr>
      <w:r>
        <w:t>2.2.1 Usando o software no Microsoft Azure</w:t>
      </w:r>
    </w:p>
    <w:p w14:paraId="0C092D23" w14:textId="77777777" w:rsidR="00F4728E" w:rsidRDefault="00A63B1B">
      <w:pPr>
        <w:pStyle w:val="ProductList-BodyIndented"/>
      </w:pPr>
      <w:r>
        <w:t xml:space="preserve">Se o Cliente usar Máquinas Virtuais do Windows Server no Microsoft Azure, ele não será cobrado pelo uso do Windows Server, mas deverá pagar o custo da computação (a “Instância Básica”). O Cliente deve indicar que está usando o Windows Server de acordo com o Benefício Híbrido do Azure para Windows Server ao criar ou configurar uma máquina virtual no Azure. Os </w:t>
      </w:r>
      <w:hyperlink r:id="rId118">
        <w:r>
          <w:rPr>
            <w:color w:val="00467F"/>
            <w:u w:val="single"/>
          </w:rPr>
          <w:t>Termos de Serviços Online</w:t>
        </w:r>
      </w:hyperlink>
      <w:r>
        <w:t xml:space="preserve"> regem o uso do Windows Server no Azure. Cada conjunto de 16 licenças principais qualifica o Cliente a usar o Windows Server no Microsoft Azure em até 16 Núcleos Virtuais alocados por duas ou menos Instâncias Básicas do Azure. Cada conjunto adicional de 8 licenças principais qualifica o uso em até 8 Núcleos Virtuais adicionais em uma Instância Básica. Durante o prazo de sua assinatura, o Cliente também poderá usar Assinaturas de CALs do RDS para Azure com Windows Server no Azure para permitir o acesso à funcionalidade do RDS ou a uma interface gráfica do usuário hospedada no Windows Server usando a funcionalidade do RDS ou outra tecnologia.</w:t>
      </w:r>
    </w:p>
    <w:p w14:paraId="571549B1" w14:textId="77777777" w:rsidR="00F4728E" w:rsidRDefault="00F4728E">
      <w:pPr>
        <w:pStyle w:val="ProductList-BodyIndented"/>
      </w:pPr>
    </w:p>
    <w:p w14:paraId="66B8EB0F" w14:textId="77777777" w:rsidR="00F4728E" w:rsidRDefault="00A63B1B">
      <w:pPr>
        <w:pStyle w:val="ProductList-SubClauseHeading"/>
        <w:outlineLvl w:val="4"/>
      </w:pPr>
      <w:r>
        <w:t>2.2.2 Usando o Software nos Servidores do Cliente</w:t>
      </w:r>
    </w:p>
    <w:p w14:paraId="5F1E7D88" w14:textId="77777777" w:rsidR="00F4728E" w:rsidRDefault="00A63B1B">
      <w:pPr>
        <w:pStyle w:val="ProductList-BodyIndented"/>
      </w:pPr>
      <w:r>
        <w:t xml:space="preserve">Como alternativa, o Cliente pode usar o Windows Server em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do Cliente. Exceto conforme o disposto na seção “Migrando Cargas de Trabalho do Servidor para o Azure”, as licenças não poderão ser alocadas simultaneamente para o Azure.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de Assinatura do Windows Server Standard, CALs de Assinatura e External Connector </w:t>
      </w:r>
      <w:r>
        <w:fldChar w:fldCharType="begin"/>
      </w:r>
      <w:r>
        <w:instrText xml:space="preserve"> AutoTextList   \s NoStyle \t "Licença significa o direito de fazer download, instalar, acessar e usar um Produto." </w:instrText>
      </w:r>
      <w:r>
        <w:fldChar w:fldCharType="separate"/>
      </w:r>
      <w:r>
        <w:rPr>
          <w:color w:val="0563C1"/>
        </w:rPr>
        <w:t>Licenses</w:t>
      </w:r>
      <w:r>
        <w:fldChar w:fldCharType="end"/>
      </w:r>
      <w:r>
        <w:t xml:space="preserve"> oferecem os mesmos direitos que as licenças principais do Windows Server Standard, CALs e External Connector Licenses de licenciamento por volume, sujeitas respectivamente aos mesmos termos e condições conforme estabelecido em “Direitos de Uso” na entrada do produto do Windows Server da versão mais recente dos Termos do Produto. Durante o prazo da assinatura, o Cliente recebe direitos adicionais equivalentes aos direitos concedidos a clientes de SA em Auto-Hospedagem, recuperação de desastres e versões do Canal Semianual (sujeito a disponibilidade). O uso do software está sujeito aos mesmos termos e condições.</w:t>
      </w:r>
    </w:p>
    <w:p w14:paraId="2FC2B781" w14:textId="77777777" w:rsidR="00F4728E" w:rsidRDefault="00F4728E">
      <w:pPr>
        <w:pStyle w:val="ProductList-BodyIndented"/>
      </w:pPr>
    </w:p>
    <w:p w14:paraId="5C069552" w14:textId="77777777" w:rsidR="00F4728E" w:rsidRDefault="00A63B1B">
      <w:pPr>
        <w:pStyle w:val="ProductList-SubClauseHeading"/>
        <w:outlineLvl w:val="4"/>
      </w:pPr>
      <w:r>
        <w:t>2.2.3 Migrando Cargas de Trabalho do Servidor para o Azure</w:t>
      </w:r>
    </w:p>
    <w:p w14:paraId="039B533E" w14:textId="77777777" w:rsidR="00F4728E" w:rsidRDefault="00A63B1B">
      <w:pPr>
        <w:pStyle w:val="ProductList-BodyIndented"/>
      </w:pPr>
      <w:r>
        <w:t xml:space="preserve">O Cliente não pode alocar simultaneamente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de Assinatura para o Azure e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do Cliente, exceto uma única vez, por um período de até 180 dias, para permitir que o Cliente migre cargas de trabalho de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para o Azure. No término da migração para o Azure ou 180 dias desde o início da migração, o que ocorrer antes,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serão consideradas “atribuídas ao Azure”. Posteriormente, o Cliente poderá reatribuir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aos seus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desde que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permaneçam atribuídas ao Azure por, no mínimo, 90 dias.</w:t>
      </w:r>
    </w:p>
    <w:p w14:paraId="78D52CF0" w14:textId="77777777" w:rsidR="00F4728E" w:rsidRDefault="00F4728E">
      <w:pPr>
        <w:pStyle w:val="ProductList-BodyIndented"/>
      </w:pPr>
    </w:p>
    <w:p w14:paraId="2529F4F7" w14:textId="77777777" w:rsidR="00F4728E" w:rsidRDefault="00A63B1B">
      <w:pPr>
        <w:pStyle w:val="ProductList-ClauseHeading"/>
        <w:outlineLvl w:val="3"/>
      </w:pPr>
      <w:r>
        <w:t>2.3 Opções de Implantação para o SQL Server</w:t>
      </w:r>
    </w:p>
    <w:p w14:paraId="55A77248" w14:textId="77777777" w:rsidR="00F4728E" w:rsidRDefault="00A63B1B">
      <w:pPr>
        <w:pStyle w:val="ProductList-SubClauseHeading"/>
        <w:outlineLvl w:val="4"/>
      </w:pPr>
      <w:r>
        <w:t>2.3.1 Usando o software no Microsoft Azure</w:t>
      </w:r>
    </w:p>
    <w:p w14:paraId="13D82A19" w14:textId="77777777" w:rsidR="00F4728E" w:rsidRDefault="00A63B1B">
      <w:pPr>
        <w:pStyle w:val="ProductList-BodyIndented"/>
      </w:pPr>
      <w:r>
        <w:t>O Cliente pode consumir os Serviços de Dados do Microsoft Azure identificados na tabela abaixo nas proporções indicadas. Se um cliente desejar usar Licenças de Assinatura para consumir dois ou mais Serviços de Dados do Microsoft Azure, um conjunto separado de licenças deverá ser alocado para cada serviço.</w:t>
      </w:r>
    </w:p>
    <w:tbl>
      <w:tblPr>
        <w:tblStyle w:val="PURTable0"/>
        <w:tblW w:w="0" w:type="dxa"/>
        <w:tblLook w:val="04A0" w:firstRow="1" w:lastRow="0" w:firstColumn="1" w:lastColumn="0" w:noHBand="0" w:noVBand="1"/>
      </w:tblPr>
      <w:tblGrid>
        <w:gridCol w:w="3128"/>
        <w:gridCol w:w="3764"/>
        <w:gridCol w:w="3664"/>
      </w:tblGrid>
      <w:tr w:rsidR="00F4728E" w14:paraId="1E54D042" w14:textId="77777777">
        <w:trPr>
          <w:cnfStyle w:val="100000000000" w:firstRow="1" w:lastRow="0" w:firstColumn="0" w:lastColumn="0" w:oddVBand="0" w:evenVBand="0" w:oddHBand="0" w:evenHBand="0" w:firstRowFirstColumn="0" w:firstRowLastColumn="0" w:lastRowFirstColumn="0" w:lastRowLastColumn="0"/>
        </w:trPr>
        <w:tc>
          <w:tcPr>
            <w:tcW w:w="3540" w:type="dxa"/>
            <w:tcBorders>
              <w:right w:val="single" w:sz="4" w:space="0" w:color="6E6E6E"/>
            </w:tcBorders>
            <w:shd w:val="clear" w:color="auto" w:fill="0070C0"/>
          </w:tcPr>
          <w:p w14:paraId="66D3B0CF" w14:textId="77777777" w:rsidR="00F4728E" w:rsidRDefault="00A63B1B">
            <w:pPr>
              <w:pStyle w:val="ProductList-TableBody"/>
            </w:pPr>
            <w:r>
              <w:rPr>
                <w:color w:val="FFFFFF"/>
              </w:rPr>
              <w:t>Licença Qualificada</w:t>
            </w:r>
          </w:p>
        </w:tc>
        <w:tc>
          <w:tcPr>
            <w:tcW w:w="4280" w:type="dxa"/>
            <w:tcBorders>
              <w:left w:val="single" w:sz="4" w:space="0" w:color="6E6E6E"/>
              <w:bottom w:val="none" w:sz="4" w:space="0" w:color="6E6E6E"/>
              <w:right w:val="single" w:sz="4" w:space="0" w:color="6E6E6E"/>
            </w:tcBorders>
            <w:shd w:val="clear" w:color="auto" w:fill="0070C0"/>
          </w:tcPr>
          <w:p w14:paraId="6232EA16" w14:textId="77777777" w:rsidR="00F4728E" w:rsidRDefault="00A63B1B">
            <w:pPr>
              <w:pStyle w:val="ProductList-TableBody"/>
            </w:pPr>
            <w:r>
              <w:rPr>
                <w:color w:val="FFFFFF"/>
              </w:rPr>
              <w:t>Serviço de Dados do Microsoft Azure</w:t>
            </w:r>
            <w:r>
              <w:rPr>
                <w:vertAlign w:val="superscript"/>
              </w:rPr>
              <w:t>1</w:t>
            </w:r>
          </w:p>
        </w:tc>
        <w:tc>
          <w:tcPr>
            <w:tcW w:w="4160" w:type="dxa"/>
            <w:tcBorders>
              <w:left w:val="single" w:sz="4" w:space="0" w:color="6E6E6E"/>
            </w:tcBorders>
            <w:shd w:val="clear" w:color="auto" w:fill="0070C0"/>
          </w:tcPr>
          <w:p w14:paraId="564B359E" w14:textId="77777777" w:rsidR="00F4728E" w:rsidRDefault="00A63B1B">
            <w:pPr>
              <w:pStyle w:val="ProductList-TableBody"/>
            </w:pPr>
            <w:r>
              <w:rPr>
                <w:color w:val="FFFFFF"/>
              </w:rPr>
              <w:t>Proporção de Licenças Qualificadas para Azure vCores</w:t>
            </w:r>
          </w:p>
        </w:tc>
      </w:tr>
      <w:tr w:rsidR="00F4728E" w14:paraId="2376580F" w14:textId="77777777">
        <w:tc>
          <w:tcPr>
            <w:tcW w:w="3540" w:type="dxa"/>
            <w:tcBorders>
              <w:left w:val="single" w:sz="4" w:space="0" w:color="6E6E6E"/>
              <w:bottom w:val="none" w:sz="4" w:space="0" w:color="6E6E6E"/>
              <w:right w:val="single" w:sz="4" w:space="0" w:color="6E6E6E"/>
            </w:tcBorders>
          </w:tcPr>
          <w:p w14:paraId="36C62FFF" w14:textId="77777777" w:rsidR="00F4728E" w:rsidRDefault="00A63B1B">
            <w:pPr>
              <w:pStyle w:val="ProductList-TableBody"/>
            </w:pPr>
            <w:r>
              <w:t>SQL Server Enterprise (Core)</w:t>
            </w:r>
          </w:p>
        </w:tc>
        <w:tc>
          <w:tcPr>
            <w:tcW w:w="4280" w:type="dxa"/>
            <w:tcBorders>
              <w:top w:val="none" w:sz="4" w:space="0" w:color="6E6E6E"/>
              <w:left w:val="single" w:sz="4" w:space="0" w:color="6E6E6E"/>
              <w:right w:val="single" w:sz="4" w:space="0" w:color="6E6E6E"/>
            </w:tcBorders>
          </w:tcPr>
          <w:p w14:paraId="6C2C1011" w14:textId="77777777" w:rsidR="00F4728E" w:rsidRDefault="00A63B1B">
            <w:pPr>
              <w:pStyle w:val="ProductList-TableBody"/>
            </w:pPr>
            <w:r>
              <w:t>Banco de Dados Azure SQL (Instância Gerenciada, Pool Elástico e Banco de Dados Único) – para Fins Gerais</w:t>
            </w:r>
          </w:p>
        </w:tc>
        <w:tc>
          <w:tcPr>
            <w:tcW w:w="4160" w:type="dxa"/>
            <w:tcBorders>
              <w:left w:val="single" w:sz="4" w:space="0" w:color="6E6E6E"/>
              <w:bottom w:val="single" w:sz="4" w:space="0" w:color="6E6E6E"/>
              <w:right w:val="single" w:sz="4" w:space="0" w:color="6E6E6E"/>
            </w:tcBorders>
          </w:tcPr>
          <w:p w14:paraId="7171527C" w14:textId="77777777" w:rsidR="00F4728E" w:rsidRDefault="00A63B1B">
            <w:pPr>
              <w:pStyle w:val="ProductList-TableBody"/>
            </w:pPr>
            <w:r>
              <w:t>1 Licença de Núcleo: 4 vCores</w:t>
            </w:r>
          </w:p>
        </w:tc>
      </w:tr>
      <w:tr w:rsidR="00F4728E" w14:paraId="43465EBA" w14:textId="77777777">
        <w:tc>
          <w:tcPr>
            <w:tcW w:w="3540" w:type="dxa"/>
            <w:tcBorders>
              <w:top w:val="none" w:sz="4" w:space="0" w:color="6E6E6E"/>
              <w:left w:val="single" w:sz="4" w:space="0" w:color="6E6E6E"/>
              <w:bottom w:val="none" w:sz="4" w:space="0" w:color="6E6E6E"/>
            </w:tcBorders>
          </w:tcPr>
          <w:p w14:paraId="0E1CF86A" w14:textId="77777777" w:rsidR="00F4728E" w:rsidRDefault="00F4728E">
            <w:pPr>
              <w:pStyle w:val="ProductList-TableBody"/>
            </w:pPr>
          </w:p>
        </w:tc>
        <w:tc>
          <w:tcPr>
            <w:tcW w:w="4280" w:type="dxa"/>
          </w:tcPr>
          <w:p w14:paraId="0872C07F" w14:textId="77777777" w:rsidR="00F4728E" w:rsidRDefault="00A63B1B">
            <w:pPr>
              <w:pStyle w:val="ProductList-TableBody"/>
            </w:pPr>
            <w:r>
              <w:t xml:space="preserve">Banco de Dados Azure SQL (Instância Gerenciada, Pool Elástico e Banco de Dados Único) – Essencial para os Negócios </w:t>
            </w:r>
          </w:p>
        </w:tc>
        <w:tc>
          <w:tcPr>
            <w:tcW w:w="4160" w:type="dxa"/>
            <w:tcBorders>
              <w:top w:val="single" w:sz="4" w:space="0" w:color="6E6E6E"/>
              <w:bottom w:val="single" w:sz="4" w:space="0" w:color="6E6E6E"/>
              <w:right w:val="single" w:sz="4" w:space="0" w:color="6E6E6E"/>
            </w:tcBorders>
          </w:tcPr>
          <w:p w14:paraId="354F6E47" w14:textId="77777777" w:rsidR="00F4728E" w:rsidRDefault="00A63B1B">
            <w:pPr>
              <w:pStyle w:val="ProductList-TableBody"/>
            </w:pPr>
            <w:r>
              <w:t>1 Licença de Núcleo: 1 vCore</w:t>
            </w:r>
          </w:p>
        </w:tc>
      </w:tr>
      <w:tr w:rsidR="00F4728E" w14:paraId="2159EBD3" w14:textId="77777777">
        <w:tc>
          <w:tcPr>
            <w:tcW w:w="3540" w:type="dxa"/>
            <w:tcBorders>
              <w:top w:val="none" w:sz="4" w:space="0" w:color="6E6E6E"/>
              <w:left w:val="single" w:sz="4" w:space="0" w:color="6E6E6E"/>
              <w:bottom w:val="none" w:sz="4" w:space="0" w:color="6E6E6E"/>
            </w:tcBorders>
          </w:tcPr>
          <w:p w14:paraId="7DACE39A" w14:textId="77777777" w:rsidR="00F4728E" w:rsidRDefault="00F4728E">
            <w:pPr>
              <w:pStyle w:val="ProductList-TableBody"/>
            </w:pPr>
          </w:p>
        </w:tc>
        <w:tc>
          <w:tcPr>
            <w:tcW w:w="4280" w:type="dxa"/>
          </w:tcPr>
          <w:p w14:paraId="6CA48992" w14:textId="77777777" w:rsidR="00F4728E" w:rsidRDefault="00A63B1B">
            <w:pPr>
              <w:pStyle w:val="ProductList-TableBody"/>
            </w:pPr>
            <w:r>
              <w:t>Banco de Dados Azure SQL (Instância Gerenciada e Banco de Dados Único) - Hiperescala</w:t>
            </w:r>
          </w:p>
        </w:tc>
        <w:tc>
          <w:tcPr>
            <w:tcW w:w="4160" w:type="dxa"/>
            <w:tcBorders>
              <w:top w:val="single" w:sz="4" w:space="0" w:color="6E6E6E"/>
              <w:bottom w:val="single" w:sz="4" w:space="0" w:color="6E6E6E"/>
              <w:right w:val="single" w:sz="4" w:space="0" w:color="6E6E6E"/>
            </w:tcBorders>
          </w:tcPr>
          <w:p w14:paraId="7F3EA557" w14:textId="77777777" w:rsidR="00F4728E" w:rsidRDefault="00A63B1B">
            <w:pPr>
              <w:pStyle w:val="ProductList-TableBody"/>
            </w:pPr>
            <w:r>
              <w:t>1 Licença de Núcleo: 4 vCore</w:t>
            </w:r>
          </w:p>
        </w:tc>
      </w:tr>
      <w:tr w:rsidR="00F4728E" w14:paraId="0DB7692D" w14:textId="77777777">
        <w:tc>
          <w:tcPr>
            <w:tcW w:w="3540" w:type="dxa"/>
            <w:tcBorders>
              <w:top w:val="none" w:sz="4" w:space="0" w:color="6E6E6E"/>
              <w:left w:val="single" w:sz="4" w:space="0" w:color="6E6E6E"/>
              <w:bottom w:val="none" w:sz="4" w:space="0" w:color="6E6E6E"/>
              <w:right w:val="single" w:sz="4" w:space="0" w:color="6E6E6E"/>
            </w:tcBorders>
          </w:tcPr>
          <w:p w14:paraId="11B8C2D0" w14:textId="77777777" w:rsidR="00F4728E" w:rsidRDefault="00F4728E">
            <w:pPr>
              <w:pStyle w:val="ProductList-TableBody"/>
            </w:pPr>
          </w:p>
        </w:tc>
        <w:tc>
          <w:tcPr>
            <w:tcW w:w="4280" w:type="dxa"/>
            <w:tcBorders>
              <w:left w:val="single" w:sz="4" w:space="0" w:color="6E6E6E"/>
              <w:bottom w:val="single" w:sz="4" w:space="0" w:color="6E6E6E"/>
              <w:right w:val="single" w:sz="4" w:space="0" w:color="6E6E6E"/>
            </w:tcBorders>
          </w:tcPr>
          <w:p w14:paraId="78167223" w14:textId="77777777" w:rsidR="00F4728E" w:rsidRDefault="00A63B1B">
            <w:pPr>
              <w:pStyle w:val="ProductList-TableBody"/>
            </w:pPr>
            <w:r>
              <w:t>Azure Data Factory SQL Server Integration Services (Enterprise)</w:t>
            </w:r>
          </w:p>
        </w:tc>
        <w:tc>
          <w:tcPr>
            <w:tcW w:w="4160" w:type="dxa"/>
            <w:tcBorders>
              <w:top w:val="single" w:sz="4" w:space="0" w:color="6E6E6E"/>
              <w:left w:val="single" w:sz="4" w:space="0" w:color="6E6E6E"/>
              <w:bottom w:val="single" w:sz="4" w:space="0" w:color="6E6E6E"/>
              <w:right w:val="single" w:sz="4" w:space="0" w:color="6E6E6E"/>
            </w:tcBorders>
          </w:tcPr>
          <w:p w14:paraId="10259AFC" w14:textId="77777777" w:rsidR="00F4728E" w:rsidRDefault="00A63B1B">
            <w:pPr>
              <w:pStyle w:val="ProductList-TableBody"/>
            </w:pPr>
            <w:r>
              <w:t>1 Licença de Núcleo: 1 vCore</w:t>
            </w:r>
          </w:p>
        </w:tc>
      </w:tr>
      <w:tr w:rsidR="00F4728E" w14:paraId="5F542555" w14:textId="77777777">
        <w:tc>
          <w:tcPr>
            <w:tcW w:w="3540" w:type="dxa"/>
            <w:tcBorders>
              <w:top w:val="none" w:sz="4" w:space="0" w:color="6E6E6E"/>
              <w:left w:val="single" w:sz="4" w:space="0" w:color="6E6E6E"/>
              <w:bottom w:val="single" w:sz="4" w:space="0" w:color="6E6E6E"/>
              <w:right w:val="single" w:sz="4" w:space="0" w:color="6E6E6E"/>
            </w:tcBorders>
          </w:tcPr>
          <w:p w14:paraId="504A9C98" w14:textId="77777777" w:rsidR="00F4728E" w:rsidRDefault="00F4728E">
            <w:pPr>
              <w:pStyle w:val="ProductList-TableBody"/>
            </w:pPr>
          </w:p>
        </w:tc>
        <w:tc>
          <w:tcPr>
            <w:tcW w:w="4280" w:type="dxa"/>
            <w:tcBorders>
              <w:top w:val="single" w:sz="4" w:space="0" w:color="6E6E6E"/>
              <w:left w:val="single" w:sz="4" w:space="0" w:color="6E6E6E"/>
              <w:right w:val="single" w:sz="4" w:space="0" w:color="6E6E6E"/>
            </w:tcBorders>
          </w:tcPr>
          <w:p w14:paraId="5966445D" w14:textId="77777777" w:rsidR="00F4728E" w:rsidRDefault="00A63B1B">
            <w:pPr>
              <w:pStyle w:val="ProductList-TableBody"/>
            </w:pPr>
            <w:r>
              <w:t>Máquinas Virtuais do SQL Server Enterprise</w:t>
            </w:r>
          </w:p>
        </w:tc>
        <w:tc>
          <w:tcPr>
            <w:tcW w:w="4160" w:type="dxa"/>
            <w:tcBorders>
              <w:top w:val="single" w:sz="4" w:space="0" w:color="6E6E6E"/>
              <w:left w:val="single" w:sz="4" w:space="0" w:color="6E6E6E"/>
              <w:bottom w:val="single" w:sz="4" w:space="0" w:color="6E6E6E"/>
              <w:right w:val="single" w:sz="4" w:space="0" w:color="6E6E6E"/>
            </w:tcBorders>
          </w:tcPr>
          <w:p w14:paraId="4359991F" w14:textId="77777777" w:rsidR="00F4728E" w:rsidRDefault="00A63B1B">
            <w:pPr>
              <w:pStyle w:val="ProductList-TableBody"/>
            </w:pPr>
            <w:r>
              <w:t>1 Licença Principal</w:t>
            </w:r>
            <w:r>
              <w:rPr>
                <w:vertAlign w:val="superscript"/>
              </w:rPr>
              <w:t>2</w:t>
            </w:r>
            <w:r>
              <w:t>:1 vCPU</w:t>
            </w:r>
          </w:p>
        </w:tc>
      </w:tr>
      <w:tr w:rsidR="00F4728E" w14:paraId="3CD0ACCB" w14:textId="77777777">
        <w:tc>
          <w:tcPr>
            <w:tcW w:w="3540" w:type="dxa"/>
            <w:tcBorders>
              <w:top w:val="single" w:sz="4" w:space="0" w:color="6E6E6E"/>
              <w:left w:val="single" w:sz="4" w:space="0" w:color="6E6E6E"/>
              <w:bottom w:val="none" w:sz="4" w:space="0" w:color="6E6E6E"/>
            </w:tcBorders>
          </w:tcPr>
          <w:p w14:paraId="3A291D5F" w14:textId="77777777" w:rsidR="00F4728E" w:rsidRDefault="00A63B1B">
            <w:pPr>
              <w:pStyle w:val="ProductList-TableBody"/>
            </w:pPr>
            <w:r>
              <w:t>SQL Server Standard (Core)</w:t>
            </w:r>
          </w:p>
        </w:tc>
        <w:tc>
          <w:tcPr>
            <w:tcW w:w="4280" w:type="dxa"/>
          </w:tcPr>
          <w:p w14:paraId="5658AA24" w14:textId="77777777" w:rsidR="00F4728E" w:rsidRDefault="00A63B1B">
            <w:pPr>
              <w:pStyle w:val="ProductList-TableBody"/>
            </w:pPr>
            <w:r>
              <w:t>Banco de Dados Azure SQL (Instância Gerenciada, Pool Elástico e Banco de Dados Único) – para Fins Gerais</w:t>
            </w:r>
          </w:p>
        </w:tc>
        <w:tc>
          <w:tcPr>
            <w:tcW w:w="4160" w:type="dxa"/>
            <w:tcBorders>
              <w:top w:val="single" w:sz="4" w:space="0" w:color="6E6E6E"/>
              <w:bottom w:val="single" w:sz="4" w:space="0" w:color="6E6E6E"/>
              <w:right w:val="single" w:sz="4" w:space="0" w:color="6E6E6E"/>
            </w:tcBorders>
          </w:tcPr>
          <w:p w14:paraId="2283FEBF" w14:textId="77777777" w:rsidR="00F4728E" w:rsidRDefault="00A63B1B">
            <w:pPr>
              <w:pStyle w:val="ProductList-TableBody"/>
            </w:pPr>
            <w:r>
              <w:t>1 Licença de Núcleo: 1 vCore</w:t>
            </w:r>
          </w:p>
        </w:tc>
      </w:tr>
      <w:tr w:rsidR="00F4728E" w14:paraId="5961CE46" w14:textId="77777777">
        <w:tc>
          <w:tcPr>
            <w:tcW w:w="3540" w:type="dxa"/>
            <w:tcBorders>
              <w:top w:val="none" w:sz="4" w:space="0" w:color="6E6E6E"/>
              <w:left w:val="single" w:sz="4" w:space="0" w:color="6E6E6E"/>
              <w:bottom w:val="none" w:sz="4" w:space="0" w:color="6E6E6E"/>
            </w:tcBorders>
          </w:tcPr>
          <w:p w14:paraId="2C81C58F" w14:textId="77777777" w:rsidR="00F4728E" w:rsidRDefault="00F4728E">
            <w:pPr>
              <w:pStyle w:val="ProductList-TableBody"/>
            </w:pPr>
          </w:p>
        </w:tc>
        <w:tc>
          <w:tcPr>
            <w:tcW w:w="4280" w:type="dxa"/>
          </w:tcPr>
          <w:p w14:paraId="0984C250" w14:textId="77777777" w:rsidR="00F4728E" w:rsidRDefault="00A63B1B">
            <w:pPr>
              <w:pStyle w:val="ProductList-TableBody"/>
            </w:pPr>
            <w:r>
              <w:t>Banco de Dados Azure SQL (Instância Gerenciada e Banco de Dados Único) - Hiperescala</w:t>
            </w:r>
          </w:p>
        </w:tc>
        <w:tc>
          <w:tcPr>
            <w:tcW w:w="4160" w:type="dxa"/>
            <w:tcBorders>
              <w:top w:val="single" w:sz="4" w:space="0" w:color="6E6E6E"/>
              <w:bottom w:val="single" w:sz="4" w:space="0" w:color="6E6E6E"/>
              <w:right w:val="single" w:sz="4" w:space="0" w:color="6E6E6E"/>
            </w:tcBorders>
          </w:tcPr>
          <w:p w14:paraId="451F35DA" w14:textId="77777777" w:rsidR="00F4728E" w:rsidRDefault="00A63B1B">
            <w:pPr>
              <w:pStyle w:val="ProductList-TableBody"/>
            </w:pPr>
            <w:r>
              <w:t>1 Licença de Núcleo: 1 vCore</w:t>
            </w:r>
          </w:p>
        </w:tc>
      </w:tr>
      <w:tr w:rsidR="00F4728E" w14:paraId="669125A3" w14:textId="77777777">
        <w:tc>
          <w:tcPr>
            <w:tcW w:w="3540" w:type="dxa"/>
            <w:tcBorders>
              <w:top w:val="none" w:sz="4" w:space="0" w:color="6E6E6E"/>
              <w:left w:val="single" w:sz="4" w:space="0" w:color="6E6E6E"/>
              <w:bottom w:val="none" w:sz="4" w:space="0" w:color="6E6E6E"/>
              <w:right w:val="single" w:sz="4" w:space="0" w:color="6E6E6E"/>
            </w:tcBorders>
          </w:tcPr>
          <w:p w14:paraId="18334AB8" w14:textId="77777777" w:rsidR="00F4728E" w:rsidRDefault="00F4728E">
            <w:pPr>
              <w:pStyle w:val="ProductList-TableBody"/>
            </w:pPr>
          </w:p>
        </w:tc>
        <w:tc>
          <w:tcPr>
            <w:tcW w:w="4280" w:type="dxa"/>
            <w:tcBorders>
              <w:left w:val="single" w:sz="4" w:space="0" w:color="6E6E6E"/>
              <w:bottom w:val="single" w:sz="4" w:space="0" w:color="6E6E6E"/>
              <w:right w:val="single" w:sz="4" w:space="0" w:color="6E6E6E"/>
            </w:tcBorders>
          </w:tcPr>
          <w:p w14:paraId="02C62EEB" w14:textId="77777777" w:rsidR="00F4728E" w:rsidRDefault="00A63B1B">
            <w:pPr>
              <w:pStyle w:val="ProductList-TableBody"/>
            </w:pPr>
            <w:r>
              <w:t>Azure Data Factory SQL Server Integration Services (Standard)</w:t>
            </w:r>
          </w:p>
        </w:tc>
        <w:tc>
          <w:tcPr>
            <w:tcW w:w="4160" w:type="dxa"/>
            <w:tcBorders>
              <w:top w:val="single" w:sz="4" w:space="0" w:color="6E6E6E"/>
              <w:left w:val="single" w:sz="4" w:space="0" w:color="6E6E6E"/>
              <w:bottom w:val="single" w:sz="4" w:space="0" w:color="6E6E6E"/>
              <w:right w:val="single" w:sz="4" w:space="0" w:color="6E6E6E"/>
            </w:tcBorders>
          </w:tcPr>
          <w:p w14:paraId="08029815" w14:textId="77777777" w:rsidR="00F4728E" w:rsidRDefault="00A63B1B">
            <w:pPr>
              <w:pStyle w:val="ProductList-TableBody"/>
            </w:pPr>
            <w:r>
              <w:t>1 Licença de Núcleo: 1 vCore</w:t>
            </w:r>
          </w:p>
        </w:tc>
      </w:tr>
      <w:tr w:rsidR="00F4728E" w14:paraId="066BE25D" w14:textId="77777777">
        <w:tc>
          <w:tcPr>
            <w:tcW w:w="3540" w:type="dxa"/>
            <w:tcBorders>
              <w:top w:val="none" w:sz="4" w:space="0" w:color="6E6E6E"/>
              <w:left w:val="single" w:sz="4" w:space="0" w:color="6E6E6E"/>
              <w:bottom w:val="single" w:sz="4" w:space="0" w:color="6E6E6E"/>
              <w:right w:val="single" w:sz="4" w:space="0" w:color="6E6E6E"/>
            </w:tcBorders>
          </w:tcPr>
          <w:p w14:paraId="695DBE09" w14:textId="77777777" w:rsidR="00F4728E" w:rsidRDefault="00F4728E">
            <w:pPr>
              <w:pStyle w:val="ProductList-TableBody"/>
            </w:pPr>
          </w:p>
        </w:tc>
        <w:tc>
          <w:tcPr>
            <w:tcW w:w="4280" w:type="dxa"/>
            <w:tcBorders>
              <w:top w:val="single" w:sz="4" w:space="0" w:color="6E6E6E"/>
              <w:left w:val="single" w:sz="4" w:space="0" w:color="6E6E6E"/>
              <w:bottom w:val="single" w:sz="4" w:space="0" w:color="6E6E6E"/>
              <w:right w:val="single" w:sz="4" w:space="0" w:color="6E6E6E"/>
            </w:tcBorders>
          </w:tcPr>
          <w:p w14:paraId="4C505C66" w14:textId="77777777" w:rsidR="00F4728E" w:rsidRDefault="00A63B1B">
            <w:pPr>
              <w:pStyle w:val="ProductList-TableBody"/>
            </w:pPr>
            <w:r>
              <w:t>Máquinas Virtuais do SQL Server Standard</w:t>
            </w:r>
          </w:p>
        </w:tc>
        <w:tc>
          <w:tcPr>
            <w:tcW w:w="4160" w:type="dxa"/>
            <w:tcBorders>
              <w:top w:val="single" w:sz="4" w:space="0" w:color="6E6E6E"/>
              <w:left w:val="single" w:sz="4" w:space="0" w:color="6E6E6E"/>
              <w:bottom w:val="single" w:sz="4" w:space="0" w:color="6E6E6E"/>
              <w:right w:val="single" w:sz="4" w:space="0" w:color="6E6E6E"/>
            </w:tcBorders>
          </w:tcPr>
          <w:p w14:paraId="41F59BEE" w14:textId="77777777" w:rsidR="00F4728E" w:rsidRDefault="00A63B1B">
            <w:pPr>
              <w:pStyle w:val="ProductList-TableBody"/>
            </w:pPr>
            <w:r>
              <w:t>1 Licença Principal</w:t>
            </w:r>
            <w:r>
              <w:rPr>
                <w:vertAlign w:val="superscript"/>
              </w:rPr>
              <w:t>2</w:t>
            </w:r>
            <w:r>
              <w:t>:1 vCPU</w:t>
            </w:r>
          </w:p>
        </w:tc>
      </w:tr>
    </w:tbl>
    <w:p w14:paraId="73D7C8A6" w14:textId="77777777" w:rsidR="00F4728E" w:rsidRDefault="00A63B1B">
      <w:pPr>
        <w:pStyle w:val="ProductList-BodyIndented"/>
      </w:pPr>
      <w:r>
        <w:rPr>
          <w:i/>
          <w:vertAlign w:val="superscript"/>
        </w:rPr>
        <w:t>1</w:t>
      </w:r>
      <w:r>
        <w:rPr>
          <w:i/>
        </w:rPr>
        <w:t>Adicionada uma nota explicando que o Benefício Híbrido do Azure não está disponível na camada de computação sem servidor do Banco de Dados Azure SQL.</w:t>
      </w:r>
    </w:p>
    <w:p w14:paraId="3839715B" w14:textId="77777777" w:rsidR="00F4728E" w:rsidRDefault="00A63B1B">
      <w:pPr>
        <w:pStyle w:val="ProductList-BodyIndented"/>
      </w:pPr>
      <w:r>
        <w:rPr>
          <w:i/>
          <w:vertAlign w:val="superscript"/>
        </w:rPr>
        <w:t>2</w:t>
      </w:r>
      <w:r>
        <w:rPr>
          <w:i/>
        </w:rPr>
        <w:t>Sujeito a, no mínimo, quatro Licenças de Núcleo por Máquina Virtual.</w:t>
      </w:r>
    </w:p>
    <w:p w14:paraId="0EBE7D03" w14:textId="77777777" w:rsidR="00F4728E" w:rsidRDefault="00F4728E">
      <w:pPr>
        <w:pStyle w:val="ProductList-BodyIndented"/>
      </w:pPr>
    </w:p>
    <w:p w14:paraId="3CCEA479" w14:textId="77777777" w:rsidR="00F4728E" w:rsidRDefault="00A63B1B">
      <w:pPr>
        <w:pStyle w:val="ProductList-BodyIndented"/>
      </w:pPr>
      <w:r>
        <w:t xml:space="preserve">O cliente não será cobrado pelo uso de um Serviço de Dados do Microsoft Azure, mas ele ainda deverá pagar pelo custo do cálculo (ou seja, a taxa básica), armazenamento e backup, bem como E/S associado ao seu uso dos serviços (conforme aplicável). O Cliente deve indicar que está usando o Banco de Dados Azure SQL (Instância Gerenciada, Pool Elástico e Banco de Dados Único), os Azure Data Factory SQL Server Integration Services ou Máquinas Virtuais do SQL Server segundo o Benefício de Uso Híbrido do Azure para SQL Server ao configurar as cargas de trabalho do Azure. Os Clientes podem complementar essas cargas de trabalho em execução com serviços do Azure totalmente mensurados.  </w:t>
      </w:r>
    </w:p>
    <w:p w14:paraId="5E887B44" w14:textId="77777777" w:rsidR="00F4728E" w:rsidRDefault="00F4728E">
      <w:pPr>
        <w:pStyle w:val="ProductList-BodyIndented"/>
      </w:pPr>
    </w:p>
    <w:p w14:paraId="34EDBA38" w14:textId="77777777" w:rsidR="00F4728E" w:rsidRDefault="00A63B1B">
      <w:pPr>
        <w:pStyle w:val="ProductList-SubClauseHeading"/>
        <w:outlineLvl w:val="4"/>
      </w:pPr>
      <w:r>
        <w:t>2.3.2 Direitos de Failover do SQL Server</w:t>
      </w:r>
    </w:p>
    <w:p w14:paraId="1F0DBA02" w14:textId="77777777" w:rsidR="00F4728E" w:rsidRDefault="00A63B1B">
      <w:pPr>
        <w:pStyle w:val="ProductList-BodyIndented"/>
      </w:pPr>
      <w:r>
        <w:t xml:space="preserve">Ao alocar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de Assinatura do SQL Server para uso com uma Máquina Virtual do SQL Server no Azure, o Cliente tem direito a:</w:t>
      </w:r>
    </w:p>
    <w:p w14:paraId="6CA59306" w14:textId="77777777" w:rsidR="00F4728E" w:rsidRDefault="00A63B1B" w:rsidP="00A63B1B">
      <w:pPr>
        <w:pStyle w:val="ProductList-Bullet"/>
        <w:numPr>
          <w:ilvl w:val="1"/>
          <w:numId w:val="47"/>
        </w:numPr>
      </w:pPr>
      <w:r>
        <w:t xml:space="preserve">Um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para qualquer fim, incluindo alta disponibilidade e </w:t>
      </w:r>
    </w:p>
    <w:p w14:paraId="27064524" w14:textId="77777777" w:rsidR="00F4728E" w:rsidRDefault="00A63B1B" w:rsidP="00A63B1B">
      <w:pPr>
        <w:pStyle w:val="ProductList-Bullet"/>
        <w:numPr>
          <w:ilvl w:val="1"/>
          <w:numId w:val="47"/>
        </w:numPr>
      </w:pPr>
      <w:r>
        <w:t xml:space="preserve">Um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especificamente para fins de recuperação de desastres.</w:t>
      </w:r>
    </w:p>
    <w:p w14:paraId="36974893" w14:textId="77777777" w:rsidR="00F4728E" w:rsidRDefault="00F4728E">
      <w:pPr>
        <w:pStyle w:val="ProductList-BodyIndented"/>
      </w:pPr>
    </w:p>
    <w:p w14:paraId="64C808B7" w14:textId="77777777" w:rsidR="00F4728E" w:rsidRDefault="00A63B1B">
      <w:pPr>
        <w:pStyle w:val="ProductList-BodyIndented"/>
      </w:pPr>
      <w:r>
        <w:t xml:space="preserve">O Cliente também pode executar uma </w:t>
      </w:r>
      <w:r>
        <w:fldChar w:fldCharType="begin"/>
      </w:r>
      <w:r>
        <w:instrText xml:space="preserve"> AutoTextList   \s NoStyle \t "Carga de Trabalho Principal significa um OSE no qual Instâncias do servidor estão em execução na seção Direitos de Uso de uma entrada de produto ou, no contexto dos direitos de Benefício Híbrido do Azure, uma Máquina Virtual do SQL Server." </w:instrText>
      </w:r>
      <w:r>
        <w:fldChar w:fldCharType="separate"/>
      </w:r>
      <w:r>
        <w:rPr>
          <w:color w:val="0563C1"/>
        </w:rPr>
        <w:t>Carga de Trabalho Principal</w:t>
      </w:r>
      <w:r>
        <w:fldChar w:fldCharType="end"/>
      </w:r>
      <w:r>
        <w:t xml:space="preserve"> e seu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de recuperação de desastres simultaneamente por breves períodos de testes de recuperação de desastres a cada 90 dias e, durante um desastre, por um breve período, para auxiliar na transferência entre eles. O Cliente pode executar as seguintes operações relacionadas a manutenção para qualquer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permitido:</w:t>
      </w:r>
    </w:p>
    <w:p w14:paraId="69034219" w14:textId="77777777" w:rsidR="00F4728E" w:rsidRDefault="00A63B1B" w:rsidP="00A63B1B">
      <w:pPr>
        <w:pStyle w:val="ProductList-Bullet"/>
        <w:numPr>
          <w:ilvl w:val="1"/>
          <w:numId w:val="48"/>
        </w:numPr>
      </w:pPr>
      <w:r>
        <w:t>Verificações de consistência de banco de dados ou Checkdb</w:t>
      </w:r>
    </w:p>
    <w:p w14:paraId="3D0BAF52" w14:textId="77777777" w:rsidR="00F4728E" w:rsidRDefault="00A63B1B" w:rsidP="00A63B1B">
      <w:pPr>
        <w:pStyle w:val="ProductList-Bullet"/>
        <w:numPr>
          <w:ilvl w:val="1"/>
          <w:numId w:val="48"/>
        </w:numPr>
      </w:pPr>
      <w:r>
        <w:t>Backups de logs</w:t>
      </w:r>
    </w:p>
    <w:p w14:paraId="0451A865" w14:textId="77777777" w:rsidR="00F4728E" w:rsidRDefault="00A63B1B" w:rsidP="00A63B1B">
      <w:pPr>
        <w:pStyle w:val="ProductList-Bullet"/>
        <w:numPr>
          <w:ilvl w:val="1"/>
          <w:numId w:val="48"/>
        </w:numPr>
      </w:pPr>
      <w:r>
        <w:t>Backups completos</w:t>
      </w:r>
    </w:p>
    <w:p w14:paraId="4BB5E8BB" w14:textId="77777777" w:rsidR="00F4728E" w:rsidRDefault="00A63B1B" w:rsidP="00A63B1B">
      <w:pPr>
        <w:pStyle w:val="ProductList-Bullet"/>
        <w:numPr>
          <w:ilvl w:val="1"/>
          <w:numId w:val="48"/>
        </w:numPr>
      </w:pPr>
      <w:r>
        <w:t>Monitorando dados de uso de recursos</w:t>
      </w:r>
    </w:p>
    <w:p w14:paraId="1CAE370F" w14:textId="77777777" w:rsidR="00F4728E" w:rsidRDefault="00F4728E">
      <w:pPr>
        <w:pStyle w:val="ProductList-BodyIndented"/>
      </w:pPr>
    </w:p>
    <w:p w14:paraId="62830E38" w14:textId="77777777" w:rsidR="00F4728E" w:rsidRDefault="00A63B1B">
      <w:pPr>
        <w:pStyle w:val="ProductList-BodyIndented"/>
      </w:pP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OSEs de Failover</w:t>
      </w:r>
      <w:r>
        <w:fldChar w:fldCharType="end"/>
      </w:r>
      <w:r>
        <w:t xml:space="preserve"> permitidos para recuperação de desastres devem ser assíncronos e manuais. O número de licenças que, de outra forma, seriam necessárias para um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não deve exceder o número de licenças necessárias para a </w:t>
      </w:r>
      <w:r>
        <w:fldChar w:fldCharType="begin"/>
      </w:r>
      <w:r>
        <w:instrText xml:space="preserve"> AutoTextList   \s NoStyle \t "Carga de Trabalho Principal significa um OSE no qual Instâncias do servidor estão em execução na seção Direitos de Uso de uma entrada de produto ou, no contexto dos direitos de Benefício Híbrido do Azure, uma Máquina Virtual do SQL Server." </w:instrText>
      </w:r>
      <w:r>
        <w:fldChar w:fldCharType="separate"/>
      </w:r>
      <w:r>
        <w:rPr>
          <w:color w:val="0563C1"/>
        </w:rPr>
        <w:t>Carga de Trabalho Principal</w:t>
      </w:r>
      <w:r>
        <w:fldChar w:fldCharType="end"/>
      </w:r>
      <w:r>
        <w:t xml:space="preserve"> correspondente.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 OSEs de Failover</w:t>
      </w:r>
      <w:r>
        <w:fldChar w:fldCharType="end"/>
      </w:r>
      <w:r>
        <w:t xml:space="preserve"> não podem fornecer dados do SQL Server a usuários nem dispositivos nem, de outra forma, executar cargas de trabalho ativas do SQL Server.</w:t>
      </w:r>
    </w:p>
    <w:p w14:paraId="58C55707" w14:textId="77777777" w:rsidR="00F4728E" w:rsidRDefault="00F4728E">
      <w:pPr>
        <w:pStyle w:val="ProductList-BodyIndented"/>
      </w:pPr>
    </w:p>
    <w:p w14:paraId="25A89BD5" w14:textId="77777777" w:rsidR="00F4728E" w:rsidRDefault="00A63B1B">
      <w:pPr>
        <w:pStyle w:val="ProductList-BodyIndented"/>
      </w:pPr>
      <w:r>
        <w:t xml:space="preserve">O Cliente está qualificado a um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 de Failover</w:t>
      </w:r>
      <w:r>
        <w:fldChar w:fldCharType="end"/>
      </w:r>
      <w:r>
        <w:t xml:space="preserve"> adicional para alta disponibilidade para cada uma de suas </w:t>
      </w:r>
      <w:r>
        <w:fldChar w:fldCharType="begin"/>
      </w:r>
      <w:r>
        <w:instrText xml:space="preserve"> AutoTextList   \s NoStyle \t "Carga de Trabalho Principal significa um OSE no qual Instâncias do servidor estão em execução na seção Direitos de Uso de uma entrada de produto ou, no contexto dos direitos de Benefício Híbrido do Azure, uma Máquina Virtual do SQL Server." </w:instrText>
      </w:r>
      <w:r>
        <w:fldChar w:fldCharType="separate"/>
      </w:r>
      <w:r>
        <w:rPr>
          <w:color w:val="0563C1"/>
        </w:rPr>
        <w:t>Cargas de Trabalho Principais</w:t>
      </w:r>
      <w:r>
        <w:fldChar w:fldCharType="end"/>
      </w:r>
      <w:r>
        <w:t xml:space="preserve"> que sejam executadas na plataforma Linux e que atue como instância principal do SQL Server quando usadas junto com o uso que o Cliente faz dos Clusters de Big Data. Esses </w:t>
      </w:r>
      <w:r>
        <w:fldChar w:fldCharType="begin"/>
      </w:r>
      <w:r>
        <w:instrText xml:space="preserve"> AutoTextList   \s NoStyle \t "OSE de Failover significa um OSE (ou no contexto do Benefício Híbrido do Azure, uma Máquina Virtual do SQL Server) no qual Instâncias passivas do software para servidores estão em execução em antecipação de um evento de failover." </w:instrText>
      </w:r>
      <w:r>
        <w:fldChar w:fldCharType="separate"/>
      </w:r>
      <w:r>
        <w:rPr>
          <w:color w:val="0563C1"/>
        </w:rPr>
        <w:t>OSEs de Failover</w:t>
      </w:r>
      <w:r>
        <w:fldChar w:fldCharType="end"/>
      </w:r>
      <w:r>
        <w:t xml:space="preserve"> adicionais estão sujeitos às mesmas limitações do SQL Server – Direitos de Failover.</w:t>
      </w:r>
    </w:p>
    <w:p w14:paraId="506F109F" w14:textId="77777777" w:rsidR="00F4728E" w:rsidRDefault="00F4728E">
      <w:pPr>
        <w:pStyle w:val="ProductList-BodyIndented"/>
      </w:pPr>
    </w:p>
    <w:p w14:paraId="4FDD8039" w14:textId="77777777" w:rsidR="00F4728E" w:rsidRDefault="00A63B1B">
      <w:pPr>
        <w:pStyle w:val="ProductList-SubClauseHeading"/>
        <w:outlineLvl w:val="4"/>
      </w:pPr>
      <w:r>
        <w:t>2.3.3 Usando o Software nos Servidores do Cliente</w:t>
      </w:r>
    </w:p>
    <w:p w14:paraId="7F8CEA16" w14:textId="77777777" w:rsidR="00F4728E" w:rsidRDefault="00A63B1B">
      <w:pPr>
        <w:pStyle w:val="ProductList-BodyIndented"/>
      </w:pPr>
      <w:r>
        <w:t xml:space="preserve">Como alternativa, o Cliente pode usar o SQL Server em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do Cliente. Nesse caso,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de Assinatura do SQL Server Standard e do SQL Server Enterprise Core oferecem os mesmos direitos que outras licenças principais de licenciamento por volume do SQL Server Standard e do SQL Server Enterprise, respectivamente, sujeitas aos mesmos termos e condições conforme estabelecido em “Direitos de Uso” na entrada do produto SQL Server, na versão mais recente dos Termos do Produto. Durante o prazo de sua assinatura, também são concedidos ao Cliente direitos equivalentes aos franqueados aos clientes do SA em Auto-hospedagem, Recuperação de Desastres, Mobilidade de Licenças entre Farms de Servidores, Direitos de Failover e Virtualização Ilimitada*, bem como direitos de usar o Machine Learning Server para Windows*, o Machine Learning Server para Linux*, o Machine Learning para Hadoop* e o Power BI Report Server*. O uso do software está sujeito aos mesmos termos e condições.</w:t>
      </w:r>
    </w:p>
    <w:p w14:paraId="5BFD56F6" w14:textId="77777777" w:rsidR="00F4728E" w:rsidRDefault="00A63B1B">
      <w:pPr>
        <w:pStyle w:val="ProductList-BodyIndented"/>
      </w:pPr>
      <w:r>
        <w:t>*Sujeito a disponibilidade. Direitos aplicáveis somente para clientes do SQL Server Enterprise Core.</w:t>
      </w:r>
    </w:p>
    <w:p w14:paraId="20FDF6B5" w14:textId="77777777" w:rsidR="00F4728E" w:rsidRDefault="00F4728E">
      <w:pPr>
        <w:pStyle w:val="ProductList-BodyIndented"/>
      </w:pPr>
    </w:p>
    <w:p w14:paraId="49EE4157" w14:textId="77777777" w:rsidR="00F4728E" w:rsidRDefault="00A63B1B">
      <w:pPr>
        <w:pStyle w:val="ProductList-SubClauseHeading"/>
        <w:outlineLvl w:val="4"/>
      </w:pPr>
      <w:r>
        <w:t>2.3.4 Migrando Cargas de Trabalho do Servidor para o Azure</w:t>
      </w:r>
    </w:p>
    <w:p w14:paraId="544D7A4D" w14:textId="77777777" w:rsidR="00F4728E" w:rsidRDefault="00A63B1B">
      <w:pPr>
        <w:pStyle w:val="ProductList-BodyIndented"/>
      </w:pPr>
      <w:r>
        <w:t xml:space="preserve">O Cliente não pode alocar simultaneamente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para uso no Azure e atribuir a mesma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a um dos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exceto uma única vez, por um período de até 180 dias, para migrar essas cargas de trabalho para o Azure. No término da migração para o Azure ou 180 dias desde o início da migração, o que ocorrer antes,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serão consideradas “atribuídas ao Azure”. Posteriormente, o Cliente poderá reatribuir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aos seus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desde que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permaneçam atribuídas ao Azure por, no mínimo, 90 dias. </w:t>
      </w:r>
    </w:p>
    <w:p w14:paraId="3B59B1B1" w14:textId="77777777" w:rsidR="00F4728E" w:rsidRDefault="00F4728E">
      <w:pPr>
        <w:pStyle w:val="ProductList-BodyIndented"/>
      </w:pPr>
    </w:p>
    <w:p w14:paraId="7B02A558" w14:textId="77777777" w:rsidR="00F4728E" w:rsidRDefault="00A63B1B">
      <w:pPr>
        <w:pStyle w:val="ProductList-SubClauseHeading"/>
        <w:outlineLvl w:val="4"/>
      </w:pPr>
      <w:r>
        <w:t>2.3.5 Direitos de Virtualização Ilimitados do SQL Server Enterprise Core no Host Dedicado do Azure</w:t>
      </w:r>
    </w:p>
    <w:p w14:paraId="2F8E1D34" w14:textId="77777777" w:rsidR="00F4728E" w:rsidRDefault="00A63B1B">
      <w:pPr>
        <w:pStyle w:val="ProductList-BodyIndented"/>
      </w:pPr>
      <w:r>
        <w:t xml:space="preserve">Como exceção aos termos gerais que regem a alocação de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e o uso do SQL Server sob o Benefício Híbrido do Azure para SQL Server, o Cliente pode usar o SQL Server em qualquer número de Máquinas Virtuais em um Servidor de Host Dedicado do Azure, desde que o Cliente aloque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de Assinatura do SQL Server Enterprise Core para todos os Núcleos Físicos disponíveis nesse Servidor de Host Dedicado do Azure. O uso simultâneo no Host Dedicado do Azure e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do Cliente é limitado ao mesmo período de migração de 180 dias.</w:t>
      </w:r>
    </w:p>
    <w:p w14:paraId="7A030DA8" w14:textId="77777777" w:rsidR="00F4728E" w:rsidRDefault="00F4728E">
      <w:pPr>
        <w:pStyle w:val="ProductList-BodyIndented"/>
      </w:pPr>
    </w:p>
    <w:p w14:paraId="622FE7F5" w14:textId="77777777" w:rsidR="00F4728E" w:rsidRDefault="00A63B1B">
      <w:pPr>
        <w:pStyle w:val="ProductList-ClauseHeading"/>
        <w:outlineLvl w:val="3"/>
      </w:pPr>
      <w:r>
        <w:t>2.4 SQL Server Big Data Nodes</w:t>
      </w:r>
    </w:p>
    <w:p w14:paraId="62E27AA4" w14:textId="77777777" w:rsidR="00F4728E" w:rsidRDefault="00A63B1B">
      <w:pPr>
        <w:pStyle w:val="ProductList-Body"/>
      </w:pPr>
      <w:r>
        <w:t xml:space="preserve">O uso pelo Cliente do SQL Server Big Data Node é regido pelos Direitos de Uso do SQL Server Enterprise Core na entrada do produto SQL Server, complementada da seguinte forma. O Cliente poderá usar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do SQL Big Data Node somente com um Nó Mestre. Um “Nó Mestre” é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licenciado pelo Cliente para executar o SQL Server Standard Core ou o SQL Server Enterprise Core sob Licenças com SA ou com direitos de assinatura equivalentes. Os seguintes direitos de SA se aplicam ainda ao uso pelo Cliente dos SQL Server Big Data Nodes usados em um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Virtualização Ilimitada. Como alternativa à implantação do software em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o Cliente poderá alocar Licenças de Big Data Node ao Microsoft Azure (uma Licença por vCPU e o mínimo de quatro Licenças por máquina virtual) e executar o software Big Data Node em máquinas virtuais do Azure.</w:t>
      </w:r>
    </w:p>
    <w:p w14:paraId="2587E136"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339D639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8D7A337"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801DC23" w14:textId="77777777" w:rsidR="00F4728E" w:rsidRDefault="00F4728E">
      <w:pPr>
        <w:pStyle w:val="ProductList-Body"/>
      </w:pPr>
    </w:p>
    <w:p w14:paraId="3A670D79" w14:textId="77777777" w:rsidR="00F4728E" w:rsidRDefault="00A63B1B">
      <w:pPr>
        <w:pStyle w:val="ProductList-Offering1HeadingNoBorder"/>
        <w:outlineLvl w:val="1"/>
      </w:pPr>
      <w:bookmarkStart w:id="249" w:name="_Sec1151"/>
      <w:r>
        <w:t>Serviços do Microsoft Dynamics 365</w:t>
      </w:r>
      <w:bookmarkEnd w:id="249"/>
      <w:r>
        <w:fldChar w:fldCharType="begin"/>
      </w:r>
      <w:r>
        <w:instrText xml:space="preserve"> TC "</w:instrText>
      </w:r>
      <w:bookmarkStart w:id="250" w:name="_Toc41636397"/>
      <w:r>
        <w:instrText>Serviços do Microsoft Dynamics 365</w:instrText>
      </w:r>
      <w:bookmarkEnd w:id="250"/>
      <w:r>
        <w:instrText>" \l 2</w:instrText>
      </w:r>
      <w:r>
        <w:fldChar w:fldCharType="end"/>
      </w:r>
    </w:p>
    <w:p w14:paraId="1E7C9DDF" w14:textId="77777777" w:rsidR="00F4728E" w:rsidRDefault="00A63B1B">
      <w:pPr>
        <w:pStyle w:val="ProductList-Offering1SubSection"/>
        <w:outlineLvl w:val="2"/>
      </w:pPr>
      <w:bookmarkStart w:id="251" w:name="_Sec1152"/>
      <w:r>
        <w:t>1. Disponibilidade do Programa</w:t>
      </w:r>
      <w:bookmarkEnd w:id="251"/>
    </w:p>
    <w:tbl>
      <w:tblPr>
        <w:tblStyle w:val="PURTable"/>
        <w:tblW w:w="0" w:type="dxa"/>
        <w:tblLook w:val="04A0" w:firstRow="1" w:lastRow="0" w:firstColumn="1" w:lastColumn="0" w:noHBand="0" w:noVBand="1"/>
      </w:tblPr>
      <w:tblGrid>
        <w:gridCol w:w="4324"/>
        <w:gridCol w:w="705"/>
        <w:gridCol w:w="674"/>
        <w:gridCol w:w="793"/>
        <w:gridCol w:w="704"/>
        <w:gridCol w:w="725"/>
        <w:gridCol w:w="820"/>
        <w:gridCol w:w="695"/>
        <w:gridCol w:w="690"/>
        <w:gridCol w:w="786"/>
      </w:tblGrid>
      <w:tr w:rsidR="00F4728E" w14:paraId="55B465E8"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2DC12F5B"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67428A80"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EC84589"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4208E55"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0012C91"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817A0C6"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D7FAD90"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6323ACA"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0062A2F"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78CF589"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2E41E1DC" w14:textId="77777777">
        <w:tc>
          <w:tcPr>
            <w:tcW w:w="4660" w:type="dxa"/>
            <w:tcBorders>
              <w:top w:val="single" w:sz="6" w:space="0" w:color="FFFFFF"/>
              <w:left w:val="none" w:sz="4" w:space="0" w:color="6E6E6E"/>
              <w:bottom w:val="dashed" w:sz="4" w:space="0" w:color="BFBFBF"/>
              <w:right w:val="none" w:sz="4" w:space="0" w:color="6E6E6E"/>
            </w:tcBorders>
          </w:tcPr>
          <w:p w14:paraId="04B646A8" w14:textId="77777777" w:rsidR="00F4728E" w:rsidRDefault="00A63B1B">
            <w:pPr>
              <w:pStyle w:val="ProductList-TableBody"/>
            </w:pPr>
            <w:r>
              <w:t>Dynamics 365 Business Central Premium/Essentials/Team Member</w:t>
            </w:r>
            <w:r>
              <w:fldChar w:fldCharType="begin"/>
            </w:r>
            <w:r>
              <w:instrText xml:space="preserve"> XE "Dynamics 365 Business Central Premium/Essentials/Team Member" </w:instrText>
            </w:r>
            <w:r>
              <w:fldChar w:fldCharType="end"/>
            </w:r>
            <w:r>
              <w:t xml:space="preserve"> (SL de Usuário)</w:t>
            </w:r>
          </w:p>
        </w:tc>
        <w:tc>
          <w:tcPr>
            <w:tcW w:w="740" w:type="dxa"/>
            <w:tcBorders>
              <w:top w:val="single" w:sz="6" w:space="0" w:color="FFFFFF"/>
              <w:left w:val="none" w:sz="4" w:space="0" w:color="6E6E6E"/>
              <w:bottom w:val="dashed" w:sz="4" w:space="0" w:color="BFBFBF"/>
              <w:right w:val="single" w:sz="6" w:space="0" w:color="FFFFFF"/>
            </w:tcBorders>
          </w:tcPr>
          <w:p w14:paraId="5FC1588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6ED19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16A984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1614F4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2C704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CDC20D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3E3E7A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3A3FC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AAD1D18" w14:textId="77777777" w:rsidR="00F4728E" w:rsidRDefault="00F4728E">
            <w:pPr>
              <w:pStyle w:val="ProductList-TableBody"/>
              <w:jc w:val="center"/>
            </w:pPr>
          </w:p>
        </w:tc>
      </w:tr>
      <w:tr w:rsidR="00F4728E" w14:paraId="78C8D6EE" w14:textId="77777777">
        <w:tc>
          <w:tcPr>
            <w:tcW w:w="4660" w:type="dxa"/>
            <w:tcBorders>
              <w:top w:val="dashed" w:sz="4" w:space="0" w:color="BFBFBF"/>
              <w:left w:val="none" w:sz="4" w:space="0" w:color="6E6E6E"/>
              <w:bottom w:val="dashed" w:sz="4" w:space="0" w:color="BFBFBF"/>
              <w:right w:val="none" w:sz="4" w:space="0" w:color="6E6E6E"/>
            </w:tcBorders>
          </w:tcPr>
          <w:p w14:paraId="30827AFB" w14:textId="77777777" w:rsidR="00F4728E" w:rsidRDefault="00A63B1B">
            <w:pPr>
              <w:pStyle w:val="ProductList-TableBody"/>
            </w:pPr>
            <w:r>
              <w:t>Dynamics 365 Business Central Premium/Essentials/Complemento do Team Members Cloud</w:t>
            </w:r>
            <w:r>
              <w:fldChar w:fldCharType="begin"/>
            </w:r>
            <w:r>
              <w:instrText xml:space="preserve"> XE "Dynamics 365 Business Central Premium/Essentials/Complemento do Team Members Cloud"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18B4C2A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99C67D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048A7E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5D377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926543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E7A40A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0F7C7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425EE3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E3094CB" w14:textId="77777777" w:rsidR="00F4728E" w:rsidRDefault="00F4728E">
            <w:pPr>
              <w:pStyle w:val="ProductList-TableBody"/>
              <w:jc w:val="center"/>
            </w:pPr>
          </w:p>
        </w:tc>
      </w:tr>
      <w:tr w:rsidR="00F4728E" w14:paraId="5DC9F082" w14:textId="77777777">
        <w:tc>
          <w:tcPr>
            <w:tcW w:w="4660" w:type="dxa"/>
            <w:tcBorders>
              <w:top w:val="dashed" w:sz="4" w:space="0" w:color="BFBFBF"/>
              <w:left w:val="none" w:sz="4" w:space="0" w:color="6E6E6E"/>
              <w:bottom w:val="dashed" w:sz="4" w:space="0" w:color="BFBFBF"/>
              <w:right w:val="none" w:sz="4" w:space="0" w:color="6E6E6E"/>
            </w:tcBorders>
          </w:tcPr>
          <w:p w14:paraId="4BEA6897" w14:textId="77777777" w:rsidR="00F4728E" w:rsidRDefault="00A63B1B">
            <w:pPr>
              <w:pStyle w:val="ProductList-TableBody"/>
            </w:pPr>
            <w:r>
              <w:t>Dynamics 365 Business Central Device</w:t>
            </w:r>
            <w:r>
              <w:fldChar w:fldCharType="begin"/>
            </w:r>
            <w:r>
              <w:instrText xml:space="preserve"> XE "Dynamics 365 Business Central Device" </w:instrText>
            </w:r>
            <w:r>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14:paraId="7ABB33B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BB923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8E49AA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0DB05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32D1D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DAA30C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51F0BA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0FD89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1F42206" w14:textId="77777777" w:rsidR="00F4728E" w:rsidRDefault="00F4728E">
            <w:pPr>
              <w:pStyle w:val="ProductList-TableBody"/>
              <w:jc w:val="center"/>
            </w:pPr>
          </w:p>
        </w:tc>
      </w:tr>
      <w:tr w:rsidR="00F4728E" w14:paraId="4B00E4A0" w14:textId="77777777">
        <w:tc>
          <w:tcPr>
            <w:tcW w:w="4660" w:type="dxa"/>
            <w:tcBorders>
              <w:top w:val="dashed" w:sz="4" w:space="0" w:color="BFBFBF"/>
              <w:left w:val="none" w:sz="4" w:space="0" w:color="6E6E6E"/>
              <w:bottom w:val="dashed" w:sz="4" w:space="0" w:color="BFBFBF"/>
              <w:right w:val="none" w:sz="4" w:space="0" w:color="6E6E6E"/>
            </w:tcBorders>
          </w:tcPr>
          <w:p w14:paraId="271CA224" w14:textId="77777777" w:rsidR="00F4728E" w:rsidRDefault="00A63B1B">
            <w:pPr>
              <w:pStyle w:val="ProductList-TableBody"/>
            </w:pPr>
            <w:r>
              <w:t>Dynamics 365 Customer Insights</w:t>
            </w:r>
            <w:r>
              <w:fldChar w:fldCharType="begin"/>
            </w:r>
            <w:r>
              <w:instrText xml:space="preserve"> XE "Dynamics 365 Customer Insights"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084FCA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8DE11C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A5DAB9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68D33BF"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207097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30212D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996CF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F62CA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01CC6BB" w14:textId="77777777" w:rsidR="00F4728E" w:rsidRDefault="00F4728E">
            <w:pPr>
              <w:pStyle w:val="ProductList-TableBody"/>
              <w:jc w:val="center"/>
            </w:pPr>
          </w:p>
        </w:tc>
      </w:tr>
      <w:tr w:rsidR="00F4728E" w14:paraId="5A313B56" w14:textId="77777777">
        <w:tc>
          <w:tcPr>
            <w:tcW w:w="4660" w:type="dxa"/>
            <w:tcBorders>
              <w:top w:val="dashed" w:sz="4" w:space="0" w:color="BFBFBF"/>
              <w:left w:val="none" w:sz="4" w:space="0" w:color="6E6E6E"/>
              <w:bottom w:val="dashed" w:sz="4" w:space="0" w:color="BFBFBF"/>
              <w:right w:val="none" w:sz="4" w:space="0" w:color="6E6E6E"/>
            </w:tcBorders>
          </w:tcPr>
          <w:p w14:paraId="7C4FAF27" w14:textId="77777777" w:rsidR="00F4728E" w:rsidRDefault="00A63B1B">
            <w:pPr>
              <w:pStyle w:val="ProductList-TableBody"/>
            </w:pPr>
            <w:r>
              <w:t>Perfis Adicionais do Dynamics 365 Customer Insights</w:t>
            </w:r>
            <w:r>
              <w:fldChar w:fldCharType="begin"/>
            </w:r>
            <w:r>
              <w:instrText xml:space="preserve"> XE "Perfis Adicionais do Dynamics 365 Customer Insights"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7FF73F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117E7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02D4EA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2E678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47901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46FDCE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7B8C1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8BA8A0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74EEEEF" w14:textId="77777777" w:rsidR="00F4728E" w:rsidRDefault="00F4728E">
            <w:pPr>
              <w:pStyle w:val="ProductList-TableBody"/>
              <w:jc w:val="center"/>
            </w:pPr>
          </w:p>
        </w:tc>
      </w:tr>
      <w:tr w:rsidR="00F4728E" w14:paraId="3DF11DB5" w14:textId="77777777">
        <w:tc>
          <w:tcPr>
            <w:tcW w:w="4660" w:type="dxa"/>
            <w:tcBorders>
              <w:top w:val="dashed" w:sz="4" w:space="0" w:color="BFBFBF"/>
              <w:left w:val="none" w:sz="4" w:space="0" w:color="6E6E6E"/>
              <w:bottom w:val="dashed" w:sz="4" w:space="0" w:color="BFBFBF"/>
              <w:right w:val="none" w:sz="4" w:space="0" w:color="6E6E6E"/>
            </w:tcBorders>
          </w:tcPr>
          <w:p w14:paraId="2DBE3D64" w14:textId="77777777" w:rsidR="00F4728E" w:rsidRDefault="00A63B1B">
            <w:pPr>
              <w:pStyle w:val="ProductList-TableBody"/>
            </w:pPr>
            <w:r>
              <w:t>Dynamics 365 Operations Device</w:t>
            </w:r>
            <w:r>
              <w:fldChar w:fldCharType="begin"/>
            </w:r>
            <w:r>
              <w:instrText xml:space="preserve"> XE "Dynamics 365 Operations Device" </w:instrText>
            </w:r>
            <w:r>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14:paraId="7645F56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4E5371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87FDED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C95152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E596FB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81F340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1B5F6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5271BF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868221B" w14:textId="77777777" w:rsidR="00F4728E" w:rsidRDefault="00F4728E">
            <w:pPr>
              <w:pStyle w:val="ProductList-TableBody"/>
              <w:jc w:val="center"/>
            </w:pPr>
          </w:p>
        </w:tc>
      </w:tr>
      <w:tr w:rsidR="00F4728E" w14:paraId="4E9B53EE" w14:textId="77777777">
        <w:tc>
          <w:tcPr>
            <w:tcW w:w="4660" w:type="dxa"/>
            <w:tcBorders>
              <w:top w:val="dashed" w:sz="4" w:space="0" w:color="BFBFBF"/>
              <w:left w:val="none" w:sz="4" w:space="0" w:color="6E6E6E"/>
              <w:bottom w:val="dashed" w:sz="4" w:space="0" w:color="BFBFBF"/>
              <w:right w:val="none" w:sz="4" w:space="0" w:color="6E6E6E"/>
            </w:tcBorders>
          </w:tcPr>
          <w:p w14:paraId="660D6F8F" w14:textId="77777777" w:rsidR="00F4728E" w:rsidRDefault="00A63B1B">
            <w:pPr>
              <w:pStyle w:val="ProductList-TableBody"/>
            </w:pPr>
            <w:r>
              <w:t>Complemento do Dynamics 365 Operations Device</w:t>
            </w:r>
            <w:r>
              <w:fldChar w:fldCharType="begin"/>
            </w:r>
            <w:r>
              <w:instrText xml:space="preserve"> XE "Complemento do Dynamics 365 Operations Device" </w:instrText>
            </w:r>
            <w:r>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14:paraId="2C7DB3B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653DF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007F51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C51653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A4D93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42E75A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63D9D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2A7D41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B80FDF3" w14:textId="77777777" w:rsidR="00F4728E" w:rsidRDefault="00F4728E">
            <w:pPr>
              <w:pStyle w:val="ProductList-TableBody"/>
              <w:jc w:val="center"/>
            </w:pPr>
          </w:p>
        </w:tc>
      </w:tr>
      <w:tr w:rsidR="00F4728E" w14:paraId="49292CDA" w14:textId="77777777">
        <w:tc>
          <w:tcPr>
            <w:tcW w:w="4660" w:type="dxa"/>
            <w:tcBorders>
              <w:top w:val="dashed" w:sz="4" w:space="0" w:color="BFBFBF"/>
              <w:left w:val="none" w:sz="4" w:space="0" w:color="6E6E6E"/>
              <w:bottom w:val="dashed" w:sz="4" w:space="0" w:color="BFBFBF"/>
              <w:right w:val="none" w:sz="4" w:space="0" w:color="6E6E6E"/>
            </w:tcBorders>
          </w:tcPr>
          <w:p w14:paraId="37EFA6A8" w14:textId="77777777" w:rsidR="00F4728E" w:rsidRDefault="00A63B1B">
            <w:pPr>
              <w:pStyle w:val="ProductList-TableBody"/>
            </w:pPr>
            <w:r>
              <w:t>Dynamics 365 Operations Device de SA</w:t>
            </w:r>
            <w:r>
              <w:fldChar w:fldCharType="begin"/>
            </w:r>
            <w:r>
              <w:instrText xml:space="preserve"> XE "Dynamics 365 Operations Device de SA" </w:instrText>
            </w:r>
            <w:r>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14:paraId="7FD942A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CDF401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BAB4F9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19DA8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E24CF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CB0196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CAF3D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FA135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2C5CBD4" w14:textId="77777777" w:rsidR="00F4728E" w:rsidRDefault="00F4728E">
            <w:pPr>
              <w:pStyle w:val="ProductList-TableBody"/>
              <w:jc w:val="center"/>
            </w:pPr>
          </w:p>
        </w:tc>
      </w:tr>
      <w:tr w:rsidR="00F4728E" w14:paraId="54CBB782" w14:textId="77777777">
        <w:tc>
          <w:tcPr>
            <w:tcW w:w="4660" w:type="dxa"/>
            <w:tcBorders>
              <w:top w:val="dashed" w:sz="4" w:space="0" w:color="BFBFBF"/>
              <w:left w:val="none" w:sz="4" w:space="0" w:color="6E6E6E"/>
              <w:bottom w:val="dashed" w:sz="4" w:space="0" w:color="BFBFBF"/>
              <w:right w:val="none" w:sz="4" w:space="0" w:color="6E6E6E"/>
            </w:tcBorders>
          </w:tcPr>
          <w:p w14:paraId="4BAA80CF" w14:textId="77777777" w:rsidR="00F4728E" w:rsidRDefault="00A63B1B">
            <w:pPr>
              <w:pStyle w:val="ProductList-TableBody"/>
            </w:pPr>
            <w:r>
              <w:t>Dynamics 365 Operations Activity</w:t>
            </w:r>
            <w:r>
              <w:fldChar w:fldCharType="begin"/>
            </w:r>
            <w:r>
              <w:instrText xml:space="preserve"> XE "Dynamics 365 Operations Activity"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671C685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DB444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1D6D82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A2FBFF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E33D9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CBFB1A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10F836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B2FD1B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48C48A5" w14:textId="77777777" w:rsidR="00F4728E" w:rsidRDefault="00F4728E">
            <w:pPr>
              <w:pStyle w:val="ProductList-TableBody"/>
              <w:jc w:val="center"/>
            </w:pPr>
          </w:p>
        </w:tc>
      </w:tr>
      <w:tr w:rsidR="00F4728E" w14:paraId="00413715" w14:textId="77777777">
        <w:tc>
          <w:tcPr>
            <w:tcW w:w="4660" w:type="dxa"/>
            <w:tcBorders>
              <w:top w:val="dashed" w:sz="4" w:space="0" w:color="BFBFBF"/>
              <w:left w:val="none" w:sz="4" w:space="0" w:color="6E6E6E"/>
              <w:bottom w:val="dashed" w:sz="4" w:space="0" w:color="BFBFBF"/>
              <w:right w:val="none" w:sz="4" w:space="0" w:color="6E6E6E"/>
            </w:tcBorders>
          </w:tcPr>
          <w:p w14:paraId="264BE0B4" w14:textId="77777777" w:rsidR="00F4728E" w:rsidRDefault="00A63B1B">
            <w:pPr>
              <w:pStyle w:val="ProductList-TableBody"/>
            </w:pPr>
            <w:r>
              <w:t>Complemento do Dynamics 365 Operations Activity</w:t>
            </w:r>
            <w:r>
              <w:fldChar w:fldCharType="begin"/>
            </w:r>
            <w:r>
              <w:instrText xml:space="preserve"> XE "Complemento do Dynamics 365 Operations Activity"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47F8112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2B64AF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66620F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0AC77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94160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31EAC1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BBDC9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40B8E7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A642DE3" w14:textId="77777777" w:rsidR="00F4728E" w:rsidRDefault="00F4728E">
            <w:pPr>
              <w:pStyle w:val="ProductList-TableBody"/>
              <w:jc w:val="center"/>
            </w:pPr>
          </w:p>
        </w:tc>
      </w:tr>
      <w:tr w:rsidR="00F4728E" w14:paraId="03DD60DC" w14:textId="77777777">
        <w:tc>
          <w:tcPr>
            <w:tcW w:w="4660" w:type="dxa"/>
            <w:tcBorders>
              <w:top w:val="dashed" w:sz="4" w:space="0" w:color="BFBFBF"/>
              <w:left w:val="none" w:sz="4" w:space="0" w:color="6E6E6E"/>
              <w:bottom w:val="dashed" w:sz="4" w:space="0" w:color="BFBFBF"/>
              <w:right w:val="none" w:sz="4" w:space="0" w:color="6E6E6E"/>
            </w:tcBorders>
          </w:tcPr>
          <w:p w14:paraId="60EADD65" w14:textId="77777777" w:rsidR="00F4728E" w:rsidRDefault="00A63B1B">
            <w:pPr>
              <w:pStyle w:val="ProductList-TableBody"/>
            </w:pPr>
            <w:r>
              <w:t>Dynamics 365 Operations Activity de SA</w:t>
            </w:r>
            <w:r>
              <w:fldChar w:fldCharType="begin"/>
            </w:r>
            <w:r>
              <w:instrText xml:space="preserve"> XE "Dynamics 365 Operations Activity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2D3C517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E0D5DE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1D8387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FA128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A4B55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BCD48E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71D91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A35DF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D59AA0C" w14:textId="77777777" w:rsidR="00F4728E" w:rsidRDefault="00F4728E">
            <w:pPr>
              <w:pStyle w:val="ProductList-TableBody"/>
              <w:jc w:val="center"/>
            </w:pPr>
          </w:p>
        </w:tc>
      </w:tr>
      <w:tr w:rsidR="00F4728E" w14:paraId="5F57DAA1" w14:textId="77777777">
        <w:tc>
          <w:tcPr>
            <w:tcW w:w="4660" w:type="dxa"/>
            <w:tcBorders>
              <w:top w:val="dashed" w:sz="4" w:space="0" w:color="BFBFBF"/>
              <w:left w:val="none" w:sz="4" w:space="0" w:color="6E6E6E"/>
              <w:bottom w:val="dashed" w:sz="4" w:space="0" w:color="BFBFBF"/>
              <w:right w:val="none" w:sz="4" w:space="0" w:color="6E6E6E"/>
            </w:tcBorders>
          </w:tcPr>
          <w:p w14:paraId="5ED98ADF" w14:textId="77777777" w:rsidR="00F4728E" w:rsidRDefault="00A63B1B">
            <w:pPr>
              <w:pStyle w:val="ProductList-TableBody"/>
            </w:pPr>
            <w:r>
              <w:t>Dynamics 365 Operations Order Lines</w:t>
            </w:r>
            <w:r>
              <w:fldChar w:fldCharType="begin"/>
            </w:r>
            <w:r>
              <w:instrText xml:space="preserve"> XE "Dynamics 365 Operations Order Lines"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5AB17AA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BA68B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B50732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5F436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A9161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6C1442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5F5C5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86536F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DFB5E26" w14:textId="77777777" w:rsidR="00F4728E" w:rsidRDefault="00F4728E">
            <w:pPr>
              <w:pStyle w:val="ProductList-TableBody"/>
              <w:jc w:val="center"/>
            </w:pPr>
          </w:p>
        </w:tc>
      </w:tr>
      <w:tr w:rsidR="00F4728E" w14:paraId="1BD1BC09" w14:textId="77777777">
        <w:tc>
          <w:tcPr>
            <w:tcW w:w="4660" w:type="dxa"/>
            <w:tcBorders>
              <w:top w:val="dashed" w:sz="4" w:space="0" w:color="BFBFBF"/>
              <w:left w:val="none" w:sz="4" w:space="0" w:color="6E6E6E"/>
              <w:bottom w:val="dashed" w:sz="4" w:space="0" w:color="BFBFBF"/>
              <w:right w:val="none" w:sz="4" w:space="0" w:color="6E6E6E"/>
            </w:tcBorders>
          </w:tcPr>
          <w:p w14:paraId="486B3206" w14:textId="77777777" w:rsidR="00F4728E" w:rsidRDefault="00A63B1B">
            <w:pPr>
              <w:pStyle w:val="ProductList-TableBody"/>
            </w:pPr>
            <w:r>
              <w:t>Dynamics 365 Customer Service Enterprise</w:t>
            </w:r>
            <w:r>
              <w:fldChar w:fldCharType="begin"/>
            </w:r>
            <w:r>
              <w:instrText xml:space="preserve"> XE "Dynamics 365 Customer Service Enterprise"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36ADA5C"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47CE8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ECA88A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AE93B51"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958BB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41E882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2595C3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3377F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68EB565" w14:textId="77777777" w:rsidR="00F4728E" w:rsidRDefault="00F4728E">
            <w:pPr>
              <w:pStyle w:val="ProductList-TableBody"/>
              <w:jc w:val="center"/>
            </w:pPr>
          </w:p>
        </w:tc>
      </w:tr>
      <w:tr w:rsidR="00F4728E" w14:paraId="314475AA" w14:textId="77777777">
        <w:tc>
          <w:tcPr>
            <w:tcW w:w="4660" w:type="dxa"/>
            <w:tcBorders>
              <w:top w:val="dashed" w:sz="4" w:space="0" w:color="BFBFBF"/>
              <w:left w:val="none" w:sz="4" w:space="0" w:color="6E6E6E"/>
              <w:bottom w:val="dashed" w:sz="4" w:space="0" w:color="BFBFBF"/>
              <w:right w:val="none" w:sz="4" w:space="0" w:color="6E6E6E"/>
            </w:tcBorders>
          </w:tcPr>
          <w:p w14:paraId="58275EAA" w14:textId="77777777" w:rsidR="00F4728E" w:rsidRDefault="00A63B1B">
            <w:pPr>
              <w:pStyle w:val="ProductList-TableBody"/>
            </w:pPr>
            <w:r>
              <w:t>Dynamics 365 Customer Service Enterprise</w:t>
            </w:r>
            <w:r>
              <w:fldChar w:fldCharType="begin"/>
            </w:r>
            <w:r>
              <w:instrText xml:space="preserve"> XE "Dynamics 365 Customer Service Enterprise" </w:instrText>
            </w:r>
            <w:r>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14:paraId="79677ED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279EB3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A40EF5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82B11C8"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756077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A682F1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9E3C2F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BCA69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D4F2B80" w14:textId="77777777" w:rsidR="00F4728E" w:rsidRDefault="00F4728E">
            <w:pPr>
              <w:pStyle w:val="ProductList-TableBody"/>
              <w:jc w:val="center"/>
            </w:pPr>
          </w:p>
        </w:tc>
      </w:tr>
      <w:tr w:rsidR="00F4728E" w14:paraId="6F0A8E72" w14:textId="77777777">
        <w:tc>
          <w:tcPr>
            <w:tcW w:w="4660" w:type="dxa"/>
            <w:tcBorders>
              <w:top w:val="dashed" w:sz="4" w:space="0" w:color="BFBFBF"/>
              <w:left w:val="none" w:sz="4" w:space="0" w:color="6E6E6E"/>
              <w:bottom w:val="dashed" w:sz="4" w:space="0" w:color="BFBFBF"/>
              <w:right w:val="none" w:sz="4" w:space="0" w:color="6E6E6E"/>
            </w:tcBorders>
          </w:tcPr>
          <w:p w14:paraId="2A62BC06" w14:textId="77777777" w:rsidR="00F4728E" w:rsidRDefault="00A63B1B">
            <w:pPr>
              <w:pStyle w:val="ProductList-TableBody"/>
            </w:pPr>
            <w:r>
              <w:t>Dynamics 365 Customer Service Professional</w:t>
            </w:r>
            <w:r>
              <w:fldChar w:fldCharType="begin"/>
            </w:r>
            <w:r>
              <w:instrText xml:space="preserve"> XE "Dynamics 365 Customer Service Professional"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28D3EDA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51C1D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C87281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8197D94"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F3695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91CE88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11462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2BE22F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34FFF86" w14:textId="77777777" w:rsidR="00F4728E" w:rsidRDefault="00F4728E">
            <w:pPr>
              <w:pStyle w:val="ProductList-TableBody"/>
              <w:jc w:val="center"/>
            </w:pPr>
          </w:p>
        </w:tc>
      </w:tr>
      <w:tr w:rsidR="00F4728E" w14:paraId="7CE92436" w14:textId="77777777">
        <w:tc>
          <w:tcPr>
            <w:tcW w:w="4660" w:type="dxa"/>
            <w:tcBorders>
              <w:top w:val="dashed" w:sz="4" w:space="0" w:color="BFBFBF"/>
              <w:left w:val="none" w:sz="4" w:space="0" w:color="6E6E6E"/>
              <w:bottom w:val="dashed" w:sz="4" w:space="0" w:color="BFBFBF"/>
              <w:right w:val="none" w:sz="4" w:space="0" w:color="6E6E6E"/>
            </w:tcBorders>
          </w:tcPr>
          <w:p w14:paraId="0307924B" w14:textId="77777777" w:rsidR="00F4728E" w:rsidRDefault="00A63B1B">
            <w:pPr>
              <w:pStyle w:val="ProductList-TableBody"/>
            </w:pPr>
            <w:r>
              <w:t>Dynamics 365 Customer Service Insights</w:t>
            </w:r>
            <w:r>
              <w:fldChar w:fldCharType="begin"/>
            </w:r>
            <w:r>
              <w:instrText xml:space="preserve"> XE "Dynamics 365 Customer Service Insights"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48409D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87B02C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225A20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8C66A7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EF5BB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F9DE79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CBB9C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DA3847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51E0D18" w14:textId="77777777" w:rsidR="00F4728E" w:rsidRDefault="00F4728E">
            <w:pPr>
              <w:pStyle w:val="ProductList-TableBody"/>
              <w:jc w:val="center"/>
            </w:pPr>
          </w:p>
        </w:tc>
      </w:tr>
      <w:tr w:rsidR="00F4728E" w14:paraId="74433948" w14:textId="77777777">
        <w:tc>
          <w:tcPr>
            <w:tcW w:w="4660" w:type="dxa"/>
            <w:tcBorders>
              <w:top w:val="dashed" w:sz="4" w:space="0" w:color="BFBFBF"/>
              <w:left w:val="none" w:sz="4" w:space="0" w:color="6E6E6E"/>
              <w:bottom w:val="dashed" w:sz="4" w:space="0" w:color="BFBFBF"/>
              <w:right w:val="none" w:sz="4" w:space="0" w:color="6E6E6E"/>
            </w:tcBorders>
          </w:tcPr>
          <w:p w14:paraId="171F2B4C" w14:textId="77777777" w:rsidR="00F4728E" w:rsidRDefault="00A63B1B">
            <w:pPr>
              <w:pStyle w:val="ProductList-TableBody"/>
            </w:pPr>
            <w:r>
              <w:t>Casos Adicionais do Dynamics 365 Customer Service Insights</w:t>
            </w:r>
            <w:r>
              <w:fldChar w:fldCharType="begin"/>
            </w:r>
            <w:r>
              <w:instrText xml:space="preserve"> XE "Casos Adicionais do Dynamics 365 Customer Service Insights"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1CCC9D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69198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304F54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042AF8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55EA1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001C5A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F09517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87375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5630EFF" w14:textId="77777777" w:rsidR="00F4728E" w:rsidRDefault="00F4728E">
            <w:pPr>
              <w:pStyle w:val="ProductList-TableBody"/>
              <w:jc w:val="center"/>
            </w:pPr>
          </w:p>
        </w:tc>
      </w:tr>
      <w:tr w:rsidR="00F4728E" w14:paraId="7659304C" w14:textId="77777777">
        <w:tc>
          <w:tcPr>
            <w:tcW w:w="4660" w:type="dxa"/>
            <w:tcBorders>
              <w:top w:val="dashed" w:sz="4" w:space="0" w:color="BFBFBF"/>
              <w:left w:val="none" w:sz="4" w:space="0" w:color="6E6E6E"/>
              <w:bottom w:val="dashed" w:sz="4" w:space="0" w:color="BFBFBF"/>
              <w:right w:val="none" w:sz="4" w:space="0" w:color="6E6E6E"/>
            </w:tcBorders>
          </w:tcPr>
          <w:p w14:paraId="51F967AE" w14:textId="77777777" w:rsidR="00F4728E" w:rsidRDefault="00A63B1B">
            <w:pPr>
              <w:pStyle w:val="ProductList-TableBody"/>
            </w:pPr>
            <w:r>
              <w:t>Camada de eCommerce do Dynamics 365</w:t>
            </w:r>
            <w:r>
              <w:fldChar w:fldCharType="begin"/>
            </w:r>
            <w:r>
              <w:instrText xml:space="preserve"> XE "Camada de eCommerce do Dynamics 365"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80B670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7CA28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074023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D85C46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FCCAE1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A4055F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2DDC5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76B9F2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6C53399" w14:textId="77777777" w:rsidR="00F4728E" w:rsidRDefault="00F4728E">
            <w:pPr>
              <w:pStyle w:val="ProductList-TableBody"/>
              <w:jc w:val="center"/>
            </w:pPr>
          </w:p>
        </w:tc>
      </w:tr>
      <w:tr w:rsidR="00F4728E" w14:paraId="5C8CFB92" w14:textId="77777777">
        <w:tc>
          <w:tcPr>
            <w:tcW w:w="4660" w:type="dxa"/>
            <w:tcBorders>
              <w:top w:val="dashed" w:sz="4" w:space="0" w:color="BFBFBF"/>
              <w:left w:val="none" w:sz="4" w:space="0" w:color="6E6E6E"/>
              <w:bottom w:val="dashed" w:sz="4" w:space="0" w:color="BFBFBF"/>
              <w:right w:val="none" w:sz="4" w:space="0" w:color="6E6E6E"/>
            </w:tcBorders>
          </w:tcPr>
          <w:p w14:paraId="569ECAE5" w14:textId="77777777" w:rsidR="00F4728E" w:rsidRDefault="00A63B1B">
            <w:pPr>
              <w:pStyle w:val="ProductList-TableBody"/>
            </w:pPr>
            <w:r>
              <w:t>Excedente da Camada de eCommerce do Dynamics 365</w:t>
            </w:r>
            <w:r>
              <w:fldChar w:fldCharType="begin"/>
            </w:r>
            <w:r>
              <w:instrText xml:space="preserve"> XE "Excedente da Camada de eCommerce do Dynamics 365"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4DA93A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5E323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8B8968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73CEA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CC929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01FCF1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F57ABD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1677FA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A997793" w14:textId="77777777" w:rsidR="00F4728E" w:rsidRDefault="00F4728E">
            <w:pPr>
              <w:pStyle w:val="ProductList-TableBody"/>
              <w:jc w:val="center"/>
            </w:pPr>
          </w:p>
        </w:tc>
      </w:tr>
      <w:tr w:rsidR="00F4728E" w14:paraId="3009E423" w14:textId="77777777">
        <w:tc>
          <w:tcPr>
            <w:tcW w:w="4660" w:type="dxa"/>
            <w:tcBorders>
              <w:top w:val="dashed" w:sz="4" w:space="0" w:color="BFBFBF"/>
              <w:left w:val="none" w:sz="4" w:space="0" w:color="6E6E6E"/>
              <w:bottom w:val="dashed" w:sz="4" w:space="0" w:color="BFBFBF"/>
              <w:right w:val="none" w:sz="4" w:space="0" w:color="6E6E6E"/>
            </w:tcBorders>
          </w:tcPr>
          <w:p w14:paraId="279C0095" w14:textId="77777777" w:rsidR="00F4728E" w:rsidRDefault="00A63B1B">
            <w:pPr>
              <w:pStyle w:val="ProductList-TableBody"/>
            </w:pPr>
            <w:r>
              <w:t>Recomendações do Dynamics 365 Commerce</w:t>
            </w:r>
            <w:r>
              <w:fldChar w:fldCharType="begin"/>
            </w:r>
            <w:r>
              <w:instrText xml:space="preserve"> XE "Recomendações do Dynamics 365 Commerce"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6CF273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420A06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2B6826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EB6AF4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6EC6D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1CE87E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40C7C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F3C870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015667E" w14:textId="77777777" w:rsidR="00F4728E" w:rsidRDefault="00F4728E">
            <w:pPr>
              <w:pStyle w:val="ProductList-TableBody"/>
              <w:jc w:val="center"/>
            </w:pPr>
          </w:p>
        </w:tc>
      </w:tr>
      <w:tr w:rsidR="00F4728E" w14:paraId="35CEC05B" w14:textId="77777777">
        <w:tc>
          <w:tcPr>
            <w:tcW w:w="4660" w:type="dxa"/>
            <w:tcBorders>
              <w:top w:val="dashed" w:sz="4" w:space="0" w:color="BFBFBF"/>
              <w:left w:val="none" w:sz="4" w:space="0" w:color="6E6E6E"/>
              <w:bottom w:val="dashed" w:sz="4" w:space="0" w:color="BFBFBF"/>
              <w:right w:val="none" w:sz="4" w:space="0" w:color="6E6E6E"/>
            </w:tcBorders>
          </w:tcPr>
          <w:p w14:paraId="0681EFEE" w14:textId="77777777" w:rsidR="00F4728E" w:rsidRDefault="00A63B1B">
            <w:pPr>
              <w:pStyle w:val="ProductList-TableBody"/>
            </w:pPr>
            <w:r>
              <w:t>Classificações e Avaliações de Comerciais do Dynamics 365</w:t>
            </w:r>
            <w:r>
              <w:fldChar w:fldCharType="begin"/>
            </w:r>
            <w:r>
              <w:instrText xml:space="preserve"> XE "Classificações e Avaliações de Comerciais do Dynamics 365"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1DE2F7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CEBB7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CF9E38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9996C3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D9FF4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F22491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159CC9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D0ABEA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0401769" w14:textId="77777777" w:rsidR="00F4728E" w:rsidRDefault="00F4728E">
            <w:pPr>
              <w:pStyle w:val="ProductList-TableBody"/>
              <w:jc w:val="center"/>
            </w:pPr>
          </w:p>
        </w:tc>
      </w:tr>
      <w:tr w:rsidR="00F4728E" w14:paraId="583F3D17" w14:textId="77777777">
        <w:tc>
          <w:tcPr>
            <w:tcW w:w="4660" w:type="dxa"/>
            <w:tcBorders>
              <w:top w:val="dashed" w:sz="4" w:space="0" w:color="BFBFBF"/>
              <w:left w:val="none" w:sz="4" w:space="0" w:color="6E6E6E"/>
              <w:bottom w:val="dashed" w:sz="4" w:space="0" w:color="BFBFBF"/>
              <w:right w:val="none" w:sz="4" w:space="0" w:color="6E6E6E"/>
            </w:tcBorders>
          </w:tcPr>
          <w:p w14:paraId="57B63927" w14:textId="77777777" w:rsidR="00F4728E" w:rsidRDefault="00A63B1B">
            <w:pPr>
              <w:pStyle w:val="ProductList-TableBody"/>
            </w:pPr>
            <w:r>
              <w:t>Dynamics 365 Commerce Scale Unit - Cloud</w:t>
            </w:r>
            <w:r>
              <w:fldChar w:fldCharType="begin"/>
            </w:r>
            <w:r>
              <w:instrText xml:space="preserve"> XE "Dynamics 365 Commerce Scale Unit - Cloud"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4BB6A1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4E1641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5C9DCF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C2EA6F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4C7B38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C3F60E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74E7A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DE840B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206C1A3" w14:textId="77777777" w:rsidR="00F4728E" w:rsidRDefault="00F4728E">
            <w:pPr>
              <w:pStyle w:val="ProductList-TableBody"/>
              <w:jc w:val="center"/>
            </w:pPr>
          </w:p>
        </w:tc>
      </w:tr>
      <w:tr w:rsidR="00F4728E" w14:paraId="03139358" w14:textId="77777777">
        <w:tc>
          <w:tcPr>
            <w:tcW w:w="4660" w:type="dxa"/>
            <w:tcBorders>
              <w:top w:val="dashed" w:sz="4" w:space="0" w:color="BFBFBF"/>
              <w:left w:val="none" w:sz="4" w:space="0" w:color="6E6E6E"/>
              <w:bottom w:val="dashed" w:sz="4" w:space="0" w:color="BFBFBF"/>
              <w:right w:val="none" w:sz="4" w:space="0" w:color="6E6E6E"/>
            </w:tcBorders>
          </w:tcPr>
          <w:p w14:paraId="0D178203" w14:textId="77777777" w:rsidR="00F4728E" w:rsidRDefault="00A63B1B">
            <w:pPr>
              <w:pStyle w:val="ProductList-TableBody"/>
            </w:pPr>
            <w:r>
              <w:t>Dynamics 365 Field Service</w:t>
            </w:r>
            <w:r>
              <w:fldChar w:fldCharType="begin"/>
            </w:r>
            <w:r>
              <w:instrText xml:space="preserve"> XE "Dynamics 365 Field Service"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9E371B9"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58EAEB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DD224A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D624DE"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F51239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6CEB0D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6229C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AE987B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C076752" w14:textId="77777777" w:rsidR="00F4728E" w:rsidRDefault="00F4728E">
            <w:pPr>
              <w:pStyle w:val="ProductList-TableBody"/>
              <w:jc w:val="center"/>
            </w:pPr>
          </w:p>
        </w:tc>
      </w:tr>
      <w:tr w:rsidR="00F4728E" w14:paraId="058BB701" w14:textId="77777777">
        <w:tc>
          <w:tcPr>
            <w:tcW w:w="4660" w:type="dxa"/>
            <w:tcBorders>
              <w:top w:val="dashed" w:sz="4" w:space="0" w:color="BFBFBF"/>
              <w:left w:val="none" w:sz="4" w:space="0" w:color="6E6E6E"/>
              <w:bottom w:val="dashed" w:sz="4" w:space="0" w:color="BFBFBF"/>
              <w:right w:val="none" w:sz="4" w:space="0" w:color="6E6E6E"/>
            </w:tcBorders>
          </w:tcPr>
          <w:p w14:paraId="21084401" w14:textId="77777777" w:rsidR="00F4728E" w:rsidRDefault="00A63B1B">
            <w:pPr>
              <w:pStyle w:val="ProductList-TableBody"/>
            </w:pPr>
            <w:r>
              <w:t>Dynamics 365 Field Service</w:t>
            </w:r>
            <w:r>
              <w:fldChar w:fldCharType="begin"/>
            </w:r>
            <w:r>
              <w:instrText xml:space="preserve"> XE "Dynamics 365 Field Service" </w:instrText>
            </w:r>
            <w:r>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14:paraId="5525943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B3AEC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14546B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B59678"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5A4CD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142A66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4F59BA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D6102E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DBA0CDA" w14:textId="77777777" w:rsidR="00F4728E" w:rsidRDefault="00F4728E">
            <w:pPr>
              <w:pStyle w:val="ProductList-TableBody"/>
              <w:jc w:val="center"/>
            </w:pPr>
          </w:p>
        </w:tc>
      </w:tr>
      <w:tr w:rsidR="00F4728E" w14:paraId="5998D572" w14:textId="77777777">
        <w:tc>
          <w:tcPr>
            <w:tcW w:w="4660" w:type="dxa"/>
            <w:tcBorders>
              <w:top w:val="dashed" w:sz="4" w:space="0" w:color="BFBFBF"/>
              <w:left w:val="none" w:sz="4" w:space="0" w:color="6E6E6E"/>
              <w:bottom w:val="dashed" w:sz="4" w:space="0" w:color="BFBFBF"/>
              <w:right w:val="none" w:sz="4" w:space="0" w:color="6E6E6E"/>
            </w:tcBorders>
          </w:tcPr>
          <w:p w14:paraId="5BF8507E" w14:textId="77777777" w:rsidR="00F4728E" w:rsidRDefault="00A63B1B">
            <w:pPr>
              <w:pStyle w:val="ProductList-TableBody"/>
            </w:pPr>
            <w:r>
              <w:t>Dynamics 365 Human Resources</w:t>
            </w:r>
            <w:r>
              <w:fldChar w:fldCharType="begin"/>
            </w:r>
            <w:r>
              <w:instrText xml:space="preserve"> XE "Dynamics 365 Human Resources"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6034D54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E6E70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639B00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E2347D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873B7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101784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704E8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F80778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E75D5D4" w14:textId="77777777" w:rsidR="00F4728E" w:rsidRDefault="00F4728E">
            <w:pPr>
              <w:pStyle w:val="ProductList-TableBody"/>
              <w:jc w:val="center"/>
            </w:pPr>
          </w:p>
        </w:tc>
      </w:tr>
      <w:tr w:rsidR="00F4728E" w14:paraId="25322F6F" w14:textId="77777777">
        <w:tc>
          <w:tcPr>
            <w:tcW w:w="4660" w:type="dxa"/>
            <w:tcBorders>
              <w:top w:val="dashed" w:sz="4" w:space="0" w:color="BFBFBF"/>
              <w:left w:val="none" w:sz="4" w:space="0" w:color="6E6E6E"/>
              <w:bottom w:val="dashed" w:sz="4" w:space="0" w:color="BFBFBF"/>
              <w:right w:val="none" w:sz="4" w:space="0" w:color="6E6E6E"/>
            </w:tcBorders>
          </w:tcPr>
          <w:p w14:paraId="57414F6E" w14:textId="77777777" w:rsidR="00F4728E" w:rsidRDefault="00A63B1B">
            <w:pPr>
              <w:pStyle w:val="ProductList-TableBody"/>
            </w:pPr>
            <w:r>
              <w:t>Autoatendimento do Dynamics 365 Human Resources</w:t>
            </w:r>
            <w:r>
              <w:fldChar w:fldCharType="begin"/>
            </w:r>
            <w:r>
              <w:instrText xml:space="preserve"> XE "Autoatendimento do Dynamics 365 Human Resources"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7F9100B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8D5001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E7222C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BAD798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91BD0D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B28773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A71628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ADD92B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1521666" w14:textId="77777777" w:rsidR="00F4728E" w:rsidRDefault="00F4728E">
            <w:pPr>
              <w:pStyle w:val="ProductList-TableBody"/>
              <w:jc w:val="center"/>
            </w:pPr>
          </w:p>
        </w:tc>
      </w:tr>
      <w:tr w:rsidR="00F4728E" w14:paraId="79DF3A5D" w14:textId="77777777">
        <w:tc>
          <w:tcPr>
            <w:tcW w:w="4660" w:type="dxa"/>
            <w:tcBorders>
              <w:top w:val="dashed" w:sz="4" w:space="0" w:color="BFBFBF"/>
              <w:left w:val="none" w:sz="4" w:space="0" w:color="6E6E6E"/>
              <w:bottom w:val="dashed" w:sz="4" w:space="0" w:color="BFBFBF"/>
              <w:right w:val="none" w:sz="4" w:space="0" w:color="6E6E6E"/>
            </w:tcBorders>
          </w:tcPr>
          <w:p w14:paraId="115269C7" w14:textId="77777777" w:rsidR="00F4728E" w:rsidRDefault="00A63B1B">
            <w:pPr>
              <w:pStyle w:val="ProductList-TableBody"/>
            </w:pPr>
            <w:r>
              <w:t>Área Restrita do Dynamics 365 Human Resources</w:t>
            </w:r>
            <w:r>
              <w:fldChar w:fldCharType="begin"/>
            </w:r>
            <w:r>
              <w:instrText xml:space="preserve"> XE "Área Restrita do Dynamics 365 Human Resources"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1B0B07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26E8F6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80823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B1148D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24EC9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094965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58B11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88EBA9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699EB29" w14:textId="77777777" w:rsidR="00F4728E" w:rsidRDefault="00F4728E">
            <w:pPr>
              <w:pStyle w:val="ProductList-TableBody"/>
              <w:jc w:val="center"/>
            </w:pPr>
          </w:p>
        </w:tc>
      </w:tr>
      <w:tr w:rsidR="00F4728E" w14:paraId="4D11888F" w14:textId="77777777">
        <w:tc>
          <w:tcPr>
            <w:tcW w:w="4660" w:type="dxa"/>
            <w:tcBorders>
              <w:top w:val="dashed" w:sz="4" w:space="0" w:color="BFBFBF"/>
              <w:left w:val="none" w:sz="4" w:space="0" w:color="6E6E6E"/>
              <w:bottom w:val="dashed" w:sz="4" w:space="0" w:color="BFBFBF"/>
              <w:right w:val="none" w:sz="4" w:space="0" w:color="6E6E6E"/>
            </w:tcBorders>
          </w:tcPr>
          <w:p w14:paraId="03CF0404" w14:textId="77777777" w:rsidR="00F4728E" w:rsidRDefault="00A63B1B">
            <w:pPr>
              <w:pStyle w:val="ProductList-TableBody"/>
            </w:pPr>
            <w:r>
              <w:t>Dynamics 365 Human Resources de SA</w:t>
            </w:r>
            <w:r>
              <w:fldChar w:fldCharType="begin"/>
            </w:r>
            <w:r>
              <w:instrText xml:space="preserve"> XE "Dynamics 365 Human Resources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7D9B53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0AD04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7E636C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5D1109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077557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D1593E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D9276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8C912F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4EAC196" w14:textId="77777777" w:rsidR="00F4728E" w:rsidRDefault="00F4728E">
            <w:pPr>
              <w:pStyle w:val="ProductList-TableBody"/>
              <w:jc w:val="center"/>
            </w:pPr>
          </w:p>
        </w:tc>
      </w:tr>
      <w:tr w:rsidR="00F4728E" w14:paraId="0CDB85EA" w14:textId="77777777">
        <w:tc>
          <w:tcPr>
            <w:tcW w:w="4660" w:type="dxa"/>
            <w:tcBorders>
              <w:top w:val="dashed" w:sz="4" w:space="0" w:color="BFBFBF"/>
              <w:left w:val="none" w:sz="4" w:space="0" w:color="6E6E6E"/>
              <w:bottom w:val="dashed" w:sz="4" w:space="0" w:color="BFBFBF"/>
              <w:right w:val="none" w:sz="4" w:space="0" w:color="6E6E6E"/>
            </w:tcBorders>
          </w:tcPr>
          <w:p w14:paraId="34B0B376" w14:textId="77777777" w:rsidR="00F4728E" w:rsidRDefault="00A63B1B">
            <w:pPr>
              <w:pStyle w:val="ProductList-TableBody"/>
            </w:pPr>
            <w:r>
              <w:t>Dynamics 365 Marketing</w:t>
            </w:r>
            <w:r>
              <w:fldChar w:fldCharType="begin"/>
            </w:r>
            <w:r>
              <w:instrText xml:space="preserve"> XE "Dynamics 365 Marketing"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9E183B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B86F91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40FD4A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E5D116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372AD3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16BBAF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EFB6F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34A445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32DBDEB" w14:textId="77777777" w:rsidR="00F4728E" w:rsidRDefault="00F4728E">
            <w:pPr>
              <w:pStyle w:val="ProductList-TableBody"/>
              <w:jc w:val="center"/>
            </w:pPr>
          </w:p>
        </w:tc>
      </w:tr>
      <w:tr w:rsidR="00F4728E" w14:paraId="2C819237" w14:textId="77777777">
        <w:tc>
          <w:tcPr>
            <w:tcW w:w="4660" w:type="dxa"/>
            <w:tcBorders>
              <w:top w:val="dashed" w:sz="4" w:space="0" w:color="BFBFBF"/>
              <w:left w:val="none" w:sz="4" w:space="0" w:color="6E6E6E"/>
              <w:bottom w:val="dashed" w:sz="4" w:space="0" w:color="BFBFBF"/>
              <w:right w:val="none" w:sz="4" w:space="0" w:color="6E6E6E"/>
            </w:tcBorders>
          </w:tcPr>
          <w:p w14:paraId="5CAD158F" w14:textId="77777777" w:rsidR="00F4728E" w:rsidRDefault="00A63B1B">
            <w:pPr>
              <w:pStyle w:val="ProductList-TableBody"/>
            </w:pPr>
            <w:r>
              <w:t>Dynamics 365 Marketing Additional Contacts</w:t>
            </w:r>
            <w:r>
              <w:fldChar w:fldCharType="begin"/>
            </w:r>
            <w:r>
              <w:instrText xml:space="preserve"> XE "Dynamics 365 Marketing Additional Contacts"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720FE9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D37D6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77EF28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C2BB0A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2622E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91514F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D1170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6E1BB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32A656B" w14:textId="77777777" w:rsidR="00F4728E" w:rsidRDefault="00F4728E">
            <w:pPr>
              <w:pStyle w:val="ProductList-TableBody"/>
              <w:jc w:val="center"/>
            </w:pPr>
          </w:p>
        </w:tc>
      </w:tr>
      <w:tr w:rsidR="00F4728E" w14:paraId="1ACF80D0" w14:textId="77777777">
        <w:tc>
          <w:tcPr>
            <w:tcW w:w="4660" w:type="dxa"/>
            <w:tcBorders>
              <w:top w:val="dashed" w:sz="4" w:space="0" w:color="BFBFBF"/>
              <w:left w:val="none" w:sz="4" w:space="0" w:color="6E6E6E"/>
              <w:bottom w:val="dashed" w:sz="4" w:space="0" w:color="BFBFBF"/>
              <w:right w:val="none" w:sz="4" w:space="0" w:color="6E6E6E"/>
            </w:tcBorders>
          </w:tcPr>
          <w:p w14:paraId="01D30161" w14:textId="77777777" w:rsidR="00F4728E" w:rsidRDefault="00A63B1B">
            <w:pPr>
              <w:pStyle w:val="ProductList-TableBody"/>
            </w:pPr>
            <w:r>
              <w:t>Aplicativo de Não Produção Adicional de Marketing Dynamics 365</w:t>
            </w:r>
            <w:r>
              <w:fldChar w:fldCharType="begin"/>
            </w:r>
            <w:r>
              <w:instrText xml:space="preserve"> XE "Aplicativo de Não Produção Adicional de Marketing Dynamics 365"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6E89EF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270A1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5BB63E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0F49AD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E40E2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200D4C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4EF968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6DC65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C5E5AD6" w14:textId="77777777" w:rsidR="00F4728E" w:rsidRDefault="00F4728E">
            <w:pPr>
              <w:pStyle w:val="ProductList-TableBody"/>
              <w:jc w:val="center"/>
            </w:pPr>
          </w:p>
        </w:tc>
      </w:tr>
      <w:tr w:rsidR="00F4728E" w14:paraId="7D381E26" w14:textId="77777777">
        <w:tc>
          <w:tcPr>
            <w:tcW w:w="4660" w:type="dxa"/>
            <w:tcBorders>
              <w:top w:val="dashed" w:sz="4" w:space="0" w:color="BFBFBF"/>
              <w:left w:val="none" w:sz="4" w:space="0" w:color="6E6E6E"/>
              <w:bottom w:val="dashed" w:sz="4" w:space="0" w:color="BFBFBF"/>
              <w:right w:val="none" w:sz="4" w:space="0" w:color="6E6E6E"/>
            </w:tcBorders>
          </w:tcPr>
          <w:p w14:paraId="258D6077" w14:textId="77777777" w:rsidR="00F4728E" w:rsidRDefault="00A63B1B">
            <w:pPr>
              <w:pStyle w:val="ProductList-TableBody"/>
            </w:pPr>
            <w:r>
              <w:t>Dynamics 365 for Project Service Automation</w:t>
            </w:r>
            <w:r>
              <w:fldChar w:fldCharType="begin"/>
            </w:r>
            <w:r>
              <w:instrText xml:space="preserve"> XE "Dynamics 365 for Project Service Automation" </w:instrText>
            </w:r>
            <w:r>
              <w:fldChar w:fldCharType="end"/>
            </w:r>
            <w:r>
              <w:t>(SL de Usuário)</w:t>
            </w:r>
          </w:p>
        </w:tc>
        <w:tc>
          <w:tcPr>
            <w:tcW w:w="740" w:type="dxa"/>
            <w:tcBorders>
              <w:top w:val="dashed" w:sz="4" w:space="0" w:color="BFBFBF"/>
              <w:left w:val="none" w:sz="4" w:space="0" w:color="6E6E6E"/>
              <w:bottom w:val="dashed" w:sz="4" w:space="0" w:color="BFBFBF"/>
              <w:right w:val="single" w:sz="6" w:space="0" w:color="FFFFFF"/>
            </w:tcBorders>
          </w:tcPr>
          <w:p w14:paraId="3BBA71D9"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AE69A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017DAA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E2BE7F2"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6E205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CDC1D3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358F4C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6B392E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21726CB" w14:textId="77777777" w:rsidR="00F4728E" w:rsidRDefault="00F4728E">
            <w:pPr>
              <w:pStyle w:val="ProductList-TableBody"/>
              <w:jc w:val="center"/>
            </w:pPr>
          </w:p>
        </w:tc>
      </w:tr>
      <w:tr w:rsidR="00F4728E" w14:paraId="08AA763F" w14:textId="77777777">
        <w:tc>
          <w:tcPr>
            <w:tcW w:w="4660" w:type="dxa"/>
            <w:tcBorders>
              <w:top w:val="dashed" w:sz="4" w:space="0" w:color="BFBFBF"/>
              <w:left w:val="none" w:sz="4" w:space="0" w:color="6E6E6E"/>
              <w:bottom w:val="dashed" w:sz="4" w:space="0" w:color="BFBFBF"/>
              <w:right w:val="none" w:sz="4" w:space="0" w:color="6E6E6E"/>
            </w:tcBorders>
          </w:tcPr>
          <w:p w14:paraId="6CE980ED" w14:textId="77777777" w:rsidR="00F4728E" w:rsidRDefault="00A63B1B">
            <w:pPr>
              <w:pStyle w:val="ProductList-TableBody"/>
            </w:pPr>
            <w:r>
              <w:t xml:space="preserve">Dynamics 365 Supply Chain Management </w:t>
            </w:r>
            <w:r>
              <w:fldChar w:fldCharType="begin"/>
            </w:r>
            <w:r>
              <w:instrText xml:space="preserve"> XE "Dynamics 365 Supply Chain Management " </w:instrText>
            </w:r>
            <w:r>
              <w:fldChar w:fldCharType="end"/>
            </w:r>
            <w:r>
              <w:t>(SL de Usuário)</w:t>
            </w:r>
          </w:p>
        </w:tc>
        <w:tc>
          <w:tcPr>
            <w:tcW w:w="740" w:type="dxa"/>
            <w:tcBorders>
              <w:top w:val="dashed" w:sz="4" w:space="0" w:color="BFBFBF"/>
              <w:left w:val="none" w:sz="4" w:space="0" w:color="6E6E6E"/>
              <w:bottom w:val="dashed" w:sz="4" w:space="0" w:color="BFBFBF"/>
              <w:right w:val="single" w:sz="6" w:space="0" w:color="FFFFFF"/>
            </w:tcBorders>
          </w:tcPr>
          <w:p w14:paraId="5503FE4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3FDA1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D9D8EF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081D2C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F7FCF3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53E6B2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A13A6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249E0E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745B7D7" w14:textId="77777777" w:rsidR="00F4728E" w:rsidRDefault="00F4728E">
            <w:pPr>
              <w:pStyle w:val="ProductList-TableBody"/>
              <w:jc w:val="center"/>
            </w:pPr>
          </w:p>
        </w:tc>
      </w:tr>
      <w:tr w:rsidR="00F4728E" w14:paraId="0CDCB61F" w14:textId="77777777">
        <w:tc>
          <w:tcPr>
            <w:tcW w:w="4660" w:type="dxa"/>
            <w:tcBorders>
              <w:top w:val="dashed" w:sz="4" w:space="0" w:color="BFBFBF"/>
              <w:left w:val="none" w:sz="4" w:space="0" w:color="6E6E6E"/>
              <w:bottom w:val="dashed" w:sz="4" w:space="0" w:color="BFBFBF"/>
              <w:right w:val="none" w:sz="4" w:space="0" w:color="6E6E6E"/>
            </w:tcBorders>
          </w:tcPr>
          <w:p w14:paraId="0E86F8C6" w14:textId="77777777" w:rsidR="00F4728E" w:rsidRDefault="00A63B1B">
            <w:pPr>
              <w:pStyle w:val="ProductList-TableBody"/>
            </w:pPr>
            <w:r>
              <w:t>Complemento do Dynamics 365 Supply Chain Management</w:t>
            </w:r>
            <w:r>
              <w:fldChar w:fldCharType="begin"/>
            </w:r>
            <w:r>
              <w:instrText xml:space="preserve"> XE "Complemento do Dynamics 365 Supply Chain Management"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6B028C0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BC21EE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127D58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037D84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97066F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82B0FC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08733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A3A15B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15F3764" w14:textId="77777777" w:rsidR="00F4728E" w:rsidRDefault="00F4728E">
            <w:pPr>
              <w:pStyle w:val="ProductList-TableBody"/>
              <w:jc w:val="center"/>
            </w:pPr>
          </w:p>
        </w:tc>
      </w:tr>
      <w:tr w:rsidR="00F4728E" w14:paraId="0F4CA409" w14:textId="77777777">
        <w:tc>
          <w:tcPr>
            <w:tcW w:w="4660" w:type="dxa"/>
            <w:tcBorders>
              <w:top w:val="dashed" w:sz="4" w:space="0" w:color="BFBFBF"/>
              <w:left w:val="none" w:sz="4" w:space="0" w:color="6E6E6E"/>
              <w:bottom w:val="dashed" w:sz="4" w:space="0" w:color="BFBFBF"/>
              <w:right w:val="none" w:sz="4" w:space="0" w:color="6E6E6E"/>
            </w:tcBorders>
          </w:tcPr>
          <w:p w14:paraId="0A437EFC" w14:textId="77777777" w:rsidR="00F4728E" w:rsidRDefault="00A63B1B">
            <w:pPr>
              <w:pStyle w:val="ProductList-TableBody"/>
            </w:pPr>
            <w:r>
              <w:t>Dynamics 365 Supply Chain Management de SA</w:t>
            </w:r>
            <w:r>
              <w:fldChar w:fldCharType="begin"/>
            </w:r>
            <w:r>
              <w:instrText xml:space="preserve"> XE "Dynamics 365 Supply Chain Management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A6B341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BAD03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2D3AB9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D6AD49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6A6DB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BFEC1B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598B7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147A70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4E06341" w14:textId="77777777" w:rsidR="00F4728E" w:rsidRDefault="00F4728E">
            <w:pPr>
              <w:pStyle w:val="ProductList-TableBody"/>
              <w:jc w:val="center"/>
            </w:pPr>
          </w:p>
        </w:tc>
      </w:tr>
      <w:tr w:rsidR="00F4728E" w14:paraId="080EC0B3" w14:textId="77777777">
        <w:tc>
          <w:tcPr>
            <w:tcW w:w="4660" w:type="dxa"/>
            <w:tcBorders>
              <w:top w:val="dashed" w:sz="4" w:space="0" w:color="BFBFBF"/>
              <w:left w:val="none" w:sz="4" w:space="0" w:color="6E6E6E"/>
              <w:bottom w:val="dashed" w:sz="4" w:space="0" w:color="BFBFBF"/>
              <w:right w:val="none" w:sz="4" w:space="0" w:color="6E6E6E"/>
            </w:tcBorders>
          </w:tcPr>
          <w:p w14:paraId="0A3DA492" w14:textId="77777777" w:rsidR="00F4728E" w:rsidRDefault="00A63B1B">
            <w:pPr>
              <w:pStyle w:val="ProductList-TableBody"/>
            </w:pPr>
            <w:r>
              <w:t>Dynamics 365 IoT Intelligence Scenario</w:t>
            </w:r>
            <w:r>
              <w:fldChar w:fldCharType="begin"/>
            </w:r>
            <w:r>
              <w:instrText xml:space="preserve"> XE "Dynamics 365 IoT Intelligence Scenario"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9DF2A7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16CDE4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89791A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9BC4B7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A7698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C87FF2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53CA2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7F8F3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5A50DC9" w14:textId="77777777" w:rsidR="00F4728E" w:rsidRDefault="00F4728E">
            <w:pPr>
              <w:pStyle w:val="ProductList-TableBody"/>
              <w:jc w:val="center"/>
            </w:pPr>
          </w:p>
        </w:tc>
      </w:tr>
      <w:tr w:rsidR="00F4728E" w14:paraId="771B411E" w14:textId="77777777">
        <w:tc>
          <w:tcPr>
            <w:tcW w:w="4660" w:type="dxa"/>
            <w:tcBorders>
              <w:top w:val="dashed" w:sz="4" w:space="0" w:color="BFBFBF"/>
              <w:left w:val="none" w:sz="4" w:space="0" w:color="6E6E6E"/>
              <w:bottom w:val="dashed" w:sz="4" w:space="0" w:color="BFBFBF"/>
              <w:right w:val="none" w:sz="4" w:space="0" w:color="6E6E6E"/>
            </w:tcBorders>
          </w:tcPr>
          <w:p w14:paraId="39033CFD" w14:textId="77777777" w:rsidR="00F4728E" w:rsidRDefault="00A63B1B">
            <w:pPr>
              <w:pStyle w:val="ProductList-TableBody"/>
            </w:pPr>
            <w:r>
              <w:t>Máquinas Adicionais de Inteligência de IoT do Dynamics 365</w:t>
            </w:r>
            <w:r>
              <w:fldChar w:fldCharType="begin"/>
            </w:r>
            <w:r>
              <w:instrText xml:space="preserve"> XE "Máquinas Adicionais de Inteligência de IoT do Dynamics 365"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C4784F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C49D0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7C99A5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C33ED3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F20A52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26DD11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FC4BF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EFACA9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63B2C32" w14:textId="77777777" w:rsidR="00F4728E" w:rsidRDefault="00F4728E">
            <w:pPr>
              <w:pStyle w:val="ProductList-TableBody"/>
              <w:jc w:val="center"/>
            </w:pPr>
          </w:p>
        </w:tc>
      </w:tr>
      <w:tr w:rsidR="00F4728E" w14:paraId="29A520F2" w14:textId="77777777">
        <w:tc>
          <w:tcPr>
            <w:tcW w:w="4660" w:type="dxa"/>
            <w:tcBorders>
              <w:top w:val="dashed" w:sz="4" w:space="0" w:color="BFBFBF"/>
              <w:left w:val="none" w:sz="4" w:space="0" w:color="6E6E6E"/>
              <w:bottom w:val="dashed" w:sz="4" w:space="0" w:color="BFBFBF"/>
              <w:right w:val="none" w:sz="4" w:space="0" w:color="6E6E6E"/>
            </w:tcBorders>
          </w:tcPr>
          <w:p w14:paraId="6B9E1C9F" w14:textId="77777777" w:rsidR="00F4728E" w:rsidRDefault="00A63B1B">
            <w:pPr>
              <w:pStyle w:val="ProductList-TableBody"/>
            </w:pPr>
            <w:r>
              <w:t>Dynamics 365 Finance</w:t>
            </w:r>
            <w:r>
              <w:fldChar w:fldCharType="begin"/>
            </w:r>
            <w:r>
              <w:instrText xml:space="preserve"> XE "Dynamics 365 Finance"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2BBD025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10745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B4BFD2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D3CA3C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64E45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B99850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B91FF3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AF8C38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4714D09" w14:textId="77777777" w:rsidR="00F4728E" w:rsidRDefault="00F4728E">
            <w:pPr>
              <w:pStyle w:val="ProductList-TableBody"/>
              <w:jc w:val="center"/>
            </w:pPr>
          </w:p>
        </w:tc>
      </w:tr>
      <w:tr w:rsidR="00F4728E" w14:paraId="673A002D" w14:textId="77777777">
        <w:tc>
          <w:tcPr>
            <w:tcW w:w="4660" w:type="dxa"/>
            <w:tcBorders>
              <w:top w:val="dashed" w:sz="4" w:space="0" w:color="BFBFBF"/>
              <w:left w:val="none" w:sz="4" w:space="0" w:color="6E6E6E"/>
              <w:bottom w:val="dashed" w:sz="4" w:space="0" w:color="BFBFBF"/>
              <w:right w:val="none" w:sz="4" w:space="0" w:color="6E6E6E"/>
            </w:tcBorders>
          </w:tcPr>
          <w:p w14:paraId="3EEDB31D" w14:textId="77777777" w:rsidR="00F4728E" w:rsidRDefault="00A63B1B">
            <w:pPr>
              <w:pStyle w:val="ProductList-TableBody"/>
            </w:pPr>
            <w:r>
              <w:t>Complemento do Dynamics 365 Finance</w:t>
            </w:r>
            <w:r>
              <w:fldChar w:fldCharType="begin"/>
            </w:r>
            <w:r>
              <w:instrText xml:space="preserve"> XE "Complemento do Dynamics 365 Finance"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FFD392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8649E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ACF3B9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B2D6A0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48FFC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897DC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AC6C7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DC97A8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56E6589" w14:textId="77777777" w:rsidR="00F4728E" w:rsidRDefault="00F4728E">
            <w:pPr>
              <w:pStyle w:val="ProductList-TableBody"/>
              <w:jc w:val="center"/>
            </w:pPr>
          </w:p>
        </w:tc>
      </w:tr>
      <w:tr w:rsidR="00F4728E" w14:paraId="74A5B3D9" w14:textId="77777777">
        <w:tc>
          <w:tcPr>
            <w:tcW w:w="4660" w:type="dxa"/>
            <w:tcBorders>
              <w:top w:val="dashed" w:sz="4" w:space="0" w:color="BFBFBF"/>
              <w:left w:val="none" w:sz="4" w:space="0" w:color="6E6E6E"/>
              <w:bottom w:val="dashed" w:sz="4" w:space="0" w:color="BFBFBF"/>
              <w:right w:val="none" w:sz="4" w:space="0" w:color="6E6E6E"/>
            </w:tcBorders>
          </w:tcPr>
          <w:p w14:paraId="37259C29" w14:textId="77777777" w:rsidR="00F4728E" w:rsidRDefault="00A63B1B">
            <w:pPr>
              <w:pStyle w:val="ProductList-TableBody"/>
            </w:pPr>
            <w:r>
              <w:t>Dynamics 365 Finance de SA</w:t>
            </w:r>
            <w:r>
              <w:fldChar w:fldCharType="begin"/>
            </w:r>
            <w:r>
              <w:instrText xml:space="preserve"> XE "Dynamics 365 Finance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8E4944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1866C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72B4F4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38D747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4B8F37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661AD1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C3B464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9038DE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8677950" w14:textId="77777777" w:rsidR="00F4728E" w:rsidRDefault="00F4728E">
            <w:pPr>
              <w:pStyle w:val="ProductList-TableBody"/>
              <w:jc w:val="center"/>
            </w:pPr>
          </w:p>
        </w:tc>
      </w:tr>
      <w:tr w:rsidR="00F4728E" w14:paraId="4F81561C" w14:textId="77777777">
        <w:tc>
          <w:tcPr>
            <w:tcW w:w="4660" w:type="dxa"/>
            <w:tcBorders>
              <w:top w:val="dashed" w:sz="4" w:space="0" w:color="BFBFBF"/>
              <w:left w:val="none" w:sz="4" w:space="0" w:color="6E6E6E"/>
              <w:bottom w:val="dashed" w:sz="4" w:space="0" w:color="BFBFBF"/>
              <w:right w:val="none" w:sz="4" w:space="0" w:color="6E6E6E"/>
            </w:tcBorders>
          </w:tcPr>
          <w:p w14:paraId="13F1781B" w14:textId="77777777" w:rsidR="00F4728E" w:rsidRDefault="00A63B1B">
            <w:pPr>
              <w:pStyle w:val="ProductList-TableBody"/>
            </w:pPr>
            <w:r>
              <w:t>Dynamics 365 Commerce</w:t>
            </w:r>
            <w:r>
              <w:fldChar w:fldCharType="begin"/>
            </w:r>
            <w:r>
              <w:instrText xml:space="preserve"> XE "Dynamics 365 Commerce"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199696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6DFDE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7B213B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5ABC91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4E879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1B49EF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4283C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7C554C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8527C8F" w14:textId="77777777" w:rsidR="00F4728E" w:rsidRDefault="00F4728E">
            <w:pPr>
              <w:pStyle w:val="ProductList-TableBody"/>
              <w:jc w:val="center"/>
            </w:pPr>
          </w:p>
        </w:tc>
      </w:tr>
      <w:tr w:rsidR="00F4728E" w14:paraId="01BC3697" w14:textId="77777777">
        <w:tc>
          <w:tcPr>
            <w:tcW w:w="4660" w:type="dxa"/>
            <w:tcBorders>
              <w:top w:val="dashed" w:sz="4" w:space="0" w:color="BFBFBF"/>
              <w:left w:val="none" w:sz="4" w:space="0" w:color="6E6E6E"/>
              <w:bottom w:val="dashed" w:sz="4" w:space="0" w:color="BFBFBF"/>
              <w:right w:val="none" w:sz="4" w:space="0" w:color="6E6E6E"/>
            </w:tcBorders>
          </w:tcPr>
          <w:p w14:paraId="2FD15A0C" w14:textId="77777777" w:rsidR="00F4728E" w:rsidRDefault="00A63B1B">
            <w:pPr>
              <w:pStyle w:val="ProductList-TableBody"/>
            </w:pPr>
            <w:r>
              <w:t>Complemento do Dynamics 365 Commerce</w:t>
            </w:r>
            <w:r>
              <w:fldChar w:fldCharType="begin"/>
            </w:r>
            <w:r>
              <w:instrText xml:space="preserve"> XE "Complemento do Dynamics 365 Commerce"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0D784B1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E564D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D5A110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34CF91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FD9BC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E4D539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8CBA4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D2D0E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EA597C6" w14:textId="77777777" w:rsidR="00F4728E" w:rsidRDefault="00F4728E">
            <w:pPr>
              <w:pStyle w:val="ProductList-TableBody"/>
              <w:jc w:val="center"/>
            </w:pPr>
          </w:p>
        </w:tc>
      </w:tr>
      <w:tr w:rsidR="00F4728E" w14:paraId="26388707" w14:textId="77777777">
        <w:tc>
          <w:tcPr>
            <w:tcW w:w="4660" w:type="dxa"/>
            <w:tcBorders>
              <w:top w:val="dashed" w:sz="4" w:space="0" w:color="BFBFBF"/>
              <w:left w:val="none" w:sz="4" w:space="0" w:color="6E6E6E"/>
              <w:bottom w:val="dashed" w:sz="4" w:space="0" w:color="BFBFBF"/>
              <w:right w:val="none" w:sz="4" w:space="0" w:color="6E6E6E"/>
            </w:tcBorders>
          </w:tcPr>
          <w:p w14:paraId="2C86E00D" w14:textId="77777777" w:rsidR="00F4728E" w:rsidRDefault="00A63B1B">
            <w:pPr>
              <w:pStyle w:val="ProductList-TableBody"/>
            </w:pPr>
            <w:r>
              <w:t>Dynamics 365 Commerce de SA</w:t>
            </w:r>
            <w:r>
              <w:fldChar w:fldCharType="begin"/>
            </w:r>
            <w:r>
              <w:instrText xml:space="preserve"> XE "Dynamics 365 Commerce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4D4E181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FFBC4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8E7661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440F7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1322C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F29E32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FBB46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7454CB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89C7B71" w14:textId="77777777" w:rsidR="00F4728E" w:rsidRDefault="00F4728E">
            <w:pPr>
              <w:pStyle w:val="ProductList-TableBody"/>
              <w:jc w:val="center"/>
            </w:pPr>
          </w:p>
        </w:tc>
      </w:tr>
      <w:tr w:rsidR="00F4728E" w14:paraId="1CB14311" w14:textId="77777777">
        <w:tc>
          <w:tcPr>
            <w:tcW w:w="4660" w:type="dxa"/>
            <w:tcBorders>
              <w:top w:val="dashed" w:sz="4" w:space="0" w:color="BFBFBF"/>
              <w:left w:val="none" w:sz="4" w:space="0" w:color="6E6E6E"/>
              <w:bottom w:val="dashed" w:sz="4" w:space="0" w:color="BFBFBF"/>
              <w:right w:val="none" w:sz="4" w:space="0" w:color="6E6E6E"/>
            </w:tcBorders>
          </w:tcPr>
          <w:p w14:paraId="61A0DD73" w14:textId="77777777" w:rsidR="00F4728E" w:rsidRDefault="00A63B1B">
            <w:pPr>
              <w:pStyle w:val="ProductList-TableBody"/>
            </w:pPr>
            <w:r>
              <w:t>Dynamics 365 Sales Enterprise</w:t>
            </w:r>
            <w:r>
              <w:fldChar w:fldCharType="begin"/>
            </w:r>
            <w:r>
              <w:instrText xml:space="preserve"> XE "Dynamics 365 Sales Enterprise"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735C70AC"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5B65E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9612CA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FFAE56C"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40498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850E1F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1F8624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0DEBFB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C6EAB5F" w14:textId="77777777" w:rsidR="00F4728E" w:rsidRDefault="00F4728E">
            <w:pPr>
              <w:pStyle w:val="ProductList-TableBody"/>
              <w:jc w:val="center"/>
            </w:pPr>
          </w:p>
        </w:tc>
      </w:tr>
      <w:tr w:rsidR="00F4728E" w14:paraId="0FAE786C" w14:textId="77777777">
        <w:tc>
          <w:tcPr>
            <w:tcW w:w="4660" w:type="dxa"/>
            <w:tcBorders>
              <w:top w:val="dashed" w:sz="4" w:space="0" w:color="BFBFBF"/>
              <w:left w:val="none" w:sz="4" w:space="0" w:color="6E6E6E"/>
              <w:bottom w:val="dashed" w:sz="4" w:space="0" w:color="BFBFBF"/>
              <w:right w:val="none" w:sz="4" w:space="0" w:color="6E6E6E"/>
            </w:tcBorders>
          </w:tcPr>
          <w:p w14:paraId="576697B3" w14:textId="77777777" w:rsidR="00F4728E" w:rsidRDefault="00A63B1B">
            <w:pPr>
              <w:pStyle w:val="ProductList-TableBody"/>
            </w:pPr>
            <w:r>
              <w:t>Dynamics 365 Sales Enterprise</w:t>
            </w:r>
            <w:r>
              <w:fldChar w:fldCharType="begin"/>
            </w:r>
            <w:r>
              <w:instrText xml:space="preserve"> XE "Dynamics 365 Sales Enterprise" </w:instrText>
            </w:r>
            <w:r>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14:paraId="15D6948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40CEB7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EB207B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EDE4533"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11BA4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324F0B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B33870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2CFFC9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01B3ADF" w14:textId="77777777" w:rsidR="00F4728E" w:rsidRDefault="00F4728E">
            <w:pPr>
              <w:pStyle w:val="ProductList-TableBody"/>
              <w:jc w:val="center"/>
            </w:pPr>
          </w:p>
        </w:tc>
      </w:tr>
      <w:tr w:rsidR="00F4728E" w14:paraId="1A5AABE4" w14:textId="77777777">
        <w:tc>
          <w:tcPr>
            <w:tcW w:w="4660" w:type="dxa"/>
            <w:tcBorders>
              <w:top w:val="dashed" w:sz="4" w:space="0" w:color="BFBFBF"/>
              <w:left w:val="none" w:sz="4" w:space="0" w:color="6E6E6E"/>
              <w:bottom w:val="dashed" w:sz="4" w:space="0" w:color="BFBFBF"/>
              <w:right w:val="none" w:sz="4" w:space="0" w:color="6E6E6E"/>
            </w:tcBorders>
          </w:tcPr>
          <w:p w14:paraId="334E80EE" w14:textId="77777777" w:rsidR="00F4728E" w:rsidRDefault="00A63B1B">
            <w:pPr>
              <w:pStyle w:val="ProductList-TableBody"/>
            </w:pPr>
            <w:r>
              <w:t>Dynamics 365 Sales Professional</w:t>
            </w:r>
            <w:r>
              <w:fldChar w:fldCharType="begin"/>
            </w:r>
            <w:r>
              <w:instrText xml:space="preserve"> XE "Dynamics 365 Sales Professional"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65B4FF0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A998B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453D1F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EAB8AF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FFC89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0BF9AE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1A588E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681AD4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7E07E51" w14:textId="77777777" w:rsidR="00F4728E" w:rsidRDefault="00F4728E">
            <w:pPr>
              <w:pStyle w:val="ProductList-TableBody"/>
              <w:jc w:val="center"/>
            </w:pPr>
          </w:p>
        </w:tc>
      </w:tr>
      <w:tr w:rsidR="00F4728E" w14:paraId="1EEE4302" w14:textId="77777777">
        <w:tc>
          <w:tcPr>
            <w:tcW w:w="4660" w:type="dxa"/>
            <w:tcBorders>
              <w:top w:val="dashed" w:sz="4" w:space="0" w:color="BFBFBF"/>
              <w:left w:val="none" w:sz="4" w:space="0" w:color="6E6E6E"/>
              <w:bottom w:val="dashed" w:sz="4" w:space="0" w:color="BFBFBF"/>
              <w:right w:val="none" w:sz="4" w:space="0" w:color="6E6E6E"/>
            </w:tcBorders>
          </w:tcPr>
          <w:p w14:paraId="238101BA" w14:textId="77777777" w:rsidR="00F4728E" w:rsidRDefault="00A63B1B">
            <w:pPr>
              <w:pStyle w:val="ProductList-TableBody"/>
            </w:pPr>
            <w:r>
              <w:t>Dynamics 365 Sales Insights AI</w:t>
            </w:r>
            <w:r>
              <w:fldChar w:fldCharType="begin"/>
            </w:r>
            <w:r>
              <w:instrText xml:space="preserve"> XE "Dynamics 365 Sales Insights AI"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272C036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8A6CA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F779A1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A5F202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6129D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08F2DB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FD9B50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E0378F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644228D" w14:textId="77777777" w:rsidR="00F4728E" w:rsidRDefault="00F4728E">
            <w:pPr>
              <w:pStyle w:val="ProductList-TableBody"/>
              <w:jc w:val="center"/>
            </w:pPr>
          </w:p>
        </w:tc>
      </w:tr>
      <w:tr w:rsidR="00F4728E" w14:paraId="5B768133" w14:textId="77777777">
        <w:tc>
          <w:tcPr>
            <w:tcW w:w="4660" w:type="dxa"/>
            <w:tcBorders>
              <w:top w:val="dashed" w:sz="4" w:space="0" w:color="BFBFBF"/>
              <w:left w:val="none" w:sz="4" w:space="0" w:color="6E6E6E"/>
              <w:bottom w:val="dashed" w:sz="4" w:space="0" w:color="BFBFBF"/>
              <w:right w:val="none" w:sz="4" w:space="0" w:color="6E6E6E"/>
            </w:tcBorders>
          </w:tcPr>
          <w:p w14:paraId="358D57A7" w14:textId="77777777" w:rsidR="00F4728E" w:rsidRDefault="00A63B1B">
            <w:pPr>
              <w:pStyle w:val="ProductList-TableBody"/>
            </w:pPr>
            <w:r>
              <w:t>Dynamics 365 Team Members</w:t>
            </w:r>
            <w:r>
              <w:fldChar w:fldCharType="begin"/>
            </w:r>
            <w:r>
              <w:instrText xml:space="preserve"> XE "Dynamics 365 Team Members"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0A6876CA"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4A1E40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1B670D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F13785E"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8FD719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DFB4D4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CF6E3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C3DEE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14B93EB" w14:textId="77777777" w:rsidR="00F4728E" w:rsidRDefault="00F4728E">
            <w:pPr>
              <w:pStyle w:val="ProductList-TableBody"/>
              <w:jc w:val="center"/>
            </w:pPr>
          </w:p>
        </w:tc>
      </w:tr>
      <w:tr w:rsidR="00F4728E" w14:paraId="54CAB8E5" w14:textId="77777777">
        <w:tc>
          <w:tcPr>
            <w:tcW w:w="4660" w:type="dxa"/>
            <w:tcBorders>
              <w:top w:val="dashed" w:sz="4" w:space="0" w:color="BFBFBF"/>
              <w:left w:val="none" w:sz="4" w:space="0" w:color="6E6E6E"/>
              <w:bottom w:val="dashed" w:sz="4" w:space="0" w:color="BFBFBF"/>
              <w:right w:val="none" w:sz="4" w:space="0" w:color="6E6E6E"/>
            </w:tcBorders>
          </w:tcPr>
          <w:p w14:paraId="6C4771C4" w14:textId="77777777" w:rsidR="00F4728E" w:rsidRDefault="00A63B1B">
            <w:pPr>
              <w:pStyle w:val="ProductList-TableBody"/>
            </w:pPr>
            <w:r>
              <w:t>Complemento do Dynamics 365 Team Members</w:t>
            </w:r>
            <w:r>
              <w:fldChar w:fldCharType="begin"/>
            </w:r>
            <w:r>
              <w:instrText xml:space="preserve"> XE "Complemento do Dynamics 365 Team Members"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0BE4702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AF5D1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39200E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33AADA9"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25084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0BA99F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1B1E90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145B03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98740B8" w14:textId="77777777" w:rsidR="00F4728E" w:rsidRDefault="00F4728E">
            <w:pPr>
              <w:pStyle w:val="ProductList-TableBody"/>
              <w:jc w:val="center"/>
            </w:pPr>
          </w:p>
        </w:tc>
      </w:tr>
      <w:tr w:rsidR="00F4728E" w14:paraId="26499284" w14:textId="77777777">
        <w:tc>
          <w:tcPr>
            <w:tcW w:w="4660" w:type="dxa"/>
            <w:tcBorders>
              <w:top w:val="dashed" w:sz="4" w:space="0" w:color="BFBFBF"/>
              <w:left w:val="none" w:sz="4" w:space="0" w:color="6E6E6E"/>
              <w:bottom w:val="dashed" w:sz="4" w:space="0" w:color="BFBFBF"/>
              <w:right w:val="none" w:sz="4" w:space="0" w:color="6E6E6E"/>
            </w:tcBorders>
          </w:tcPr>
          <w:p w14:paraId="00241252" w14:textId="77777777" w:rsidR="00F4728E" w:rsidRDefault="00A63B1B">
            <w:pPr>
              <w:pStyle w:val="ProductList-TableBody"/>
            </w:pPr>
            <w:r>
              <w:t>Dynamics 365 Team Members de SA</w:t>
            </w:r>
            <w:r>
              <w:fldChar w:fldCharType="begin"/>
            </w:r>
            <w:r>
              <w:instrText xml:space="preserve"> XE "Dynamics 365 Team Members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02DF813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6C37D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9A7827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4613A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6D05D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A862C4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5E50F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55559D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66470D6" w14:textId="77777777" w:rsidR="00F4728E" w:rsidRDefault="00F4728E">
            <w:pPr>
              <w:pStyle w:val="ProductList-TableBody"/>
              <w:jc w:val="center"/>
            </w:pPr>
          </w:p>
        </w:tc>
      </w:tr>
      <w:tr w:rsidR="00F4728E" w14:paraId="0BD15F80" w14:textId="77777777">
        <w:tc>
          <w:tcPr>
            <w:tcW w:w="4660" w:type="dxa"/>
            <w:tcBorders>
              <w:top w:val="dashed" w:sz="4" w:space="0" w:color="BFBFBF"/>
              <w:left w:val="none" w:sz="4" w:space="0" w:color="6E6E6E"/>
              <w:bottom w:val="dashed" w:sz="4" w:space="0" w:color="BFBFBF"/>
              <w:right w:val="none" w:sz="4" w:space="0" w:color="6E6E6E"/>
            </w:tcBorders>
          </w:tcPr>
          <w:p w14:paraId="6F86A472" w14:textId="77777777" w:rsidR="00F4728E" w:rsidRDefault="00A63B1B">
            <w:pPr>
              <w:pStyle w:val="ProductList-TableBody"/>
            </w:pPr>
            <w:r>
              <w:t>Dynamics 365 - Portal do Compromisso Adicional do Cliente</w:t>
            </w:r>
            <w:r>
              <w:fldChar w:fldCharType="begin"/>
            </w:r>
            <w:r>
              <w:instrText xml:space="preserve"> XE "Dynamics 365 - Portal do Compromisso Adicional do Cliente"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B5FA91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E6C4F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31F7AB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9B2CA44"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B06771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2142FE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B7FB79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DB31EE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BB57835" w14:textId="77777777" w:rsidR="00F4728E" w:rsidRDefault="00F4728E">
            <w:pPr>
              <w:pStyle w:val="ProductList-TableBody"/>
              <w:jc w:val="center"/>
            </w:pPr>
          </w:p>
        </w:tc>
      </w:tr>
      <w:tr w:rsidR="00F4728E" w14:paraId="201161B8" w14:textId="77777777">
        <w:tc>
          <w:tcPr>
            <w:tcW w:w="4660" w:type="dxa"/>
            <w:tcBorders>
              <w:top w:val="dashed" w:sz="4" w:space="0" w:color="BFBFBF"/>
              <w:left w:val="none" w:sz="4" w:space="0" w:color="6E6E6E"/>
              <w:bottom w:val="dashed" w:sz="4" w:space="0" w:color="BFBFBF"/>
              <w:right w:val="none" w:sz="4" w:space="0" w:color="6E6E6E"/>
            </w:tcBorders>
          </w:tcPr>
          <w:p w14:paraId="7A496798" w14:textId="77777777" w:rsidR="00F4728E" w:rsidRDefault="00A63B1B">
            <w:pPr>
              <w:pStyle w:val="ProductList-TableBody"/>
            </w:pPr>
            <w:r>
              <w:t>Dynamics 365 - Visualizações da Página do Portal do Compromisso Adicional do Cliente</w:t>
            </w:r>
            <w:r>
              <w:fldChar w:fldCharType="begin"/>
            </w:r>
            <w:r>
              <w:instrText xml:space="preserve"> XE "Dynamics 365 - Visualizações da Página do Portal do Compromisso Adicional do Cliente"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D1837F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27E16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5FF5B8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0671079"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EFE84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AAE71A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4A5AA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C84636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DE5483F" w14:textId="77777777" w:rsidR="00F4728E" w:rsidRDefault="00F4728E">
            <w:pPr>
              <w:pStyle w:val="ProductList-TableBody"/>
              <w:jc w:val="center"/>
            </w:pPr>
          </w:p>
        </w:tc>
      </w:tr>
      <w:tr w:rsidR="00F4728E" w14:paraId="5F34BB36" w14:textId="77777777">
        <w:tc>
          <w:tcPr>
            <w:tcW w:w="4660" w:type="dxa"/>
            <w:tcBorders>
              <w:top w:val="dashed" w:sz="4" w:space="0" w:color="BFBFBF"/>
              <w:left w:val="none" w:sz="4" w:space="0" w:color="6E6E6E"/>
              <w:bottom w:val="dashed" w:sz="4" w:space="0" w:color="BFBFBF"/>
              <w:right w:val="none" w:sz="4" w:space="0" w:color="6E6E6E"/>
            </w:tcBorders>
          </w:tcPr>
          <w:p w14:paraId="55DE9899" w14:textId="77777777" w:rsidR="00F4728E" w:rsidRDefault="00A63B1B">
            <w:pPr>
              <w:pStyle w:val="ProductList-TableBody"/>
            </w:pPr>
            <w:r>
              <w:t>Dynamics 365 - Instância de Produção/Não Produção do Compromisso Adicional do Cliente</w:t>
            </w:r>
            <w:r>
              <w:fldChar w:fldCharType="begin"/>
            </w:r>
            <w:r>
              <w:instrText xml:space="preserve"> XE "Dynamics 365 - Instância de Produção/Não Produção do Compromisso Adicional do Cliente"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57910DB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2C8AB3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75CD5C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F826F70"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F9F95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5DFA71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01B174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A59799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599FABB" w14:textId="77777777" w:rsidR="00F4728E" w:rsidRDefault="00F4728E">
            <w:pPr>
              <w:pStyle w:val="ProductList-TableBody"/>
              <w:jc w:val="center"/>
            </w:pPr>
          </w:p>
        </w:tc>
      </w:tr>
      <w:tr w:rsidR="00F4728E" w14:paraId="71E3E779" w14:textId="77777777">
        <w:tc>
          <w:tcPr>
            <w:tcW w:w="4660" w:type="dxa"/>
            <w:tcBorders>
              <w:top w:val="dashed" w:sz="4" w:space="0" w:color="BFBFBF"/>
              <w:left w:val="none" w:sz="4" w:space="0" w:color="6E6E6E"/>
              <w:bottom w:val="dashed" w:sz="4" w:space="0" w:color="BFBFBF"/>
              <w:right w:val="none" w:sz="4" w:space="0" w:color="6E6E6E"/>
            </w:tcBorders>
          </w:tcPr>
          <w:p w14:paraId="04FEFA4F" w14:textId="77777777" w:rsidR="00F4728E" w:rsidRDefault="00A63B1B">
            <w:pPr>
              <w:pStyle w:val="ProductList-TableBody"/>
            </w:pPr>
            <w:r>
              <w:t>Dynamics 365 - Armazenamento do Banco de Dados do Compromisso Adicional do Cliente</w:t>
            </w:r>
            <w:r>
              <w:fldChar w:fldCharType="begin"/>
            </w:r>
            <w:r>
              <w:instrText xml:space="preserve"> XE "Dynamics 365 - Armazenamento do Banco de Dados do Compromisso Adicional do Cliente"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4D56D8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AD8DE0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CCA1BD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09ADF85"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7DD80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6D5F90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9BF9C5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DDCBB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5DBF21B" w14:textId="77777777" w:rsidR="00F4728E" w:rsidRDefault="00F4728E">
            <w:pPr>
              <w:pStyle w:val="ProductList-TableBody"/>
              <w:jc w:val="center"/>
            </w:pPr>
          </w:p>
        </w:tc>
      </w:tr>
      <w:tr w:rsidR="00F4728E" w14:paraId="0815EBA5" w14:textId="77777777">
        <w:tc>
          <w:tcPr>
            <w:tcW w:w="4660" w:type="dxa"/>
            <w:tcBorders>
              <w:top w:val="dashed" w:sz="4" w:space="0" w:color="BFBFBF"/>
              <w:left w:val="none" w:sz="4" w:space="0" w:color="6E6E6E"/>
              <w:bottom w:val="dashed" w:sz="4" w:space="0" w:color="BFBFBF"/>
              <w:right w:val="none" w:sz="4" w:space="0" w:color="6E6E6E"/>
            </w:tcBorders>
          </w:tcPr>
          <w:p w14:paraId="4F33FBDA" w14:textId="77777777" w:rsidR="00F4728E" w:rsidRDefault="00A63B1B">
            <w:pPr>
              <w:pStyle w:val="ProductList-TableBody"/>
            </w:pPr>
            <w:r>
              <w:t>Capacidade do Banco de Dados do Common Data Service para Aplicativos</w:t>
            </w:r>
            <w:r>
              <w:fldChar w:fldCharType="begin"/>
            </w:r>
            <w:r>
              <w:instrText xml:space="preserve"> XE "Common Data Service para Aplicativos"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851AD7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779A5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768269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19C35E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CDE09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52D3D9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9FDFA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75507A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4136BA8" w14:textId="77777777" w:rsidR="00F4728E" w:rsidRDefault="00F4728E">
            <w:pPr>
              <w:pStyle w:val="ProductList-TableBody"/>
              <w:jc w:val="center"/>
            </w:pPr>
          </w:p>
        </w:tc>
      </w:tr>
      <w:tr w:rsidR="00F4728E" w14:paraId="6020F374" w14:textId="77777777">
        <w:tc>
          <w:tcPr>
            <w:tcW w:w="4660" w:type="dxa"/>
            <w:tcBorders>
              <w:top w:val="dashed" w:sz="4" w:space="0" w:color="BFBFBF"/>
              <w:left w:val="none" w:sz="4" w:space="0" w:color="6E6E6E"/>
              <w:bottom w:val="dashed" w:sz="4" w:space="0" w:color="BFBFBF"/>
              <w:right w:val="none" w:sz="4" w:space="0" w:color="6E6E6E"/>
            </w:tcBorders>
          </w:tcPr>
          <w:p w14:paraId="4BFDC3BA" w14:textId="77777777" w:rsidR="00F4728E" w:rsidRDefault="00A63B1B">
            <w:pPr>
              <w:pStyle w:val="ProductList-TableBody"/>
            </w:pPr>
            <w:r>
              <w:t xml:space="preserve">Capacidade de Arquivos do Common Data Service </w:t>
            </w:r>
            <w:r>
              <w:fldChar w:fldCharType="begin"/>
            </w:r>
            <w:r>
              <w:instrText xml:space="preserve"> XE "Common Data Service " </w:instrText>
            </w:r>
            <w:r>
              <w:fldChar w:fldCharType="end"/>
            </w:r>
            <w:r>
              <w:t>para Aplicativos</w:t>
            </w:r>
            <w:r>
              <w:fldChar w:fldCharType="begin"/>
            </w:r>
            <w:r>
              <w:instrText xml:space="preserve"> XE "para Aplicativos"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14A858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2F2109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B727A2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C5A84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D48DE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355551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BAD988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DC1A96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98D6323" w14:textId="77777777" w:rsidR="00F4728E" w:rsidRDefault="00F4728E">
            <w:pPr>
              <w:pStyle w:val="ProductList-TableBody"/>
              <w:jc w:val="center"/>
            </w:pPr>
          </w:p>
        </w:tc>
      </w:tr>
      <w:tr w:rsidR="00F4728E" w14:paraId="5456AA7E" w14:textId="77777777">
        <w:tc>
          <w:tcPr>
            <w:tcW w:w="4660" w:type="dxa"/>
            <w:tcBorders>
              <w:top w:val="dashed" w:sz="4" w:space="0" w:color="BFBFBF"/>
              <w:left w:val="none" w:sz="4" w:space="0" w:color="6E6E6E"/>
              <w:bottom w:val="dashed" w:sz="4" w:space="0" w:color="BFBFBF"/>
              <w:right w:val="none" w:sz="4" w:space="0" w:color="6E6E6E"/>
            </w:tcBorders>
          </w:tcPr>
          <w:p w14:paraId="6B289CC1" w14:textId="77777777" w:rsidR="00F4728E" w:rsidRDefault="00A63B1B">
            <w:pPr>
              <w:pStyle w:val="ProductList-TableBody"/>
            </w:pPr>
            <w:r>
              <w:t xml:space="preserve">Capacidade de Logs do Common Data Service </w:t>
            </w:r>
            <w:r>
              <w:fldChar w:fldCharType="begin"/>
            </w:r>
            <w:r>
              <w:instrText xml:space="preserve"> XE "Common Data Service " </w:instrText>
            </w:r>
            <w:r>
              <w:fldChar w:fldCharType="end"/>
            </w:r>
            <w:r>
              <w:t>para Aplicativos</w:t>
            </w:r>
            <w:r>
              <w:fldChar w:fldCharType="begin"/>
            </w:r>
            <w:r>
              <w:instrText xml:space="preserve"> XE "para Aplicativos"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10127C5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039FD7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BBE67F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2A8755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3AA139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EBEA6A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0B445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24A370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42E6EA0" w14:textId="77777777" w:rsidR="00F4728E" w:rsidRDefault="00F4728E">
            <w:pPr>
              <w:pStyle w:val="ProductList-TableBody"/>
              <w:jc w:val="center"/>
            </w:pPr>
          </w:p>
        </w:tc>
      </w:tr>
      <w:tr w:rsidR="00F4728E" w14:paraId="2BB43FF4" w14:textId="77777777">
        <w:tc>
          <w:tcPr>
            <w:tcW w:w="4660" w:type="dxa"/>
            <w:tcBorders>
              <w:top w:val="dashed" w:sz="4" w:space="0" w:color="BFBFBF"/>
              <w:left w:val="none" w:sz="4" w:space="0" w:color="6E6E6E"/>
              <w:bottom w:val="dashed" w:sz="4" w:space="0" w:color="BFBFBF"/>
              <w:right w:val="none" w:sz="4" w:space="0" w:color="6E6E6E"/>
            </w:tcBorders>
          </w:tcPr>
          <w:p w14:paraId="1BD790B9" w14:textId="77777777" w:rsidR="00F4728E" w:rsidRDefault="00A63B1B">
            <w:pPr>
              <w:pStyle w:val="ProductList-TableBody"/>
            </w:pPr>
            <w:r>
              <w:t>Dynamics 365 - Postagens Sociais do Compromisso Adicional do Cliente</w:t>
            </w:r>
            <w:r>
              <w:fldChar w:fldCharType="begin"/>
            </w:r>
            <w:r>
              <w:instrText xml:space="preserve"> XE "Dynamics 365 - Postagens Sociais do Compromisso Adicional do Cliente"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7D7C0B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09904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8F03B5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3228E0A"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B0105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070ADD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DCA7DE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C4BF9F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9C1D279" w14:textId="77777777" w:rsidR="00F4728E" w:rsidRDefault="00F4728E">
            <w:pPr>
              <w:pStyle w:val="ProductList-TableBody"/>
              <w:jc w:val="center"/>
            </w:pPr>
          </w:p>
        </w:tc>
      </w:tr>
      <w:tr w:rsidR="00F4728E" w14:paraId="71B00716" w14:textId="77777777">
        <w:tc>
          <w:tcPr>
            <w:tcW w:w="4660" w:type="dxa"/>
            <w:tcBorders>
              <w:top w:val="dashed" w:sz="4" w:space="0" w:color="BFBFBF"/>
              <w:left w:val="none" w:sz="4" w:space="0" w:color="6E6E6E"/>
              <w:bottom w:val="dashed" w:sz="4" w:space="0" w:color="BFBFBF"/>
              <w:right w:val="none" w:sz="4" w:space="0" w:color="6E6E6E"/>
            </w:tcBorders>
          </w:tcPr>
          <w:p w14:paraId="3D063EDE" w14:textId="77777777" w:rsidR="00F4728E" w:rsidRDefault="00A63B1B">
            <w:pPr>
              <w:pStyle w:val="ProductList-TableBody"/>
            </w:pPr>
            <w:r>
              <w:t>Dynamics 365 for Field Service - Otimização de Agendamento de Recursos</w:t>
            </w:r>
            <w:r>
              <w:fldChar w:fldCharType="begin"/>
            </w:r>
            <w:r>
              <w:instrText xml:space="preserve"> XE "Dynamics 365 for Field Service - Otimização de Agendamento de Recursos"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3A6B29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1D88C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114BF7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402002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CD0D1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47D2B2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0ECC57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6613C3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B4F7108" w14:textId="77777777" w:rsidR="00F4728E" w:rsidRDefault="00F4728E">
            <w:pPr>
              <w:pStyle w:val="ProductList-TableBody"/>
              <w:jc w:val="center"/>
            </w:pPr>
          </w:p>
        </w:tc>
      </w:tr>
      <w:tr w:rsidR="00F4728E" w14:paraId="4F633D6E" w14:textId="77777777">
        <w:tc>
          <w:tcPr>
            <w:tcW w:w="4660" w:type="dxa"/>
            <w:tcBorders>
              <w:top w:val="dashed" w:sz="4" w:space="0" w:color="BFBFBF"/>
              <w:left w:val="none" w:sz="4" w:space="0" w:color="6E6E6E"/>
              <w:bottom w:val="dashed" w:sz="4" w:space="0" w:color="BFBFBF"/>
              <w:right w:val="none" w:sz="4" w:space="0" w:color="6E6E6E"/>
            </w:tcBorders>
          </w:tcPr>
          <w:p w14:paraId="090CC644" w14:textId="77777777" w:rsidR="00F4728E" w:rsidRDefault="00A63B1B">
            <w:pPr>
              <w:pStyle w:val="ProductList-TableBody"/>
            </w:pPr>
            <w:r>
              <w:t>Dynamics 365 Call Intelligence</w:t>
            </w:r>
            <w:r>
              <w:fldChar w:fldCharType="begin"/>
            </w:r>
            <w:r>
              <w:instrText xml:space="preserve"> XE "Dynamics 365 Call Intelligence"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A1EC82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F0D1B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6AA1BA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6F34B5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9DACC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1FB4C2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A45A0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C1F197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0217A71" w14:textId="77777777" w:rsidR="00F4728E" w:rsidRDefault="00F4728E">
            <w:pPr>
              <w:pStyle w:val="ProductList-TableBody"/>
              <w:jc w:val="center"/>
            </w:pPr>
          </w:p>
        </w:tc>
      </w:tr>
      <w:tr w:rsidR="00F4728E" w14:paraId="32B4BE7D" w14:textId="77777777">
        <w:tc>
          <w:tcPr>
            <w:tcW w:w="4660" w:type="dxa"/>
            <w:tcBorders>
              <w:top w:val="dashed" w:sz="4" w:space="0" w:color="BFBFBF"/>
              <w:left w:val="none" w:sz="4" w:space="0" w:color="6E6E6E"/>
              <w:bottom w:val="dashed" w:sz="4" w:space="0" w:color="BFBFBF"/>
              <w:right w:val="none" w:sz="4" w:space="0" w:color="6E6E6E"/>
            </w:tcBorders>
          </w:tcPr>
          <w:p w14:paraId="2D3892E2" w14:textId="77777777" w:rsidR="00F4728E" w:rsidRDefault="00A63B1B">
            <w:pPr>
              <w:pStyle w:val="ProductList-TableBody"/>
            </w:pPr>
            <w:r>
              <w:t>Dynamics 365 Remote Assist</w:t>
            </w:r>
            <w:r>
              <w:fldChar w:fldCharType="begin"/>
            </w:r>
            <w:r>
              <w:instrText xml:space="preserve"> XE "Dynamics 365 Remote Assist"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E67AD7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774F8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E32D40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EFCA5D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72599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6E473D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3DB5F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7B501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4BBC658" w14:textId="77777777" w:rsidR="00F4728E" w:rsidRDefault="00F4728E">
            <w:pPr>
              <w:pStyle w:val="ProductList-TableBody"/>
              <w:jc w:val="center"/>
            </w:pPr>
          </w:p>
        </w:tc>
      </w:tr>
      <w:tr w:rsidR="00F4728E" w14:paraId="385FB16E" w14:textId="77777777">
        <w:tc>
          <w:tcPr>
            <w:tcW w:w="4660" w:type="dxa"/>
            <w:tcBorders>
              <w:top w:val="dashed" w:sz="4" w:space="0" w:color="BFBFBF"/>
              <w:left w:val="none" w:sz="4" w:space="0" w:color="6E6E6E"/>
              <w:bottom w:val="dashed" w:sz="4" w:space="0" w:color="BFBFBF"/>
              <w:right w:val="none" w:sz="4" w:space="0" w:color="6E6E6E"/>
            </w:tcBorders>
          </w:tcPr>
          <w:p w14:paraId="5AFC94CE" w14:textId="77777777" w:rsidR="00F4728E" w:rsidRDefault="00A63B1B">
            <w:pPr>
              <w:pStyle w:val="ProductList-TableBody"/>
            </w:pPr>
            <w:r>
              <w:t>Dynamics 365 Layout</w:t>
            </w:r>
            <w:r>
              <w:fldChar w:fldCharType="begin"/>
            </w:r>
            <w:r>
              <w:instrText xml:space="preserve"> XE "Dynamics 365 Layout"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6E5830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E11F8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083526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8FD743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60354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BE9A43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4D924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F1350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78D721D" w14:textId="77777777" w:rsidR="00F4728E" w:rsidRDefault="00F4728E">
            <w:pPr>
              <w:pStyle w:val="ProductList-TableBody"/>
              <w:jc w:val="center"/>
            </w:pPr>
          </w:p>
        </w:tc>
      </w:tr>
      <w:tr w:rsidR="00F4728E" w14:paraId="2E160F61" w14:textId="77777777">
        <w:tc>
          <w:tcPr>
            <w:tcW w:w="4660" w:type="dxa"/>
            <w:tcBorders>
              <w:top w:val="dashed" w:sz="4" w:space="0" w:color="BFBFBF"/>
              <w:left w:val="none" w:sz="4" w:space="0" w:color="6E6E6E"/>
              <w:bottom w:val="dashed" w:sz="4" w:space="0" w:color="BFBFBF"/>
              <w:right w:val="none" w:sz="4" w:space="0" w:color="6E6E6E"/>
            </w:tcBorders>
          </w:tcPr>
          <w:p w14:paraId="4A269C35" w14:textId="77777777" w:rsidR="00F4728E" w:rsidRDefault="00A63B1B">
            <w:pPr>
              <w:pStyle w:val="ProductList-TableBody"/>
            </w:pPr>
            <w:r>
              <w:t>Guias do Dynamics 365</w:t>
            </w:r>
            <w:r>
              <w:fldChar w:fldCharType="begin"/>
            </w:r>
            <w:r>
              <w:instrText xml:space="preserve"> XE "Guias do Dynamics 365"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6436F8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41A527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0D9FFC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635AA9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DE390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F3E70A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7559F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0A212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DA640F0" w14:textId="77777777" w:rsidR="00F4728E" w:rsidRDefault="00F4728E">
            <w:pPr>
              <w:pStyle w:val="ProductList-TableBody"/>
              <w:jc w:val="center"/>
            </w:pPr>
          </w:p>
        </w:tc>
      </w:tr>
      <w:tr w:rsidR="00F4728E" w14:paraId="174A81CA" w14:textId="77777777">
        <w:tc>
          <w:tcPr>
            <w:tcW w:w="4660" w:type="dxa"/>
            <w:tcBorders>
              <w:top w:val="dashed" w:sz="4" w:space="0" w:color="BFBFBF"/>
              <w:left w:val="none" w:sz="4" w:space="0" w:color="6E6E6E"/>
              <w:bottom w:val="dashed" w:sz="4" w:space="0" w:color="BFBFBF"/>
              <w:right w:val="none" w:sz="4" w:space="0" w:color="6E6E6E"/>
            </w:tcBorders>
          </w:tcPr>
          <w:p w14:paraId="1F58CE10" w14:textId="77777777" w:rsidR="00F4728E" w:rsidRDefault="00A63B1B">
            <w:pPr>
              <w:pStyle w:val="ProductList-TableBody"/>
            </w:pPr>
            <w:r>
              <w:t>Plano de Operações Unificadas do Dynamics 365 - Armazenamento Adicional do Banco de Dados</w:t>
            </w:r>
            <w:r>
              <w:fldChar w:fldCharType="begin"/>
            </w:r>
            <w:r>
              <w:instrText xml:space="preserve"> XE "Plano de Operações Unificadas do Dynamics 365 - Armazenamento Adicional do Banco de Dados"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CE5FCC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1F244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BBF844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D431C8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2AADE8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027DFA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BCA26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3AFFA6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125195A" w14:textId="77777777" w:rsidR="00F4728E" w:rsidRDefault="00F4728E">
            <w:pPr>
              <w:pStyle w:val="ProductList-TableBody"/>
              <w:jc w:val="center"/>
            </w:pPr>
          </w:p>
        </w:tc>
      </w:tr>
      <w:tr w:rsidR="00F4728E" w14:paraId="62103F1E" w14:textId="77777777">
        <w:tc>
          <w:tcPr>
            <w:tcW w:w="4660" w:type="dxa"/>
            <w:tcBorders>
              <w:top w:val="dashed" w:sz="4" w:space="0" w:color="BFBFBF"/>
              <w:left w:val="none" w:sz="4" w:space="0" w:color="6E6E6E"/>
              <w:bottom w:val="dashed" w:sz="4" w:space="0" w:color="BFBFBF"/>
              <w:right w:val="none" w:sz="4" w:space="0" w:color="6E6E6E"/>
            </w:tcBorders>
          </w:tcPr>
          <w:p w14:paraId="2061F209" w14:textId="77777777" w:rsidR="00F4728E" w:rsidRDefault="00A63B1B">
            <w:pPr>
              <w:pStyle w:val="ProductList-TableBody"/>
            </w:pPr>
            <w:r>
              <w:t>Plano de Operações Unificadas do Dynamics 365 - Armazenamento Adicional de Arquivos</w:t>
            </w:r>
            <w:r>
              <w:fldChar w:fldCharType="begin"/>
            </w:r>
            <w:r>
              <w:instrText xml:space="preserve"> XE "Plano de Operações Unificadas do Dynamics 365 - Armazenamento Adicional de Arquivos"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88EF9F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018697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394152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2FBBE0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B6C68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4E9E4F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C01574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A7E3B8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7BF5442" w14:textId="77777777" w:rsidR="00F4728E" w:rsidRDefault="00F4728E">
            <w:pPr>
              <w:pStyle w:val="ProductList-TableBody"/>
              <w:jc w:val="center"/>
            </w:pPr>
          </w:p>
        </w:tc>
      </w:tr>
      <w:tr w:rsidR="00F4728E" w14:paraId="705DB658" w14:textId="77777777">
        <w:tc>
          <w:tcPr>
            <w:tcW w:w="4660" w:type="dxa"/>
            <w:tcBorders>
              <w:top w:val="dashed" w:sz="4" w:space="0" w:color="BFBFBF"/>
              <w:left w:val="none" w:sz="4" w:space="0" w:color="6E6E6E"/>
              <w:bottom w:val="dashed" w:sz="4" w:space="0" w:color="BFBFBF"/>
              <w:right w:val="none" w:sz="4" w:space="0" w:color="6E6E6E"/>
            </w:tcBorders>
          </w:tcPr>
          <w:p w14:paraId="24524541" w14:textId="77777777" w:rsidR="00F4728E" w:rsidRDefault="00A63B1B">
            <w:pPr>
              <w:pStyle w:val="ProductList-TableBody"/>
            </w:pPr>
            <w:r>
              <w:t>Operações Unificadas do Dynamics 365 - Capacidade Adicional do Banco de Dados</w:t>
            </w:r>
            <w:r>
              <w:fldChar w:fldCharType="begin"/>
            </w:r>
            <w:r>
              <w:instrText xml:space="preserve"> XE "Operações Unificadas do Dynamics 365 - Capacidade Adicional do Banco de Dados"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337A2E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71856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616D80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56B0DD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FF5C6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D88F08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80305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5CBC74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5A90625" w14:textId="77777777" w:rsidR="00F4728E" w:rsidRDefault="00F4728E">
            <w:pPr>
              <w:pStyle w:val="ProductList-TableBody"/>
              <w:jc w:val="center"/>
            </w:pPr>
          </w:p>
        </w:tc>
      </w:tr>
      <w:tr w:rsidR="00F4728E" w14:paraId="7DE7C2B7" w14:textId="77777777">
        <w:tc>
          <w:tcPr>
            <w:tcW w:w="4660" w:type="dxa"/>
            <w:tcBorders>
              <w:top w:val="dashed" w:sz="4" w:space="0" w:color="BFBFBF"/>
              <w:left w:val="none" w:sz="4" w:space="0" w:color="6E6E6E"/>
              <w:bottom w:val="dashed" w:sz="4" w:space="0" w:color="BFBFBF"/>
              <w:right w:val="none" w:sz="4" w:space="0" w:color="6E6E6E"/>
            </w:tcBorders>
          </w:tcPr>
          <w:p w14:paraId="56294661" w14:textId="77777777" w:rsidR="00F4728E" w:rsidRDefault="00A63B1B">
            <w:pPr>
              <w:pStyle w:val="ProductList-TableBody"/>
            </w:pPr>
            <w:r>
              <w:t>Operações Unificadas do Dynamics 365 - Capacidade Adicional de Arquivos</w:t>
            </w:r>
            <w:r>
              <w:fldChar w:fldCharType="begin"/>
            </w:r>
            <w:r>
              <w:instrText xml:space="preserve"> XE "Operações Unificadas do Dynamics 365 - Capacidade Adicional de Arquivos"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87DCD2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3544A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F97F74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3F5A67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FF4CD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A339D6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29AB2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E98600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6A97485" w14:textId="77777777" w:rsidR="00F4728E" w:rsidRDefault="00F4728E">
            <w:pPr>
              <w:pStyle w:val="ProductList-TableBody"/>
              <w:jc w:val="center"/>
            </w:pPr>
          </w:p>
        </w:tc>
      </w:tr>
      <w:tr w:rsidR="00F4728E" w14:paraId="16D15129" w14:textId="77777777">
        <w:tc>
          <w:tcPr>
            <w:tcW w:w="4660" w:type="dxa"/>
            <w:tcBorders>
              <w:top w:val="dashed" w:sz="4" w:space="0" w:color="BFBFBF"/>
              <w:left w:val="none" w:sz="4" w:space="0" w:color="6E6E6E"/>
              <w:bottom w:val="dashed" w:sz="4" w:space="0" w:color="BFBFBF"/>
              <w:right w:val="none" w:sz="4" w:space="0" w:color="6E6E6E"/>
            </w:tcBorders>
          </w:tcPr>
          <w:p w14:paraId="3F25F3B8" w14:textId="77777777" w:rsidR="00F4728E" w:rsidRDefault="00A63B1B">
            <w:pPr>
              <w:pStyle w:val="ProductList-TableBody"/>
            </w:pPr>
            <w:r>
              <w:t>Plano de Operações Unificadas do Dynamics 365 - Camadas 1-5 da Área Restrita</w:t>
            </w:r>
            <w:r>
              <w:fldChar w:fldCharType="begin"/>
            </w:r>
            <w:r>
              <w:instrText xml:space="preserve"> XE "Plano de Operações Unificadas do Dynamics 365 - Camadas 1-5 da Área Restrita"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E03C2D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55B81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085623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814BEF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EF5A1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F609D1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78638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D8F5E3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01EC0A5" w14:textId="77777777" w:rsidR="00F4728E" w:rsidRDefault="00F4728E">
            <w:pPr>
              <w:pStyle w:val="ProductList-TableBody"/>
              <w:jc w:val="center"/>
            </w:pPr>
          </w:p>
        </w:tc>
      </w:tr>
      <w:tr w:rsidR="00F4728E" w14:paraId="2F39149F" w14:textId="77777777">
        <w:tc>
          <w:tcPr>
            <w:tcW w:w="4660" w:type="dxa"/>
            <w:tcBorders>
              <w:top w:val="dashed" w:sz="4" w:space="0" w:color="BFBFBF"/>
              <w:left w:val="none" w:sz="4" w:space="0" w:color="6E6E6E"/>
              <w:bottom w:val="dashed" w:sz="4" w:space="0" w:color="BFBFBF"/>
              <w:right w:val="none" w:sz="4" w:space="0" w:color="6E6E6E"/>
            </w:tcBorders>
          </w:tcPr>
          <w:p w14:paraId="772355DA" w14:textId="77777777" w:rsidR="00F4728E" w:rsidRDefault="00A63B1B">
            <w:pPr>
              <w:pStyle w:val="ProductList-TableBody"/>
            </w:pPr>
            <w:r>
              <w:t>Suporte Direto ao Dynamics 365 Pro</w:t>
            </w:r>
            <w:r>
              <w:fldChar w:fldCharType="begin"/>
            </w:r>
            <w:r>
              <w:instrText xml:space="preserve"> XE "Suporte Direto ao Dynamics 365 Pro"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1A182B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C21278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EF77AC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72F1337"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40111C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13CF3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B02501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2C7890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BDFAE93" w14:textId="77777777" w:rsidR="00F4728E" w:rsidRDefault="00F4728E">
            <w:pPr>
              <w:pStyle w:val="ProductList-TableBody"/>
              <w:jc w:val="center"/>
            </w:pPr>
          </w:p>
        </w:tc>
      </w:tr>
      <w:tr w:rsidR="00F4728E" w14:paraId="28D20B5C" w14:textId="77777777">
        <w:tc>
          <w:tcPr>
            <w:tcW w:w="4660" w:type="dxa"/>
            <w:tcBorders>
              <w:top w:val="dashed" w:sz="4" w:space="0" w:color="BFBFBF"/>
              <w:left w:val="none" w:sz="4" w:space="0" w:color="6E6E6E"/>
              <w:bottom w:val="dashed" w:sz="4" w:space="0" w:color="BFBFBF"/>
              <w:right w:val="none" w:sz="4" w:space="0" w:color="6E6E6E"/>
            </w:tcBorders>
          </w:tcPr>
          <w:p w14:paraId="3BD8DBB9" w14:textId="77777777" w:rsidR="00F4728E" w:rsidRDefault="00A63B1B">
            <w:pPr>
              <w:pStyle w:val="ProductList-TableBody"/>
            </w:pPr>
            <w:r>
              <w:t>Chat para Dynamics 365 Customer Service (Dynamics 365 para Chat de Atendimento ao Cliente)</w:t>
            </w:r>
            <w:r>
              <w:fldChar w:fldCharType="begin"/>
            </w:r>
            <w:r>
              <w:instrText xml:space="preserve"> XE "Chat para Dynamics 365 Customer Service (Dynamics 365 para Chat de Atendimento ao Cliente)" </w:instrText>
            </w:r>
            <w:r>
              <w:fldChar w:fldCharType="end"/>
            </w:r>
            <w:r>
              <w:t>(SL de Usuário)</w:t>
            </w:r>
          </w:p>
        </w:tc>
        <w:tc>
          <w:tcPr>
            <w:tcW w:w="740" w:type="dxa"/>
            <w:tcBorders>
              <w:top w:val="dashed" w:sz="4" w:space="0" w:color="BFBFBF"/>
              <w:left w:val="none" w:sz="4" w:space="0" w:color="6E6E6E"/>
              <w:bottom w:val="dashed" w:sz="4" w:space="0" w:color="BFBFBF"/>
              <w:right w:val="single" w:sz="6" w:space="0" w:color="FFFFFF"/>
            </w:tcBorders>
          </w:tcPr>
          <w:p w14:paraId="0972186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1E28B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50CC86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670DBAE"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2A867E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1A6932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69477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E8894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EE8820D" w14:textId="77777777" w:rsidR="00F4728E" w:rsidRDefault="00F4728E">
            <w:pPr>
              <w:pStyle w:val="ProductList-TableBody"/>
              <w:jc w:val="center"/>
            </w:pPr>
          </w:p>
        </w:tc>
      </w:tr>
      <w:tr w:rsidR="00F4728E" w14:paraId="036DCA79" w14:textId="77777777">
        <w:tc>
          <w:tcPr>
            <w:tcW w:w="4660" w:type="dxa"/>
            <w:tcBorders>
              <w:top w:val="dashed" w:sz="4" w:space="0" w:color="BFBFBF"/>
              <w:left w:val="none" w:sz="4" w:space="0" w:color="6E6E6E"/>
              <w:bottom w:val="dashed" w:sz="4" w:space="0" w:color="BFBFBF"/>
              <w:right w:val="none" w:sz="4" w:space="0" w:color="6E6E6E"/>
            </w:tcBorders>
          </w:tcPr>
          <w:p w14:paraId="1D0A8BB6" w14:textId="77777777" w:rsidR="00F4728E" w:rsidRDefault="00A63B1B">
            <w:pPr>
              <w:pStyle w:val="ProductList-TableBody"/>
            </w:pPr>
            <w:r>
              <w:t>Sessões de Chatbot</w:t>
            </w:r>
            <w:r>
              <w:fldChar w:fldCharType="begin"/>
            </w:r>
            <w:r>
              <w:instrText xml:space="preserve"> XE "Sessões de Chatbot"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89E7CF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2BE96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A571E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40E8255"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AAB63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1C624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F3D80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BB4276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958EC4B" w14:textId="77777777" w:rsidR="00F4728E" w:rsidRDefault="00F4728E">
            <w:pPr>
              <w:pStyle w:val="ProductList-TableBody"/>
              <w:jc w:val="center"/>
            </w:pPr>
          </w:p>
        </w:tc>
      </w:tr>
      <w:tr w:rsidR="00F4728E" w14:paraId="64A6FCF7" w14:textId="77777777">
        <w:tc>
          <w:tcPr>
            <w:tcW w:w="4660" w:type="dxa"/>
            <w:tcBorders>
              <w:top w:val="dashed" w:sz="4" w:space="0" w:color="BFBFBF"/>
              <w:left w:val="none" w:sz="4" w:space="0" w:color="6E6E6E"/>
              <w:bottom w:val="dashed" w:sz="4" w:space="0" w:color="BFBFBF"/>
              <w:right w:val="none" w:sz="4" w:space="0" w:color="6E6E6E"/>
            </w:tcBorders>
          </w:tcPr>
          <w:p w14:paraId="25FD338A" w14:textId="77777777" w:rsidR="00F4728E" w:rsidRDefault="00A63B1B">
            <w:pPr>
              <w:pStyle w:val="ProductList-TableBody"/>
            </w:pPr>
            <w:r>
              <w:t>Dynamics 365 Digital Messaging</w:t>
            </w:r>
            <w:r>
              <w:fldChar w:fldCharType="begin"/>
            </w:r>
            <w:r>
              <w:instrText xml:space="preserve"> XE "Dynamics 365 Digital Messaging"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DAEF5B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1583B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06ABE4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A135A0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709D8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257EA4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C2B1E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52EDEA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220854E" w14:textId="77777777" w:rsidR="00F4728E" w:rsidRDefault="00F4728E">
            <w:pPr>
              <w:pStyle w:val="ProductList-TableBody"/>
              <w:jc w:val="center"/>
            </w:pPr>
          </w:p>
        </w:tc>
      </w:tr>
      <w:tr w:rsidR="00F4728E" w14:paraId="6CEB878C" w14:textId="77777777">
        <w:tc>
          <w:tcPr>
            <w:tcW w:w="4660" w:type="dxa"/>
            <w:tcBorders>
              <w:top w:val="dashed" w:sz="4" w:space="0" w:color="BFBFBF"/>
              <w:left w:val="none" w:sz="4" w:space="0" w:color="6E6E6E"/>
              <w:bottom w:val="dashed" w:sz="4" w:space="0" w:color="BFBFBF"/>
              <w:right w:val="none" w:sz="4" w:space="0" w:color="6E6E6E"/>
            </w:tcBorders>
          </w:tcPr>
          <w:p w14:paraId="754384D7" w14:textId="77777777" w:rsidR="00F4728E" w:rsidRDefault="00A63B1B">
            <w:pPr>
              <w:pStyle w:val="ProductList-TableBody"/>
            </w:pPr>
            <w:r>
              <w:t>Chat de Atendimento ao Cliente do Dynamics 365</w:t>
            </w:r>
            <w:r>
              <w:fldChar w:fldCharType="begin"/>
            </w:r>
            <w:r>
              <w:instrText xml:space="preserve"> XE "Chat de Atendimento ao Cliente do Dynamics 365"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3A4C28A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6BFCAD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6D6250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0564AFC"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87AB8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4CBDE7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224A3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A8597F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223A7DC" w14:textId="77777777" w:rsidR="00F4728E" w:rsidRDefault="00F4728E">
            <w:pPr>
              <w:pStyle w:val="ProductList-TableBody"/>
              <w:jc w:val="center"/>
            </w:pPr>
          </w:p>
        </w:tc>
      </w:tr>
      <w:tr w:rsidR="00F4728E" w14:paraId="75E97B2B" w14:textId="77777777">
        <w:tc>
          <w:tcPr>
            <w:tcW w:w="4660" w:type="dxa"/>
            <w:tcBorders>
              <w:top w:val="dashed" w:sz="4" w:space="0" w:color="BFBFBF"/>
              <w:left w:val="none" w:sz="4" w:space="0" w:color="6E6E6E"/>
              <w:bottom w:val="dashed" w:sz="4" w:space="0" w:color="BFBFBF"/>
              <w:right w:val="none" w:sz="4" w:space="0" w:color="6E6E6E"/>
            </w:tcBorders>
          </w:tcPr>
          <w:p w14:paraId="22BC03E4" w14:textId="77777777" w:rsidR="00F4728E" w:rsidRDefault="00A63B1B">
            <w:pPr>
              <w:pStyle w:val="ProductList-TableBody"/>
            </w:pPr>
            <w:r>
              <w:t>Capacidade do Chat do Dynamics 365 Customer Service</w:t>
            </w:r>
            <w:r>
              <w:fldChar w:fldCharType="begin"/>
            </w:r>
            <w:r>
              <w:instrText xml:space="preserve"> XE "Capacidade do Chat do Dynamics 365 Customer Service"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1EE096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EAE05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4AD97D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2A5EC77"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6D6C4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ADF612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69E864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A91663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70A6C4C" w14:textId="77777777" w:rsidR="00F4728E" w:rsidRDefault="00F4728E">
            <w:pPr>
              <w:pStyle w:val="ProductList-TableBody"/>
              <w:jc w:val="center"/>
            </w:pPr>
          </w:p>
        </w:tc>
      </w:tr>
      <w:tr w:rsidR="00F4728E" w14:paraId="065F94C0" w14:textId="77777777">
        <w:tc>
          <w:tcPr>
            <w:tcW w:w="4660" w:type="dxa"/>
            <w:tcBorders>
              <w:top w:val="dashed" w:sz="4" w:space="0" w:color="BFBFBF"/>
              <w:left w:val="none" w:sz="4" w:space="0" w:color="6E6E6E"/>
              <w:bottom w:val="dashed" w:sz="4" w:space="0" w:color="BFBFBF"/>
              <w:right w:val="none" w:sz="4" w:space="0" w:color="6E6E6E"/>
            </w:tcBorders>
          </w:tcPr>
          <w:p w14:paraId="19271F7A" w14:textId="77777777" w:rsidR="00F4728E" w:rsidRDefault="00A63B1B">
            <w:pPr>
              <w:pStyle w:val="ProductList-TableBody"/>
            </w:pPr>
            <w:r>
              <w:t>Gerenciamento de Ativos Adicionais do Dynamics 365</w:t>
            </w:r>
            <w:r>
              <w:fldChar w:fldCharType="begin"/>
            </w:r>
            <w:r>
              <w:instrText xml:space="preserve"> XE "Gerenciamento de Ativos Adicionais do Dynamics 365"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CEF52B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45876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A677DF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F582B85"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8A6F6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DE06CF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C1934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E3AF5A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6F028F2" w14:textId="77777777" w:rsidR="00F4728E" w:rsidRDefault="00F4728E">
            <w:pPr>
              <w:pStyle w:val="ProductList-TableBody"/>
              <w:jc w:val="center"/>
            </w:pPr>
          </w:p>
        </w:tc>
      </w:tr>
      <w:tr w:rsidR="00F4728E" w14:paraId="653ADEF6" w14:textId="77777777">
        <w:tc>
          <w:tcPr>
            <w:tcW w:w="4660" w:type="dxa"/>
            <w:tcBorders>
              <w:top w:val="dashed" w:sz="4" w:space="0" w:color="BFBFBF"/>
              <w:left w:val="none" w:sz="4" w:space="0" w:color="6E6E6E"/>
              <w:bottom w:val="dashed" w:sz="4" w:space="0" w:color="B2B2B2"/>
              <w:right w:val="none" w:sz="4" w:space="0" w:color="6E6E6E"/>
            </w:tcBorders>
          </w:tcPr>
          <w:p w14:paraId="1BDA2C25" w14:textId="77777777" w:rsidR="00F4728E" w:rsidRDefault="00A63B1B">
            <w:pPr>
              <w:pStyle w:val="ProductList-TableBody"/>
            </w:pPr>
            <w:r>
              <w:t>Solução/Plus Microsoft Relationship Sales</w:t>
            </w:r>
            <w:r>
              <w:fldChar w:fldCharType="begin"/>
            </w:r>
            <w:r>
              <w:instrText xml:space="preserve"> XE "Solução/Plus Microsoft Relationship Sales" </w:instrText>
            </w:r>
            <w:r>
              <w:fldChar w:fldCharType="end"/>
            </w:r>
          </w:p>
        </w:tc>
        <w:tc>
          <w:tcPr>
            <w:tcW w:w="740" w:type="dxa"/>
            <w:tcBorders>
              <w:top w:val="dashed" w:sz="4" w:space="0" w:color="BFBFBF"/>
              <w:left w:val="none" w:sz="4" w:space="0" w:color="6E6E6E"/>
              <w:bottom w:val="dashed" w:sz="4" w:space="0" w:color="B2B2B2"/>
              <w:right w:val="single" w:sz="6" w:space="0" w:color="FFFFFF"/>
            </w:tcBorders>
          </w:tcPr>
          <w:p w14:paraId="1BDC493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F2225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01C4F8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22D0E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B5A50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E88FFD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CBD67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EE5FC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9DD2E01" w14:textId="77777777" w:rsidR="00F4728E" w:rsidRDefault="00F4728E">
            <w:pPr>
              <w:pStyle w:val="ProductList-TableBody"/>
              <w:jc w:val="center"/>
            </w:pPr>
          </w:p>
        </w:tc>
      </w:tr>
      <w:tr w:rsidR="00F4728E" w14:paraId="10169177" w14:textId="77777777">
        <w:tc>
          <w:tcPr>
            <w:tcW w:w="4660" w:type="dxa"/>
            <w:tcBorders>
              <w:top w:val="dashed" w:sz="4" w:space="0" w:color="B2B2B2"/>
              <w:left w:val="none" w:sz="4" w:space="0" w:color="6E6E6E"/>
              <w:bottom w:val="dashed" w:sz="4" w:space="0" w:color="A5A5A5"/>
              <w:right w:val="none" w:sz="4" w:space="0" w:color="6E6E6E"/>
            </w:tcBorders>
          </w:tcPr>
          <w:p w14:paraId="1E887436" w14:textId="77777777" w:rsidR="00F4728E" w:rsidRDefault="00A63B1B">
            <w:pPr>
              <w:pStyle w:val="ProductList-TableBody"/>
            </w:pPr>
            <w:r>
              <w:t>Respostas Adicionais do Microsoft Forms Pro</w:t>
            </w:r>
            <w:r>
              <w:fldChar w:fldCharType="begin"/>
            </w:r>
            <w:r>
              <w:instrText xml:space="preserve"> XE "Respostas Adicionais do Microsoft Forms Pro" </w:instrText>
            </w:r>
            <w:r>
              <w:fldChar w:fldCharType="end"/>
            </w:r>
          </w:p>
        </w:tc>
        <w:tc>
          <w:tcPr>
            <w:tcW w:w="740" w:type="dxa"/>
            <w:tcBorders>
              <w:top w:val="dashed" w:sz="4" w:space="0" w:color="B2B2B2"/>
              <w:left w:val="none" w:sz="4" w:space="0" w:color="6E6E6E"/>
              <w:bottom w:val="dashed" w:sz="4" w:space="0" w:color="A5A5A5"/>
              <w:right w:val="single" w:sz="6" w:space="0" w:color="FFFFFF"/>
            </w:tcBorders>
          </w:tcPr>
          <w:p w14:paraId="73DF043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B1D8E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ADBA3E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72B0040"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B5675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54AA1D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2F8D2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A46AEB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4A88581" w14:textId="77777777" w:rsidR="00F4728E" w:rsidRDefault="00F4728E">
            <w:pPr>
              <w:pStyle w:val="ProductList-TableBody"/>
              <w:jc w:val="center"/>
            </w:pPr>
          </w:p>
        </w:tc>
      </w:tr>
      <w:tr w:rsidR="00F4728E" w14:paraId="58A659A3" w14:textId="77777777">
        <w:tc>
          <w:tcPr>
            <w:tcW w:w="4660" w:type="dxa"/>
            <w:tcBorders>
              <w:top w:val="dashed" w:sz="4" w:space="0" w:color="A5A5A5"/>
              <w:left w:val="none" w:sz="4" w:space="0" w:color="6E6E6E"/>
              <w:bottom w:val="dashed" w:sz="4" w:space="0" w:color="A5A5A5"/>
              <w:right w:val="none" w:sz="4" w:space="0" w:color="6E6E6E"/>
            </w:tcBorders>
          </w:tcPr>
          <w:p w14:paraId="4CD72F69" w14:textId="77777777" w:rsidR="00F4728E" w:rsidRDefault="00A63B1B">
            <w:pPr>
              <w:pStyle w:val="ProductList-TableBody"/>
            </w:pPr>
            <w:r>
              <w:t>Dynamics 365 Fraud Protection</w:t>
            </w:r>
            <w:r>
              <w:fldChar w:fldCharType="begin"/>
            </w:r>
            <w:r>
              <w:instrText xml:space="preserve"> XE "Dynamics 365 Fraud Protection" </w:instrText>
            </w:r>
            <w:r>
              <w:fldChar w:fldCharType="end"/>
            </w:r>
          </w:p>
        </w:tc>
        <w:tc>
          <w:tcPr>
            <w:tcW w:w="740" w:type="dxa"/>
            <w:tcBorders>
              <w:top w:val="dashed" w:sz="4" w:space="0" w:color="A5A5A5"/>
              <w:left w:val="none" w:sz="4" w:space="0" w:color="6E6E6E"/>
              <w:bottom w:val="dashed" w:sz="4" w:space="0" w:color="A5A5A5"/>
              <w:right w:val="single" w:sz="6" w:space="0" w:color="FFFFFF"/>
            </w:tcBorders>
          </w:tcPr>
          <w:p w14:paraId="7642BD4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649A2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37B5F2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EFF2F6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ECAEF3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A47040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72DA4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E2CF68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DF9F12E" w14:textId="77777777" w:rsidR="00F4728E" w:rsidRDefault="00F4728E">
            <w:pPr>
              <w:pStyle w:val="ProductList-TableBody"/>
              <w:jc w:val="center"/>
            </w:pPr>
          </w:p>
        </w:tc>
      </w:tr>
      <w:tr w:rsidR="00F4728E" w14:paraId="0785769D" w14:textId="77777777">
        <w:tc>
          <w:tcPr>
            <w:tcW w:w="4660" w:type="dxa"/>
            <w:tcBorders>
              <w:top w:val="dashed" w:sz="4" w:space="0" w:color="A5A5A5"/>
              <w:left w:val="none" w:sz="4" w:space="0" w:color="6E6E6E"/>
              <w:bottom w:val="dashed" w:sz="4" w:space="0" w:color="B2B2B2"/>
              <w:right w:val="none" w:sz="4" w:space="0" w:color="6E6E6E"/>
            </w:tcBorders>
          </w:tcPr>
          <w:p w14:paraId="00C99996" w14:textId="77777777" w:rsidR="00F4728E" w:rsidRDefault="00A63B1B">
            <w:pPr>
              <w:pStyle w:val="ProductList-TableBody"/>
            </w:pPr>
            <w:r>
              <w:t>Avaliações Adicionais do Dynamics 365 Fraud Protection</w:t>
            </w:r>
            <w:r>
              <w:fldChar w:fldCharType="begin"/>
            </w:r>
            <w:r>
              <w:instrText xml:space="preserve"> XE "Avaliações Adicionais do Dynamics 365 Fraud Protection" </w:instrText>
            </w:r>
            <w:r>
              <w:fldChar w:fldCharType="end"/>
            </w:r>
          </w:p>
        </w:tc>
        <w:tc>
          <w:tcPr>
            <w:tcW w:w="740" w:type="dxa"/>
            <w:tcBorders>
              <w:top w:val="dashed" w:sz="4" w:space="0" w:color="A5A5A5"/>
              <w:left w:val="none" w:sz="4" w:space="0" w:color="6E6E6E"/>
              <w:bottom w:val="dashed" w:sz="4" w:space="0" w:color="B2B2B2"/>
              <w:right w:val="single" w:sz="6" w:space="0" w:color="FFFFFF"/>
            </w:tcBorders>
          </w:tcPr>
          <w:p w14:paraId="5115BB0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B4C37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BBECA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272612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9065F5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483CF8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FBDB98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C84169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2635375" w14:textId="77777777" w:rsidR="00F4728E" w:rsidRDefault="00F4728E">
            <w:pPr>
              <w:pStyle w:val="ProductList-TableBody"/>
              <w:jc w:val="center"/>
            </w:pPr>
          </w:p>
        </w:tc>
      </w:tr>
      <w:tr w:rsidR="00F4728E" w14:paraId="0533CBC2" w14:textId="77777777">
        <w:tc>
          <w:tcPr>
            <w:tcW w:w="4660" w:type="dxa"/>
            <w:tcBorders>
              <w:top w:val="dashed" w:sz="4" w:space="0" w:color="B2B2B2"/>
              <w:left w:val="none" w:sz="4" w:space="0" w:color="6E6E6E"/>
              <w:bottom w:val="dashed" w:sz="4" w:space="0" w:color="B2B2B2"/>
              <w:right w:val="none" w:sz="4" w:space="0" w:color="B2B2B2"/>
            </w:tcBorders>
          </w:tcPr>
          <w:p w14:paraId="262426F9" w14:textId="77777777" w:rsidR="00F4728E" w:rsidRDefault="00A63B1B">
            <w:pPr>
              <w:pStyle w:val="ProductList-TableBody"/>
            </w:pPr>
            <w:r>
              <w:t>Agente Virtual para Atendimento ao Cliente do Dynamics 365</w:t>
            </w:r>
            <w:r>
              <w:fldChar w:fldCharType="begin"/>
            </w:r>
            <w:r>
              <w:instrText xml:space="preserve"> XE "Agente Virtual para Atendimento ao Cliente do Dynamics 365" </w:instrText>
            </w:r>
            <w:r>
              <w:fldChar w:fldCharType="end"/>
            </w:r>
          </w:p>
        </w:tc>
        <w:tc>
          <w:tcPr>
            <w:tcW w:w="740" w:type="dxa"/>
            <w:tcBorders>
              <w:top w:val="dashed" w:sz="4" w:space="0" w:color="B2B2B2"/>
              <w:left w:val="none" w:sz="4" w:space="0" w:color="B2B2B2"/>
              <w:bottom w:val="dashed" w:sz="4" w:space="0" w:color="B2B2B2"/>
              <w:right w:val="single" w:sz="6" w:space="0" w:color="FFFFFF"/>
            </w:tcBorders>
          </w:tcPr>
          <w:p w14:paraId="53F7F24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1757A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C89854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2CB64D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FE94B3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3F7BAD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1C7FB4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000F5C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FE23C65" w14:textId="77777777" w:rsidR="00F4728E" w:rsidRDefault="00F4728E">
            <w:pPr>
              <w:pStyle w:val="ProductList-TableBody"/>
              <w:jc w:val="center"/>
            </w:pPr>
          </w:p>
        </w:tc>
      </w:tr>
      <w:tr w:rsidR="00F4728E" w14:paraId="4C6DE676" w14:textId="77777777">
        <w:tc>
          <w:tcPr>
            <w:tcW w:w="4660" w:type="dxa"/>
            <w:tcBorders>
              <w:top w:val="dashed" w:sz="4" w:space="0" w:color="B2B2B2"/>
              <w:left w:val="none" w:sz="4" w:space="0" w:color="6E6E6E"/>
              <w:bottom w:val="dashed" w:sz="4" w:space="0" w:color="B2B2B2"/>
              <w:right w:val="none" w:sz="4" w:space="0" w:color="6E6E6E"/>
            </w:tcBorders>
          </w:tcPr>
          <w:p w14:paraId="2F1C7585" w14:textId="77777777" w:rsidR="00F4728E" w:rsidRDefault="00A63B1B">
            <w:pPr>
              <w:pStyle w:val="ProductList-TableBody"/>
            </w:pPr>
            <w:r>
              <w:t>Complemento de Sessão de Chat do Dynamics 365 para Agente Virtual</w:t>
            </w:r>
            <w:r>
              <w:fldChar w:fldCharType="begin"/>
            </w:r>
            <w:r>
              <w:instrText xml:space="preserve"> XE "Complemento de Sessão de Chat do Dynamics 365 para Agente Virtual"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71D530F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C3DEF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74DEAA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33097C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3ACE0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CFFF47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5212A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A19A8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FB135E7" w14:textId="77777777" w:rsidR="00F4728E" w:rsidRDefault="00F4728E">
            <w:pPr>
              <w:pStyle w:val="ProductList-TableBody"/>
              <w:jc w:val="center"/>
            </w:pPr>
          </w:p>
        </w:tc>
      </w:tr>
      <w:tr w:rsidR="00F4728E" w14:paraId="09D8BA23" w14:textId="77777777">
        <w:tc>
          <w:tcPr>
            <w:tcW w:w="4660" w:type="dxa"/>
            <w:tcBorders>
              <w:top w:val="dashed" w:sz="4" w:space="0" w:color="B2B2B2"/>
              <w:left w:val="none" w:sz="4" w:space="0" w:color="6E6E6E"/>
              <w:bottom w:val="none" w:sz="4" w:space="0" w:color="BFBFBF"/>
              <w:right w:val="none" w:sz="4" w:space="0" w:color="6E6E6E"/>
            </w:tcBorders>
          </w:tcPr>
          <w:p w14:paraId="2F2F2D56" w14:textId="77777777" w:rsidR="00F4728E" w:rsidRDefault="00A63B1B">
            <w:pPr>
              <w:pStyle w:val="ProductList-TableBody"/>
            </w:pPr>
            <w:r>
              <w:t>Prestador de Serviços em Campo do Dynamics 365</w:t>
            </w:r>
            <w:r>
              <w:fldChar w:fldCharType="begin"/>
            </w:r>
            <w:r>
              <w:instrText xml:space="preserve"> XE "Prestador de Serviços em Campo do Dynamics 365" </w:instrText>
            </w:r>
            <w:r>
              <w:fldChar w:fldCharType="end"/>
            </w:r>
          </w:p>
        </w:tc>
        <w:tc>
          <w:tcPr>
            <w:tcW w:w="740" w:type="dxa"/>
            <w:tcBorders>
              <w:top w:val="dashed" w:sz="4" w:space="0" w:color="B2B2B2"/>
              <w:left w:val="none" w:sz="4" w:space="0" w:color="6E6E6E"/>
              <w:bottom w:val="none" w:sz="4" w:space="0" w:color="BFBFBF"/>
              <w:right w:val="single" w:sz="6" w:space="0" w:color="FFFFFF"/>
            </w:tcBorders>
          </w:tcPr>
          <w:p w14:paraId="3FEB085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ACECF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30BB25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2C6BCE8"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49D45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462FE9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4CCE41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357BB1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7B08485" w14:textId="77777777" w:rsidR="00F4728E" w:rsidRDefault="00F4728E">
            <w:pPr>
              <w:pStyle w:val="ProductList-TableBody"/>
              <w:jc w:val="center"/>
            </w:pPr>
          </w:p>
        </w:tc>
      </w:tr>
    </w:tbl>
    <w:p w14:paraId="5A697FB2" w14:textId="77777777" w:rsidR="00F4728E" w:rsidRDefault="00A63B1B">
      <w:pPr>
        <w:pStyle w:val="ProductList-Offering1SubSection"/>
        <w:outlineLvl w:val="2"/>
      </w:pPr>
      <w:bookmarkStart w:id="252" w:name="_Sec1153"/>
      <w:r>
        <w:t>2. Condições do Produto</w:t>
      </w:r>
      <w:bookmarkEnd w:id="252"/>
    </w:p>
    <w:tbl>
      <w:tblPr>
        <w:tblStyle w:val="PURTable"/>
        <w:tblW w:w="0" w:type="dxa"/>
        <w:tblLook w:val="04A0" w:firstRow="1" w:lastRow="0" w:firstColumn="1" w:lastColumn="0" w:noHBand="0" w:noVBand="1"/>
      </w:tblPr>
      <w:tblGrid>
        <w:gridCol w:w="3634"/>
        <w:gridCol w:w="3629"/>
        <w:gridCol w:w="3653"/>
      </w:tblGrid>
      <w:tr w:rsidR="00F4728E" w14:paraId="0D96779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C54A53C"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19">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7653B2E7"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04034C65"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 exceto o Microsoft Relationship Sales</w:t>
            </w:r>
          </w:p>
        </w:tc>
      </w:tr>
      <w:tr w:rsidR="00F4728E" w14:paraId="0033636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75A3FB"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tcPr>
          <w:p w14:paraId="1C20B7C4" w14:textId="77777777" w:rsidR="00F4728E" w:rsidRDefault="00A63B1B">
            <w:pPr>
              <w:pStyle w:val="ProductList-TableBody"/>
            </w:pPr>
            <w:r>
              <w:fldChar w:fldCharType="begin"/>
            </w:r>
            <w:r>
              <w:instrText xml:space="preserve"> AutoTextList   \s NoStyle \t "Pré-requisito: indica que determinadas condições adicionais sejam atendidas para a compra de licenças do Produto." </w:instrText>
            </w:r>
            <w:r>
              <w:fldChar w:fldCharType="separate"/>
            </w:r>
            <w:r>
              <w:rPr>
                <w:color w:val="0563C1"/>
              </w:rPr>
              <w:t>Pré-requisitos</w:t>
            </w:r>
            <w:r>
              <w:fldChar w:fldCharType="end"/>
            </w:r>
            <w:r>
              <w:t>: Veja a seguir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369D0A" w14:textId="77777777" w:rsidR="00F4728E" w:rsidRDefault="00A63B1B">
            <w:pPr>
              <w:pStyle w:val="ProductList-TableBody"/>
            </w:pPr>
            <w:r>
              <w:rPr>
                <w:color w:val="404040"/>
              </w:rPr>
              <w:t>Promoções: N/D</w:t>
            </w:r>
          </w:p>
        </w:tc>
      </w:tr>
      <w:tr w:rsidR="00F4728E" w14:paraId="2C38621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E780C14"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6E742991"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Todos, exceto o Microsoft Relationship Sales</w:t>
            </w:r>
          </w:p>
        </w:tc>
        <w:tc>
          <w:tcPr>
            <w:tcW w:w="4040" w:type="dxa"/>
            <w:tcBorders>
              <w:top w:val="single" w:sz="4" w:space="0" w:color="000000"/>
              <w:left w:val="single" w:sz="4" w:space="0" w:color="000000"/>
              <w:bottom w:val="single" w:sz="4" w:space="0" w:color="000000"/>
              <w:right w:val="single" w:sz="4" w:space="0" w:color="000000"/>
            </w:tcBorders>
          </w:tcPr>
          <w:p w14:paraId="796B80C8"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 exceto o Microsoft Relationship Sales</w:t>
            </w:r>
          </w:p>
        </w:tc>
      </w:tr>
      <w:tr w:rsidR="00F4728E" w14:paraId="40DC0E5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1788FD"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tcPr>
          <w:p w14:paraId="43EEFEB8"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42AEA426"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551ECC7D" w14:textId="77777777" w:rsidR="00F4728E" w:rsidRDefault="00F4728E">
      <w:pPr>
        <w:pStyle w:val="ProductList-Body"/>
      </w:pPr>
    </w:p>
    <w:p w14:paraId="1997A9AF" w14:textId="77777777" w:rsidR="00F4728E" w:rsidRDefault="00A63B1B">
      <w:pPr>
        <w:pStyle w:val="ProductList-ClauseHeading"/>
        <w:outlineLvl w:val="3"/>
      </w:pPr>
      <w:r>
        <w:t>2.1 Unified Service Desk (USD)</w:t>
      </w:r>
    </w:p>
    <w:p w14:paraId="6A5562FB" w14:textId="77777777" w:rsidR="00F4728E" w:rsidRDefault="00A63B1B">
      <w:pPr>
        <w:pStyle w:val="ProductList-Body"/>
      </w:pPr>
      <w:r>
        <w:t xml:space="preserve">Clientes com assinaturas ativas do Dynamics 365 Customer Service Enterprise poderão instalar e usar o software USD para cada usuário. Todos 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para este fim, sob o gerenciamento ou o controle de uma entidade que não seja o Cliente nem uma de suas Afiliadas, estão sujeitos à cláusula </w:t>
      </w:r>
      <w:hyperlink w:anchor="_Sec537">
        <w:r>
          <w:rPr>
            <w:color w:val="00467F"/>
            <w:u w:val="single"/>
          </w:rPr>
          <w:t>Gerenciamento de Softwares Terceirizados</w:t>
        </w:r>
      </w:hyperlink>
      <w:r>
        <w:t>.</w:t>
      </w:r>
    </w:p>
    <w:p w14:paraId="68C3312A" w14:textId="77777777" w:rsidR="00F4728E" w:rsidRDefault="00F4728E">
      <w:pPr>
        <w:pStyle w:val="ProductList-Body"/>
      </w:pPr>
    </w:p>
    <w:p w14:paraId="23420D5F" w14:textId="77777777" w:rsidR="00F4728E" w:rsidRDefault="00A63B1B">
      <w:pPr>
        <w:pStyle w:val="ProductList-ClauseHeading"/>
        <w:outlineLvl w:val="3"/>
      </w:pPr>
      <w:r>
        <w:t>2.2 Dynamics CustomerSource</w:t>
      </w:r>
    </w:p>
    <w:p w14:paraId="3807CBAE" w14:textId="77777777" w:rsidR="00F4728E" w:rsidRDefault="00A63B1B">
      <w:pPr>
        <w:pStyle w:val="ProductList-Body"/>
      </w:pPr>
      <w:r>
        <w:t xml:space="preserve">Os Clientes com assinaturas ativas do Dynamics 365 podem acessar e usar o CustomerSource. </w:t>
      </w:r>
    </w:p>
    <w:p w14:paraId="1E1DA7B5" w14:textId="77777777" w:rsidR="00F4728E" w:rsidRDefault="00F4728E">
      <w:pPr>
        <w:pStyle w:val="ProductList-Body"/>
      </w:pPr>
    </w:p>
    <w:p w14:paraId="72B787E5" w14:textId="77777777" w:rsidR="00F4728E" w:rsidRDefault="00A63B1B">
      <w:pPr>
        <w:pStyle w:val="ProductList-ClauseHeading"/>
        <w:outlineLvl w:val="3"/>
      </w:pPr>
      <w:r>
        <w:t>2.3 Dynamics 365 para Government</w:t>
      </w:r>
    </w:p>
    <w:p w14:paraId="05E53E6D" w14:textId="77777777" w:rsidR="00F4728E" w:rsidRDefault="00A63B1B">
      <w:pPr>
        <w:pStyle w:val="ProductList-Body"/>
      </w:pPr>
      <w:r>
        <w:t>O Dynamics 365 Supply Chain Management, o Finance, o Commerce não estão disponíveis no Plano do Dynamics 365 para a Administração Pública.</w:t>
      </w:r>
    </w:p>
    <w:p w14:paraId="4698942B" w14:textId="77777777" w:rsidR="00F4728E" w:rsidRDefault="00F4728E">
      <w:pPr>
        <w:pStyle w:val="ProductList-Body"/>
      </w:pPr>
    </w:p>
    <w:p w14:paraId="667914C7" w14:textId="77777777" w:rsidR="00F4728E" w:rsidRDefault="00A63B1B">
      <w:pPr>
        <w:pStyle w:val="ProductList-ClauseHeading"/>
        <w:outlineLvl w:val="3"/>
      </w:pPr>
      <w:r>
        <w:t>2.4 Edições incorporadas dos Serviços do Dynamics 365</w:t>
      </w:r>
    </w:p>
    <w:p w14:paraId="4E1F0A5B" w14:textId="77777777" w:rsidR="00F4728E" w:rsidRDefault="00A63B1B">
      <w:pPr>
        <w:pStyle w:val="ProductList-Body"/>
      </w:pPr>
      <w:r>
        <w:t xml:space="preserve">As edições incorporadas de determinados serviços do Microsoft Dynamics 365 estão disponíveis por meio do Contrato de Microsoft Cloud e Contrato de Cliente da Microsoft. Caso adquiram e utilizem edições incorporadas como parte de uma </w:t>
      </w:r>
      <w:r>
        <w:fldChar w:fldCharType="begin"/>
      </w:r>
      <w:r>
        <w:instrText xml:space="preserve"> AutoTextList   \s NoStyle \t "Solução Unificada Incorporada significa um aplicativo desenvolvido pelo Revendedor do Cliente, licenciado pelo Revendedor, que adiciona funções básicas e significativas a um Produto Incorporado." </w:instrText>
      </w:r>
      <w:r>
        <w:fldChar w:fldCharType="separate"/>
      </w:r>
      <w:r>
        <w:rPr>
          <w:color w:val="0563C1"/>
        </w:rPr>
        <w:t>Solução Unificada Incorporada</w:t>
      </w:r>
      <w:r>
        <w:fldChar w:fldCharType="end"/>
      </w:r>
      <w:r>
        <w:t xml:space="preserve">, os Clientes não poderão separar o Produto SL Incorporado da </w:t>
      </w:r>
      <w:r>
        <w:fldChar w:fldCharType="begin"/>
      </w:r>
      <w:r>
        <w:instrText xml:space="preserve"> AutoTextList   \s NoStyle \t "Solução Unificada Incorporada significa um aplicativo desenvolvido pelo Revendedor do Cliente, licenciado pelo Revendedor, que adiciona funções básicas e significativas a um Produto Incorporado." </w:instrText>
      </w:r>
      <w:r>
        <w:fldChar w:fldCharType="separate"/>
      </w:r>
      <w:r>
        <w:rPr>
          <w:color w:val="0563C1"/>
        </w:rPr>
        <w:t>Solução Unificada Incorporada</w:t>
      </w:r>
      <w:r>
        <w:fldChar w:fldCharType="end"/>
      </w:r>
      <w:r>
        <w:t xml:space="preserve"> ou usá-la com outros aplicativos.</w:t>
      </w:r>
    </w:p>
    <w:p w14:paraId="17DD2CC3" w14:textId="77777777" w:rsidR="00F4728E" w:rsidRDefault="00F4728E">
      <w:pPr>
        <w:pStyle w:val="ProductList-Body"/>
      </w:pPr>
    </w:p>
    <w:p w14:paraId="1B0AF74E" w14:textId="77777777" w:rsidR="00F4728E" w:rsidRDefault="00A63B1B">
      <w:pPr>
        <w:pStyle w:val="ProductList-ClauseHeading"/>
        <w:outlineLvl w:val="3"/>
      </w:pPr>
      <w:r>
        <w:t>2.5 Recursos de Licença do Team Members para Clientes Existentes</w:t>
      </w:r>
    </w:p>
    <w:p w14:paraId="0EBE233C" w14:textId="77777777" w:rsidR="00F4728E" w:rsidRDefault="00A63B1B">
      <w:pPr>
        <w:pStyle w:val="ProductList-Body"/>
      </w:pPr>
      <w:r>
        <w:t xml:space="preserve">Clientes existentes com licenças do Team Members adquiridas antes de 1º de outubro de 2018 poderão usar licenças do Team Members existentes e recém-adquiridas de acordo com a descrição do serviço em </w:t>
      </w:r>
      <w:hyperlink r:id="rId120">
        <w:r>
          <w:rPr>
            <w:color w:val="00467F"/>
            <w:u w:val="single"/>
          </w:rPr>
          <w:t>http://download.microsoft.com/download/D/B/3/DB37B5D3-7796-4536-AC8D-8EFDB95CD52F/Team-Members-Grandfathering.pdf</w:t>
        </w:r>
      </w:hyperlink>
      <w:r>
        <w:t xml:space="preserve"> pelo prazo de assinatura existente e qualquer prazo de assinatura subsequente iniciado antes de 1º de julho de 2020, ou até 30 de junho de 2023, o que for anterior.</w:t>
      </w:r>
    </w:p>
    <w:p w14:paraId="2F5A7B9B" w14:textId="77777777" w:rsidR="00F4728E" w:rsidRDefault="00F4728E">
      <w:pPr>
        <w:pStyle w:val="ProductList-Body"/>
      </w:pPr>
    </w:p>
    <w:p w14:paraId="3D44B5BC" w14:textId="77777777" w:rsidR="00F4728E" w:rsidRDefault="00A63B1B">
      <w:pPr>
        <w:pStyle w:val="ProductList-ClauseHeading"/>
        <w:outlineLvl w:val="3"/>
      </w:pPr>
      <w:r>
        <w:t>2.6 Suporte Direto ao Dynamics 365 Pro</w:t>
      </w:r>
    </w:p>
    <w:p w14:paraId="0FFCD1A1" w14:textId="77777777" w:rsidR="00F4728E" w:rsidRDefault="00A63B1B">
      <w:pPr>
        <w:pStyle w:val="ProductList-Body"/>
      </w:pPr>
      <w:r>
        <w:t>O Cliente deve adquirir licenças suficientes do Suporte Direto do Dynamics 365 Pro para cobrir cada licença por usuário do Dynamics 365 em seu contrato, até o máximo de 250 licenças.</w:t>
      </w:r>
    </w:p>
    <w:p w14:paraId="7102C947" w14:textId="77777777" w:rsidR="00F4728E" w:rsidRDefault="00F4728E">
      <w:pPr>
        <w:pStyle w:val="ProductList-Body"/>
      </w:pPr>
    </w:p>
    <w:p w14:paraId="12F0A70D" w14:textId="77777777" w:rsidR="00F4728E" w:rsidRDefault="00A63B1B">
      <w:pPr>
        <w:pStyle w:val="ProductList-ClauseHeading"/>
        <w:outlineLvl w:val="3"/>
      </w:pPr>
      <w:r>
        <w:t>2.7 Pré-requisitos para licenças de assinatura de usuário Básico e de Inclusão</w:t>
      </w:r>
    </w:p>
    <w:p w14:paraId="354553BF" w14:textId="77777777" w:rsidR="00F4728E" w:rsidRDefault="00A63B1B">
      <w:pPr>
        <w:pStyle w:val="ProductList-Body"/>
      </w:pPr>
      <w:r>
        <w:t>Ao adquirir Aplicativos Empresariais de vários núcleos, a primeira licença ou Básica deve ser a licença com preço mais alto para o usuário. Todo usuário completo deve ter uma licença Básica. SLs de usuário de anexação do Dynamics 365 só poderão ser atribuídas aos usuários com licenças de aplicativos qualificados.</w:t>
      </w:r>
    </w:p>
    <w:p w14:paraId="3FAA9ECD" w14:textId="77777777" w:rsidR="00F4728E" w:rsidRDefault="00F4728E">
      <w:pPr>
        <w:pStyle w:val="ProductList-Body"/>
      </w:pPr>
    </w:p>
    <w:p w14:paraId="0F9B0534" w14:textId="77777777" w:rsidR="00F4728E" w:rsidRDefault="00A63B1B">
      <w:pPr>
        <w:pStyle w:val="ProductList-ClauseHeading"/>
        <w:outlineLvl w:val="3"/>
      </w:pPr>
      <w:r>
        <w:t>2.8 Direitos de Uso Duplo</w:t>
      </w:r>
    </w:p>
    <w:p w14:paraId="4923507D" w14:textId="77777777" w:rsidR="00F4728E" w:rsidRDefault="00A63B1B">
      <w:pPr>
        <w:pStyle w:val="ProductList-Body"/>
      </w:pPr>
      <w:r>
        <w:t>Certas SLs para Dynamics 365 podem permitir acesso ao equivalente local. O mapeamento pode ser visto na seguinte tabela:</w:t>
      </w:r>
    </w:p>
    <w:tbl>
      <w:tblPr>
        <w:tblStyle w:val="PURTable"/>
        <w:tblW w:w="0" w:type="dxa"/>
        <w:tblLook w:val="04A0" w:firstRow="1" w:lastRow="0" w:firstColumn="1" w:lastColumn="0" w:noHBand="0" w:noVBand="1"/>
      </w:tblPr>
      <w:tblGrid>
        <w:gridCol w:w="3639"/>
        <w:gridCol w:w="3653"/>
        <w:gridCol w:w="3624"/>
      </w:tblGrid>
      <w:tr w:rsidR="00F4728E" w14:paraId="59438AF9" w14:textId="77777777">
        <w:trPr>
          <w:cnfStyle w:val="100000000000" w:firstRow="1" w:lastRow="0" w:firstColumn="0" w:lastColumn="0" w:oddVBand="0" w:evenVBand="0" w:oddHBand="0" w:evenHBand="0" w:firstRowFirstColumn="0" w:firstRowLastColumn="0" w:lastRowFirstColumn="0" w:lastRowLastColumn="0"/>
        </w:trPr>
        <w:tc>
          <w:tcPr>
            <w:tcW w:w="4040" w:type="dxa"/>
            <w:shd w:val="clear" w:color="auto" w:fill="0072C6"/>
          </w:tcPr>
          <w:p w14:paraId="6AD3B8E1" w14:textId="77777777" w:rsidR="00F4728E" w:rsidRDefault="00A63B1B">
            <w:pPr>
              <w:pStyle w:val="ProductList-TableBody"/>
            </w:pPr>
            <w:r>
              <w:rPr>
                <w:color w:val="FFFFFF"/>
              </w:rPr>
              <w:t>Licença do Dynamics 365</w:t>
            </w:r>
          </w:p>
        </w:tc>
        <w:tc>
          <w:tcPr>
            <w:tcW w:w="4040" w:type="dxa"/>
            <w:shd w:val="clear" w:color="auto" w:fill="0072C6"/>
          </w:tcPr>
          <w:p w14:paraId="5768780A" w14:textId="77777777" w:rsidR="00F4728E" w:rsidRDefault="00A63B1B">
            <w:pPr>
              <w:pStyle w:val="ProductList-TableBody"/>
            </w:pPr>
            <w:r>
              <w:rPr>
                <w:color w:val="FFFFFF"/>
              </w:rPr>
              <w:t>Acesso do Software Local</w:t>
            </w:r>
          </w:p>
        </w:tc>
        <w:tc>
          <w:tcPr>
            <w:tcW w:w="4040" w:type="dxa"/>
            <w:shd w:val="clear" w:color="auto" w:fill="0072C6"/>
          </w:tcPr>
          <w:p w14:paraId="5DD1EB7A" w14:textId="77777777" w:rsidR="00F4728E" w:rsidRDefault="00A63B1B">
            <w:pPr>
              <w:pStyle w:val="ProductList-TableBody"/>
            </w:pPr>
            <w:r>
              <w:rPr>
                <w:color w:val="FFFFFF"/>
              </w:rPr>
              <w:t>Servidor Local</w:t>
            </w:r>
          </w:p>
        </w:tc>
      </w:tr>
      <w:tr w:rsidR="00F4728E" w14:paraId="1F567583" w14:textId="77777777">
        <w:tc>
          <w:tcPr>
            <w:tcW w:w="4040" w:type="dxa"/>
            <w:tcBorders>
              <w:left w:val="single" w:sz="4" w:space="0" w:color="6E6E6E"/>
              <w:bottom w:val="single" w:sz="4" w:space="0" w:color="6E6E6E"/>
            </w:tcBorders>
          </w:tcPr>
          <w:p w14:paraId="0F3762A1" w14:textId="77777777" w:rsidR="00F4728E" w:rsidRDefault="00A63B1B">
            <w:pPr>
              <w:pStyle w:val="ProductList-TableBody"/>
            </w:pPr>
            <w:r>
              <w:t>Dynamics 365 Sales</w:t>
            </w:r>
          </w:p>
        </w:tc>
        <w:tc>
          <w:tcPr>
            <w:tcW w:w="4040" w:type="dxa"/>
          </w:tcPr>
          <w:p w14:paraId="5ACF6ABE" w14:textId="77777777" w:rsidR="00F4728E" w:rsidRDefault="00A63B1B">
            <w:pPr>
              <w:pStyle w:val="ProductList-TableBody"/>
            </w:pPr>
            <w:r>
              <w:t>Dynamics 365 for Sales (Local)</w:t>
            </w:r>
          </w:p>
        </w:tc>
        <w:tc>
          <w:tcPr>
            <w:tcW w:w="4040" w:type="dxa"/>
            <w:tcBorders>
              <w:bottom w:val="none" w:sz="4" w:space="0" w:color="6E6E6E"/>
              <w:right w:val="single" w:sz="4" w:space="0" w:color="6E6E6E"/>
            </w:tcBorders>
          </w:tcPr>
          <w:p w14:paraId="623ED3F6" w14:textId="77777777" w:rsidR="00F4728E" w:rsidRDefault="00A63B1B">
            <w:pPr>
              <w:pStyle w:val="ProductList-TableBody"/>
            </w:pPr>
            <w:r>
              <w:t>Dynamics 365 (Local)</w:t>
            </w:r>
          </w:p>
        </w:tc>
      </w:tr>
      <w:tr w:rsidR="00F4728E" w14:paraId="5C442ECC" w14:textId="77777777">
        <w:tc>
          <w:tcPr>
            <w:tcW w:w="4040" w:type="dxa"/>
            <w:tcBorders>
              <w:top w:val="single" w:sz="4" w:space="0" w:color="6E6E6E"/>
              <w:left w:val="single" w:sz="4" w:space="0" w:color="6E6E6E"/>
              <w:bottom w:val="single" w:sz="4" w:space="0" w:color="6E6E6E"/>
            </w:tcBorders>
          </w:tcPr>
          <w:p w14:paraId="52E6E0B4" w14:textId="77777777" w:rsidR="00F4728E" w:rsidRDefault="00A63B1B">
            <w:pPr>
              <w:pStyle w:val="ProductList-TableBody"/>
            </w:pPr>
            <w:r>
              <w:t>Dynamics Customer Service</w:t>
            </w:r>
          </w:p>
        </w:tc>
        <w:tc>
          <w:tcPr>
            <w:tcW w:w="4040" w:type="dxa"/>
          </w:tcPr>
          <w:p w14:paraId="7E47497B" w14:textId="77777777" w:rsidR="00F4728E" w:rsidRDefault="00A63B1B">
            <w:pPr>
              <w:pStyle w:val="ProductList-TableBody"/>
            </w:pPr>
            <w:r>
              <w:t>Dynamics 365 for Customer Service (Local)</w:t>
            </w:r>
          </w:p>
        </w:tc>
        <w:tc>
          <w:tcPr>
            <w:tcW w:w="4040" w:type="dxa"/>
            <w:tcBorders>
              <w:top w:val="none" w:sz="4" w:space="0" w:color="6E6E6E"/>
              <w:bottom w:val="none" w:sz="4" w:space="0" w:color="6E6E6E"/>
              <w:right w:val="single" w:sz="4" w:space="0" w:color="6E6E6E"/>
            </w:tcBorders>
          </w:tcPr>
          <w:p w14:paraId="0FDAE9B3" w14:textId="77777777" w:rsidR="00F4728E" w:rsidRDefault="00F4728E">
            <w:pPr>
              <w:pStyle w:val="ProductList-TableBody"/>
            </w:pPr>
          </w:p>
        </w:tc>
      </w:tr>
      <w:tr w:rsidR="00F4728E" w14:paraId="4DC1BE40" w14:textId="77777777">
        <w:tc>
          <w:tcPr>
            <w:tcW w:w="4040" w:type="dxa"/>
            <w:tcBorders>
              <w:top w:val="single" w:sz="4" w:space="0" w:color="6E6E6E"/>
              <w:left w:val="single" w:sz="4" w:space="0" w:color="6E6E6E"/>
              <w:bottom w:val="single" w:sz="4" w:space="0" w:color="6E6E6E"/>
            </w:tcBorders>
          </w:tcPr>
          <w:p w14:paraId="3EC43FD8" w14:textId="77777777" w:rsidR="00F4728E" w:rsidRDefault="00A63B1B">
            <w:pPr>
              <w:pStyle w:val="ProductList-TableBody"/>
            </w:pPr>
            <w:r>
              <w:t>Dynamics 365 Field Service</w:t>
            </w:r>
          </w:p>
        </w:tc>
        <w:tc>
          <w:tcPr>
            <w:tcW w:w="4040" w:type="dxa"/>
          </w:tcPr>
          <w:p w14:paraId="09D2255A" w14:textId="77777777" w:rsidR="00F4728E" w:rsidRDefault="00A63B1B">
            <w:pPr>
              <w:pStyle w:val="ProductList-TableBody"/>
            </w:pPr>
            <w:r>
              <w:t>Funcionalidade do Dynamics 365 for Field Service (Local)</w:t>
            </w:r>
          </w:p>
        </w:tc>
        <w:tc>
          <w:tcPr>
            <w:tcW w:w="4040" w:type="dxa"/>
            <w:tcBorders>
              <w:top w:val="none" w:sz="4" w:space="0" w:color="6E6E6E"/>
              <w:bottom w:val="none" w:sz="4" w:space="0" w:color="6E6E6E"/>
              <w:right w:val="single" w:sz="4" w:space="0" w:color="6E6E6E"/>
            </w:tcBorders>
          </w:tcPr>
          <w:p w14:paraId="5DEFA60A" w14:textId="77777777" w:rsidR="00F4728E" w:rsidRDefault="00F4728E">
            <w:pPr>
              <w:pStyle w:val="ProductList-TableBody"/>
            </w:pPr>
          </w:p>
        </w:tc>
      </w:tr>
      <w:tr w:rsidR="00F4728E" w14:paraId="686F77A8" w14:textId="77777777">
        <w:tc>
          <w:tcPr>
            <w:tcW w:w="4040" w:type="dxa"/>
            <w:tcBorders>
              <w:top w:val="single" w:sz="4" w:space="0" w:color="6E6E6E"/>
              <w:left w:val="single" w:sz="4" w:space="0" w:color="6E6E6E"/>
              <w:bottom w:val="single" w:sz="4" w:space="0" w:color="6E6E6E"/>
            </w:tcBorders>
          </w:tcPr>
          <w:p w14:paraId="1CAC7751" w14:textId="77777777" w:rsidR="00F4728E" w:rsidRDefault="00A63B1B">
            <w:pPr>
              <w:pStyle w:val="ProductList-TableBody"/>
            </w:pPr>
            <w:r>
              <w:t>Dynamics 365 for Operations - Activity</w:t>
            </w:r>
          </w:p>
        </w:tc>
        <w:tc>
          <w:tcPr>
            <w:tcW w:w="4040" w:type="dxa"/>
          </w:tcPr>
          <w:p w14:paraId="1F6A1EA4" w14:textId="77777777" w:rsidR="00F4728E" w:rsidRDefault="00A63B1B">
            <w:pPr>
              <w:pStyle w:val="ProductList-TableBody"/>
            </w:pPr>
            <w:r>
              <w:t>Dynamics 365 for Operations Activity (local)</w:t>
            </w:r>
          </w:p>
        </w:tc>
        <w:tc>
          <w:tcPr>
            <w:tcW w:w="4040" w:type="dxa"/>
            <w:tcBorders>
              <w:top w:val="none" w:sz="4" w:space="0" w:color="6E6E6E"/>
              <w:bottom w:val="none" w:sz="4" w:space="0" w:color="6E6E6E"/>
              <w:right w:val="single" w:sz="4" w:space="0" w:color="6E6E6E"/>
            </w:tcBorders>
          </w:tcPr>
          <w:p w14:paraId="4526469B" w14:textId="77777777" w:rsidR="00F4728E" w:rsidRDefault="00F4728E">
            <w:pPr>
              <w:pStyle w:val="ProductList-TableBody"/>
            </w:pPr>
          </w:p>
        </w:tc>
      </w:tr>
      <w:tr w:rsidR="00F4728E" w14:paraId="08851211" w14:textId="77777777">
        <w:tc>
          <w:tcPr>
            <w:tcW w:w="4040" w:type="dxa"/>
            <w:tcBorders>
              <w:top w:val="single" w:sz="4" w:space="0" w:color="6E6E6E"/>
              <w:left w:val="single" w:sz="4" w:space="0" w:color="6E6E6E"/>
              <w:bottom w:val="single" w:sz="4" w:space="0" w:color="6E6E6E"/>
            </w:tcBorders>
          </w:tcPr>
          <w:p w14:paraId="174E4F96" w14:textId="77777777" w:rsidR="00F4728E" w:rsidRDefault="00A63B1B">
            <w:pPr>
              <w:pStyle w:val="ProductList-TableBody"/>
            </w:pPr>
            <w:r>
              <w:t>Dynamics 365 Operations - Device</w:t>
            </w:r>
          </w:p>
        </w:tc>
        <w:tc>
          <w:tcPr>
            <w:tcW w:w="4040" w:type="dxa"/>
          </w:tcPr>
          <w:p w14:paraId="324FE205" w14:textId="77777777" w:rsidR="00F4728E" w:rsidRDefault="00A63B1B">
            <w:pPr>
              <w:pStyle w:val="ProductList-TableBody"/>
            </w:pPr>
            <w:r>
              <w:t>Dynamics 365 for Operations Device (local)</w:t>
            </w:r>
          </w:p>
        </w:tc>
        <w:tc>
          <w:tcPr>
            <w:tcW w:w="4040" w:type="dxa"/>
            <w:tcBorders>
              <w:top w:val="none" w:sz="4" w:space="0" w:color="6E6E6E"/>
              <w:bottom w:val="single" w:sz="4" w:space="0" w:color="6E6E6E"/>
              <w:right w:val="single" w:sz="4" w:space="0" w:color="6E6E6E"/>
            </w:tcBorders>
          </w:tcPr>
          <w:p w14:paraId="3D9E99F5" w14:textId="77777777" w:rsidR="00F4728E" w:rsidRDefault="00F4728E">
            <w:pPr>
              <w:pStyle w:val="ProductList-TableBody"/>
            </w:pPr>
          </w:p>
        </w:tc>
      </w:tr>
      <w:tr w:rsidR="00F4728E" w14:paraId="3866E280" w14:textId="77777777">
        <w:tc>
          <w:tcPr>
            <w:tcW w:w="4040" w:type="dxa"/>
            <w:tcBorders>
              <w:top w:val="single" w:sz="4" w:space="0" w:color="6E6E6E"/>
              <w:left w:val="single" w:sz="4" w:space="0" w:color="6E6E6E"/>
              <w:bottom w:val="single" w:sz="4" w:space="0" w:color="6E6E6E"/>
            </w:tcBorders>
          </w:tcPr>
          <w:p w14:paraId="7412C348" w14:textId="77777777" w:rsidR="00F4728E" w:rsidRDefault="00A63B1B">
            <w:pPr>
              <w:pStyle w:val="ProductList-TableBody"/>
            </w:pPr>
            <w:r>
              <w:t>Dynamics 365 Finance</w:t>
            </w:r>
          </w:p>
        </w:tc>
        <w:tc>
          <w:tcPr>
            <w:tcW w:w="4040" w:type="dxa"/>
          </w:tcPr>
          <w:p w14:paraId="0EDA8856" w14:textId="77777777" w:rsidR="00F4728E" w:rsidRDefault="00A63B1B">
            <w:pPr>
              <w:pStyle w:val="ProductList-TableBody"/>
            </w:pPr>
            <w:r>
              <w:t>Dynamics 365 for Operations (local)*</w:t>
            </w:r>
          </w:p>
        </w:tc>
        <w:tc>
          <w:tcPr>
            <w:tcW w:w="4040" w:type="dxa"/>
            <w:tcBorders>
              <w:top w:val="single" w:sz="4" w:space="0" w:color="6E6E6E"/>
              <w:bottom w:val="single" w:sz="4" w:space="0" w:color="FFFFFF"/>
              <w:right w:val="single" w:sz="4" w:space="0" w:color="6E6E6E"/>
            </w:tcBorders>
          </w:tcPr>
          <w:p w14:paraId="70AD035C" w14:textId="77777777" w:rsidR="00F4728E" w:rsidRDefault="00A63B1B">
            <w:pPr>
              <w:pStyle w:val="ProductList-TableBody"/>
            </w:pPr>
            <w:r>
              <w:t>Dynamics 365 for Operations, local</w:t>
            </w:r>
          </w:p>
        </w:tc>
      </w:tr>
      <w:tr w:rsidR="00F4728E" w14:paraId="1A67198D" w14:textId="77777777">
        <w:tc>
          <w:tcPr>
            <w:tcW w:w="4040" w:type="dxa"/>
            <w:tcBorders>
              <w:top w:val="single" w:sz="4" w:space="0" w:color="6E6E6E"/>
              <w:left w:val="single" w:sz="4" w:space="0" w:color="6E6E6E"/>
              <w:bottom w:val="single" w:sz="4" w:space="0" w:color="6E6E6E"/>
            </w:tcBorders>
          </w:tcPr>
          <w:p w14:paraId="5E0C0890" w14:textId="77777777" w:rsidR="00F4728E" w:rsidRDefault="00A63B1B">
            <w:pPr>
              <w:pStyle w:val="ProductList-TableBody"/>
            </w:pPr>
            <w:r>
              <w:t>Dynamics 365 Supply Chain Management</w:t>
            </w:r>
          </w:p>
        </w:tc>
        <w:tc>
          <w:tcPr>
            <w:tcW w:w="4040" w:type="dxa"/>
          </w:tcPr>
          <w:p w14:paraId="0EB161C5" w14:textId="77777777" w:rsidR="00F4728E" w:rsidRDefault="00A63B1B">
            <w:pPr>
              <w:pStyle w:val="ProductList-TableBody"/>
            </w:pPr>
            <w:r>
              <w:t>Dynamics 365 for Operations (local)*</w:t>
            </w:r>
          </w:p>
        </w:tc>
        <w:tc>
          <w:tcPr>
            <w:tcW w:w="4040" w:type="dxa"/>
            <w:tcBorders>
              <w:top w:val="single" w:sz="4" w:space="0" w:color="FFFFFF"/>
              <w:bottom w:val="none" w:sz="4" w:space="0" w:color="6E6E6E"/>
              <w:right w:val="single" w:sz="4" w:space="0" w:color="6E6E6E"/>
            </w:tcBorders>
          </w:tcPr>
          <w:p w14:paraId="460073CB" w14:textId="77777777" w:rsidR="00F4728E" w:rsidRDefault="00F4728E">
            <w:pPr>
              <w:pStyle w:val="ProductList-TableBody"/>
            </w:pPr>
          </w:p>
        </w:tc>
      </w:tr>
      <w:tr w:rsidR="00F4728E" w14:paraId="0CF78876" w14:textId="77777777">
        <w:tc>
          <w:tcPr>
            <w:tcW w:w="4040" w:type="dxa"/>
            <w:tcBorders>
              <w:top w:val="single" w:sz="4" w:space="0" w:color="6E6E6E"/>
              <w:left w:val="single" w:sz="4" w:space="0" w:color="6E6E6E"/>
              <w:bottom w:val="single" w:sz="4" w:space="0" w:color="6E6E6E"/>
              <w:right w:val="single" w:sz="4" w:space="0" w:color="6E6E6E"/>
            </w:tcBorders>
          </w:tcPr>
          <w:p w14:paraId="004BF1CB" w14:textId="77777777" w:rsidR="00F4728E" w:rsidRDefault="00A63B1B">
            <w:pPr>
              <w:pStyle w:val="ProductList-TableBody"/>
            </w:pPr>
            <w:r>
              <w:t>Dynamics 365 Commerce</w:t>
            </w:r>
          </w:p>
        </w:tc>
        <w:tc>
          <w:tcPr>
            <w:tcW w:w="4040" w:type="dxa"/>
            <w:tcBorders>
              <w:left w:val="single" w:sz="4" w:space="0" w:color="6E6E6E"/>
              <w:bottom w:val="single" w:sz="4" w:space="0" w:color="6E6E6E"/>
              <w:right w:val="single" w:sz="4" w:space="0" w:color="6E6E6E"/>
            </w:tcBorders>
          </w:tcPr>
          <w:p w14:paraId="7C87BBBB" w14:textId="77777777" w:rsidR="00F4728E" w:rsidRDefault="00A63B1B">
            <w:pPr>
              <w:pStyle w:val="ProductList-TableBody"/>
            </w:pPr>
            <w:r>
              <w:t>Dynamics 365 for Operations (local)*</w:t>
            </w:r>
          </w:p>
        </w:tc>
        <w:tc>
          <w:tcPr>
            <w:tcW w:w="4040" w:type="dxa"/>
            <w:tcBorders>
              <w:top w:val="none" w:sz="4" w:space="0" w:color="6E6E6E"/>
              <w:left w:val="single" w:sz="4" w:space="0" w:color="6E6E6E"/>
              <w:bottom w:val="single" w:sz="4" w:space="0" w:color="6E6E6E"/>
              <w:right w:val="single" w:sz="4" w:space="0" w:color="6E6E6E"/>
            </w:tcBorders>
          </w:tcPr>
          <w:p w14:paraId="7E39DD9B" w14:textId="77777777" w:rsidR="00F4728E" w:rsidRDefault="00F4728E">
            <w:pPr>
              <w:pStyle w:val="ProductList-TableBody"/>
            </w:pPr>
          </w:p>
        </w:tc>
      </w:tr>
      <w:tr w:rsidR="00F4728E" w14:paraId="7EF43833" w14:textId="77777777">
        <w:tc>
          <w:tcPr>
            <w:tcW w:w="4040" w:type="dxa"/>
            <w:tcBorders>
              <w:top w:val="single" w:sz="4" w:space="0" w:color="6E6E6E"/>
              <w:left w:val="single" w:sz="4" w:space="0" w:color="6E6E6E"/>
              <w:bottom w:val="single" w:sz="4" w:space="0" w:color="6E6E6E"/>
              <w:right w:val="single" w:sz="4" w:space="0" w:color="6E6E6E"/>
            </w:tcBorders>
          </w:tcPr>
          <w:p w14:paraId="0F3AC1CE" w14:textId="77777777" w:rsidR="00F4728E" w:rsidRDefault="00A63B1B">
            <w:pPr>
              <w:pStyle w:val="ProductList-TableBody"/>
            </w:pPr>
            <w:r>
              <w:t>Dynamics 365 Team Members</w:t>
            </w:r>
          </w:p>
        </w:tc>
        <w:tc>
          <w:tcPr>
            <w:tcW w:w="4040" w:type="dxa"/>
            <w:tcBorders>
              <w:top w:val="single" w:sz="4" w:space="0" w:color="6E6E6E"/>
              <w:left w:val="single" w:sz="4" w:space="0" w:color="6E6E6E"/>
              <w:bottom w:val="single" w:sz="4" w:space="0" w:color="6E6E6E"/>
              <w:right w:val="single" w:sz="4" w:space="0" w:color="6E6E6E"/>
            </w:tcBorders>
          </w:tcPr>
          <w:p w14:paraId="5C29B262" w14:textId="77777777" w:rsidR="00F4728E" w:rsidRDefault="00A63B1B">
            <w:pPr>
              <w:pStyle w:val="ProductList-TableBody"/>
            </w:pPr>
            <w:r>
              <w:t>Dynamics 365 for Team Members (local)</w:t>
            </w:r>
          </w:p>
        </w:tc>
        <w:tc>
          <w:tcPr>
            <w:tcW w:w="4040" w:type="dxa"/>
            <w:tcBorders>
              <w:top w:val="single" w:sz="4" w:space="0" w:color="6E6E6E"/>
              <w:left w:val="single" w:sz="4" w:space="0" w:color="6E6E6E"/>
              <w:bottom w:val="single" w:sz="4" w:space="0" w:color="6E6E6E"/>
              <w:right w:val="single" w:sz="4" w:space="0" w:color="6E6E6E"/>
            </w:tcBorders>
          </w:tcPr>
          <w:p w14:paraId="46AD3C6F" w14:textId="77777777" w:rsidR="00F4728E" w:rsidRDefault="00A63B1B">
            <w:pPr>
              <w:pStyle w:val="ProductList-TableBody"/>
            </w:pPr>
            <w:r>
              <w:t>Dynamics 365 (Local) ou Dynamics 365 for Operations, local</w:t>
            </w:r>
          </w:p>
        </w:tc>
      </w:tr>
    </w:tbl>
    <w:p w14:paraId="7A1D0079" w14:textId="77777777" w:rsidR="00F4728E" w:rsidRDefault="00A63B1B">
      <w:pPr>
        <w:pStyle w:val="ProductList-Body"/>
      </w:pPr>
      <w:r>
        <w:rPr>
          <w:i/>
        </w:rPr>
        <w:t>*Os direitos de uso duplo no local aplicam-se somente a aplicativos específicos do Dynamics 365 for Operations para os quais o usuário tiver uma SL de nuvem. Por exemplo, um usuário licenciado para Finanças pode usar o Dynamics 365 somente em funções de segurança locais associadas à SL de Usuário de Finanças.</w:t>
      </w:r>
    </w:p>
    <w:p w14:paraId="45A81D37" w14:textId="77777777" w:rsidR="00F4728E" w:rsidRDefault="00F4728E">
      <w:pPr>
        <w:pStyle w:val="ProductList-Body"/>
      </w:pPr>
    </w:p>
    <w:p w14:paraId="5D75992D" w14:textId="77777777" w:rsidR="00F4728E" w:rsidRDefault="00A63B1B">
      <w:pPr>
        <w:pStyle w:val="ProductList-ClauseHeading"/>
        <w:outlineLvl w:val="3"/>
      </w:pPr>
      <w:r>
        <w:t>2.9 Pré-requisitos da Licença</w:t>
      </w:r>
    </w:p>
    <w:p w14:paraId="03823728" w14:textId="77777777" w:rsidR="00F4728E" w:rsidRDefault="00A63B1B">
      <w:pPr>
        <w:pStyle w:val="ProductList-Body"/>
      </w:pPr>
      <w:r>
        <w:t>As compras das seguintes Licenças também exigem a compra de uma Licença de Pré-requisito listada na seguinte tabela:</w:t>
      </w:r>
    </w:p>
    <w:tbl>
      <w:tblPr>
        <w:tblStyle w:val="PURTable"/>
        <w:tblW w:w="0" w:type="dxa"/>
        <w:tblLook w:val="04A0" w:firstRow="1" w:lastRow="0" w:firstColumn="1" w:lastColumn="0" w:noHBand="0" w:noVBand="1"/>
      </w:tblPr>
      <w:tblGrid>
        <w:gridCol w:w="5471"/>
        <w:gridCol w:w="5445"/>
      </w:tblGrid>
      <w:tr w:rsidR="00F4728E" w14:paraId="503B4881"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tcBorders>
            <w:shd w:val="clear" w:color="auto" w:fill="0072C6"/>
          </w:tcPr>
          <w:p w14:paraId="358AAAE9" w14:textId="77777777" w:rsidR="00F4728E" w:rsidRDefault="00A63B1B">
            <w:pPr>
              <w:pStyle w:val="ProductList-TableBody"/>
            </w:pPr>
            <w:r>
              <w:rPr>
                <w:color w:val="FFFFFF"/>
              </w:rPr>
              <w:t>Licença</w:t>
            </w:r>
          </w:p>
        </w:tc>
        <w:tc>
          <w:tcPr>
            <w:tcW w:w="6120" w:type="dxa"/>
            <w:tcBorders>
              <w:top w:val="single" w:sz="4" w:space="0" w:color="0070C0"/>
              <w:right w:val="single" w:sz="4" w:space="0" w:color="0070C0"/>
            </w:tcBorders>
            <w:shd w:val="clear" w:color="auto" w:fill="0072C6"/>
          </w:tcPr>
          <w:p w14:paraId="23CB7B06" w14:textId="77777777" w:rsidR="00F4728E" w:rsidRDefault="00A63B1B">
            <w:pPr>
              <w:pStyle w:val="ProductList-TableBody"/>
            </w:pPr>
            <w:r>
              <w:rPr>
                <w:color w:val="FFFFFF"/>
              </w:rPr>
              <w:t>Pré-requisitos da Licença</w:t>
            </w:r>
          </w:p>
        </w:tc>
      </w:tr>
      <w:tr w:rsidR="00F4728E" w14:paraId="73F84679" w14:textId="77777777">
        <w:tc>
          <w:tcPr>
            <w:tcW w:w="6120" w:type="dxa"/>
            <w:tcBorders>
              <w:left w:val="single" w:sz="4" w:space="0" w:color="000000"/>
              <w:bottom w:val="single" w:sz="4" w:space="0" w:color="000000"/>
              <w:right w:val="single" w:sz="4" w:space="0" w:color="000000"/>
            </w:tcBorders>
          </w:tcPr>
          <w:p w14:paraId="0D5966F7" w14:textId="77777777" w:rsidR="00F4728E" w:rsidRDefault="00A63B1B">
            <w:pPr>
              <w:pStyle w:val="ProductList-TableBody"/>
            </w:pPr>
            <w:r>
              <w:t>Dynamics 365 Team Members</w:t>
            </w:r>
          </w:p>
        </w:tc>
        <w:tc>
          <w:tcPr>
            <w:tcW w:w="6120" w:type="dxa"/>
            <w:tcBorders>
              <w:left w:val="single" w:sz="4" w:space="0" w:color="000000"/>
              <w:bottom w:val="single" w:sz="4" w:space="0" w:color="000000"/>
              <w:right w:val="single" w:sz="4" w:space="0" w:color="000000"/>
            </w:tcBorders>
          </w:tcPr>
          <w:p w14:paraId="39CFCD00" w14:textId="77777777" w:rsidR="00F4728E" w:rsidRDefault="00A63B1B">
            <w:pPr>
              <w:pStyle w:val="ProductList-TableBody"/>
            </w:pPr>
            <w:r>
              <w:t>SLs de usuário do Dynamics 365 que não seja a SL de Membros da Equipe</w:t>
            </w:r>
          </w:p>
        </w:tc>
      </w:tr>
      <w:tr w:rsidR="00F4728E" w14:paraId="55C70036" w14:textId="77777777">
        <w:tc>
          <w:tcPr>
            <w:tcW w:w="6120" w:type="dxa"/>
            <w:tcBorders>
              <w:top w:val="single" w:sz="4" w:space="0" w:color="000000"/>
              <w:left w:val="single" w:sz="4" w:space="0" w:color="000000"/>
              <w:bottom w:val="none" w:sz="4" w:space="0" w:color="000000"/>
              <w:right w:val="single" w:sz="4" w:space="0" w:color="000000"/>
            </w:tcBorders>
          </w:tcPr>
          <w:p w14:paraId="16B4891E" w14:textId="77777777" w:rsidR="00F4728E" w:rsidRDefault="00A63B1B">
            <w:pPr>
              <w:pStyle w:val="ProductList-TableBody"/>
            </w:pPr>
            <w:r>
              <w:t>Dynamics 365 for Marketing Attach*</w:t>
            </w:r>
          </w:p>
        </w:tc>
        <w:tc>
          <w:tcPr>
            <w:tcW w:w="6120" w:type="dxa"/>
            <w:tcBorders>
              <w:top w:val="single" w:sz="4" w:space="0" w:color="000000"/>
              <w:left w:val="single" w:sz="4" w:space="0" w:color="000000"/>
              <w:bottom w:val="none" w:sz="4" w:space="0" w:color="000000"/>
              <w:right w:val="single" w:sz="4" w:space="0" w:color="000000"/>
            </w:tcBorders>
          </w:tcPr>
          <w:p w14:paraId="26FD12CD" w14:textId="77777777" w:rsidR="00F4728E" w:rsidRDefault="00A63B1B">
            <w:pPr>
              <w:pStyle w:val="ProductList-TableBody"/>
            </w:pPr>
            <w:r>
              <w:rPr>
                <w:b/>
              </w:rPr>
              <w:t>10 ou mais estações de UMA das seguintes opções:</w:t>
            </w:r>
          </w:p>
        </w:tc>
      </w:tr>
      <w:tr w:rsidR="00F4728E" w14:paraId="5255CD20" w14:textId="77777777">
        <w:tc>
          <w:tcPr>
            <w:tcW w:w="6120" w:type="dxa"/>
            <w:tcBorders>
              <w:top w:val="none" w:sz="4" w:space="0" w:color="000000"/>
              <w:left w:val="single" w:sz="4" w:space="0" w:color="000000"/>
              <w:bottom w:val="none" w:sz="4" w:space="0" w:color="000000"/>
              <w:right w:val="single" w:sz="4" w:space="0" w:color="000000"/>
            </w:tcBorders>
          </w:tcPr>
          <w:p w14:paraId="4E600B3B" w14:textId="77777777" w:rsidR="00F4728E" w:rsidRDefault="00F4728E">
            <w:pPr>
              <w:pStyle w:val="ProductList-TableBody"/>
            </w:pPr>
          </w:p>
        </w:tc>
        <w:tc>
          <w:tcPr>
            <w:tcW w:w="6120" w:type="dxa"/>
            <w:tcBorders>
              <w:top w:val="none" w:sz="4" w:space="0" w:color="000000"/>
              <w:left w:val="single" w:sz="4" w:space="0" w:color="000000"/>
              <w:bottom w:val="single" w:sz="4" w:space="0" w:color="000000"/>
              <w:right w:val="single" w:sz="4" w:space="0" w:color="000000"/>
            </w:tcBorders>
          </w:tcPr>
          <w:p w14:paraId="559BBAB0" w14:textId="77777777" w:rsidR="00F4728E" w:rsidRDefault="00F4728E">
            <w:pPr>
              <w:pStyle w:val="ProductList-TableBody"/>
            </w:pPr>
          </w:p>
        </w:tc>
      </w:tr>
      <w:tr w:rsidR="00F4728E" w14:paraId="7D705222" w14:textId="77777777">
        <w:tc>
          <w:tcPr>
            <w:tcW w:w="6120" w:type="dxa"/>
            <w:tcBorders>
              <w:top w:val="none" w:sz="4" w:space="0" w:color="000000"/>
              <w:left w:val="single" w:sz="4" w:space="0" w:color="000000"/>
              <w:bottom w:val="none" w:sz="4" w:space="0" w:color="000000"/>
              <w:right w:val="single" w:sz="4" w:space="0" w:color="000000"/>
            </w:tcBorders>
          </w:tcPr>
          <w:p w14:paraId="40AB20A3"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000FE928" w14:textId="77777777" w:rsidR="00F4728E" w:rsidRDefault="00A63B1B">
            <w:pPr>
              <w:pStyle w:val="ProductList-TableBody"/>
            </w:pPr>
            <w:r>
              <w:t>Dynamics 365 Customer Service Enterprise</w:t>
            </w:r>
          </w:p>
        </w:tc>
      </w:tr>
      <w:tr w:rsidR="00F4728E" w14:paraId="07AC29CC" w14:textId="77777777">
        <w:tc>
          <w:tcPr>
            <w:tcW w:w="6120" w:type="dxa"/>
            <w:tcBorders>
              <w:top w:val="none" w:sz="4" w:space="0" w:color="000000"/>
              <w:left w:val="single" w:sz="4" w:space="0" w:color="000000"/>
              <w:bottom w:val="none" w:sz="4" w:space="0" w:color="000000"/>
              <w:right w:val="single" w:sz="4" w:space="0" w:color="000000"/>
            </w:tcBorders>
          </w:tcPr>
          <w:p w14:paraId="590BE1CE"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37E28244" w14:textId="77777777" w:rsidR="00F4728E" w:rsidRDefault="00A63B1B">
            <w:pPr>
              <w:pStyle w:val="ProductList-TableBody"/>
            </w:pPr>
            <w:r>
              <w:t>Dynamics 365 Customer Service Professional</w:t>
            </w:r>
          </w:p>
        </w:tc>
      </w:tr>
      <w:tr w:rsidR="00F4728E" w14:paraId="7B3C51ED" w14:textId="77777777">
        <w:tc>
          <w:tcPr>
            <w:tcW w:w="6120" w:type="dxa"/>
            <w:tcBorders>
              <w:top w:val="none" w:sz="4" w:space="0" w:color="000000"/>
              <w:left w:val="single" w:sz="4" w:space="0" w:color="000000"/>
              <w:bottom w:val="none" w:sz="4" w:space="0" w:color="000000"/>
              <w:right w:val="single" w:sz="4" w:space="0" w:color="000000"/>
            </w:tcBorders>
          </w:tcPr>
          <w:p w14:paraId="72CC2856"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1D34520C" w14:textId="77777777" w:rsidR="00F4728E" w:rsidRDefault="00A63B1B">
            <w:pPr>
              <w:pStyle w:val="ProductList-TableBody"/>
            </w:pPr>
            <w:r>
              <w:t>Dynamics 365 Sales Enterprise</w:t>
            </w:r>
          </w:p>
        </w:tc>
      </w:tr>
      <w:tr w:rsidR="00F4728E" w14:paraId="1FA3726C" w14:textId="77777777">
        <w:tc>
          <w:tcPr>
            <w:tcW w:w="6120" w:type="dxa"/>
            <w:tcBorders>
              <w:top w:val="none" w:sz="4" w:space="0" w:color="000000"/>
              <w:left w:val="single" w:sz="4" w:space="0" w:color="000000"/>
              <w:bottom w:val="none" w:sz="4" w:space="0" w:color="000000"/>
              <w:right w:val="single" w:sz="4" w:space="0" w:color="000000"/>
            </w:tcBorders>
          </w:tcPr>
          <w:p w14:paraId="541FDA72"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650C303D" w14:textId="77777777" w:rsidR="00F4728E" w:rsidRDefault="00A63B1B">
            <w:pPr>
              <w:pStyle w:val="ProductList-TableBody"/>
            </w:pPr>
            <w:r>
              <w:t>Dynamics 365 Sales Professional</w:t>
            </w:r>
          </w:p>
        </w:tc>
      </w:tr>
      <w:tr w:rsidR="00F4728E" w14:paraId="0EE4DD91" w14:textId="77777777">
        <w:tc>
          <w:tcPr>
            <w:tcW w:w="6120" w:type="dxa"/>
            <w:tcBorders>
              <w:top w:val="none" w:sz="4" w:space="0" w:color="000000"/>
              <w:left w:val="single" w:sz="4" w:space="0" w:color="000000"/>
              <w:bottom w:val="none" w:sz="4" w:space="0" w:color="000000"/>
              <w:right w:val="single" w:sz="4" w:space="0" w:color="000000"/>
            </w:tcBorders>
          </w:tcPr>
          <w:p w14:paraId="5C69600A"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5196526C" w14:textId="77777777" w:rsidR="00F4728E" w:rsidRDefault="00A63B1B">
            <w:pPr>
              <w:pStyle w:val="ProductList-TableBody"/>
            </w:pPr>
            <w:r>
              <w:t>Dynamics 365 Field Service</w:t>
            </w:r>
          </w:p>
        </w:tc>
      </w:tr>
      <w:tr w:rsidR="00F4728E" w14:paraId="0FF10F70" w14:textId="77777777">
        <w:tc>
          <w:tcPr>
            <w:tcW w:w="6120" w:type="dxa"/>
            <w:tcBorders>
              <w:top w:val="none" w:sz="4" w:space="0" w:color="000000"/>
              <w:left w:val="single" w:sz="4" w:space="0" w:color="000000"/>
              <w:bottom w:val="none" w:sz="4" w:space="0" w:color="000000"/>
              <w:right w:val="single" w:sz="4" w:space="0" w:color="000000"/>
            </w:tcBorders>
          </w:tcPr>
          <w:p w14:paraId="7D14BF77"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2002367D" w14:textId="77777777" w:rsidR="00F4728E" w:rsidRDefault="00A63B1B">
            <w:pPr>
              <w:pStyle w:val="ProductList-TableBody"/>
            </w:pPr>
            <w:r>
              <w:t>Dynamics 365 for Project Service Automation</w:t>
            </w:r>
          </w:p>
        </w:tc>
      </w:tr>
      <w:tr w:rsidR="00F4728E" w14:paraId="2B2F7AEE" w14:textId="77777777">
        <w:tc>
          <w:tcPr>
            <w:tcW w:w="6120" w:type="dxa"/>
            <w:tcBorders>
              <w:top w:val="none" w:sz="4" w:space="0" w:color="000000"/>
              <w:left w:val="single" w:sz="4" w:space="0" w:color="000000"/>
              <w:bottom w:val="none" w:sz="4" w:space="0" w:color="000000"/>
              <w:right w:val="single" w:sz="4" w:space="0" w:color="000000"/>
            </w:tcBorders>
          </w:tcPr>
          <w:p w14:paraId="2DE9EDBE"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02525264" w14:textId="77777777" w:rsidR="00F4728E" w:rsidRDefault="00A63B1B">
            <w:pPr>
              <w:pStyle w:val="ProductList-TableBody"/>
            </w:pPr>
            <w:r>
              <w:t>Dynamics 365 Finance</w:t>
            </w:r>
          </w:p>
        </w:tc>
      </w:tr>
      <w:tr w:rsidR="00F4728E" w14:paraId="06F8B7F7" w14:textId="77777777">
        <w:tc>
          <w:tcPr>
            <w:tcW w:w="6120" w:type="dxa"/>
            <w:tcBorders>
              <w:top w:val="none" w:sz="4" w:space="0" w:color="000000"/>
              <w:left w:val="single" w:sz="4" w:space="0" w:color="000000"/>
              <w:bottom w:val="none" w:sz="4" w:space="0" w:color="000000"/>
              <w:right w:val="single" w:sz="4" w:space="0" w:color="000000"/>
            </w:tcBorders>
          </w:tcPr>
          <w:p w14:paraId="578BC392"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27DA90FB" w14:textId="77777777" w:rsidR="00F4728E" w:rsidRDefault="00A63B1B">
            <w:pPr>
              <w:pStyle w:val="ProductList-TableBody"/>
            </w:pPr>
            <w:r>
              <w:t>Dynamics 365 Supply Chain Management</w:t>
            </w:r>
          </w:p>
        </w:tc>
      </w:tr>
      <w:tr w:rsidR="00F4728E" w14:paraId="0F8CD5F7" w14:textId="77777777">
        <w:tc>
          <w:tcPr>
            <w:tcW w:w="6120" w:type="dxa"/>
            <w:tcBorders>
              <w:top w:val="none" w:sz="4" w:space="0" w:color="000000"/>
              <w:left w:val="single" w:sz="4" w:space="0" w:color="000000"/>
              <w:bottom w:val="single" w:sz="4" w:space="0" w:color="000000"/>
              <w:right w:val="single" w:sz="4" w:space="0" w:color="000000"/>
            </w:tcBorders>
          </w:tcPr>
          <w:p w14:paraId="0EB63CD9"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00491A91" w14:textId="77777777" w:rsidR="00F4728E" w:rsidRDefault="00A63B1B">
            <w:pPr>
              <w:pStyle w:val="ProductList-TableBody"/>
            </w:pPr>
            <w:r>
              <w:t>Dynamics 365 Commerce</w:t>
            </w:r>
          </w:p>
        </w:tc>
      </w:tr>
      <w:tr w:rsidR="00F4728E" w14:paraId="08CDA803" w14:textId="77777777">
        <w:tc>
          <w:tcPr>
            <w:tcW w:w="6120" w:type="dxa"/>
            <w:tcBorders>
              <w:top w:val="single" w:sz="4" w:space="0" w:color="000000"/>
              <w:left w:val="single" w:sz="4" w:space="0" w:color="000000"/>
              <w:bottom w:val="none" w:sz="4" w:space="0" w:color="000000"/>
              <w:right w:val="single" w:sz="4" w:space="0" w:color="000000"/>
            </w:tcBorders>
          </w:tcPr>
          <w:p w14:paraId="28F91B6E" w14:textId="77777777" w:rsidR="00F4728E" w:rsidRDefault="00A63B1B">
            <w:pPr>
              <w:pStyle w:val="ProductList-TableBody"/>
            </w:pPr>
            <w:r>
              <w:t>Dynamics 365 Sales Insights</w:t>
            </w:r>
          </w:p>
        </w:tc>
        <w:tc>
          <w:tcPr>
            <w:tcW w:w="6120" w:type="dxa"/>
            <w:tcBorders>
              <w:top w:val="single" w:sz="4" w:space="0" w:color="000000"/>
              <w:left w:val="single" w:sz="4" w:space="0" w:color="000000"/>
              <w:bottom w:val="single" w:sz="4" w:space="0" w:color="000000"/>
              <w:right w:val="single" w:sz="4" w:space="0" w:color="000000"/>
            </w:tcBorders>
          </w:tcPr>
          <w:p w14:paraId="779E23BB" w14:textId="77777777" w:rsidR="00F4728E" w:rsidRDefault="00A63B1B">
            <w:pPr>
              <w:pStyle w:val="ProductList-TableBody"/>
            </w:pPr>
            <w:r>
              <w:t>Dynamics 365 for Sales Enterprise ou</w:t>
            </w:r>
          </w:p>
        </w:tc>
      </w:tr>
      <w:tr w:rsidR="00F4728E" w14:paraId="120455FF" w14:textId="77777777">
        <w:tc>
          <w:tcPr>
            <w:tcW w:w="6120" w:type="dxa"/>
            <w:tcBorders>
              <w:top w:val="none" w:sz="4" w:space="0" w:color="000000"/>
              <w:left w:val="single" w:sz="4" w:space="0" w:color="000000"/>
              <w:bottom w:val="single" w:sz="4" w:space="0" w:color="000000"/>
              <w:right w:val="single" w:sz="4" w:space="0" w:color="000000"/>
            </w:tcBorders>
          </w:tcPr>
          <w:p w14:paraId="54B31DEE"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76901F0E" w14:textId="77777777" w:rsidR="00F4728E" w:rsidRDefault="00A63B1B">
            <w:pPr>
              <w:pStyle w:val="ProductList-TableBody"/>
            </w:pPr>
            <w:r>
              <w:t>Microsoft Relationship Sales</w:t>
            </w:r>
          </w:p>
        </w:tc>
      </w:tr>
      <w:tr w:rsidR="00F4728E" w14:paraId="7A96F1E7" w14:textId="77777777">
        <w:tc>
          <w:tcPr>
            <w:tcW w:w="6120" w:type="dxa"/>
            <w:tcBorders>
              <w:top w:val="single" w:sz="4" w:space="0" w:color="000000"/>
              <w:left w:val="single" w:sz="4" w:space="0" w:color="000000"/>
              <w:bottom w:val="single" w:sz="4" w:space="0" w:color="000000"/>
              <w:right w:val="single" w:sz="4" w:space="0" w:color="000000"/>
            </w:tcBorders>
          </w:tcPr>
          <w:p w14:paraId="4B63DF7E" w14:textId="77777777" w:rsidR="00F4728E" w:rsidRDefault="00A63B1B">
            <w:pPr>
              <w:pStyle w:val="ProductList-TableBody"/>
            </w:pPr>
            <w:r>
              <w:t>Dynamics 365 Call Intelligence</w:t>
            </w:r>
          </w:p>
        </w:tc>
        <w:tc>
          <w:tcPr>
            <w:tcW w:w="6120" w:type="dxa"/>
            <w:tcBorders>
              <w:top w:val="single" w:sz="4" w:space="0" w:color="000000"/>
              <w:left w:val="single" w:sz="4" w:space="0" w:color="000000"/>
              <w:bottom w:val="single" w:sz="4" w:space="0" w:color="000000"/>
              <w:right w:val="single" w:sz="4" w:space="0" w:color="000000"/>
            </w:tcBorders>
          </w:tcPr>
          <w:p w14:paraId="5181C608" w14:textId="77777777" w:rsidR="00F4728E" w:rsidRDefault="00A63B1B">
            <w:pPr>
              <w:pStyle w:val="ProductList-TableBody"/>
            </w:pPr>
            <w:r>
              <w:t>Dynamics 365 Sales Insights</w:t>
            </w:r>
          </w:p>
        </w:tc>
      </w:tr>
      <w:tr w:rsidR="00F4728E" w14:paraId="49456167" w14:textId="77777777">
        <w:tc>
          <w:tcPr>
            <w:tcW w:w="6120" w:type="dxa"/>
            <w:tcBorders>
              <w:top w:val="single" w:sz="4" w:space="0" w:color="000000"/>
              <w:left w:val="single" w:sz="4" w:space="0" w:color="000000"/>
              <w:bottom w:val="none" w:sz="4" w:space="0" w:color="000000"/>
              <w:right w:val="single" w:sz="4" w:space="0" w:color="000000"/>
            </w:tcBorders>
          </w:tcPr>
          <w:p w14:paraId="0BCB1253" w14:textId="77777777" w:rsidR="00F4728E" w:rsidRDefault="00A63B1B">
            <w:pPr>
              <w:pStyle w:val="ProductList-TableBody"/>
            </w:pPr>
            <w:r>
              <w:t>Dynamics 365 Customer Insights Attach</w:t>
            </w:r>
          </w:p>
        </w:tc>
        <w:tc>
          <w:tcPr>
            <w:tcW w:w="6120" w:type="dxa"/>
            <w:tcBorders>
              <w:top w:val="single" w:sz="4" w:space="0" w:color="000000"/>
              <w:left w:val="single" w:sz="4" w:space="0" w:color="000000"/>
              <w:bottom w:val="single" w:sz="4" w:space="0" w:color="000000"/>
              <w:right w:val="single" w:sz="4" w:space="0" w:color="000000"/>
            </w:tcBorders>
          </w:tcPr>
          <w:p w14:paraId="088AA0BE" w14:textId="77777777" w:rsidR="00F4728E" w:rsidRDefault="00A63B1B">
            <w:pPr>
              <w:pStyle w:val="ProductList-TableBody"/>
            </w:pPr>
            <w:r>
              <w:t xml:space="preserve">Dynamics 365 Marketing ou </w:t>
            </w:r>
          </w:p>
        </w:tc>
      </w:tr>
      <w:tr w:rsidR="00F4728E" w14:paraId="0DF722AD" w14:textId="77777777">
        <w:tc>
          <w:tcPr>
            <w:tcW w:w="6120" w:type="dxa"/>
            <w:tcBorders>
              <w:top w:val="none" w:sz="4" w:space="0" w:color="000000"/>
              <w:left w:val="single" w:sz="4" w:space="0" w:color="000000"/>
              <w:bottom w:val="none" w:sz="4" w:space="0" w:color="000000"/>
              <w:right w:val="single" w:sz="4" w:space="0" w:color="000000"/>
            </w:tcBorders>
          </w:tcPr>
          <w:p w14:paraId="05B69818"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48F584DE" w14:textId="77777777" w:rsidR="00F4728E" w:rsidRDefault="00A63B1B">
            <w:pPr>
              <w:pStyle w:val="ProductList-TableBody"/>
            </w:pPr>
            <w:r>
              <w:t xml:space="preserve">20 ou mais SLs para Dynamics 365 Sales Enterprise ou </w:t>
            </w:r>
          </w:p>
        </w:tc>
      </w:tr>
      <w:tr w:rsidR="00F4728E" w14:paraId="03DCEBD8" w14:textId="77777777">
        <w:tc>
          <w:tcPr>
            <w:tcW w:w="6120" w:type="dxa"/>
            <w:tcBorders>
              <w:top w:val="none" w:sz="4" w:space="0" w:color="000000"/>
              <w:left w:val="single" w:sz="4" w:space="0" w:color="000000"/>
              <w:bottom w:val="single" w:sz="4" w:space="0" w:color="000000"/>
              <w:right w:val="single" w:sz="4" w:space="0" w:color="000000"/>
            </w:tcBorders>
          </w:tcPr>
          <w:p w14:paraId="5CF9FB25"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7D24B266" w14:textId="77777777" w:rsidR="00F4728E" w:rsidRDefault="00A63B1B">
            <w:pPr>
              <w:pStyle w:val="ProductList-TableBody"/>
            </w:pPr>
            <w:r>
              <w:t>20 ou mais SLs para Dynamics 365 Customer Service Enterprise</w:t>
            </w:r>
          </w:p>
        </w:tc>
      </w:tr>
      <w:tr w:rsidR="00F4728E" w14:paraId="586C87D0" w14:textId="77777777">
        <w:tc>
          <w:tcPr>
            <w:tcW w:w="6120" w:type="dxa"/>
            <w:tcBorders>
              <w:top w:val="single" w:sz="4" w:space="0" w:color="000000"/>
              <w:left w:val="single" w:sz="4" w:space="0" w:color="000000"/>
              <w:bottom w:val="single" w:sz="4" w:space="0" w:color="000000"/>
              <w:right w:val="single" w:sz="4" w:space="0" w:color="000000"/>
            </w:tcBorders>
          </w:tcPr>
          <w:p w14:paraId="4D506974" w14:textId="77777777" w:rsidR="00F4728E" w:rsidRDefault="00A63B1B">
            <w:pPr>
              <w:pStyle w:val="ProductList-TableBody"/>
            </w:pPr>
            <w:r>
              <w:t>Chat para Dynamics 365</w:t>
            </w:r>
          </w:p>
        </w:tc>
        <w:tc>
          <w:tcPr>
            <w:tcW w:w="6120" w:type="dxa"/>
            <w:tcBorders>
              <w:top w:val="single" w:sz="4" w:space="0" w:color="000000"/>
              <w:left w:val="single" w:sz="4" w:space="0" w:color="000000"/>
              <w:bottom w:val="single" w:sz="4" w:space="0" w:color="000000"/>
              <w:right w:val="single" w:sz="4" w:space="0" w:color="000000"/>
            </w:tcBorders>
          </w:tcPr>
          <w:p w14:paraId="20EA5285" w14:textId="77777777" w:rsidR="00F4728E" w:rsidRDefault="00A63B1B">
            <w:pPr>
              <w:pStyle w:val="ProductList-TableBody"/>
            </w:pPr>
            <w:r>
              <w:t>Dynamics 365 Customer Service Enterprise</w:t>
            </w:r>
          </w:p>
        </w:tc>
      </w:tr>
      <w:tr w:rsidR="00F4728E" w14:paraId="72501A66" w14:textId="77777777">
        <w:tc>
          <w:tcPr>
            <w:tcW w:w="6120" w:type="dxa"/>
            <w:tcBorders>
              <w:top w:val="single" w:sz="4" w:space="0" w:color="000000"/>
              <w:left w:val="single" w:sz="4" w:space="0" w:color="000000"/>
              <w:bottom w:val="single" w:sz="4" w:space="0" w:color="000000"/>
              <w:right w:val="single" w:sz="4" w:space="0" w:color="000000"/>
            </w:tcBorders>
          </w:tcPr>
          <w:p w14:paraId="56A32C0D" w14:textId="77777777" w:rsidR="00F4728E" w:rsidRDefault="00A63B1B">
            <w:pPr>
              <w:pStyle w:val="ProductList-TableBody"/>
            </w:pPr>
            <w:r>
              <w:t>Dynamics 365 Customer Service Messaging</w:t>
            </w:r>
          </w:p>
        </w:tc>
        <w:tc>
          <w:tcPr>
            <w:tcW w:w="6120" w:type="dxa"/>
            <w:tcBorders>
              <w:top w:val="single" w:sz="4" w:space="0" w:color="000000"/>
              <w:left w:val="single" w:sz="4" w:space="0" w:color="000000"/>
              <w:bottom w:val="single" w:sz="4" w:space="0" w:color="000000"/>
              <w:right w:val="single" w:sz="4" w:space="0" w:color="000000"/>
            </w:tcBorders>
          </w:tcPr>
          <w:p w14:paraId="4CDDC15E" w14:textId="77777777" w:rsidR="00F4728E" w:rsidRDefault="00A63B1B">
            <w:pPr>
              <w:pStyle w:val="ProductList-TableBody"/>
            </w:pPr>
            <w:r>
              <w:t>Dynamics 365 Customer Service Enterprise</w:t>
            </w:r>
          </w:p>
        </w:tc>
      </w:tr>
      <w:tr w:rsidR="00F4728E" w14:paraId="7AC918B4" w14:textId="77777777">
        <w:tc>
          <w:tcPr>
            <w:tcW w:w="6120" w:type="dxa"/>
            <w:tcBorders>
              <w:top w:val="single" w:sz="4" w:space="0" w:color="000000"/>
              <w:left w:val="single" w:sz="4" w:space="0" w:color="000000"/>
              <w:bottom w:val="single" w:sz="4" w:space="0" w:color="000000"/>
              <w:right w:val="single" w:sz="4" w:space="0" w:color="000000"/>
            </w:tcBorders>
          </w:tcPr>
          <w:p w14:paraId="0611A070" w14:textId="77777777" w:rsidR="00F4728E" w:rsidRDefault="00A63B1B">
            <w:pPr>
              <w:pStyle w:val="ProductList-TableBody"/>
            </w:pPr>
            <w:r>
              <w:t>Dynamics 365 IoT Intelligence Scenario</w:t>
            </w:r>
          </w:p>
        </w:tc>
        <w:tc>
          <w:tcPr>
            <w:tcW w:w="6120" w:type="dxa"/>
            <w:tcBorders>
              <w:top w:val="single" w:sz="4" w:space="0" w:color="000000"/>
              <w:left w:val="single" w:sz="4" w:space="0" w:color="000000"/>
              <w:bottom w:val="single" w:sz="4" w:space="0" w:color="000000"/>
              <w:right w:val="single" w:sz="4" w:space="0" w:color="000000"/>
            </w:tcBorders>
          </w:tcPr>
          <w:p w14:paraId="6D449305" w14:textId="77777777" w:rsidR="00F4728E" w:rsidRDefault="00A63B1B">
            <w:pPr>
              <w:pStyle w:val="ProductList-TableBody"/>
            </w:pPr>
            <w:r>
              <w:t>Dynamics 365 Supply Chain Management</w:t>
            </w:r>
          </w:p>
        </w:tc>
      </w:tr>
      <w:tr w:rsidR="00F4728E" w14:paraId="51C8EFD7" w14:textId="77777777">
        <w:tc>
          <w:tcPr>
            <w:tcW w:w="6120" w:type="dxa"/>
            <w:tcBorders>
              <w:top w:val="single" w:sz="4" w:space="0" w:color="000000"/>
              <w:left w:val="single" w:sz="4" w:space="0" w:color="000000"/>
              <w:bottom w:val="single" w:sz="4" w:space="0" w:color="000000"/>
              <w:right w:val="single" w:sz="4" w:space="0" w:color="000000"/>
            </w:tcBorders>
          </w:tcPr>
          <w:p w14:paraId="0FC5B531" w14:textId="77777777" w:rsidR="00F4728E" w:rsidRDefault="00A63B1B">
            <w:pPr>
              <w:pStyle w:val="ProductList-TableBody"/>
            </w:pPr>
            <w:r>
              <w:t>Camada de eCommerce do Dynamics 365</w:t>
            </w:r>
          </w:p>
        </w:tc>
        <w:tc>
          <w:tcPr>
            <w:tcW w:w="6120" w:type="dxa"/>
            <w:tcBorders>
              <w:top w:val="single" w:sz="4" w:space="0" w:color="000000"/>
              <w:left w:val="single" w:sz="4" w:space="0" w:color="000000"/>
              <w:bottom w:val="none" w:sz="4" w:space="0" w:color="000000"/>
              <w:right w:val="single" w:sz="4" w:space="0" w:color="000000"/>
            </w:tcBorders>
          </w:tcPr>
          <w:p w14:paraId="2EC4DFC2" w14:textId="77777777" w:rsidR="00F4728E" w:rsidRDefault="00A63B1B">
            <w:pPr>
              <w:pStyle w:val="ProductList-TableBody"/>
            </w:pPr>
            <w:r>
              <w:t>Dynamics 365 Commerce</w:t>
            </w:r>
          </w:p>
        </w:tc>
      </w:tr>
      <w:tr w:rsidR="00F4728E" w14:paraId="0CEA619B" w14:textId="77777777">
        <w:tc>
          <w:tcPr>
            <w:tcW w:w="6120" w:type="dxa"/>
            <w:tcBorders>
              <w:top w:val="single" w:sz="4" w:space="0" w:color="000000"/>
              <w:left w:val="single" w:sz="4" w:space="0" w:color="000000"/>
              <w:bottom w:val="single" w:sz="4" w:space="0" w:color="000000"/>
              <w:right w:val="single" w:sz="4" w:space="0" w:color="000000"/>
            </w:tcBorders>
          </w:tcPr>
          <w:p w14:paraId="24A5E732" w14:textId="77777777" w:rsidR="00F4728E" w:rsidRDefault="00A63B1B">
            <w:pPr>
              <w:pStyle w:val="ProductList-TableBody"/>
            </w:pPr>
            <w:r>
              <w:t>Dynamics 365 Commerce Scale Unit - Cloud</w:t>
            </w:r>
          </w:p>
        </w:tc>
        <w:tc>
          <w:tcPr>
            <w:tcW w:w="6120" w:type="dxa"/>
            <w:tcBorders>
              <w:top w:val="none" w:sz="4" w:space="0" w:color="000000"/>
              <w:left w:val="single" w:sz="4" w:space="0" w:color="000000"/>
              <w:bottom w:val="none" w:sz="4" w:space="0" w:color="000000"/>
              <w:right w:val="single" w:sz="4" w:space="0" w:color="000000"/>
            </w:tcBorders>
          </w:tcPr>
          <w:p w14:paraId="0BA325B6" w14:textId="77777777" w:rsidR="00F4728E" w:rsidRDefault="00F4728E">
            <w:pPr>
              <w:pStyle w:val="ProductList-TableBody"/>
            </w:pPr>
          </w:p>
        </w:tc>
      </w:tr>
      <w:tr w:rsidR="00F4728E" w14:paraId="298A783D" w14:textId="77777777">
        <w:tc>
          <w:tcPr>
            <w:tcW w:w="6120" w:type="dxa"/>
            <w:tcBorders>
              <w:top w:val="single" w:sz="4" w:space="0" w:color="000000"/>
              <w:left w:val="single" w:sz="4" w:space="0" w:color="000000"/>
              <w:bottom w:val="single" w:sz="4" w:space="0" w:color="000000"/>
              <w:right w:val="single" w:sz="4" w:space="0" w:color="000000"/>
            </w:tcBorders>
          </w:tcPr>
          <w:p w14:paraId="16AF2A6A" w14:textId="77777777" w:rsidR="00F4728E" w:rsidRDefault="00A63B1B">
            <w:pPr>
              <w:pStyle w:val="ProductList-TableBody"/>
            </w:pPr>
            <w:r>
              <w:t>Recomendações do Dynamics 365 Commerce</w:t>
            </w:r>
          </w:p>
        </w:tc>
        <w:tc>
          <w:tcPr>
            <w:tcW w:w="6120" w:type="dxa"/>
            <w:tcBorders>
              <w:top w:val="none" w:sz="4" w:space="0" w:color="000000"/>
              <w:left w:val="single" w:sz="4" w:space="0" w:color="000000"/>
              <w:bottom w:val="none" w:sz="4" w:space="0" w:color="000000"/>
              <w:right w:val="single" w:sz="4" w:space="0" w:color="000000"/>
            </w:tcBorders>
          </w:tcPr>
          <w:p w14:paraId="58FAD356" w14:textId="77777777" w:rsidR="00F4728E" w:rsidRDefault="00F4728E">
            <w:pPr>
              <w:pStyle w:val="ProductList-TableBody"/>
            </w:pPr>
          </w:p>
        </w:tc>
      </w:tr>
      <w:tr w:rsidR="00F4728E" w14:paraId="3490DE8E" w14:textId="77777777">
        <w:tc>
          <w:tcPr>
            <w:tcW w:w="6120" w:type="dxa"/>
            <w:tcBorders>
              <w:top w:val="single" w:sz="4" w:space="0" w:color="000000"/>
              <w:left w:val="single" w:sz="4" w:space="0" w:color="000000"/>
              <w:bottom w:val="single" w:sz="4" w:space="0" w:color="000000"/>
              <w:right w:val="single" w:sz="4" w:space="0" w:color="000000"/>
            </w:tcBorders>
          </w:tcPr>
          <w:p w14:paraId="40338883" w14:textId="77777777" w:rsidR="00F4728E" w:rsidRDefault="00A63B1B">
            <w:pPr>
              <w:pStyle w:val="ProductList-TableBody"/>
            </w:pPr>
            <w:r>
              <w:t>Classificações e Avaliações do Dynamics 365 Commerce</w:t>
            </w:r>
          </w:p>
        </w:tc>
        <w:tc>
          <w:tcPr>
            <w:tcW w:w="6120" w:type="dxa"/>
            <w:tcBorders>
              <w:top w:val="none" w:sz="4" w:space="0" w:color="000000"/>
              <w:left w:val="single" w:sz="4" w:space="0" w:color="000000"/>
              <w:bottom w:val="single" w:sz="4" w:space="0" w:color="000000"/>
              <w:right w:val="single" w:sz="4" w:space="0" w:color="000000"/>
            </w:tcBorders>
          </w:tcPr>
          <w:p w14:paraId="1408E6F4" w14:textId="77777777" w:rsidR="00F4728E" w:rsidRDefault="00F4728E">
            <w:pPr>
              <w:pStyle w:val="ProductList-TableBody"/>
            </w:pPr>
          </w:p>
        </w:tc>
      </w:tr>
    </w:tbl>
    <w:p w14:paraId="34B6C51A" w14:textId="77777777" w:rsidR="00F4728E" w:rsidRDefault="00A63B1B">
      <w:pPr>
        <w:pStyle w:val="ProductList-Body"/>
      </w:pPr>
      <w:r>
        <w:rPr>
          <w:i/>
        </w:rPr>
        <w:t>*Usuários com menos de 10 estações dos Pré-requisitos ou que sejam novos no Dynamics podem comprar o aplicativo de Marketing (Autônomo).</w:t>
      </w:r>
    </w:p>
    <w:p w14:paraId="62B45647" w14:textId="77777777" w:rsidR="00F4728E" w:rsidRDefault="00F4728E">
      <w:pPr>
        <w:pStyle w:val="ProductList-Body"/>
      </w:pPr>
    </w:p>
    <w:p w14:paraId="3B5EC7D9" w14:textId="77777777" w:rsidR="00F4728E" w:rsidRDefault="00A63B1B">
      <w:pPr>
        <w:pStyle w:val="ProductList-ClauseHeading"/>
        <w:outlineLvl w:val="3"/>
      </w:pPr>
      <w:r>
        <w:t>2.10 Compra Mínima - Acadêmicos</w:t>
      </w:r>
    </w:p>
    <w:p w14:paraId="3E259272" w14:textId="77777777" w:rsidR="00F4728E" w:rsidRDefault="00A63B1B">
      <w:pPr>
        <w:pStyle w:val="ProductList-Body"/>
      </w:pPr>
      <w:r>
        <w:t>As compras no segmento Acadêmico requerem uma compra mínima das Licenças listadas na seguinte tabela:</w:t>
      </w:r>
    </w:p>
    <w:tbl>
      <w:tblPr>
        <w:tblStyle w:val="PURTable"/>
        <w:tblW w:w="0" w:type="dxa"/>
        <w:tblLook w:val="04A0" w:firstRow="1" w:lastRow="0" w:firstColumn="1" w:lastColumn="0" w:noHBand="0" w:noVBand="1"/>
      </w:tblPr>
      <w:tblGrid>
        <w:gridCol w:w="3632"/>
        <w:gridCol w:w="3638"/>
        <w:gridCol w:w="3646"/>
      </w:tblGrid>
      <w:tr w:rsidR="00F4728E" w14:paraId="29133BB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bottom w:val="none" w:sz="4" w:space="0" w:color="6E6E6E"/>
            </w:tcBorders>
            <w:shd w:val="clear" w:color="auto" w:fill="0072C6"/>
          </w:tcPr>
          <w:p w14:paraId="426FE53F" w14:textId="77777777" w:rsidR="00F4728E" w:rsidRDefault="00A63B1B">
            <w:pPr>
              <w:pStyle w:val="ProductList-TableBody"/>
            </w:pPr>
            <w:r>
              <w:rPr>
                <w:color w:val="FFFFFF"/>
              </w:rPr>
              <w:t>Segmento</w:t>
            </w:r>
          </w:p>
        </w:tc>
        <w:tc>
          <w:tcPr>
            <w:tcW w:w="4040" w:type="dxa"/>
            <w:tcBorders>
              <w:bottom w:val="none" w:sz="4" w:space="0" w:color="6E6E6E"/>
            </w:tcBorders>
            <w:shd w:val="clear" w:color="auto" w:fill="0072C6"/>
          </w:tcPr>
          <w:p w14:paraId="59BA86D0" w14:textId="77777777" w:rsidR="00F4728E" w:rsidRDefault="00A63B1B">
            <w:pPr>
              <w:pStyle w:val="ProductList-TableBody"/>
            </w:pPr>
            <w:r>
              <w:rPr>
                <w:color w:val="FFFFFF"/>
              </w:rPr>
              <w:t>Quantidade Mínima</w:t>
            </w:r>
          </w:p>
        </w:tc>
        <w:tc>
          <w:tcPr>
            <w:tcW w:w="4040" w:type="dxa"/>
            <w:tcBorders>
              <w:bottom w:val="none" w:sz="4" w:space="0" w:color="6E6E6E"/>
            </w:tcBorders>
            <w:shd w:val="clear" w:color="auto" w:fill="0072C6"/>
          </w:tcPr>
          <w:p w14:paraId="63D2CD1A" w14:textId="77777777" w:rsidR="00F4728E" w:rsidRDefault="00A63B1B">
            <w:pPr>
              <w:pStyle w:val="ProductList-TableBody"/>
            </w:pPr>
            <w:r>
              <w:rPr>
                <w:color w:val="FFFFFF"/>
              </w:rPr>
              <w:t>Pré-requisito de Licença</w:t>
            </w:r>
          </w:p>
        </w:tc>
      </w:tr>
      <w:tr w:rsidR="00F4728E" w14:paraId="6D302C78" w14:textId="77777777">
        <w:tc>
          <w:tcPr>
            <w:tcW w:w="4040" w:type="dxa"/>
            <w:tcBorders>
              <w:top w:val="none" w:sz="4" w:space="0" w:color="6E6E6E"/>
              <w:left w:val="single" w:sz="4" w:space="0" w:color="6E6E6E"/>
              <w:bottom w:val="single" w:sz="4" w:space="0" w:color="6E6E6E"/>
              <w:right w:val="single" w:sz="4" w:space="0" w:color="6E6E6E"/>
            </w:tcBorders>
          </w:tcPr>
          <w:p w14:paraId="61E7543E" w14:textId="77777777" w:rsidR="00F4728E" w:rsidRDefault="00A63B1B">
            <w:pPr>
              <w:pStyle w:val="ProductList-TableBody"/>
            </w:pPr>
            <w:r>
              <w:t>Acadêmico</w:t>
            </w:r>
          </w:p>
        </w:tc>
        <w:tc>
          <w:tcPr>
            <w:tcW w:w="4040" w:type="dxa"/>
            <w:tcBorders>
              <w:top w:val="none" w:sz="4" w:space="0" w:color="6E6E6E"/>
              <w:left w:val="single" w:sz="4" w:space="0" w:color="6E6E6E"/>
              <w:bottom w:val="single" w:sz="4" w:space="0" w:color="6E6E6E"/>
              <w:right w:val="single" w:sz="4" w:space="0" w:color="6E6E6E"/>
            </w:tcBorders>
          </w:tcPr>
          <w:p w14:paraId="0297AA2A" w14:textId="77777777" w:rsidR="00F4728E" w:rsidRDefault="00A63B1B">
            <w:pPr>
              <w:pStyle w:val="ProductList-TableBody"/>
            </w:pPr>
            <w:r>
              <w:t>20</w:t>
            </w:r>
          </w:p>
        </w:tc>
        <w:tc>
          <w:tcPr>
            <w:tcW w:w="4040" w:type="dxa"/>
            <w:tcBorders>
              <w:top w:val="none" w:sz="4" w:space="0" w:color="6E6E6E"/>
              <w:left w:val="single" w:sz="4" w:space="0" w:color="6E6E6E"/>
              <w:bottom w:val="single" w:sz="4" w:space="0" w:color="6E6E6E"/>
              <w:right w:val="single" w:sz="4" w:space="0" w:color="6E6E6E"/>
            </w:tcBorders>
          </w:tcPr>
          <w:p w14:paraId="0F67C65B" w14:textId="77777777" w:rsidR="00F4728E" w:rsidRDefault="00A63B1B">
            <w:pPr>
              <w:pStyle w:val="ProductList-TableBody"/>
            </w:pPr>
            <w:r>
              <w:t>Dynamics 365 Customer Service Enterprise, e/ou</w:t>
            </w:r>
          </w:p>
          <w:p w14:paraId="1B315446" w14:textId="77777777" w:rsidR="00F4728E" w:rsidRDefault="00A63B1B">
            <w:pPr>
              <w:pStyle w:val="ProductList-TableBody"/>
            </w:pPr>
            <w:r>
              <w:t>Dynamics 365 Customer Service Professional, e/ou</w:t>
            </w:r>
          </w:p>
          <w:p w14:paraId="4E7AC949" w14:textId="77777777" w:rsidR="00F4728E" w:rsidRDefault="00A63B1B">
            <w:pPr>
              <w:pStyle w:val="ProductList-TableBody"/>
            </w:pPr>
            <w:r>
              <w:t xml:space="preserve">Dynamics 365 Sales Enterprise, e/ou </w:t>
            </w:r>
          </w:p>
          <w:p w14:paraId="5788D6C6" w14:textId="77777777" w:rsidR="00F4728E" w:rsidRDefault="00A63B1B">
            <w:pPr>
              <w:pStyle w:val="ProductList-TableBody"/>
            </w:pPr>
            <w:r>
              <w:t xml:space="preserve">Dynamics 365 Sales Professional, e/ou </w:t>
            </w:r>
          </w:p>
          <w:p w14:paraId="37A4614B" w14:textId="77777777" w:rsidR="00F4728E" w:rsidRDefault="00A63B1B">
            <w:pPr>
              <w:pStyle w:val="ProductList-TableBody"/>
            </w:pPr>
            <w:r>
              <w:t xml:space="preserve">Dynamics 365 Field Service, e/ou </w:t>
            </w:r>
          </w:p>
          <w:p w14:paraId="38353B49" w14:textId="77777777" w:rsidR="00F4728E" w:rsidRDefault="00A63B1B">
            <w:pPr>
              <w:pStyle w:val="ProductList-TableBody"/>
            </w:pPr>
            <w:r>
              <w:t>Dynamics 365 for Project Service Automation</w:t>
            </w:r>
          </w:p>
        </w:tc>
      </w:tr>
    </w:tbl>
    <w:p w14:paraId="6C26E656" w14:textId="77777777" w:rsidR="00F4728E" w:rsidRDefault="00F4728E">
      <w:pPr>
        <w:pStyle w:val="ProductList-Body"/>
      </w:pPr>
    </w:p>
    <w:p w14:paraId="2B5F5D11" w14:textId="77777777" w:rsidR="00F4728E" w:rsidRDefault="00A63B1B">
      <w:pPr>
        <w:pStyle w:val="ProductList-ClauseHeading"/>
        <w:outlineLvl w:val="3"/>
      </w:pPr>
      <w:r>
        <w:t>2.11 Compra Mínima - Todos os Programas</w:t>
      </w:r>
    </w:p>
    <w:p w14:paraId="04821757" w14:textId="77777777" w:rsidR="00F4728E" w:rsidRDefault="00A63B1B">
      <w:pPr>
        <w:pStyle w:val="ProductList-Body"/>
      </w:pPr>
      <w:r>
        <w:t>As compras dos seguintes produtos requerem uma compra mínima das Licenças listadas na seguinte tabela:</w:t>
      </w:r>
    </w:p>
    <w:tbl>
      <w:tblPr>
        <w:tblStyle w:val="PURTable"/>
        <w:tblW w:w="0" w:type="dxa"/>
        <w:tblLook w:val="04A0" w:firstRow="1" w:lastRow="0" w:firstColumn="1" w:lastColumn="0" w:noHBand="0" w:noVBand="1"/>
      </w:tblPr>
      <w:tblGrid>
        <w:gridCol w:w="3646"/>
        <w:gridCol w:w="3629"/>
        <w:gridCol w:w="3641"/>
      </w:tblGrid>
      <w:tr w:rsidR="00F4728E" w14:paraId="437D745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bottom w:val="none" w:sz="4" w:space="0" w:color="6E6E6E"/>
            </w:tcBorders>
            <w:shd w:val="clear" w:color="auto" w:fill="0072C6"/>
          </w:tcPr>
          <w:p w14:paraId="0DC626FF" w14:textId="77777777" w:rsidR="00F4728E" w:rsidRDefault="00A63B1B">
            <w:pPr>
              <w:pStyle w:val="ProductList-TableBody"/>
            </w:pPr>
            <w:r>
              <w:rPr>
                <w:color w:val="FFFFFF"/>
              </w:rPr>
              <w:t>Produto</w:t>
            </w:r>
          </w:p>
        </w:tc>
        <w:tc>
          <w:tcPr>
            <w:tcW w:w="4040" w:type="dxa"/>
            <w:tcBorders>
              <w:bottom w:val="none" w:sz="4" w:space="0" w:color="6E6E6E"/>
            </w:tcBorders>
            <w:shd w:val="clear" w:color="auto" w:fill="0072C6"/>
          </w:tcPr>
          <w:p w14:paraId="05D2B592" w14:textId="77777777" w:rsidR="00F4728E" w:rsidRDefault="00A63B1B">
            <w:pPr>
              <w:pStyle w:val="ProductList-TableBody"/>
            </w:pPr>
            <w:r>
              <w:rPr>
                <w:color w:val="FFFFFF"/>
              </w:rPr>
              <w:t>Quantidade Mínima</w:t>
            </w:r>
          </w:p>
        </w:tc>
        <w:tc>
          <w:tcPr>
            <w:tcW w:w="4040" w:type="dxa"/>
            <w:shd w:val="clear" w:color="auto" w:fill="0072C6"/>
          </w:tcPr>
          <w:p w14:paraId="7F8C469A" w14:textId="77777777" w:rsidR="00F4728E" w:rsidRDefault="00A63B1B">
            <w:pPr>
              <w:pStyle w:val="ProductList-TableBody"/>
            </w:pPr>
            <w:r>
              <w:rPr>
                <w:color w:val="FFFFFF"/>
              </w:rPr>
              <w:t>Mínimo de Licenças compradas</w:t>
            </w:r>
          </w:p>
        </w:tc>
      </w:tr>
      <w:tr w:rsidR="00F4728E" w14:paraId="674A3085" w14:textId="77777777">
        <w:tc>
          <w:tcPr>
            <w:tcW w:w="4040" w:type="dxa"/>
            <w:tcBorders>
              <w:top w:val="none" w:sz="4" w:space="0" w:color="6E6E6E"/>
              <w:left w:val="single" w:sz="4" w:space="0" w:color="6E6E6E"/>
              <w:bottom w:val="single" w:sz="4" w:space="0" w:color="6E6E6E"/>
              <w:right w:val="single" w:sz="4" w:space="0" w:color="6E6E6E"/>
            </w:tcBorders>
          </w:tcPr>
          <w:p w14:paraId="3EE5D559" w14:textId="77777777" w:rsidR="00F4728E" w:rsidRDefault="00A63B1B">
            <w:pPr>
              <w:pStyle w:val="ProductList-TableBody"/>
            </w:pPr>
            <w:r>
              <w:t>Marketing Additional Contacts</w:t>
            </w:r>
          </w:p>
        </w:tc>
        <w:tc>
          <w:tcPr>
            <w:tcW w:w="4040" w:type="dxa"/>
            <w:tcBorders>
              <w:top w:val="none" w:sz="4" w:space="0" w:color="6E6E6E"/>
              <w:left w:val="single" w:sz="4" w:space="0" w:color="6E6E6E"/>
              <w:bottom w:val="single" w:sz="4" w:space="0" w:color="6E6E6E"/>
              <w:right w:val="single" w:sz="4" w:space="0" w:color="6E6E6E"/>
            </w:tcBorders>
          </w:tcPr>
          <w:p w14:paraId="12368EB4" w14:textId="77777777" w:rsidR="00F4728E" w:rsidRDefault="00A63B1B">
            <w:pPr>
              <w:pStyle w:val="ProductList-TableBody"/>
            </w:pPr>
            <w:r>
              <w:t xml:space="preserve">Camada 3: 2 </w:t>
            </w:r>
          </w:p>
          <w:p w14:paraId="520D3AEC" w14:textId="77777777" w:rsidR="00F4728E" w:rsidRDefault="00A63B1B">
            <w:pPr>
              <w:pStyle w:val="ProductList-TableBody"/>
            </w:pPr>
            <w:r>
              <w:t>Camada 4: 5</w:t>
            </w:r>
          </w:p>
          <w:p w14:paraId="609A5E07" w14:textId="77777777" w:rsidR="00F4728E" w:rsidRDefault="00A63B1B">
            <w:pPr>
              <w:pStyle w:val="ProductList-TableBody"/>
            </w:pPr>
            <w:r>
              <w:t>Camada 5: 10</w:t>
            </w:r>
          </w:p>
        </w:tc>
        <w:tc>
          <w:tcPr>
            <w:tcW w:w="4040" w:type="dxa"/>
            <w:tcBorders>
              <w:left w:val="single" w:sz="4" w:space="0" w:color="6E6E6E"/>
              <w:bottom w:val="single" w:sz="4" w:space="0" w:color="6E6E6E"/>
              <w:right w:val="single" w:sz="4" w:space="0" w:color="6E6E6E"/>
            </w:tcBorders>
          </w:tcPr>
          <w:p w14:paraId="1D161AC5" w14:textId="77777777" w:rsidR="00F4728E" w:rsidRDefault="00A63B1B">
            <w:pPr>
              <w:pStyle w:val="ProductList-TableBody"/>
            </w:pPr>
            <w:r>
              <w:t>Marketing Additional Contacts Camada 3</w:t>
            </w:r>
          </w:p>
          <w:p w14:paraId="740DC471" w14:textId="77777777" w:rsidR="00F4728E" w:rsidRDefault="00A63B1B">
            <w:pPr>
              <w:pStyle w:val="ProductList-TableBody"/>
            </w:pPr>
            <w:r>
              <w:t>Marketing Additional Contacts Camada 4</w:t>
            </w:r>
          </w:p>
          <w:p w14:paraId="4F360AD3" w14:textId="77777777" w:rsidR="00F4728E" w:rsidRDefault="00A63B1B">
            <w:pPr>
              <w:pStyle w:val="ProductList-TableBody"/>
            </w:pPr>
            <w:r>
              <w:t>Marketing Additional Contacts Camada 5</w:t>
            </w:r>
          </w:p>
        </w:tc>
      </w:tr>
      <w:tr w:rsidR="00F4728E" w14:paraId="0D7FDA26" w14:textId="77777777">
        <w:tc>
          <w:tcPr>
            <w:tcW w:w="4040" w:type="dxa"/>
            <w:tcBorders>
              <w:top w:val="single" w:sz="4" w:space="0" w:color="6E6E6E"/>
              <w:left w:val="single" w:sz="4" w:space="0" w:color="6E6E6E"/>
              <w:bottom w:val="single" w:sz="4" w:space="0" w:color="6E6E6E"/>
              <w:right w:val="single" w:sz="4" w:space="0" w:color="6E6E6E"/>
            </w:tcBorders>
          </w:tcPr>
          <w:p w14:paraId="24343F6D" w14:textId="77777777" w:rsidR="00F4728E" w:rsidRDefault="00A63B1B">
            <w:pPr>
              <w:pStyle w:val="ProductList-TableBody"/>
            </w:pPr>
            <w:r>
              <w:t>Solução Microsoft Relationship Sales</w:t>
            </w:r>
          </w:p>
        </w:tc>
        <w:tc>
          <w:tcPr>
            <w:tcW w:w="4040" w:type="dxa"/>
            <w:tcBorders>
              <w:top w:val="single" w:sz="4" w:space="0" w:color="6E6E6E"/>
              <w:left w:val="single" w:sz="4" w:space="0" w:color="6E6E6E"/>
              <w:bottom w:val="single" w:sz="4" w:space="0" w:color="6E6E6E"/>
              <w:right w:val="single" w:sz="4" w:space="0" w:color="6E6E6E"/>
            </w:tcBorders>
          </w:tcPr>
          <w:p w14:paraId="0371FBAA" w14:textId="77777777" w:rsidR="00F4728E" w:rsidRDefault="00A63B1B">
            <w:pPr>
              <w:pStyle w:val="ProductList-TableBody"/>
            </w:pPr>
            <w:r>
              <w:t>10</w:t>
            </w:r>
          </w:p>
        </w:tc>
        <w:tc>
          <w:tcPr>
            <w:tcW w:w="4040" w:type="dxa"/>
            <w:tcBorders>
              <w:top w:val="single" w:sz="4" w:space="0" w:color="6E6E6E"/>
              <w:left w:val="single" w:sz="4" w:space="0" w:color="6E6E6E"/>
              <w:bottom w:val="single" w:sz="4" w:space="0" w:color="6E6E6E"/>
              <w:right w:val="single" w:sz="4" w:space="0" w:color="6E6E6E"/>
            </w:tcBorders>
          </w:tcPr>
          <w:p w14:paraId="46D04BAD" w14:textId="77777777" w:rsidR="00F4728E" w:rsidRDefault="00A63B1B">
            <w:pPr>
              <w:pStyle w:val="ProductList-TableBody"/>
            </w:pPr>
            <w:r>
              <w:t xml:space="preserve">Solução Plus Microsoft Relationship Sales, ou </w:t>
            </w:r>
          </w:p>
          <w:p w14:paraId="3FF3F80D" w14:textId="77777777" w:rsidR="00F4728E" w:rsidRDefault="00A63B1B">
            <w:pPr>
              <w:pStyle w:val="ProductList-TableBody"/>
            </w:pPr>
            <w:r>
              <w:t>Solução Microsoft Relationship Sales</w:t>
            </w:r>
          </w:p>
        </w:tc>
      </w:tr>
      <w:tr w:rsidR="00F4728E" w14:paraId="10BEC2E8" w14:textId="77777777">
        <w:tc>
          <w:tcPr>
            <w:tcW w:w="4040" w:type="dxa"/>
            <w:tcBorders>
              <w:top w:val="single" w:sz="4" w:space="0" w:color="6E6E6E"/>
              <w:left w:val="single" w:sz="4" w:space="0" w:color="6E6E6E"/>
              <w:bottom w:val="single" w:sz="4" w:space="0" w:color="6E6E6E"/>
              <w:right w:val="single" w:sz="4" w:space="0" w:color="6E6E6E"/>
            </w:tcBorders>
          </w:tcPr>
          <w:p w14:paraId="7CE0ABF5" w14:textId="77777777" w:rsidR="00F4728E" w:rsidRDefault="00A63B1B">
            <w:pPr>
              <w:pStyle w:val="ProductList-TableBody"/>
            </w:pPr>
            <w:r>
              <w:t>Dynamics 365 Commerce*</w:t>
            </w:r>
          </w:p>
          <w:p w14:paraId="5231D322" w14:textId="77777777" w:rsidR="00F4728E" w:rsidRDefault="00A63B1B">
            <w:pPr>
              <w:pStyle w:val="ProductList-TableBody"/>
            </w:pPr>
            <w:r>
              <w:t>Dynamics 365 Finance*</w:t>
            </w:r>
          </w:p>
          <w:p w14:paraId="5C7DA660" w14:textId="77777777" w:rsidR="00F4728E" w:rsidRDefault="00A63B1B">
            <w:pPr>
              <w:pStyle w:val="ProductList-TableBody"/>
            </w:pPr>
            <w:r>
              <w:t>Dynamics 365 Supply Chain Management*</w:t>
            </w:r>
          </w:p>
        </w:tc>
        <w:tc>
          <w:tcPr>
            <w:tcW w:w="4040" w:type="dxa"/>
            <w:tcBorders>
              <w:top w:val="single" w:sz="4" w:space="0" w:color="6E6E6E"/>
              <w:left w:val="single" w:sz="4" w:space="0" w:color="6E6E6E"/>
              <w:bottom w:val="single" w:sz="4" w:space="0" w:color="6E6E6E"/>
              <w:right w:val="single" w:sz="4" w:space="0" w:color="6E6E6E"/>
            </w:tcBorders>
          </w:tcPr>
          <w:p w14:paraId="5B64A7B6" w14:textId="77777777" w:rsidR="00F4728E" w:rsidRDefault="00A63B1B">
            <w:pPr>
              <w:pStyle w:val="ProductList-TableBody"/>
            </w:pPr>
            <w:r>
              <w:t>20</w:t>
            </w:r>
          </w:p>
        </w:tc>
        <w:tc>
          <w:tcPr>
            <w:tcW w:w="4040" w:type="dxa"/>
            <w:tcBorders>
              <w:top w:val="single" w:sz="4" w:space="0" w:color="6E6E6E"/>
              <w:left w:val="single" w:sz="4" w:space="0" w:color="6E6E6E"/>
              <w:bottom w:val="single" w:sz="4" w:space="0" w:color="6E6E6E"/>
              <w:right w:val="single" w:sz="4" w:space="0" w:color="6E6E6E"/>
            </w:tcBorders>
          </w:tcPr>
          <w:p w14:paraId="3F82CE1B" w14:textId="77777777" w:rsidR="00F4728E" w:rsidRDefault="00A63B1B">
            <w:pPr>
              <w:pStyle w:val="ProductList-TableBody"/>
            </w:pPr>
            <w:r>
              <w:t>Dynamics 365 Finance, e/ou</w:t>
            </w:r>
          </w:p>
          <w:p w14:paraId="1829A53F" w14:textId="77777777" w:rsidR="00F4728E" w:rsidRDefault="00A63B1B">
            <w:pPr>
              <w:pStyle w:val="ProductList-TableBody"/>
            </w:pPr>
            <w:r>
              <w:t>Dynamics 365 Supply Chain Management, e/ou</w:t>
            </w:r>
          </w:p>
          <w:p w14:paraId="10B527A6" w14:textId="77777777" w:rsidR="00F4728E" w:rsidRDefault="00A63B1B">
            <w:pPr>
              <w:pStyle w:val="ProductList-TableBody"/>
            </w:pPr>
            <w:r>
              <w:t>Dynamics 365 Commerce</w:t>
            </w:r>
          </w:p>
        </w:tc>
      </w:tr>
      <w:tr w:rsidR="00F4728E" w14:paraId="745ED8BC" w14:textId="77777777">
        <w:tc>
          <w:tcPr>
            <w:tcW w:w="4040" w:type="dxa"/>
            <w:tcBorders>
              <w:top w:val="single" w:sz="4" w:space="0" w:color="6E6E6E"/>
              <w:left w:val="single" w:sz="4" w:space="0" w:color="6E6E6E"/>
              <w:bottom w:val="single" w:sz="4" w:space="0" w:color="6E6E6E"/>
              <w:right w:val="single" w:sz="4" w:space="0" w:color="6E6E6E"/>
            </w:tcBorders>
          </w:tcPr>
          <w:p w14:paraId="0147E938" w14:textId="77777777" w:rsidR="00F4728E" w:rsidRDefault="00A63B1B">
            <w:pPr>
              <w:pStyle w:val="ProductList-TableBody"/>
            </w:pPr>
            <w:r>
              <w:t>Dynamics 365 Human Resources</w:t>
            </w:r>
          </w:p>
        </w:tc>
        <w:tc>
          <w:tcPr>
            <w:tcW w:w="4040" w:type="dxa"/>
            <w:tcBorders>
              <w:top w:val="single" w:sz="4" w:space="0" w:color="6E6E6E"/>
              <w:left w:val="single" w:sz="4" w:space="0" w:color="6E6E6E"/>
              <w:bottom w:val="single" w:sz="4" w:space="0" w:color="6E6E6E"/>
              <w:right w:val="single" w:sz="4" w:space="0" w:color="6E6E6E"/>
            </w:tcBorders>
          </w:tcPr>
          <w:p w14:paraId="3ECABFE4" w14:textId="77777777" w:rsidR="00F4728E" w:rsidRDefault="00A63B1B">
            <w:pPr>
              <w:pStyle w:val="ProductList-TableBody"/>
            </w:pPr>
            <w:r>
              <w:t>5</w:t>
            </w:r>
          </w:p>
        </w:tc>
        <w:tc>
          <w:tcPr>
            <w:tcW w:w="4040" w:type="dxa"/>
            <w:tcBorders>
              <w:top w:val="single" w:sz="4" w:space="0" w:color="6E6E6E"/>
              <w:left w:val="single" w:sz="4" w:space="0" w:color="6E6E6E"/>
              <w:bottom w:val="single" w:sz="4" w:space="0" w:color="6E6E6E"/>
              <w:right w:val="single" w:sz="4" w:space="0" w:color="6E6E6E"/>
            </w:tcBorders>
          </w:tcPr>
          <w:p w14:paraId="033070AA" w14:textId="77777777" w:rsidR="00F4728E" w:rsidRDefault="00A63B1B">
            <w:pPr>
              <w:pStyle w:val="ProductList-TableBody"/>
            </w:pPr>
            <w:r>
              <w:t>Dynamics 365 Human Resources</w:t>
            </w:r>
          </w:p>
        </w:tc>
      </w:tr>
      <w:tr w:rsidR="00F4728E" w14:paraId="7DD21DC4" w14:textId="77777777">
        <w:tc>
          <w:tcPr>
            <w:tcW w:w="4040" w:type="dxa"/>
            <w:tcBorders>
              <w:top w:val="single" w:sz="4" w:space="0" w:color="6E6E6E"/>
              <w:left w:val="single" w:sz="4" w:space="0" w:color="6E6E6E"/>
              <w:bottom w:val="single" w:sz="4" w:space="0" w:color="6E6E6E"/>
              <w:right w:val="single" w:sz="4" w:space="0" w:color="6E6E6E"/>
            </w:tcBorders>
          </w:tcPr>
          <w:p w14:paraId="75ADA03A" w14:textId="77777777" w:rsidR="00F4728E" w:rsidRDefault="00A63B1B">
            <w:pPr>
              <w:pStyle w:val="ProductList-TableBody"/>
            </w:pPr>
            <w:r>
              <w:t>Dynamics 365 Customer Insights Attach</w:t>
            </w:r>
          </w:p>
        </w:tc>
        <w:tc>
          <w:tcPr>
            <w:tcW w:w="4040" w:type="dxa"/>
            <w:tcBorders>
              <w:top w:val="single" w:sz="4" w:space="0" w:color="6E6E6E"/>
              <w:left w:val="single" w:sz="4" w:space="0" w:color="6E6E6E"/>
              <w:bottom w:val="single" w:sz="4" w:space="0" w:color="6E6E6E"/>
              <w:right w:val="single" w:sz="4" w:space="0" w:color="6E6E6E"/>
            </w:tcBorders>
          </w:tcPr>
          <w:p w14:paraId="20E8D2A0" w14:textId="77777777" w:rsidR="00F4728E" w:rsidRDefault="00A63B1B">
            <w:pPr>
              <w:pStyle w:val="ProductList-TableBody"/>
            </w:pPr>
            <w:r>
              <w:t>20</w:t>
            </w:r>
          </w:p>
          <w:p w14:paraId="1EE4F9DA" w14:textId="77777777" w:rsidR="00F4728E" w:rsidRDefault="00A63B1B">
            <w:pPr>
              <w:pStyle w:val="ProductList-TableBody"/>
            </w:pPr>
            <w:r>
              <w:t>20</w:t>
            </w:r>
          </w:p>
          <w:p w14:paraId="5151DCBD" w14:textId="77777777" w:rsidR="00F4728E" w:rsidRDefault="00A63B1B">
            <w:pPr>
              <w:pStyle w:val="ProductList-TableBody"/>
            </w:pPr>
            <w:r>
              <w:t>1</w:t>
            </w:r>
          </w:p>
        </w:tc>
        <w:tc>
          <w:tcPr>
            <w:tcW w:w="4040" w:type="dxa"/>
            <w:tcBorders>
              <w:top w:val="single" w:sz="4" w:space="0" w:color="6E6E6E"/>
              <w:left w:val="single" w:sz="4" w:space="0" w:color="6E6E6E"/>
              <w:bottom w:val="single" w:sz="4" w:space="0" w:color="6E6E6E"/>
              <w:right w:val="single" w:sz="4" w:space="0" w:color="6E6E6E"/>
            </w:tcBorders>
          </w:tcPr>
          <w:p w14:paraId="4C8E0F82" w14:textId="77777777" w:rsidR="00F4728E" w:rsidRDefault="00A63B1B">
            <w:pPr>
              <w:pStyle w:val="ProductList-TableBody"/>
            </w:pPr>
            <w:r>
              <w:t>Dynamics 365 for Sales Enterprise ou</w:t>
            </w:r>
          </w:p>
          <w:p w14:paraId="00F5C7B2" w14:textId="77777777" w:rsidR="00F4728E" w:rsidRDefault="00A63B1B">
            <w:pPr>
              <w:pStyle w:val="ProductList-TableBody"/>
            </w:pPr>
            <w:r>
              <w:t>Dynamics 365 Customer Service Enterprise, ou</w:t>
            </w:r>
          </w:p>
          <w:p w14:paraId="6FFAA67E" w14:textId="77777777" w:rsidR="00F4728E" w:rsidRDefault="00A63B1B">
            <w:pPr>
              <w:pStyle w:val="ProductList-TableBody"/>
            </w:pPr>
            <w:r>
              <w:t>Dynamics 365 Marketing</w:t>
            </w:r>
          </w:p>
        </w:tc>
      </w:tr>
      <w:tr w:rsidR="00F4728E" w14:paraId="12CE206E" w14:textId="77777777">
        <w:tc>
          <w:tcPr>
            <w:tcW w:w="4040" w:type="dxa"/>
            <w:tcBorders>
              <w:top w:val="single" w:sz="4" w:space="0" w:color="6E6E6E"/>
              <w:left w:val="single" w:sz="4" w:space="0" w:color="6E6E6E"/>
              <w:bottom w:val="single" w:sz="4" w:space="0" w:color="6E6E6E"/>
              <w:right w:val="single" w:sz="4" w:space="0" w:color="6E6E6E"/>
            </w:tcBorders>
          </w:tcPr>
          <w:p w14:paraId="00CCE676" w14:textId="77777777" w:rsidR="00F4728E" w:rsidRDefault="00A63B1B">
            <w:pPr>
              <w:pStyle w:val="ProductList-TableBody"/>
            </w:pPr>
            <w:r>
              <w:t>Suporte Profissional Direto</w:t>
            </w:r>
          </w:p>
        </w:tc>
        <w:tc>
          <w:tcPr>
            <w:tcW w:w="4040" w:type="dxa"/>
            <w:tcBorders>
              <w:top w:val="single" w:sz="4" w:space="0" w:color="6E6E6E"/>
              <w:left w:val="single" w:sz="4" w:space="0" w:color="6E6E6E"/>
              <w:bottom w:val="single" w:sz="4" w:space="0" w:color="6E6E6E"/>
              <w:right w:val="single" w:sz="4" w:space="0" w:color="6E6E6E"/>
            </w:tcBorders>
          </w:tcPr>
          <w:p w14:paraId="4FB1F2E4" w14:textId="77777777" w:rsidR="00F4728E" w:rsidRDefault="00A63B1B">
            <w:pPr>
              <w:pStyle w:val="ProductList-TableBody"/>
            </w:pPr>
            <w:r>
              <w:t>20</w:t>
            </w:r>
          </w:p>
          <w:p w14:paraId="78BFED3E" w14:textId="77777777" w:rsidR="00F4728E" w:rsidRDefault="00A63B1B">
            <w:pPr>
              <w:pStyle w:val="ProductList-TableBody"/>
            </w:pPr>
            <w:r>
              <w:t>*250 máximo – uma vez que todos os usuários restantes estejam cobertos sem licenças adicionais necessárias*</w:t>
            </w:r>
          </w:p>
        </w:tc>
        <w:tc>
          <w:tcPr>
            <w:tcW w:w="4040" w:type="dxa"/>
            <w:tcBorders>
              <w:top w:val="single" w:sz="4" w:space="0" w:color="6E6E6E"/>
              <w:left w:val="single" w:sz="4" w:space="0" w:color="6E6E6E"/>
              <w:bottom w:val="single" w:sz="4" w:space="0" w:color="6E6E6E"/>
              <w:right w:val="single" w:sz="4" w:space="0" w:color="6E6E6E"/>
            </w:tcBorders>
          </w:tcPr>
          <w:p w14:paraId="75FD55B6" w14:textId="77777777" w:rsidR="00F4728E" w:rsidRDefault="00A63B1B">
            <w:pPr>
              <w:pStyle w:val="ProductList-TableBody"/>
            </w:pPr>
            <w:r>
              <w:t>Todos os aplicativos do Dynamics</w:t>
            </w:r>
          </w:p>
        </w:tc>
      </w:tr>
    </w:tbl>
    <w:p w14:paraId="08BED270" w14:textId="77777777" w:rsidR="00F4728E" w:rsidRDefault="00A63B1B">
      <w:pPr>
        <w:pStyle w:val="ProductList-Body"/>
      </w:pPr>
      <w:r>
        <w:rPr>
          <w:i/>
        </w:rPr>
        <w:t>*Os clientes podem combinar Finanças, Gerenciamento de Cadeia de Suprimentos, Licenças de SLs de Usuário e/ou dispositivo básicos de Commerce (2,5 SLs de dispositivo igual a um 1 SL de Usuário básico) para satisfazer a compra mínima de 20 usuários.</w:t>
      </w:r>
    </w:p>
    <w:p w14:paraId="1B9BC830"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513350E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25BA770"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8B35FE5" w14:textId="77777777" w:rsidR="00F4728E" w:rsidRDefault="00F4728E">
      <w:pPr>
        <w:pStyle w:val="ProductList-Body"/>
      </w:pPr>
    </w:p>
    <w:p w14:paraId="5472B3F3" w14:textId="77777777" w:rsidR="00F4728E" w:rsidRDefault="00A63B1B">
      <w:pPr>
        <w:pStyle w:val="ProductList-OfferingGroupHeading"/>
        <w:outlineLvl w:val="1"/>
      </w:pPr>
      <w:bookmarkStart w:id="253" w:name="_Sec632"/>
      <w:r>
        <w:t>Serviços do Office 365</w:t>
      </w:r>
      <w:bookmarkEnd w:id="253"/>
      <w:r>
        <w:fldChar w:fldCharType="begin"/>
      </w:r>
      <w:r>
        <w:instrText xml:space="preserve"> TC "</w:instrText>
      </w:r>
      <w:bookmarkStart w:id="254" w:name="_Toc41636398"/>
      <w:r>
        <w:instrText>Serviços do Office 365</w:instrText>
      </w:r>
      <w:bookmarkEnd w:id="254"/>
      <w:r>
        <w:instrText>" \l 2</w:instrText>
      </w:r>
      <w:r>
        <w:fldChar w:fldCharType="end"/>
      </w:r>
    </w:p>
    <w:p w14:paraId="4F6E505C" w14:textId="77777777" w:rsidR="00F4728E" w:rsidRDefault="00A63B1B">
      <w:pPr>
        <w:pStyle w:val="ProductList-Offering2HeadingNoBorder"/>
        <w:outlineLvl w:val="2"/>
      </w:pPr>
      <w:bookmarkStart w:id="255" w:name="_Sec633"/>
      <w:r>
        <w:t>Aplicativos do Microsoft 365</w:t>
      </w:r>
      <w:bookmarkEnd w:id="255"/>
      <w:r>
        <w:fldChar w:fldCharType="begin"/>
      </w:r>
      <w:r>
        <w:instrText xml:space="preserve"> TC "</w:instrText>
      </w:r>
      <w:bookmarkStart w:id="256" w:name="_Toc41636399"/>
      <w:r>
        <w:instrText>Aplicativos do Microsoft 365</w:instrText>
      </w:r>
      <w:bookmarkEnd w:id="256"/>
      <w:r>
        <w:instrText>" \l 3</w:instrText>
      </w:r>
      <w:r>
        <w:fldChar w:fldCharType="end"/>
      </w:r>
    </w:p>
    <w:p w14:paraId="560DC684" w14:textId="77777777" w:rsidR="00F4728E" w:rsidRDefault="00A63B1B">
      <w:pPr>
        <w:pStyle w:val="ProductList-Offering1SubSection"/>
        <w:outlineLvl w:val="3"/>
      </w:pPr>
      <w:bookmarkStart w:id="257" w:name="_Sec719"/>
      <w:r>
        <w:t>1. Disponibilidade do Programa</w:t>
      </w:r>
      <w:bookmarkEnd w:id="257"/>
    </w:p>
    <w:tbl>
      <w:tblPr>
        <w:tblStyle w:val="PURTable"/>
        <w:tblW w:w="0" w:type="dxa"/>
        <w:tblLook w:val="04A0" w:firstRow="1" w:lastRow="0" w:firstColumn="1" w:lastColumn="0" w:noHBand="0" w:noVBand="1"/>
      </w:tblPr>
      <w:tblGrid>
        <w:gridCol w:w="4204"/>
        <w:gridCol w:w="711"/>
        <w:gridCol w:w="694"/>
        <w:gridCol w:w="805"/>
        <w:gridCol w:w="711"/>
        <w:gridCol w:w="727"/>
        <w:gridCol w:w="827"/>
        <w:gridCol w:w="703"/>
        <w:gridCol w:w="734"/>
        <w:gridCol w:w="800"/>
      </w:tblGrid>
      <w:tr w:rsidR="00F4728E" w14:paraId="2994730A"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6985A1C6"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469C1161"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C539804"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DFBD33A"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0E348FD"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A73E17C"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A9E2823"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076BB9B"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607EA92"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8BEC4E5"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5DB03737" w14:textId="77777777">
        <w:tc>
          <w:tcPr>
            <w:tcW w:w="4660" w:type="dxa"/>
            <w:tcBorders>
              <w:top w:val="single" w:sz="6" w:space="0" w:color="FFFFFF"/>
              <w:left w:val="none" w:sz="4" w:space="0" w:color="6E6E6E"/>
              <w:bottom w:val="dashed" w:sz="4" w:space="0" w:color="BFBFBF"/>
              <w:right w:val="none" w:sz="4" w:space="0" w:color="6E6E6E"/>
            </w:tcBorders>
          </w:tcPr>
          <w:p w14:paraId="3F0E050C" w14:textId="77777777" w:rsidR="00F4728E" w:rsidRDefault="00A63B1B">
            <w:pPr>
              <w:pStyle w:val="ProductList-TableBody"/>
            </w:pPr>
            <w:r>
              <w:rPr>
                <w:color w:val="000000"/>
              </w:rPr>
              <w:t>Aplicativos do Microsoft 365 para negócios (SL de Usuário)</w:t>
            </w:r>
            <w:r>
              <w:fldChar w:fldCharType="begin"/>
            </w:r>
            <w:r>
              <w:instrText xml:space="preserve"> XE "Aplicativos do Microsoft 365 para negócios (SL de Usuário)"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17E482F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480FCE5"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372BBC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399976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6533944"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1C8CB8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F34F47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93BE8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800B1C2" w14:textId="77777777" w:rsidR="00F4728E" w:rsidRDefault="00F4728E">
            <w:pPr>
              <w:pStyle w:val="ProductList-TableBody"/>
              <w:jc w:val="center"/>
            </w:pPr>
          </w:p>
        </w:tc>
      </w:tr>
      <w:tr w:rsidR="00F4728E" w14:paraId="12B52A2D" w14:textId="77777777">
        <w:tc>
          <w:tcPr>
            <w:tcW w:w="4660" w:type="dxa"/>
            <w:tcBorders>
              <w:top w:val="dashed" w:sz="4" w:space="0" w:color="BFBFBF"/>
              <w:left w:val="none" w:sz="4" w:space="0" w:color="6E6E6E"/>
              <w:bottom w:val="dashed" w:sz="4" w:space="0" w:color="BFBFBF"/>
              <w:right w:val="none" w:sz="4" w:space="0" w:color="6E6E6E"/>
            </w:tcBorders>
          </w:tcPr>
          <w:p w14:paraId="4C432DB8" w14:textId="77777777" w:rsidR="00F4728E" w:rsidRDefault="00A63B1B">
            <w:pPr>
              <w:pStyle w:val="ProductList-TableBody"/>
            </w:pPr>
            <w:r>
              <w:t>Aplicativos do Microsoft 365 para empresas</w:t>
            </w:r>
            <w:r>
              <w:fldChar w:fldCharType="begin"/>
            </w:r>
            <w:r>
              <w:instrText xml:space="preserve"> XE "Aplicativos do Microsoft 365 para empresas"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483DC588" w14:textId="77777777" w:rsidR="00F4728E" w:rsidRDefault="00A63B1B">
            <w:pPr>
              <w:pStyle w:val="ProductList-TableBody"/>
              <w:jc w:val="center"/>
            </w:pPr>
            <w:r>
              <w:t>2</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4CFDC8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54B227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E772F9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D6A6CD4"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6DDF634"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C3B060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F630BEB" w14:textId="77777777" w:rsidR="00F4728E" w:rsidRDefault="00A63B1B">
            <w:pPr>
              <w:pStyle w:val="ProductList-TableBody"/>
              <w:jc w:val="center"/>
            </w:pPr>
            <w:r>
              <w:fldChar w:fldCharType="begin"/>
            </w:r>
            <w:r>
              <w:instrText xml:space="preserve"> AutoTextList   \s NoStyle \t "Produto da Plataforma Desktop para Educação" </w:instrText>
            </w:r>
            <w:r>
              <w:fldChar w:fldCharType="separate"/>
            </w:r>
            <w:r>
              <w:rPr>
                <w:color w:val="000000"/>
              </w:rPr>
              <w:t>EP</w:t>
            </w:r>
            <w:r>
              <w:fldChar w:fldCharType="end"/>
            </w:r>
            <w:r>
              <w:t>,</w:t>
            </w:r>
            <w:r>
              <w:fldChar w:fldCharType="begin"/>
            </w:r>
            <w:r>
              <w:instrText xml:space="preserve"> AutoTextList   \s NoStyle \t "Serviço Online Corporativo" </w:instrText>
            </w:r>
            <w:r>
              <w:fldChar w:fldCharType="separate"/>
            </w:r>
            <w:r>
              <w:rPr>
                <w:color w:val="000000"/>
              </w:rPr>
              <w:t>EO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5CCF3E3" w14:textId="77777777" w:rsidR="00F4728E" w:rsidRDefault="00F4728E">
            <w:pPr>
              <w:pStyle w:val="ProductList-TableBody"/>
              <w:jc w:val="center"/>
            </w:pPr>
          </w:p>
        </w:tc>
      </w:tr>
      <w:tr w:rsidR="00F4728E" w14:paraId="5D29C157" w14:textId="77777777">
        <w:tc>
          <w:tcPr>
            <w:tcW w:w="4660" w:type="dxa"/>
            <w:tcBorders>
              <w:top w:val="dashed" w:sz="4" w:space="0" w:color="BFBFBF"/>
              <w:left w:val="none" w:sz="4" w:space="0" w:color="6E6E6E"/>
              <w:bottom w:val="dashed" w:sz="4" w:space="0" w:color="BFBFBF"/>
              <w:right w:val="none" w:sz="4" w:space="0" w:color="6E6E6E"/>
            </w:tcBorders>
          </w:tcPr>
          <w:p w14:paraId="4B1FCA9A" w14:textId="77777777" w:rsidR="00F4728E" w:rsidRDefault="00A63B1B">
            <w:pPr>
              <w:pStyle w:val="ProductList-TableBody"/>
            </w:pPr>
            <w:r>
              <w:t>Aplicativos do Microsoft 365 para empresas de SA</w:t>
            </w:r>
            <w:r>
              <w:fldChar w:fldCharType="begin"/>
            </w:r>
            <w:r>
              <w:instrText xml:space="preserve"> XE "Aplicativos do Microsoft 365 para empresas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1DAC500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86434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7D0D45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16FC32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79DD6E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D4A36CD" w14:textId="77777777" w:rsidR="00F4728E" w:rsidRDefault="00A63B1B">
            <w:pPr>
              <w:pStyle w:val="ProductList-TableBody"/>
              <w:jc w:val="center"/>
            </w:pPr>
            <w:r>
              <w:fldChar w:fldCharType="begin"/>
            </w:r>
            <w:r>
              <w:instrText xml:space="preserve"> AutoTextList   \s NoStyle \t "Produto Empresarial" </w:instrText>
            </w:r>
            <w:r>
              <w:fldChar w:fldCharType="separate"/>
            </w:r>
            <w:r>
              <w:rPr>
                <w:color w:val="000000"/>
              </w:rPr>
              <w:t xml:space="preserve"> E</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25636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63A69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5FB84FD" w14:textId="77777777" w:rsidR="00F4728E" w:rsidRDefault="00F4728E">
            <w:pPr>
              <w:pStyle w:val="ProductList-TableBody"/>
              <w:jc w:val="center"/>
            </w:pPr>
          </w:p>
        </w:tc>
      </w:tr>
      <w:tr w:rsidR="00F4728E" w14:paraId="25F24AB7" w14:textId="77777777">
        <w:tc>
          <w:tcPr>
            <w:tcW w:w="4660" w:type="dxa"/>
            <w:tcBorders>
              <w:top w:val="dashed" w:sz="4" w:space="0" w:color="BFBFBF"/>
              <w:left w:val="none" w:sz="4" w:space="0" w:color="6E6E6E"/>
              <w:bottom w:val="single" w:sz="4" w:space="0" w:color="FFFFFF"/>
              <w:right w:val="none" w:sz="4" w:space="0" w:color="6E6E6E"/>
            </w:tcBorders>
          </w:tcPr>
          <w:p w14:paraId="25EB01DF" w14:textId="77777777" w:rsidR="00F4728E" w:rsidRDefault="00A63B1B">
            <w:pPr>
              <w:pStyle w:val="ProductList-TableBody"/>
            </w:pPr>
            <w:r>
              <w:t>Aplicativos do Microsoft 365 para empresas</w:t>
            </w:r>
            <w:r>
              <w:fldChar w:fldCharType="begin"/>
            </w:r>
            <w:r>
              <w:instrText xml:space="preserve"> XE "Aplicativos do Microsoft 365 para empresas" </w:instrText>
            </w:r>
            <w:r>
              <w:fldChar w:fldCharType="end"/>
            </w:r>
            <w:r>
              <w:t xml:space="preserve"> (SL de Dispositivo)</w:t>
            </w:r>
          </w:p>
        </w:tc>
        <w:tc>
          <w:tcPr>
            <w:tcW w:w="740" w:type="dxa"/>
            <w:tcBorders>
              <w:top w:val="dashed" w:sz="4" w:space="0" w:color="BFBFBF"/>
              <w:left w:val="none" w:sz="4" w:space="0" w:color="6E6E6E"/>
              <w:bottom w:val="single" w:sz="4" w:space="0" w:color="FFFFFF"/>
              <w:right w:val="single" w:sz="6" w:space="0" w:color="FFFFFF"/>
            </w:tcBorders>
          </w:tcPr>
          <w:p w14:paraId="43B384A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8F3EC4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0BD41A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8D85C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520DC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5E6F65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843A4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3BD4A4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FD76960" w14:textId="77777777" w:rsidR="00F4728E" w:rsidRDefault="00F4728E">
            <w:pPr>
              <w:pStyle w:val="ProductList-TableBody"/>
              <w:jc w:val="center"/>
            </w:pPr>
          </w:p>
        </w:tc>
      </w:tr>
    </w:tbl>
    <w:p w14:paraId="5B2902DB" w14:textId="77777777" w:rsidR="00F4728E" w:rsidRDefault="00A63B1B">
      <w:pPr>
        <w:pStyle w:val="ProductList-Offering1SubSection"/>
        <w:outlineLvl w:val="3"/>
      </w:pPr>
      <w:bookmarkStart w:id="258" w:name="_Sec774"/>
      <w:r>
        <w:t>2. Condições do Produto</w:t>
      </w:r>
      <w:bookmarkEnd w:id="258"/>
    </w:p>
    <w:tbl>
      <w:tblPr>
        <w:tblStyle w:val="PURTable"/>
        <w:tblW w:w="0" w:type="dxa"/>
        <w:tblLook w:val="04A0" w:firstRow="1" w:lastRow="0" w:firstColumn="1" w:lastColumn="0" w:noHBand="0" w:noVBand="1"/>
      </w:tblPr>
      <w:tblGrid>
        <w:gridCol w:w="3627"/>
        <w:gridCol w:w="3643"/>
        <w:gridCol w:w="3646"/>
      </w:tblGrid>
      <w:tr w:rsidR="00F4728E" w14:paraId="0D42932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F5F6420"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21">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1990EDEE"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Todos - Aplicativos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68046FD1" w14:textId="77777777" w:rsidR="00F4728E" w:rsidRDefault="00A63B1B">
            <w:pPr>
              <w:pStyle w:val="ProductList-TableBody"/>
            </w:pPr>
            <w:r>
              <w:rPr>
                <w:color w:val="404040"/>
              </w:rPr>
              <w:t>Qualificados para Vigência Estendida: N/D</w:t>
            </w:r>
          </w:p>
        </w:tc>
      </w:tr>
      <w:tr w:rsidR="00F4728E" w14:paraId="5A037D1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E13D3B3"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9AD4B06" w14:textId="77777777" w:rsidR="00F4728E" w:rsidRDefault="00A63B1B">
            <w:pPr>
              <w:pStyle w:val="ProductList-TableBody"/>
            </w:pPr>
            <w:r>
              <w:fldChar w:fldCharType="begin"/>
            </w:r>
            <w:r>
              <w:instrText xml:space="preserve"> AutoTextList   \s NoStyle \t "Pré-requisito: indica que determinadas condições adicionais sejam atendidas para a compra de licenças do Produto." </w:instrText>
            </w:r>
            <w:r>
              <w:fldChar w:fldCharType="separate"/>
            </w:r>
            <w:r>
              <w:rPr>
                <w:color w:val="0563C1"/>
              </w:rPr>
              <w:t>Pré-requisitos</w:t>
            </w:r>
            <w:r>
              <w:fldChar w:fldCharType="end"/>
            </w:r>
            <w:r>
              <w:t xml:space="preserve">: Complemento, de SA, consulte </w:t>
            </w:r>
            <w:hyperlink w:anchor="_Sec1237">
              <w:r>
                <w:rPr>
                  <w:color w:val="00467F"/>
                  <w:u w:val="single"/>
                </w:rPr>
                <w:t>Apêndice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8240C95" w14:textId="77777777" w:rsidR="00F4728E" w:rsidRDefault="00A63B1B">
            <w:pPr>
              <w:pStyle w:val="ProductList-TableBody"/>
            </w:pPr>
            <w:r>
              <w:rPr>
                <w:color w:val="404040"/>
              </w:rPr>
              <w:t>Promoções: N/D</w:t>
            </w:r>
          </w:p>
        </w:tc>
      </w:tr>
      <w:tr w:rsidR="00F4728E" w14:paraId="10AA06B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2E25702"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5030D366"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xml:space="preserve">: Todos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C2ACA91" w14:textId="77777777" w:rsidR="00F4728E" w:rsidRDefault="00A63B1B">
            <w:pPr>
              <w:pStyle w:val="ProductList-TableBody"/>
            </w:pPr>
            <w:r>
              <w:rPr>
                <w:color w:val="404040"/>
              </w:rPr>
              <w:t>Qualificados para Redução (SCE): N/D</w:t>
            </w:r>
          </w:p>
        </w:tc>
      </w:tr>
      <w:tr w:rsidR="00F4728E" w14:paraId="2AC7B472" w14:textId="77777777">
        <w:tc>
          <w:tcPr>
            <w:tcW w:w="4040" w:type="dxa"/>
            <w:tcBorders>
              <w:top w:val="single" w:sz="4" w:space="0" w:color="000000"/>
              <w:left w:val="single" w:sz="4" w:space="0" w:color="000000"/>
              <w:bottom w:val="single" w:sz="4" w:space="0" w:color="000000"/>
              <w:right w:val="single" w:sz="4" w:space="0" w:color="000000"/>
            </w:tcBorders>
          </w:tcPr>
          <w:p w14:paraId="65CFDBC3"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Consulte o </w:t>
            </w:r>
            <w:hyperlink w:anchor="_Sec1230">
              <w:r>
                <w:rPr>
                  <w:color w:val="00467F"/>
                  <w:u w:val="single"/>
                </w:rPr>
                <w:t>Apêndice H</w:t>
              </w:r>
            </w:hyperlink>
          </w:p>
        </w:tc>
        <w:tc>
          <w:tcPr>
            <w:tcW w:w="4040" w:type="dxa"/>
            <w:tcBorders>
              <w:top w:val="single" w:sz="4" w:space="0" w:color="000000"/>
              <w:left w:val="single" w:sz="4" w:space="0" w:color="000000"/>
              <w:bottom w:val="single" w:sz="4" w:space="0" w:color="000000"/>
              <w:right w:val="single" w:sz="4" w:space="0" w:color="000000"/>
            </w:tcBorders>
          </w:tcPr>
          <w:p w14:paraId="722EC6C4"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 (exceto de SA)</w:t>
            </w:r>
          </w:p>
        </w:tc>
        <w:tc>
          <w:tcPr>
            <w:tcW w:w="4040" w:type="dxa"/>
            <w:tcBorders>
              <w:top w:val="single" w:sz="4" w:space="0" w:color="000000"/>
              <w:left w:val="single" w:sz="4" w:space="0" w:color="000000"/>
              <w:bottom w:val="single" w:sz="4" w:space="0" w:color="000000"/>
              <w:right w:val="single" w:sz="4" w:space="0" w:color="000000"/>
            </w:tcBorders>
          </w:tcPr>
          <w:p w14:paraId="078C41DF"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4A62483D" w14:textId="77777777" w:rsidR="00F4728E" w:rsidRDefault="00F4728E">
      <w:pPr>
        <w:pStyle w:val="ProductList-Body"/>
      </w:pPr>
    </w:p>
    <w:p w14:paraId="377A294C" w14:textId="77777777" w:rsidR="00F4728E" w:rsidRDefault="00A63B1B">
      <w:pPr>
        <w:pStyle w:val="ProductList-ClauseHeading"/>
        <w:outlineLvl w:val="4"/>
      </w:pPr>
      <w:r>
        <w:t>2.1 Qualificação de Mídia para Aplicativos do Microsoft 365 para empresas com Direitos do Windows To Go</w:t>
      </w:r>
    </w:p>
    <w:p w14:paraId="648F19FB" w14:textId="77777777" w:rsidR="00F4728E" w:rsidRDefault="00A63B1B">
      <w:pPr>
        <w:pStyle w:val="ProductList-Body"/>
      </w:pPr>
      <w:r>
        <w:t>Se um usuário a quem o Cliente cedeu uma Licença dos Aplicativos do Microsoft 365 para empresas invocar o direito de usar o software sob os Direitos do Windows to Go, em vez de instalar uma cópia do software fornecido com os Aplicativos do Microsoft 365 para empresas em um dos cinco dispositivos permitidos de acordo com os termos de serviço para Aplicativos do Microsoft 365 para empresas, esse usuário poderá 1) instalar uma cópia do software Office Professional Plus 2013</w:t>
      </w:r>
      <w:r>
        <w:fldChar w:fldCharType="begin"/>
      </w:r>
      <w:r>
        <w:instrText xml:space="preserve"> XE "Office Professional Plus 2013" </w:instrText>
      </w:r>
      <w:r>
        <w:fldChar w:fldCharType="end"/>
      </w:r>
      <w:r>
        <w:t xml:space="preserve"> na unidade USB usada para os Direitos do Windows to Go e 2) usar o software Office Professional Plus 2013 nessa unidade USB em qualquer dispositivo licenciado. Mediante o término da assinatura dos Aplicativos do Microsoft 365 para empresas do Cliente, ele deverá desinstalar o software Office Professional Plus 2013 da unidade USB.</w:t>
      </w:r>
    </w:p>
    <w:p w14:paraId="60E49610" w14:textId="77777777" w:rsidR="00F4728E" w:rsidRDefault="00F4728E">
      <w:pPr>
        <w:pStyle w:val="ProductList-Body"/>
      </w:pPr>
    </w:p>
    <w:p w14:paraId="3C5DC286" w14:textId="77777777" w:rsidR="00F4728E" w:rsidRDefault="00A63B1B">
      <w:pPr>
        <w:pStyle w:val="ProductList-ClauseHeading"/>
        <w:outlineLvl w:val="4"/>
      </w:pPr>
      <w:r>
        <w:t>2.2 Período de Migração do Open Value Subscription</w:t>
      </w:r>
    </w:p>
    <w:p w14:paraId="73FC58EE" w14:textId="77777777" w:rsidR="00F4728E" w:rsidRDefault="00A63B1B">
      <w:pPr>
        <w:pStyle w:val="ProductList-Body"/>
      </w:pPr>
      <w:r>
        <w:t>Para cada unidade de SLs de Usuário dos Aplicativos do Microsoft 365 para empresas, Office 365 E3/E5 ou A3/A5 que um Cliente ativa ao término do seu contrato Open Value Subscription ou antes (a “Data do Término”), o Cliente pode continuar a usar a cópia do Office Standard ou Professional Plus licenciada para ele de acordo com o contrato Open Value Subscription. Este direito expira 180 dias após a Data do Término. O uso do Office Standard</w:t>
      </w:r>
      <w:r>
        <w:fldChar w:fldCharType="begin"/>
      </w:r>
      <w:r>
        <w:instrText xml:space="preserve"> XE "Office Standard" </w:instrText>
      </w:r>
      <w:r>
        <w:fldChar w:fldCharType="end"/>
      </w:r>
      <w:r>
        <w:t xml:space="preserve"> ou Office Professional Plus</w:t>
      </w:r>
      <w:r>
        <w:fldChar w:fldCharType="begin"/>
      </w:r>
      <w:r>
        <w:instrText xml:space="preserve"> XE "Office Professional Plus" </w:instrText>
      </w:r>
      <w:r>
        <w:fldChar w:fldCharType="end"/>
      </w:r>
      <w:r>
        <w:t xml:space="preserve"> durante esse período está sujeito aos Direitos de Uso vigentes na Data do Término.</w:t>
      </w:r>
    </w:p>
    <w:p w14:paraId="32ECA2E4" w14:textId="77777777" w:rsidR="00F4728E" w:rsidRDefault="00F4728E">
      <w:pPr>
        <w:pStyle w:val="ProductList-Body"/>
      </w:pPr>
    </w:p>
    <w:p w14:paraId="3B31C531" w14:textId="77777777" w:rsidR="00F4728E" w:rsidRDefault="00A63B1B">
      <w:pPr>
        <w:pStyle w:val="ProductList-ClauseHeading"/>
        <w:outlineLvl w:val="4"/>
      </w:pPr>
      <w:r>
        <w:t>2.3 Office View/Print para Office para Usuários da Web</w:t>
      </w:r>
    </w:p>
    <w:p w14:paraId="7F66C3C3" w14:textId="77777777" w:rsidR="00F4728E" w:rsidRDefault="00A63B1B">
      <w:pPr>
        <w:pStyle w:val="ProductList-Body"/>
      </w:pPr>
      <w:r>
        <w:t>Os usuários que possuem uma licença do Office 365 ou Microsoft 365 podem usar os Aplicativos do Microsoft 365 para empresas no Modo de Funcionalidade Reduzida para visualizar e imprimir arquivos.</w:t>
      </w:r>
    </w:p>
    <w:p w14:paraId="2470FD50" w14:textId="77777777" w:rsidR="00F4728E" w:rsidRDefault="00F4728E">
      <w:pPr>
        <w:pStyle w:val="ProductList-Body"/>
      </w:pPr>
    </w:p>
    <w:p w14:paraId="1DB2A814" w14:textId="77777777" w:rsidR="00F4728E" w:rsidRDefault="00A63B1B">
      <w:pPr>
        <w:pStyle w:val="ProductList-ClauseHeading"/>
        <w:outlineLvl w:val="4"/>
      </w:pPr>
      <w:r>
        <w:t>2.4 Programas Acadêmicos</w:t>
      </w:r>
    </w:p>
    <w:p w14:paraId="69E6BBB7" w14:textId="77777777" w:rsidR="00F4728E" w:rsidRDefault="00A63B1B">
      <w:pPr>
        <w:pStyle w:val="ProductList-Body"/>
      </w:pPr>
      <w:r>
        <w:t>O seguinte se aplica a clientes nos Programas Acadêmicos de Licenciamento por Volume:</w:t>
      </w:r>
    </w:p>
    <w:p w14:paraId="53BC3B03" w14:textId="77777777" w:rsidR="00F4728E" w:rsidRDefault="00F4728E">
      <w:pPr>
        <w:pStyle w:val="ProductList-Body"/>
      </w:pPr>
    </w:p>
    <w:p w14:paraId="7730D2A1" w14:textId="77777777" w:rsidR="00F4728E" w:rsidRDefault="00A63B1B">
      <w:pPr>
        <w:pStyle w:val="ProductList-SubClauseHeading"/>
        <w:outlineLvl w:val="5"/>
      </w:pPr>
      <w:r>
        <w:t>2.4.1 SL de Dispositivo dos Aplicativos do Microsoft 365 para empresas no EES</w:t>
      </w:r>
    </w:p>
    <w:p w14:paraId="270D63F3" w14:textId="77777777" w:rsidR="00F4728E" w:rsidRDefault="00A63B1B">
      <w:pPr>
        <w:pStyle w:val="ProductList-BodyIndented"/>
      </w:pPr>
      <w:r>
        <w:t xml:space="preserve">Instituições com SLs de Usuário dos Aplicativos do Microsoft 365 para empresas atribuídas a todo o corpo docente e à equipe, </w:t>
      </w:r>
      <w:r>
        <w:fldChar w:fldCharType="begin"/>
      </w:r>
      <w:r>
        <w:instrText xml:space="preserve"> AutoTextList   \s NoStyle \t "Usuário Qualificado para Educação significa um funcionário ou prestador de serviços (exceto Alunos) que acesse ou use um Produto da Plataforma Desktop para Educação para o benefício da Instituição." </w:instrText>
      </w:r>
      <w:r>
        <w:fldChar w:fldCharType="separate"/>
      </w:r>
      <w:r>
        <w:rPr>
          <w:color w:val="0563C1"/>
        </w:rPr>
        <w:t>Usuários Qualificados para Educação</w:t>
      </w:r>
      <w:r>
        <w:fldChar w:fldCharType="end"/>
      </w:r>
      <w:r>
        <w:t xml:space="preserve"> ou </w:t>
      </w:r>
      <w:r>
        <w:fldChar w:fldCharType="begin"/>
      </w:r>
      <w:r>
        <w:instrText xml:space="preserve"> AutoTextList   \s NoStyle \t "Qualquer funcionário (incluindo um funcionário Aluno), prestador de serviços ou voluntário de ou para a Instituição que usa um Produto ou Dispositivo Qualificado para o benefício da instituição ou no relacionamento do usuário com a Instituição. Consulte a definição completa" </w:instrText>
      </w:r>
      <w:r>
        <w:fldChar w:fldCharType="separate"/>
      </w:r>
      <w:r>
        <w:rPr>
          <w:color w:val="0563C1"/>
        </w:rPr>
        <w:t>Trabalhadores do Conhecimento</w:t>
      </w:r>
      <w:r>
        <w:fldChar w:fldCharType="end"/>
      </w:r>
      <w:r>
        <w:t xml:space="preserve"> em </w:t>
      </w:r>
      <w:r>
        <w:fldChar w:fldCharType="begin"/>
      </w:r>
      <w:r>
        <w:instrText xml:space="preserve"> AutoTextList   \s NoStyle \t "Enrollment for Education Solutions" </w:instrText>
      </w:r>
      <w:r>
        <w:fldChar w:fldCharType="separate"/>
      </w:r>
      <w:r>
        <w:rPr>
          <w:color w:val="0563C1"/>
        </w:rPr>
        <w:t>EES</w:t>
      </w:r>
      <w:r>
        <w:fldChar w:fldCharType="end"/>
      </w:r>
      <w:r>
        <w:t xml:space="preserve"> são qualificados para adquirir SLs de Dispositivo dos Aplicativos do Microsoft 365 para empresas para o mesmo número de SLs de Usuário dos Aplicativos do Microsoft 365 para empresas licenciado pela Instituição e poderão instalá-las em qualquer dispositivo na Organização da Instituição, incluindo, entre outros, quaisquer dispositivos de biblioteca ou laboratórios de livre acesso.</w:t>
      </w:r>
    </w:p>
    <w:p w14:paraId="47C025B0" w14:textId="77777777" w:rsidR="00F4728E" w:rsidRDefault="00F4728E">
      <w:pPr>
        <w:pStyle w:val="ProductList-BodyIndented"/>
      </w:pPr>
    </w:p>
    <w:p w14:paraId="3172A48F" w14:textId="77777777" w:rsidR="00F4728E" w:rsidRDefault="00A63B1B">
      <w:pPr>
        <w:pStyle w:val="ProductList-SubClauseHeading"/>
        <w:outlineLvl w:val="5"/>
      </w:pPr>
      <w:r>
        <w:t>2.4.2 Uso em Laboratório e Biblioteca em OVS-ES</w:t>
      </w:r>
    </w:p>
    <w:p w14:paraId="161FD0B4" w14:textId="77777777" w:rsidR="00F4728E" w:rsidRDefault="00A63B1B">
      <w:pPr>
        <w:pStyle w:val="ProductList-BodyIndented"/>
      </w:pPr>
      <w:r>
        <w:t xml:space="preserve">As Instituições com SLs de Usuário dos Aplicativos do Microsoft 365 para empresas cedidas para todo o corpo docente e funcionários, </w:t>
      </w:r>
      <w:r>
        <w:fldChar w:fldCharType="begin"/>
      </w:r>
      <w:r>
        <w:instrText xml:space="preserve"> AutoTextList   \s NoStyle \t "Usuário Qualificado para Educação significa um funcionário ou prestador de serviços (exceto Alunos) que acesse ou use um Produto da Plataforma Desktop para Educação para o benefício da Instituição." </w:instrText>
      </w:r>
      <w:r>
        <w:fldChar w:fldCharType="separate"/>
      </w:r>
      <w:r>
        <w:rPr>
          <w:color w:val="0563C1"/>
        </w:rPr>
        <w:t>Usuários Qualificados para Educação</w:t>
      </w:r>
      <w:r>
        <w:fldChar w:fldCharType="end"/>
      </w:r>
      <w:r>
        <w:t xml:space="preserve"> ou </w:t>
      </w:r>
      <w:r>
        <w:fldChar w:fldCharType="begin"/>
      </w:r>
      <w:r>
        <w:instrText xml:space="preserve"> AutoTextList   \s NoStyle \t "Qualquer funcionário (incluindo um funcionário Aluno), prestador de serviços ou voluntário de ou para a Instituição que usa um Produto ou Dispositivo Qualificado para o benefício da instituição ou no relacionamento do usuário com a Instituição. Consulte a definição completa" </w:instrText>
      </w:r>
      <w:r>
        <w:fldChar w:fldCharType="separate"/>
      </w:r>
      <w:r>
        <w:rPr>
          <w:color w:val="0563C1"/>
        </w:rPr>
        <w:t>Trabalhadores do Conhecimento</w:t>
      </w:r>
      <w:r>
        <w:fldChar w:fldCharType="end"/>
      </w:r>
      <w:r>
        <w:t xml:space="preserve"> em </w:t>
      </w:r>
      <w:r>
        <w:fldChar w:fldCharType="begin"/>
      </w:r>
      <w:r>
        <w:instrText xml:space="preserve"> AutoTextList   \s NoStyle \t "Open Value Subscription – Soluções de Educação" </w:instrText>
      </w:r>
      <w:r>
        <w:fldChar w:fldCharType="separate"/>
      </w:r>
      <w:r>
        <w:rPr>
          <w:color w:val="0563C1"/>
        </w:rPr>
        <w:t>OVS-ES</w:t>
      </w:r>
      <w:r>
        <w:fldChar w:fldCharType="end"/>
      </w:r>
      <w:r>
        <w:t xml:space="preserve"> podem instalar o software Office Professional Plus em qualquer laboratório de acesso aberto ou biblioteca da Organização da Instituição. O uso do software está sujeito aos termos de Licença para o Office Professional Plus.</w:t>
      </w:r>
    </w:p>
    <w:p w14:paraId="5D963932" w14:textId="77777777" w:rsidR="00F4728E" w:rsidRDefault="00F4728E">
      <w:pPr>
        <w:pStyle w:val="ProductList-BodyIndented"/>
        <w:jc w:val="right"/>
      </w:pPr>
    </w:p>
    <w:tbl>
      <w:tblPr>
        <w:tblStyle w:val="PURTable0"/>
        <w:tblW w:w="0" w:type="dxa"/>
        <w:tblLook w:val="04A0" w:firstRow="1" w:lastRow="0" w:firstColumn="1" w:lastColumn="0" w:noHBand="0" w:noVBand="1"/>
      </w:tblPr>
      <w:tblGrid>
        <w:gridCol w:w="10556"/>
      </w:tblGrid>
      <w:tr w:rsidR="00F4728E" w14:paraId="5FE1F88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71D08A8"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7B0881FF" w14:textId="77777777" w:rsidR="00F4728E" w:rsidRDefault="00F4728E">
      <w:pPr>
        <w:pStyle w:val="ProductList-BodyIndented"/>
      </w:pPr>
    </w:p>
    <w:p w14:paraId="107018DD" w14:textId="77777777" w:rsidR="00F4728E" w:rsidRDefault="00A63B1B">
      <w:pPr>
        <w:pStyle w:val="ProductList-Offering2HeadingNoBorder"/>
        <w:outlineLvl w:val="2"/>
      </w:pPr>
      <w:bookmarkStart w:id="259" w:name="_Sec634"/>
      <w:r>
        <w:t>Pacotes do Office 365</w:t>
      </w:r>
      <w:bookmarkEnd w:id="259"/>
      <w:r>
        <w:fldChar w:fldCharType="begin"/>
      </w:r>
      <w:r>
        <w:instrText xml:space="preserve"> TC "</w:instrText>
      </w:r>
      <w:bookmarkStart w:id="260" w:name="_Toc41636400"/>
      <w:r>
        <w:instrText>Pacotes do Office 365</w:instrText>
      </w:r>
      <w:bookmarkEnd w:id="260"/>
      <w:r>
        <w:instrText>" \l 3</w:instrText>
      </w:r>
      <w:r>
        <w:fldChar w:fldCharType="end"/>
      </w:r>
    </w:p>
    <w:p w14:paraId="37768843" w14:textId="77777777" w:rsidR="00F4728E" w:rsidRDefault="00A63B1B">
      <w:pPr>
        <w:pStyle w:val="ProductList-Offering1SubSection"/>
        <w:outlineLvl w:val="3"/>
      </w:pPr>
      <w:bookmarkStart w:id="261" w:name="_Sec720"/>
      <w:r>
        <w:t>1. Disponibilidade do Programa</w:t>
      </w:r>
      <w:bookmarkEnd w:id="261"/>
    </w:p>
    <w:tbl>
      <w:tblPr>
        <w:tblStyle w:val="PURTable"/>
        <w:tblW w:w="0" w:type="dxa"/>
        <w:tblLook w:val="04A0" w:firstRow="1" w:lastRow="0" w:firstColumn="1" w:lastColumn="0" w:noHBand="0" w:noVBand="1"/>
      </w:tblPr>
      <w:tblGrid>
        <w:gridCol w:w="4102"/>
        <w:gridCol w:w="703"/>
        <w:gridCol w:w="681"/>
        <w:gridCol w:w="789"/>
        <w:gridCol w:w="702"/>
        <w:gridCol w:w="724"/>
        <w:gridCol w:w="817"/>
        <w:gridCol w:w="692"/>
        <w:gridCol w:w="924"/>
        <w:gridCol w:w="782"/>
      </w:tblGrid>
      <w:tr w:rsidR="00F4728E" w14:paraId="64FBAE3F"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59565219"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5F98682A"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4E1005A"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6D76884"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0D1787A"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F07C925"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8BC6EB4"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FEFB632"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A2D8EF5"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0D20AF9"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690E7DFB" w14:textId="77777777">
        <w:tc>
          <w:tcPr>
            <w:tcW w:w="4660" w:type="dxa"/>
            <w:tcBorders>
              <w:top w:val="single" w:sz="6" w:space="0" w:color="FFFFFF"/>
              <w:left w:val="none" w:sz="4" w:space="0" w:color="6E6E6E"/>
              <w:bottom w:val="dashed" w:sz="4" w:space="0" w:color="BFBFBF"/>
              <w:right w:val="none" w:sz="4" w:space="0" w:color="6E6E6E"/>
            </w:tcBorders>
          </w:tcPr>
          <w:p w14:paraId="2658A525" w14:textId="77777777" w:rsidR="00F4728E" w:rsidRDefault="00A63B1B">
            <w:pPr>
              <w:pStyle w:val="ProductList-TableBody"/>
            </w:pPr>
            <w:r>
              <w:rPr>
                <w:color w:val="000000"/>
              </w:rPr>
              <w:t>Microsoft 365 Business Basic(SL de Usuário)</w:t>
            </w:r>
            <w:r>
              <w:fldChar w:fldCharType="begin"/>
            </w:r>
            <w:r>
              <w:instrText xml:space="preserve"> XE "Microsoft 365 Business Basic"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31C4326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ECDF7C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EA751C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F919E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662BDBC"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515857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AE6B4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56EB2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487CEA0" w14:textId="77777777" w:rsidR="00F4728E" w:rsidRDefault="00F4728E">
            <w:pPr>
              <w:pStyle w:val="ProductList-TableBody"/>
              <w:jc w:val="center"/>
            </w:pPr>
          </w:p>
        </w:tc>
      </w:tr>
      <w:tr w:rsidR="00F4728E" w14:paraId="24BB3AB2" w14:textId="77777777">
        <w:tc>
          <w:tcPr>
            <w:tcW w:w="4660" w:type="dxa"/>
            <w:tcBorders>
              <w:top w:val="dashed" w:sz="4" w:space="0" w:color="BFBFBF"/>
              <w:left w:val="none" w:sz="4" w:space="0" w:color="6E6E6E"/>
              <w:bottom w:val="dashed" w:sz="4" w:space="0" w:color="BFBFBF"/>
              <w:right w:val="none" w:sz="4" w:space="0" w:color="6E6E6E"/>
            </w:tcBorders>
          </w:tcPr>
          <w:p w14:paraId="6C03E650" w14:textId="77777777" w:rsidR="00F4728E" w:rsidRDefault="00A63B1B">
            <w:pPr>
              <w:pStyle w:val="ProductList-TableBody"/>
            </w:pPr>
            <w:r>
              <w:rPr>
                <w:color w:val="000000"/>
              </w:rPr>
              <w:t>Microsoft 365 Business Standard (SL de Usuário)</w:t>
            </w:r>
            <w:r>
              <w:fldChar w:fldCharType="begin"/>
            </w:r>
            <w:r>
              <w:instrText xml:space="preserve"> XE "Microsoft 365 Business Standard"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CA78CF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2D89E8C"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B475C9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BB6FC5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5FAA0F1"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AFD1E9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B8B1C9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2D4740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B74A3C2" w14:textId="77777777" w:rsidR="00F4728E" w:rsidRDefault="00F4728E">
            <w:pPr>
              <w:pStyle w:val="ProductList-TableBody"/>
              <w:jc w:val="center"/>
            </w:pPr>
          </w:p>
        </w:tc>
      </w:tr>
      <w:tr w:rsidR="00F4728E" w14:paraId="024BFC20" w14:textId="77777777">
        <w:tc>
          <w:tcPr>
            <w:tcW w:w="4660" w:type="dxa"/>
            <w:tcBorders>
              <w:top w:val="dashed" w:sz="4" w:space="0" w:color="BFBFBF"/>
              <w:left w:val="none" w:sz="4" w:space="0" w:color="6E6E6E"/>
              <w:bottom w:val="dashed" w:sz="4" w:space="0" w:color="BFBFBF"/>
              <w:right w:val="none" w:sz="4" w:space="0" w:color="6E6E6E"/>
            </w:tcBorders>
          </w:tcPr>
          <w:p w14:paraId="3DC783C0" w14:textId="77777777" w:rsidR="00F4728E" w:rsidRDefault="00A63B1B">
            <w:pPr>
              <w:pStyle w:val="ProductList-TableBody"/>
            </w:pPr>
            <w:r>
              <w:t>Office 365 A1</w:t>
            </w:r>
            <w:r>
              <w:fldChar w:fldCharType="begin"/>
            </w:r>
            <w:r>
              <w:instrText xml:space="preserve"> XE "Office 365 A1"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2A16225C"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E30F37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6F835F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B3AADC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52A7B5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9CAD20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4E9634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892DF8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rPr>
                <w:color w:val="000000"/>
              </w:rP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59723FA" w14:textId="77777777" w:rsidR="00F4728E" w:rsidRDefault="00F4728E">
            <w:pPr>
              <w:pStyle w:val="ProductList-TableBody"/>
              <w:jc w:val="center"/>
            </w:pPr>
          </w:p>
        </w:tc>
      </w:tr>
      <w:tr w:rsidR="00F4728E" w14:paraId="073EBFDA" w14:textId="77777777">
        <w:tc>
          <w:tcPr>
            <w:tcW w:w="4660" w:type="dxa"/>
            <w:tcBorders>
              <w:top w:val="dashed" w:sz="4" w:space="0" w:color="BFBFBF"/>
              <w:left w:val="none" w:sz="4" w:space="0" w:color="6E6E6E"/>
              <w:bottom w:val="dashed" w:sz="4" w:space="0" w:color="BFBFBF"/>
              <w:right w:val="none" w:sz="4" w:space="0" w:color="6E6E6E"/>
            </w:tcBorders>
          </w:tcPr>
          <w:p w14:paraId="381403FC" w14:textId="77777777" w:rsidR="00F4728E" w:rsidRDefault="00A63B1B">
            <w:pPr>
              <w:pStyle w:val="ProductList-TableBody"/>
            </w:pPr>
            <w:r>
              <w:t>Office 365 A3</w:t>
            </w:r>
            <w:r>
              <w:fldChar w:fldCharType="begin"/>
            </w:r>
            <w:r>
              <w:instrText xml:space="preserve"> XE "Office 365 A3"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72E9A267"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0841A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FCC783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22CC52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95181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4CA859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874047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XE "," </w:instrText>
            </w:r>
            <w:r>
              <w:fldChar w:fldCharType="end"/>
            </w: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DD1B4E" w14:textId="77777777" w:rsidR="00F4728E" w:rsidRDefault="00A63B1B">
            <w:pPr>
              <w:pStyle w:val="ProductList-TableBody"/>
              <w:jc w:val="center"/>
            </w:pPr>
            <w:r>
              <w:fldChar w:fldCharType="begin"/>
            </w:r>
            <w:r>
              <w:instrText xml:space="preserve"> AutoTextList   \s NoStyle \t "O Produto é oferecido como Produto Adicional somente para o programa School." </w:instrText>
            </w:r>
            <w:r>
              <w:fldChar w:fldCharType="separate"/>
            </w:r>
            <w:r>
              <w:rPr>
                <w:color w:val="000000"/>
              </w:rPr>
              <w:t>AS</w:t>
            </w:r>
            <w:r>
              <w:fldChar w:fldCharType="end"/>
            </w:r>
            <w:r>
              <w:t>,</w:t>
            </w:r>
            <w:r>
              <w:fldChar w:fldCharType="begin"/>
            </w:r>
            <w:r>
              <w:instrText xml:space="preserve"> AutoTextList   \s NoStyle \t "Produto da Plataforma Desktop para Educação"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E6D6EC1" w14:textId="77777777" w:rsidR="00F4728E" w:rsidRDefault="00F4728E">
            <w:pPr>
              <w:pStyle w:val="ProductList-TableBody"/>
              <w:jc w:val="center"/>
            </w:pPr>
          </w:p>
        </w:tc>
      </w:tr>
      <w:tr w:rsidR="00F4728E" w14:paraId="27779D0B" w14:textId="77777777">
        <w:tc>
          <w:tcPr>
            <w:tcW w:w="4660" w:type="dxa"/>
            <w:tcBorders>
              <w:top w:val="dashed" w:sz="4" w:space="0" w:color="BFBFBF"/>
              <w:left w:val="none" w:sz="4" w:space="0" w:color="6E6E6E"/>
              <w:bottom w:val="dashed" w:sz="4" w:space="0" w:color="BFBFBF"/>
              <w:right w:val="none" w:sz="4" w:space="0" w:color="6E6E6E"/>
            </w:tcBorders>
          </w:tcPr>
          <w:p w14:paraId="0D52CA97" w14:textId="77777777" w:rsidR="00F4728E" w:rsidRDefault="00A63B1B">
            <w:pPr>
              <w:pStyle w:val="ProductList-TableBody"/>
            </w:pPr>
            <w:r>
              <w:t>Office 365 A5</w:t>
            </w:r>
            <w:r>
              <w:fldChar w:fldCharType="begin"/>
            </w:r>
            <w:r>
              <w:instrText xml:space="preserve"> XE "Office 365 A5"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C32C5C4"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2D9D1E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956AC1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D14BD0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A4C22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EBA5C9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7EECB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4B01FE" w14:textId="77777777" w:rsidR="00F4728E" w:rsidRDefault="00A63B1B">
            <w:pPr>
              <w:pStyle w:val="ProductList-TableBody"/>
              <w:jc w:val="center"/>
            </w:pPr>
            <w:r>
              <w:fldChar w:fldCharType="begin"/>
            </w:r>
            <w:r>
              <w:instrText xml:space="preserve"> AutoTextList   \s NoStyle \t "O Produto é oferecido como Produto Adicional somente para o programa School." </w:instrText>
            </w:r>
            <w:r>
              <w:fldChar w:fldCharType="separate"/>
            </w:r>
            <w:r>
              <w:rPr>
                <w:color w:val="000000"/>
              </w:rPr>
              <w:t>AS</w:t>
            </w:r>
            <w:r>
              <w:fldChar w:fldCharType="end"/>
            </w:r>
            <w:r>
              <w:t>,</w:t>
            </w:r>
            <w:r>
              <w:fldChar w:fldCharType="begin"/>
            </w:r>
            <w:r>
              <w:instrText xml:space="preserve"> AutoTextList   \s NoStyle \t "Produto da Plataforma Desktop para Educação" </w:instrText>
            </w:r>
            <w:r>
              <w:fldChar w:fldCharType="separate"/>
            </w:r>
            <w:r>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6983009" w14:textId="77777777" w:rsidR="00F4728E" w:rsidRDefault="00F4728E">
            <w:pPr>
              <w:pStyle w:val="ProductList-TableBody"/>
              <w:jc w:val="center"/>
            </w:pPr>
          </w:p>
        </w:tc>
      </w:tr>
      <w:tr w:rsidR="00F4728E" w14:paraId="25E7F270" w14:textId="77777777">
        <w:tc>
          <w:tcPr>
            <w:tcW w:w="4660" w:type="dxa"/>
            <w:tcBorders>
              <w:top w:val="dashed" w:sz="4" w:space="0" w:color="BFBFBF"/>
              <w:left w:val="none" w:sz="4" w:space="0" w:color="6E6E6E"/>
              <w:bottom w:val="dashed" w:sz="4" w:space="0" w:color="BFBFBF"/>
              <w:right w:val="none" w:sz="4" w:space="0" w:color="6E6E6E"/>
            </w:tcBorders>
          </w:tcPr>
          <w:p w14:paraId="32D06552" w14:textId="77777777" w:rsidR="00F4728E" w:rsidRDefault="00A63B1B">
            <w:pPr>
              <w:pStyle w:val="ProductList-TableBody"/>
            </w:pPr>
            <w:r>
              <w:t>Complemento do Office 365 A5</w:t>
            </w:r>
            <w:r>
              <w:fldChar w:fldCharType="begin"/>
            </w:r>
            <w:r>
              <w:instrText xml:space="preserve"> XE "Complemento do Office 365 A5"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7FCBC8B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DFEAB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3C97B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3963A6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4A538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F728BE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86CEE8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608CA28"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"Serviço Online Corporativo" </w:instrText>
            </w:r>
            <w:r>
              <w:fldChar w:fldCharType="separate"/>
            </w:r>
            <w:r>
              <w:rPr>
                <w:color w:val="000000"/>
              </w:rPr>
              <w:t>EO</w:t>
            </w:r>
            <w:r>
              <w:fldChar w:fldCharType="end"/>
            </w:r>
            <w:r>
              <w:t>,</w:t>
            </w:r>
            <w:r>
              <w:fldChar w:fldCharType="begin"/>
            </w:r>
            <w:r>
              <w:instrText xml:space="preserve"> AutoTextList   \s NoStyle \t "Oferta ao Aluno:" </w:instrText>
            </w:r>
            <w:r>
              <w:fldChar w:fldCharType="separate"/>
            </w:r>
            <w:r>
              <w:rPr>
                <w:color w:val="000000"/>
              </w:rPr>
              <w:t>ST</w:t>
            </w:r>
            <w:r>
              <w:fldChar w:fldCharType="end"/>
            </w:r>
            <w:r>
              <w:t>,</w:t>
            </w:r>
            <w:r>
              <w:fldChar w:fldCharType="begin"/>
            </w:r>
            <w:r>
              <w:instrText xml:space="preserve"> AutoTextList   \s NoStyle \t "O Produto é oferecido como Produto Adicional somente para o programa School." </w:instrText>
            </w:r>
            <w:r>
              <w:fldChar w:fldCharType="separate"/>
            </w:r>
            <w:r>
              <w:rPr>
                <w:color w:val="000000"/>
              </w:rPr>
              <w:t>AS</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A400AB8" w14:textId="77777777" w:rsidR="00F4728E" w:rsidRDefault="00F4728E">
            <w:pPr>
              <w:pStyle w:val="ProductList-TableBody"/>
              <w:jc w:val="center"/>
            </w:pPr>
          </w:p>
        </w:tc>
      </w:tr>
      <w:tr w:rsidR="00F4728E" w14:paraId="5F96DEE7" w14:textId="77777777">
        <w:tc>
          <w:tcPr>
            <w:tcW w:w="4660" w:type="dxa"/>
            <w:tcBorders>
              <w:top w:val="dashed" w:sz="4" w:space="0" w:color="BFBFBF"/>
              <w:left w:val="none" w:sz="4" w:space="0" w:color="6E6E6E"/>
              <w:bottom w:val="dashed" w:sz="4" w:space="0" w:color="BFBFBF"/>
              <w:right w:val="none" w:sz="4" w:space="0" w:color="6E6E6E"/>
            </w:tcBorders>
          </w:tcPr>
          <w:p w14:paraId="4E4C7200" w14:textId="77777777" w:rsidR="00F4728E" w:rsidRDefault="00A63B1B">
            <w:pPr>
              <w:pStyle w:val="ProductList-TableBody"/>
            </w:pPr>
            <w:r>
              <w:t>Office 365 E1 e E3</w:t>
            </w:r>
            <w:r>
              <w:fldChar w:fldCharType="begin"/>
            </w:r>
            <w:r>
              <w:instrText xml:space="preserve"> XE "Office 365 E1 e E3"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65BE567F"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2092093"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3338A7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B53894A"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EC6AD1B"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r>
              <w:t>,</w:t>
            </w: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6EBBAC0"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683EB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63A48E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50B5A60" w14:textId="77777777" w:rsidR="00F4728E" w:rsidRDefault="00F4728E">
            <w:pPr>
              <w:pStyle w:val="ProductList-TableBody"/>
              <w:jc w:val="center"/>
            </w:pPr>
          </w:p>
        </w:tc>
      </w:tr>
      <w:tr w:rsidR="00F4728E" w14:paraId="6FB992CD" w14:textId="77777777">
        <w:tc>
          <w:tcPr>
            <w:tcW w:w="4660" w:type="dxa"/>
            <w:tcBorders>
              <w:top w:val="dashed" w:sz="4" w:space="0" w:color="BFBFBF"/>
              <w:left w:val="none" w:sz="4" w:space="0" w:color="6E6E6E"/>
              <w:bottom w:val="dashed" w:sz="4" w:space="0" w:color="BFBFBF"/>
              <w:right w:val="none" w:sz="4" w:space="0" w:color="6E6E6E"/>
            </w:tcBorders>
          </w:tcPr>
          <w:p w14:paraId="39F22F71" w14:textId="77777777" w:rsidR="00F4728E" w:rsidRDefault="00A63B1B">
            <w:pPr>
              <w:pStyle w:val="ProductList-TableBody"/>
            </w:pPr>
            <w:r>
              <w:t>Complemento do Office 365 E1 e E3</w:t>
            </w:r>
            <w:r>
              <w:fldChar w:fldCharType="begin"/>
            </w:r>
            <w:r>
              <w:instrText xml:space="preserve"> XE "Complemento do Office 365 E1 e E3"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1B12CEA1"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B8DC26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867503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E7E332A"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A7DA788" w14:textId="77777777" w:rsidR="00F4728E" w:rsidRDefault="00A63B1B">
            <w:pPr>
              <w:pStyle w:val="ProductList-TableBody"/>
              <w:jc w:val="center"/>
            </w:pPr>
            <w:r>
              <w:fldChar w:fldCharType="begin"/>
            </w:r>
            <w:r>
              <w:instrText xml:space="preserve"> AutoTextList   \s NoStyle \t "Para toda a Organização" </w:instrText>
            </w:r>
            <w:r>
              <w:fldChar w:fldCharType="separate"/>
            </w:r>
            <w:r>
              <w:rPr>
                <w:color w:val="000000"/>
              </w:rPr>
              <w:t>OW</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190B4A5"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76EE62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48103B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4788CAD" w14:textId="77777777" w:rsidR="00F4728E" w:rsidRDefault="00F4728E">
            <w:pPr>
              <w:pStyle w:val="ProductList-TableBody"/>
              <w:jc w:val="center"/>
            </w:pPr>
          </w:p>
        </w:tc>
      </w:tr>
      <w:tr w:rsidR="00F4728E" w14:paraId="77765FCA" w14:textId="77777777">
        <w:tc>
          <w:tcPr>
            <w:tcW w:w="4660" w:type="dxa"/>
            <w:tcBorders>
              <w:top w:val="dashed" w:sz="4" w:space="0" w:color="BFBFBF"/>
              <w:left w:val="none" w:sz="4" w:space="0" w:color="6E6E6E"/>
              <w:bottom w:val="dashed" w:sz="4" w:space="0" w:color="BFBFBF"/>
              <w:right w:val="none" w:sz="4" w:space="0" w:color="6E6E6E"/>
            </w:tcBorders>
          </w:tcPr>
          <w:p w14:paraId="3D41A707" w14:textId="77777777" w:rsidR="00F4728E" w:rsidRDefault="00A63B1B">
            <w:pPr>
              <w:pStyle w:val="ProductList-TableBody"/>
            </w:pPr>
            <w:r>
              <w:t>Office 365 E1 e E3 de SA</w:t>
            </w:r>
            <w:r>
              <w:fldChar w:fldCharType="begin"/>
            </w:r>
            <w:r>
              <w:instrText xml:space="preserve"> XE "Office 365 E1 e E3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1AB1886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7CA3DC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4B169F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3A0A2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EA5796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D302809"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B7CA82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84BB38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B347B99" w14:textId="77777777" w:rsidR="00F4728E" w:rsidRDefault="00F4728E">
            <w:pPr>
              <w:pStyle w:val="ProductList-TableBody"/>
              <w:jc w:val="center"/>
            </w:pPr>
          </w:p>
        </w:tc>
      </w:tr>
      <w:tr w:rsidR="00F4728E" w14:paraId="17298FE3" w14:textId="77777777">
        <w:tc>
          <w:tcPr>
            <w:tcW w:w="4660" w:type="dxa"/>
            <w:tcBorders>
              <w:top w:val="dashed" w:sz="4" w:space="0" w:color="BFBFBF"/>
              <w:left w:val="none" w:sz="4" w:space="0" w:color="6E6E6E"/>
              <w:bottom w:val="dashed" w:sz="4" w:space="0" w:color="BFBFBF"/>
              <w:right w:val="none" w:sz="4" w:space="0" w:color="6E6E6E"/>
            </w:tcBorders>
          </w:tcPr>
          <w:p w14:paraId="1345C5F7" w14:textId="77777777" w:rsidR="00F4728E" w:rsidRDefault="00A63B1B">
            <w:pPr>
              <w:pStyle w:val="ProductList-TableBody"/>
            </w:pPr>
            <w:r>
              <w:t>Office 365 E5 (SL de Usuário)</w:t>
            </w:r>
            <w:r>
              <w:fldChar w:fldCharType="begin"/>
            </w:r>
            <w:r>
              <w:instrText xml:space="preserve"> XE "Office 365 E5 (SL de Usuário)"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6C858B0"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EFF4E7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3725F9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C9B90F"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CD5DC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9443F0"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FF061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39940C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957C4E6" w14:textId="77777777" w:rsidR="00F4728E" w:rsidRDefault="00F4728E">
            <w:pPr>
              <w:pStyle w:val="ProductList-TableBody"/>
              <w:jc w:val="center"/>
            </w:pPr>
          </w:p>
        </w:tc>
      </w:tr>
      <w:tr w:rsidR="00F4728E" w14:paraId="0ABA0C21" w14:textId="77777777">
        <w:tc>
          <w:tcPr>
            <w:tcW w:w="4660" w:type="dxa"/>
            <w:tcBorders>
              <w:top w:val="dashed" w:sz="4" w:space="0" w:color="BFBFBF"/>
              <w:left w:val="none" w:sz="4" w:space="0" w:color="6E6E6E"/>
              <w:bottom w:val="dashed" w:sz="4" w:space="0" w:color="BFBFBF"/>
              <w:right w:val="none" w:sz="4" w:space="0" w:color="6E6E6E"/>
            </w:tcBorders>
          </w:tcPr>
          <w:p w14:paraId="3081B342" w14:textId="77777777" w:rsidR="00F4728E" w:rsidRDefault="00A63B1B">
            <w:pPr>
              <w:pStyle w:val="ProductList-TableBody"/>
            </w:pPr>
            <w:r>
              <w:t>Complemento do Office 365 E5</w:t>
            </w:r>
            <w:r>
              <w:fldChar w:fldCharType="begin"/>
            </w:r>
            <w:r>
              <w:instrText xml:space="preserve"> XE "Complemento do Office 365 E5"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7AC6C2D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2E9AF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4FBA0D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455366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1534B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C94DAEC"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9F8CA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4E341A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D596D12" w14:textId="77777777" w:rsidR="00F4728E" w:rsidRDefault="00F4728E">
            <w:pPr>
              <w:pStyle w:val="ProductList-TableBody"/>
              <w:jc w:val="center"/>
            </w:pPr>
          </w:p>
        </w:tc>
      </w:tr>
      <w:tr w:rsidR="00F4728E" w14:paraId="75ED21CD" w14:textId="77777777">
        <w:tc>
          <w:tcPr>
            <w:tcW w:w="4660" w:type="dxa"/>
            <w:tcBorders>
              <w:top w:val="dashed" w:sz="4" w:space="0" w:color="BFBFBF"/>
              <w:left w:val="none" w:sz="4" w:space="0" w:color="6E6E6E"/>
              <w:bottom w:val="dashed" w:sz="4" w:space="0" w:color="BFBFBF"/>
              <w:right w:val="none" w:sz="4" w:space="0" w:color="6E6E6E"/>
            </w:tcBorders>
          </w:tcPr>
          <w:p w14:paraId="1E70177F" w14:textId="77777777" w:rsidR="00F4728E" w:rsidRDefault="00A63B1B">
            <w:pPr>
              <w:pStyle w:val="ProductList-TableBody"/>
            </w:pPr>
            <w:r>
              <w:t>Office 365 E5 de SA</w:t>
            </w:r>
            <w:r>
              <w:fldChar w:fldCharType="begin"/>
            </w:r>
            <w:r>
              <w:instrText xml:space="preserve"> XE "Office 365 E5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4D421DE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812A2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23B568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73B87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7794A6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28750F"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21FB54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79AC1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7CB1B8F" w14:textId="77777777" w:rsidR="00F4728E" w:rsidRDefault="00F4728E">
            <w:pPr>
              <w:pStyle w:val="ProductList-TableBody"/>
              <w:jc w:val="center"/>
            </w:pPr>
          </w:p>
        </w:tc>
      </w:tr>
      <w:tr w:rsidR="00F4728E" w14:paraId="702FF6EF" w14:textId="77777777">
        <w:tc>
          <w:tcPr>
            <w:tcW w:w="4660" w:type="dxa"/>
            <w:tcBorders>
              <w:top w:val="dashed" w:sz="4" w:space="0" w:color="BFBFBF"/>
              <w:left w:val="none" w:sz="4" w:space="0" w:color="6E6E6E"/>
              <w:bottom w:val="dashed" w:sz="4" w:space="0" w:color="BFBFBF"/>
              <w:right w:val="none" w:sz="4" w:space="0" w:color="6E6E6E"/>
            </w:tcBorders>
          </w:tcPr>
          <w:p w14:paraId="2536A20C" w14:textId="77777777" w:rsidR="00F4728E" w:rsidRDefault="00A63B1B">
            <w:pPr>
              <w:pStyle w:val="ProductList-TableBody"/>
            </w:pPr>
            <w:r>
              <w:t>Complemento do Office 365 E3 sem Aplicativos para empresas</w:t>
            </w:r>
            <w:r>
              <w:fldChar w:fldCharType="begin"/>
            </w:r>
            <w:r>
              <w:instrText xml:space="preserve"> XE "Complemento do Office 365 E3 sem Aplicativos para empresas"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BF3617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2EF6B3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5F144B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E7217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FBA70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54468E0" w14:textId="77777777" w:rsidR="00F4728E" w:rsidRDefault="00A63B1B">
            <w:pPr>
              <w:pStyle w:val="ProductList-TableBody"/>
              <w:jc w:val="center"/>
            </w:pPr>
            <w:r>
              <w:fldChar w:fldCharType="begin"/>
            </w:r>
            <w:r>
              <w:instrText xml:space="preserve"> AutoTextList   \s NoStyle \t "Serviço Online Corporativo" </w:instrText>
            </w:r>
            <w:r>
              <w:fldChar w:fldCharType="separate"/>
            </w:r>
            <w:r>
              <w:rPr>
                <w:color w:val="000000"/>
              </w:rPr>
              <w:t>EO</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783A5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62AA5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32EA9AC" w14:textId="77777777" w:rsidR="00F4728E" w:rsidRDefault="00F4728E">
            <w:pPr>
              <w:pStyle w:val="ProductList-TableBody"/>
              <w:jc w:val="center"/>
            </w:pPr>
          </w:p>
        </w:tc>
      </w:tr>
      <w:tr w:rsidR="00F4728E" w14:paraId="4619132E" w14:textId="77777777">
        <w:tc>
          <w:tcPr>
            <w:tcW w:w="4660" w:type="dxa"/>
            <w:tcBorders>
              <w:top w:val="dashed" w:sz="4" w:space="0" w:color="BFBFBF"/>
              <w:left w:val="none" w:sz="4" w:space="0" w:color="6E6E6E"/>
              <w:bottom w:val="dashed" w:sz="4" w:space="0" w:color="B2B2B2"/>
              <w:right w:val="none" w:sz="4" w:space="0" w:color="6E6E6E"/>
            </w:tcBorders>
          </w:tcPr>
          <w:p w14:paraId="7B212BA7" w14:textId="77777777" w:rsidR="00F4728E" w:rsidRDefault="00A63B1B">
            <w:pPr>
              <w:pStyle w:val="ProductList-TableBody"/>
            </w:pPr>
            <w:r>
              <w:t>Office 365 F3</w:t>
            </w:r>
            <w:r>
              <w:fldChar w:fldCharType="begin"/>
            </w:r>
            <w:r>
              <w:instrText xml:space="preserve"> XE "Office 365 F3" </w:instrText>
            </w:r>
            <w:r>
              <w:fldChar w:fldCharType="end"/>
            </w:r>
            <w:r>
              <w:t xml:space="preserve"> (SL de Usuário)</w:t>
            </w:r>
          </w:p>
        </w:tc>
        <w:tc>
          <w:tcPr>
            <w:tcW w:w="740" w:type="dxa"/>
            <w:tcBorders>
              <w:top w:val="dashed" w:sz="4" w:space="0" w:color="BFBFBF"/>
              <w:left w:val="none" w:sz="4" w:space="0" w:color="6E6E6E"/>
              <w:bottom w:val="dashed" w:sz="4" w:space="0" w:color="B2B2B2"/>
              <w:right w:val="single" w:sz="6" w:space="0" w:color="FFFFFF"/>
            </w:tcBorders>
          </w:tcPr>
          <w:p w14:paraId="4294972F"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978C71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97B394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750B31A"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F3DEA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B0E62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7A8FA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8E5F4E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F1FA39" w14:textId="77777777" w:rsidR="00F4728E" w:rsidRDefault="00F4728E">
            <w:pPr>
              <w:pStyle w:val="ProductList-TableBody"/>
              <w:jc w:val="center"/>
            </w:pPr>
          </w:p>
        </w:tc>
      </w:tr>
      <w:tr w:rsidR="00F4728E" w14:paraId="00FC920F" w14:textId="77777777">
        <w:tc>
          <w:tcPr>
            <w:tcW w:w="4660" w:type="dxa"/>
            <w:tcBorders>
              <w:top w:val="dashed" w:sz="4" w:space="0" w:color="B2B2B2"/>
              <w:left w:val="none" w:sz="4" w:space="0" w:color="6E6E6E"/>
              <w:bottom w:val="dashed" w:sz="4" w:space="0" w:color="B2B2B2"/>
              <w:right w:val="none" w:sz="4" w:space="0" w:color="6E6E6E"/>
            </w:tcBorders>
          </w:tcPr>
          <w:p w14:paraId="4B01A793" w14:textId="77777777" w:rsidR="00F4728E" w:rsidRDefault="00A63B1B">
            <w:pPr>
              <w:pStyle w:val="ProductList-TableBody"/>
            </w:pPr>
            <w:r>
              <w:t>Complemento do Office 365 Multi-Geo</w:t>
            </w:r>
            <w:r>
              <w:fldChar w:fldCharType="begin"/>
            </w:r>
            <w:r>
              <w:instrText xml:space="preserve"> XE "Complemento do Office 365 Multi-Geo" </w:instrText>
            </w:r>
            <w:r>
              <w:fldChar w:fldCharType="end"/>
            </w:r>
            <w:r>
              <w:t xml:space="preserve"> (SL de Usuário)</w:t>
            </w:r>
          </w:p>
        </w:tc>
        <w:tc>
          <w:tcPr>
            <w:tcW w:w="740" w:type="dxa"/>
            <w:tcBorders>
              <w:top w:val="dashed" w:sz="4" w:space="0" w:color="B2B2B2"/>
              <w:left w:val="none" w:sz="4" w:space="0" w:color="6E6E6E"/>
              <w:bottom w:val="dashed" w:sz="4" w:space="0" w:color="B2B2B2"/>
              <w:right w:val="single" w:sz="6" w:space="0" w:color="FFFFFF"/>
            </w:tcBorders>
          </w:tcPr>
          <w:p w14:paraId="1986806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7F8CCA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ECF14D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95EE8C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14D32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EF5C6E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DD55D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73276C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603F5E1" w14:textId="77777777" w:rsidR="00F4728E" w:rsidRDefault="00F4728E">
            <w:pPr>
              <w:pStyle w:val="ProductList-TableBody"/>
              <w:jc w:val="center"/>
            </w:pPr>
          </w:p>
        </w:tc>
      </w:tr>
      <w:tr w:rsidR="00F4728E" w14:paraId="1A71E242" w14:textId="77777777">
        <w:tc>
          <w:tcPr>
            <w:tcW w:w="4660" w:type="dxa"/>
            <w:tcBorders>
              <w:top w:val="dashed" w:sz="4" w:space="0" w:color="B2B2B2"/>
              <w:left w:val="none" w:sz="4" w:space="0" w:color="6E6E6E"/>
              <w:bottom w:val="none" w:sz="4" w:space="0" w:color="BFBFBF"/>
              <w:right w:val="none" w:sz="4" w:space="0" w:color="6E6E6E"/>
            </w:tcBorders>
          </w:tcPr>
          <w:p w14:paraId="747BEA57" w14:textId="77777777" w:rsidR="00F4728E" w:rsidRDefault="00A63B1B">
            <w:pPr>
              <w:pStyle w:val="ProductList-TableBody"/>
            </w:pPr>
            <w:r>
              <w:t>Sistema de Mensagens Premium</w:t>
            </w:r>
            <w:r>
              <w:fldChar w:fldCharType="begin"/>
            </w:r>
            <w:r>
              <w:instrText xml:space="preserve"> XE "Sistema de Mensagens Premium" </w:instrText>
            </w:r>
            <w:r>
              <w:fldChar w:fldCharType="end"/>
            </w:r>
            <w:r>
              <w:t xml:space="preserve"> (SL de Usuário)</w:t>
            </w:r>
          </w:p>
        </w:tc>
        <w:tc>
          <w:tcPr>
            <w:tcW w:w="740" w:type="dxa"/>
            <w:tcBorders>
              <w:top w:val="dashed" w:sz="4" w:space="0" w:color="B2B2B2"/>
              <w:left w:val="none" w:sz="4" w:space="0" w:color="6E6E6E"/>
              <w:bottom w:val="single" w:sz="4" w:space="0" w:color="FFFFFF"/>
              <w:right w:val="single" w:sz="6" w:space="0" w:color="FFFFFF"/>
            </w:tcBorders>
          </w:tcPr>
          <w:p w14:paraId="50DA01D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85929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D564E0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2FC36D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0D096D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D37B3E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FDCA8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F4EC76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C447CBA" w14:textId="77777777" w:rsidR="00F4728E" w:rsidRDefault="00F4728E">
            <w:pPr>
              <w:pStyle w:val="ProductList-TableBody"/>
              <w:jc w:val="center"/>
            </w:pPr>
          </w:p>
        </w:tc>
      </w:tr>
    </w:tbl>
    <w:p w14:paraId="1E01CD07" w14:textId="77777777" w:rsidR="00F4728E" w:rsidRDefault="00A63B1B">
      <w:pPr>
        <w:pStyle w:val="ProductList-Offering1SubSection"/>
        <w:outlineLvl w:val="3"/>
      </w:pPr>
      <w:bookmarkStart w:id="262" w:name="_Sec775"/>
      <w:r>
        <w:t>2. Condições do Produto</w:t>
      </w:r>
      <w:bookmarkEnd w:id="262"/>
    </w:p>
    <w:tbl>
      <w:tblPr>
        <w:tblStyle w:val="PURTable"/>
        <w:tblW w:w="0" w:type="dxa"/>
        <w:tblLook w:val="04A0" w:firstRow="1" w:lastRow="0" w:firstColumn="1" w:lastColumn="0" w:noHBand="0" w:noVBand="1"/>
      </w:tblPr>
      <w:tblGrid>
        <w:gridCol w:w="3634"/>
        <w:gridCol w:w="3629"/>
        <w:gridCol w:w="3653"/>
      </w:tblGrid>
      <w:tr w:rsidR="00F4728E" w14:paraId="1DD1723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6235138"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22">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53EFBCB7"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Todos os Aplicativos e Servidores (Servidores E1 e F3 apenas), MPSA – somente Todos os Aplicativos</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2F279D7C"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E1/E3/E5, A3/A5, F3</w:t>
            </w:r>
          </w:p>
        </w:tc>
      </w:tr>
      <w:tr w:rsidR="00F4728E" w14:paraId="7DB393F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169AF8"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tcPr>
          <w:p w14:paraId="0943D56B" w14:textId="77777777" w:rsidR="00F4728E" w:rsidRDefault="00A63B1B">
            <w:pPr>
              <w:pStyle w:val="ProductList-TableBody"/>
            </w:pPr>
            <w:r>
              <w:fldChar w:fldCharType="begin"/>
            </w:r>
            <w:r>
              <w:instrText xml:space="preserve"> AutoTextList   \s NoStyle \t "Pré-requisitos: indica que determinadas condições adicionais sejam atendidas para a compra de licenças do Produto." </w:instrText>
            </w:r>
            <w:r>
              <w:fldChar w:fldCharType="separate"/>
            </w:r>
            <w:r>
              <w:rPr>
                <w:color w:val="0563C1"/>
              </w:rPr>
              <w:t>Pré-requisitos</w:t>
            </w:r>
            <w:r>
              <w:fldChar w:fldCharType="end"/>
            </w:r>
            <w:r>
              <w:t>: Veja a seguir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A5F1BA1" w14:textId="77777777" w:rsidR="00F4728E" w:rsidRDefault="00A63B1B">
            <w:pPr>
              <w:pStyle w:val="ProductList-TableBody"/>
            </w:pPr>
            <w:r>
              <w:rPr>
                <w:color w:val="404040"/>
              </w:rPr>
              <w:t>Promoções: N/D</w:t>
            </w:r>
          </w:p>
        </w:tc>
      </w:tr>
      <w:tr w:rsidR="00F4728E" w14:paraId="37D52D34" w14:textId="77777777">
        <w:tc>
          <w:tcPr>
            <w:tcW w:w="4040" w:type="dxa"/>
            <w:tcBorders>
              <w:top w:val="single" w:sz="4" w:space="0" w:color="000000"/>
              <w:left w:val="single" w:sz="4" w:space="0" w:color="000000"/>
              <w:bottom w:val="single" w:sz="4" w:space="0" w:color="000000"/>
              <w:right w:val="single" w:sz="4" w:space="0" w:color="000000"/>
            </w:tcBorders>
          </w:tcPr>
          <w:p w14:paraId="6D40C944"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Somente F</w:t>
            </w:r>
          </w:p>
        </w:tc>
        <w:tc>
          <w:tcPr>
            <w:tcW w:w="4040" w:type="dxa"/>
            <w:tcBorders>
              <w:top w:val="single" w:sz="4" w:space="0" w:color="000000"/>
              <w:left w:val="single" w:sz="4" w:space="0" w:color="000000"/>
              <w:bottom w:val="single" w:sz="4" w:space="0" w:color="000000"/>
              <w:right w:val="single" w:sz="4" w:space="0" w:color="000000"/>
            </w:tcBorders>
          </w:tcPr>
          <w:p w14:paraId="697621D3"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E1/E3/E5, A3/A5, F3</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73FC79AF"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F3</w:t>
            </w:r>
          </w:p>
        </w:tc>
      </w:tr>
      <w:tr w:rsidR="00F4728E" w14:paraId="5AF885D1" w14:textId="77777777">
        <w:tc>
          <w:tcPr>
            <w:tcW w:w="4040" w:type="dxa"/>
            <w:tcBorders>
              <w:top w:val="single" w:sz="4" w:space="0" w:color="000000"/>
              <w:left w:val="single" w:sz="4" w:space="0" w:color="000000"/>
              <w:bottom w:val="single" w:sz="4" w:space="0" w:color="000000"/>
              <w:right w:val="single" w:sz="4" w:space="0" w:color="000000"/>
            </w:tcBorders>
          </w:tcPr>
          <w:p w14:paraId="0833FCD6"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Consulte o </w:t>
            </w:r>
            <w:hyperlink w:anchor="_Sec1230">
              <w:r>
                <w:rPr>
                  <w:color w:val="00467F"/>
                  <w:u w:val="single"/>
                </w:rPr>
                <w:t>Apêndice H</w:t>
              </w:r>
            </w:hyperlink>
          </w:p>
        </w:tc>
        <w:tc>
          <w:tcPr>
            <w:tcW w:w="4040" w:type="dxa"/>
            <w:tcBorders>
              <w:top w:val="single" w:sz="4" w:space="0" w:color="000000"/>
              <w:left w:val="single" w:sz="4" w:space="0" w:color="000000"/>
              <w:bottom w:val="single" w:sz="4" w:space="0" w:color="000000"/>
              <w:right w:val="single" w:sz="4" w:space="0" w:color="000000"/>
            </w:tcBorders>
          </w:tcPr>
          <w:p w14:paraId="4D774228"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anual em vez de mensal." </w:instrText>
            </w:r>
            <w:r>
              <w:fldChar w:fldCharType="separate"/>
            </w:r>
            <w:r>
              <w:rPr>
                <w:color w:val="0563C1"/>
              </w:rPr>
              <w:t>Qualificados para Adequação (“True-Up”)</w:t>
            </w:r>
            <w:r>
              <w:fldChar w:fldCharType="end"/>
            </w:r>
            <w:r>
              <w:t>: E1/E3/E5 (exceto de SA), F3</w:t>
            </w:r>
          </w:p>
        </w:tc>
        <w:tc>
          <w:tcPr>
            <w:tcW w:w="4040" w:type="dxa"/>
            <w:tcBorders>
              <w:top w:val="single" w:sz="4" w:space="0" w:color="000000"/>
              <w:left w:val="single" w:sz="4" w:space="0" w:color="000000"/>
              <w:bottom w:val="single" w:sz="4" w:space="0" w:color="000000"/>
              <w:right w:val="single" w:sz="4" w:space="0" w:color="000000"/>
            </w:tcBorders>
          </w:tcPr>
          <w:p w14:paraId="7331DD02"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0B3298F1" w14:textId="77777777" w:rsidR="00F4728E" w:rsidRDefault="00F4728E">
      <w:pPr>
        <w:pStyle w:val="ProductList-Body"/>
      </w:pPr>
    </w:p>
    <w:p w14:paraId="2F220C40" w14:textId="77777777" w:rsidR="00F4728E" w:rsidRDefault="00A63B1B">
      <w:pPr>
        <w:pStyle w:val="ProductList-ClauseHeading"/>
        <w:outlineLvl w:val="4"/>
      </w:pPr>
      <w:r>
        <w:t>2.1 Office 365 F3 – Qualificação de Licenças</w:t>
      </w:r>
    </w:p>
    <w:p w14:paraId="483CBDA7" w14:textId="77777777" w:rsidR="00F4728E" w:rsidRDefault="00A63B1B">
      <w:pPr>
        <w:pStyle w:val="ProductList-Body"/>
      </w:pPr>
      <w:r>
        <w:t>As licenças do Office 365 Firstline Worker podem ser atribuídas somente a usuários que satisfaçam uma ou mais das seguintes condições:</w:t>
      </w:r>
    </w:p>
    <w:p w14:paraId="5D4497AB" w14:textId="77777777" w:rsidR="00F4728E" w:rsidRDefault="00A63B1B" w:rsidP="00A63B1B">
      <w:pPr>
        <w:pStyle w:val="ProductList-Bullet"/>
        <w:numPr>
          <w:ilvl w:val="0"/>
          <w:numId w:val="49"/>
        </w:numPr>
      </w:pPr>
      <w:r>
        <w:t>Utilizam um dispositivo de trabalho principal de tela única com tamanho inferior a 10,1”</w:t>
      </w:r>
    </w:p>
    <w:p w14:paraId="2B7B5975" w14:textId="77777777" w:rsidR="00F4728E" w:rsidRDefault="00A63B1B" w:rsidP="00A63B1B">
      <w:pPr>
        <w:pStyle w:val="ProductList-Bullet"/>
        <w:numPr>
          <w:ilvl w:val="0"/>
          <w:numId w:val="49"/>
        </w:numPr>
      </w:pPr>
      <w:r>
        <w:t>Compartilham seu dispositivo de trabalho principal com outros usuários qualificados licenciados do Microsoft 365 ou do Office 365 Firstline Worker, durante um ou vários turnos de trabalho.</w:t>
      </w:r>
    </w:p>
    <w:p w14:paraId="3623AB48" w14:textId="77777777" w:rsidR="00F4728E" w:rsidRDefault="00A63B1B" w:rsidP="00A63B1B">
      <w:pPr>
        <w:pStyle w:val="ProductList-Bullet"/>
        <w:numPr>
          <w:ilvl w:val="1"/>
          <w:numId w:val="49"/>
        </w:numPr>
      </w:pPr>
      <w:r>
        <w:t>Outros usuários licenciados do Microsoft Firstline Worker também devem usar o dispositivo como dispositivo de trabalho principal.</w:t>
      </w:r>
    </w:p>
    <w:p w14:paraId="116EB177" w14:textId="77777777" w:rsidR="00F4728E" w:rsidRDefault="00A63B1B" w:rsidP="00A63B1B">
      <w:pPr>
        <w:pStyle w:val="ProductList-Bullet"/>
        <w:numPr>
          <w:ilvl w:val="1"/>
          <w:numId w:val="49"/>
        </w:numPr>
      </w:pPr>
      <w:r>
        <w:t>Qualquer software ou serviço acessado no dispositivo compartilhado requer que o dispositivo ou os usuários tenham uma licença que inclua o uso desses softwares ou serviços.</w:t>
      </w:r>
    </w:p>
    <w:p w14:paraId="5E9AE092" w14:textId="77777777" w:rsidR="00F4728E" w:rsidRDefault="00F4728E">
      <w:pPr>
        <w:pStyle w:val="ProductList-Body"/>
      </w:pPr>
    </w:p>
    <w:p w14:paraId="76A61FAC" w14:textId="77777777" w:rsidR="00F4728E" w:rsidRDefault="00A63B1B">
      <w:pPr>
        <w:pStyle w:val="ProductList-Body"/>
      </w:pPr>
      <w:r>
        <w:t>A qualificação de licenças do Microsoft 365 e do Office 365 Firstline Worker inclui Microsoft 365 F1, Microsoft 365 F3, e/ou Office 365 F3.</w:t>
      </w:r>
    </w:p>
    <w:p w14:paraId="5E19F322" w14:textId="77777777" w:rsidR="00F4728E" w:rsidRDefault="00F4728E">
      <w:pPr>
        <w:pStyle w:val="ProductList-Body"/>
      </w:pPr>
    </w:p>
    <w:p w14:paraId="24913DB0" w14:textId="77777777" w:rsidR="00F4728E" w:rsidRDefault="00A63B1B">
      <w:pPr>
        <w:pStyle w:val="ProductList-Body"/>
      </w:pPr>
      <w:r>
        <w:t>Clientes que tinham usuários licenciados do Office 365 F1/F3 antes de 1 de junho de 2020 (Clientes Afetados) podem licenciar usuários adicionais com o mesmo serviço ou serviço equivalente, sob os termos de Qualificação de Licença do Office 365 F1 nos Termos de Produtos de 1 de novembro de 2019, até o final do prazo da renovação de assinatura subsequente do Cliente Afetado.</w:t>
      </w:r>
    </w:p>
    <w:p w14:paraId="72F856B6" w14:textId="77777777" w:rsidR="00F4728E" w:rsidRDefault="00F4728E">
      <w:pPr>
        <w:pStyle w:val="ProductList-Body"/>
      </w:pPr>
    </w:p>
    <w:p w14:paraId="3C2372C9" w14:textId="77777777" w:rsidR="00F4728E" w:rsidRDefault="00A63B1B">
      <w:pPr>
        <w:pStyle w:val="ProductList-ClauseHeading"/>
        <w:outlineLvl w:val="4"/>
      </w:pPr>
      <w:r>
        <w:t>2.2 Smartphones e Tablets</w:t>
      </w:r>
    </w:p>
    <w:p w14:paraId="36F76DCD" w14:textId="77777777" w:rsidR="00F4728E" w:rsidRDefault="00A63B1B">
      <w:pPr>
        <w:pStyle w:val="ProductList-Body"/>
      </w:pPr>
      <w:r>
        <w:t>Cada usuário do Office 365 A1, E1, F3 e Business Essentials a quem o Cliente ceder uma SL de Usuário poderá (i) usar o Microsoft Office para dispositivos móveis para fins comerciais e (ii) fazer login no Microsoft Office com o ID da organização em até cinco smartphones e cinco tablets com telas integradas de 10.1” diagonalmente ou menos.</w:t>
      </w:r>
    </w:p>
    <w:p w14:paraId="4D3C10B6" w14:textId="77777777" w:rsidR="00F4728E" w:rsidRDefault="00F4728E">
      <w:pPr>
        <w:pStyle w:val="ProductList-Body"/>
      </w:pPr>
    </w:p>
    <w:p w14:paraId="1459FBA6" w14:textId="77777777" w:rsidR="00F4728E" w:rsidRDefault="00A63B1B">
      <w:pPr>
        <w:pStyle w:val="ProductList-ClauseHeading"/>
        <w:outlineLvl w:val="4"/>
      </w:pPr>
      <w:r>
        <w:t>2.3 Recursos Multi-Geo no Office 365</w:t>
      </w:r>
    </w:p>
    <w:p w14:paraId="5B17C780" w14:textId="77777777" w:rsidR="00F4728E" w:rsidRDefault="00A63B1B">
      <w:pPr>
        <w:pStyle w:val="ProductList-Body"/>
      </w:pPr>
      <w:r>
        <w:t>Os Recursos Multi-Geo em assinaturas do Office 365 estão sujeitos às seguintes limitações:</w:t>
      </w:r>
    </w:p>
    <w:p w14:paraId="3A4D5C2E" w14:textId="77777777" w:rsidR="00F4728E" w:rsidRDefault="00A63B1B" w:rsidP="00A63B1B">
      <w:pPr>
        <w:pStyle w:val="ProductList-Bullet"/>
        <w:numPr>
          <w:ilvl w:val="0"/>
          <w:numId w:val="50"/>
        </w:numPr>
      </w:pPr>
      <w:r>
        <w:t xml:space="preserve">Mínimo de 250 assinaturas de Serviços do Office 365 por Cliente e </w:t>
      </w:r>
    </w:p>
    <w:p w14:paraId="44D63304" w14:textId="77777777" w:rsidR="00F4728E" w:rsidRDefault="00A63B1B" w:rsidP="00A63B1B">
      <w:pPr>
        <w:pStyle w:val="ProductList-Bullet"/>
        <w:numPr>
          <w:ilvl w:val="0"/>
          <w:numId w:val="50"/>
        </w:numPr>
      </w:pPr>
      <w:r>
        <w:t>No mínimo 5% das assinaturas dos Serviços do Office 365 dentro de um locatário possuem uma assinatura correspondente às Funcionalidades Multigeográficas no Office 365.</w:t>
      </w:r>
    </w:p>
    <w:p w14:paraId="68700647" w14:textId="77777777" w:rsidR="00F4728E" w:rsidRDefault="00F4728E">
      <w:pPr>
        <w:pStyle w:val="ProductList-Body"/>
      </w:pPr>
    </w:p>
    <w:p w14:paraId="2CADCC3A" w14:textId="77777777" w:rsidR="00F4728E" w:rsidRDefault="00A63B1B">
      <w:pPr>
        <w:pStyle w:val="ProductList-Body"/>
      </w:pPr>
      <w:r>
        <w:t>Serviços do Office 365 significa qualquer licença de plano do Microsoft 365, Office 365, Exchange Online, SharePoint Online ou OneDrive for Business.</w:t>
      </w:r>
    </w:p>
    <w:p w14:paraId="22809F45" w14:textId="77777777" w:rsidR="00F4728E" w:rsidRDefault="00F4728E">
      <w:pPr>
        <w:pStyle w:val="ProductList-Body"/>
      </w:pPr>
    </w:p>
    <w:p w14:paraId="3B6AD782" w14:textId="77777777" w:rsidR="00F4728E" w:rsidRDefault="00A63B1B">
      <w:pPr>
        <w:pStyle w:val="ProductList-ClauseHeading"/>
        <w:outlineLvl w:val="4"/>
      </w:pPr>
      <w:r>
        <w:t>2.4 Pré-requisitos da Licença</w:t>
      </w:r>
    </w:p>
    <w:tbl>
      <w:tblPr>
        <w:tblStyle w:val="PURTable"/>
        <w:tblW w:w="0" w:type="dxa"/>
        <w:tblLook w:val="04A0" w:firstRow="1" w:lastRow="0" w:firstColumn="1" w:lastColumn="0" w:noHBand="0" w:noVBand="1"/>
      </w:tblPr>
      <w:tblGrid>
        <w:gridCol w:w="5422"/>
        <w:gridCol w:w="5494"/>
      </w:tblGrid>
      <w:tr w:rsidR="00F4728E" w14:paraId="140E8249"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0070C0"/>
            </w:tcBorders>
            <w:shd w:val="clear" w:color="auto" w:fill="0072C6"/>
          </w:tcPr>
          <w:p w14:paraId="0CDA6DF9" w14:textId="77777777" w:rsidR="00F4728E" w:rsidRDefault="00A63B1B">
            <w:pPr>
              <w:pStyle w:val="ProductList-TableBody"/>
            </w:pPr>
            <w:r>
              <w:rPr>
                <w:color w:val="FFFFFF"/>
              </w:rPr>
              <w:t>Licença</w:t>
            </w:r>
          </w:p>
        </w:tc>
        <w:tc>
          <w:tcPr>
            <w:tcW w:w="6120" w:type="dxa"/>
            <w:tcBorders>
              <w:top w:val="single" w:sz="4" w:space="0" w:color="0070C0"/>
              <w:bottom w:val="single" w:sz="4" w:space="0" w:color="0070C0"/>
              <w:right w:val="single" w:sz="4" w:space="0" w:color="0070C0"/>
            </w:tcBorders>
            <w:shd w:val="clear" w:color="auto" w:fill="0072C6"/>
          </w:tcPr>
          <w:p w14:paraId="32B99178" w14:textId="77777777" w:rsidR="00F4728E" w:rsidRDefault="00A63B1B">
            <w:pPr>
              <w:pStyle w:val="ProductList-TableBody"/>
            </w:pPr>
            <w:r>
              <w:rPr>
                <w:color w:val="FFFFFF"/>
              </w:rPr>
              <w:t>Pré-requisitos da Licença</w:t>
            </w:r>
          </w:p>
        </w:tc>
      </w:tr>
      <w:tr w:rsidR="00F4728E" w14:paraId="3F40DF5D" w14:textId="77777777">
        <w:tc>
          <w:tcPr>
            <w:tcW w:w="6120" w:type="dxa"/>
            <w:tcBorders>
              <w:top w:val="single" w:sz="4" w:space="0" w:color="0070C0"/>
              <w:left w:val="single" w:sz="4" w:space="0" w:color="000000"/>
              <w:bottom w:val="single" w:sz="4" w:space="0" w:color="000000"/>
              <w:right w:val="single" w:sz="4" w:space="0" w:color="000000"/>
            </w:tcBorders>
          </w:tcPr>
          <w:p w14:paraId="0BA8EE42" w14:textId="77777777" w:rsidR="00F4728E" w:rsidRDefault="00A63B1B">
            <w:pPr>
              <w:pStyle w:val="ProductList-TableBody"/>
            </w:pPr>
            <w:r>
              <w:t>Complemento do Office 365 Multi-Geo</w:t>
            </w:r>
          </w:p>
        </w:tc>
        <w:tc>
          <w:tcPr>
            <w:tcW w:w="6120" w:type="dxa"/>
            <w:tcBorders>
              <w:top w:val="single" w:sz="4" w:space="0" w:color="0070C0"/>
              <w:left w:val="single" w:sz="4" w:space="0" w:color="000000"/>
              <w:bottom w:val="single" w:sz="4" w:space="0" w:color="000000"/>
              <w:right w:val="single" w:sz="4" w:space="0" w:color="000000"/>
            </w:tcBorders>
          </w:tcPr>
          <w:p w14:paraId="6AC9153E" w14:textId="77777777" w:rsidR="00F4728E" w:rsidRDefault="00A63B1B">
            <w:pPr>
              <w:pStyle w:val="ProductList-TableBody"/>
            </w:pPr>
            <w:r>
              <w:t>Qualquer licença de plano do Microsoft 365, Office 365, Exchange Online, SharePoint Online ou OneDrive for Business</w:t>
            </w:r>
          </w:p>
        </w:tc>
      </w:tr>
      <w:tr w:rsidR="00F4728E" w14:paraId="09464890" w14:textId="77777777">
        <w:tc>
          <w:tcPr>
            <w:tcW w:w="6120" w:type="dxa"/>
            <w:tcBorders>
              <w:top w:val="single" w:sz="4" w:space="0" w:color="000000"/>
              <w:left w:val="single" w:sz="4" w:space="0" w:color="000000"/>
              <w:bottom w:val="single" w:sz="4" w:space="0" w:color="000000"/>
              <w:right w:val="single" w:sz="4" w:space="0" w:color="000000"/>
            </w:tcBorders>
          </w:tcPr>
          <w:p w14:paraId="36C5C5BB" w14:textId="77777777" w:rsidR="00F4728E" w:rsidRDefault="00A63B1B">
            <w:pPr>
              <w:pStyle w:val="ProductList-TableBody"/>
            </w:pPr>
            <w:r>
              <w:t xml:space="preserve">Sistema de Mensagens Premium </w:t>
            </w:r>
          </w:p>
        </w:tc>
        <w:tc>
          <w:tcPr>
            <w:tcW w:w="6120" w:type="dxa"/>
            <w:tcBorders>
              <w:top w:val="single" w:sz="4" w:space="0" w:color="000000"/>
              <w:left w:val="single" w:sz="4" w:space="0" w:color="000000"/>
              <w:bottom w:val="single" w:sz="4" w:space="0" w:color="000000"/>
              <w:right w:val="single" w:sz="4" w:space="0" w:color="000000"/>
            </w:tcBorders>
          </w:tcPr>
          <w:p w14:paraId="5C3F73B2" w14:textId="77777777" w:rsidR="00F4728E" w:rsidRDefault="00A63B1B">
            <w:pPr>
              <w:pStyle w:val="ProductList-TableBody"/>
            </w:pPr>
            <w:r>
              <w:t>Office 365 F3/E1/E3/E5 ou Microsoft 365 Business Basic/Business Standard/Business Premium/F1/F3/E3/E5</w:t>
            </w:r>
          </w:p>
        </w:tc>
      </w:tr>
    </w:tbl>
    <w:p w14:paraId="685A6812" w14:textId="77777777" w:rsidR="00F4728E" w:rsidRDefault="00F4728E">
      <w:pPr>
        <w:pStyle w:val="ProductList-Body"/>
      </w:pPr>
    </w:p>
    <w:p w14:paraId="6F57575F" w14:textId="77777777" w:rsidR="00F4728E" w:rsidRDefault="00A63B1B">
      <w:pPr>
        <w:pStyle w:val="ProductList-ClauseHeading"/>
        <w:outlineLvl w:val="4"/>
      </w:pPr>
      <w:r>
        <w:t>2.5 Programas Acadêmicos</w:t>
      </w:r>
    </w:p>
    <w:p w14:paraId="04BFD9BE" w14:textId="77777777" w:rsidR="00F4728E" w:rsidRDefault="00A63B1B">
      <w:pPr>
        <w:pStyle w:val="ProductList-Body"/>
      </w:pPr>
      <w:r>
        <w:t>O seguinte se aplica a clientes nos Programas Acadêmicos de Licenciamento por Volume.</w:t>
      </w:r>
    </w:p>
    <w:p w14:paraId="4F10F5CF" w14:textId="77777777" w:rsidR="00F4728E" w:rsidRDefault="00F4728E">
      <w:pPr>
        <w:pStyle w:val="ProductList-Body"/>
      </w:pPr>
    </w:p>
    <w:p w14:paraId="58B2F158" w14:textId="77777777" w:rsidR="00F4728E" w:rsidRDefault="00A63B1B">
      <w:pPr>
        <w:pStyle w:val="ProductList-SubClauseHeading"/>
        <w:outlineLvl w:val="5"/>
      </w:pPr>
      <w:r>
        <w:t>2.5.1 Direitos de Uso Estendido para Office Professional Plus</w:t>
      </w:r>
    </w:p>
    <w:p w14:paraId="63E1B36E" w14:textId="77777777" w:rsidR="00F4728E" w:rsidRDefault="00A63B1B">
      <w:pPr>
        <w:pStyle w:val="ProductList-BodyIndented"/>
      </w:pPr>
      <w:r>
        <w:t xml:space="preserve">Cada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a quem foi atribuída uma SL de Usuário do Office 365 A3/A5 pode instalar uma cópia local do Office Professional Plus para uso exclusivo do Usuário Licenciado enquanto durar a assinatura. Essa cláusula não se aplica às SLs de Usuário adquiridas de acordo com o Contrato do Microsoft Cloud e Contrato de Cliente da Microsoft ou na forma do </w:t>
      </w: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w:t>
      </w:r>
    </w:p>
    <w:p w14:paraId="64AD6377" w14:textId="77777777" w:rsidR="00F4728E" w:rsidRDefault="00F4728E">
      <w:pPr>
        <w:pStyle w:val="ProductList-BodyIndented"/>
      </w:pPr>
    </w:p>
    <w:p w14:paraId="6ACDCAA2" w14:textId="77777777" w:rsidR="00F4728E" w:rsidRDefault="00A63B1B">
      <w:pPr>
        <w:pStyle w:val="ProductList-SubClauseHeading"/>
        <w:outlineLvl w:val="5"/>
      </w:pPr>
      <w:r>
        <w:t>2.5.2 Direitos de Uso Estendidos para Aplicativos do Microsoft 365 para empresas</w:t>
      </w:r>
    </w:p>
    <w:p w14:paraId="73E39319" w14:textId="77777777" w:rsidR="00F4728E" w:rsidRDefault="00A63B1B">
      <w:pPr>
        <w:pStyle w:val="ProductList-BodyIndented"/>
      </w:pPr>
      <w:r>
        <w:t xml:space="preserve">As Instituições com Software Assurance do Office Professional Plus cedidas a todo o corpo docente e funcionários estão qualificadas a comprar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dos Aplicativos do Microsoft 365 para empresas para todo o corpo docente e funcionários que fazem parte da organização da Instituição sem nenhum custo adicional para a Instituição.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compradas sem custo por meio desta oferta não poderão ser contabilizadas em relação ao atendimento dos requisitos mínimos de pedido da Instituição. </w:t>
      </w:r>
    </w:p>
    <w:p w14:paraId="7C8F15CC" w14:textId="77777777" w:rsidR="00F4728E" w:rsidRDefault="00F4728E">
      <w:pPr>
        <w:pStyle w:val="ProductList-BodyIndented"/>
      </w:pPr>
    </w:p>
    <w:p w14:paraId="18442CB9" w14:textId="77777777" w:rsidR="00F4728E" w:rsidRDefault="00A63B1B">
      <w:pPr>
        <w:pStyle w:val="ProductList-SubClauseHeading"/>
        <w:outlineLvl w:val="5"/>
      </w:pPr>
      <w:r>
        <w:t>2.5.3 Uso em Laboratório e Biblioteca</w:t>
      </w:r>
    </w:p>
    <w:p w14:paraId="0A746132" w14:textId="77777777" w:rsidR="00F4728E" w:rsidRDefault="00A63B1B">
      <w:pPr>
        <w:pStyle w:val="ProductList-BodyIndented"/>
      </w:pPr>
      <w:r>
        <w:t xml:space="preserve">As Instituições com SLs de Usuário do Office 365 A3/A5 cedidas para todo o corpo docente e funcionários, </w:t>
      </w:r>
      <w:r>
        <w:fldChar w:fldCharType="begin"/>
      </w:r>
      <w:r>
        <w:instrText xml:space="preserve"> AutoTextList   \s NoStyle \t "Usuário Qualificado para Educação significa um funcionário ou prestador de serviços (exceto Alunos) que acesse ou use um Produto da Plataforma Desktop para Educação para o benefício da Instituição." </w:instrText>
      </w:r>
      <w:r>
        <w:fldChar w:fldCharType="separate"/>
      </w:r>
      <w:r>
        <w:rPr>
          <w:color w:val="0563C1"/>
        </w:rPr>
        <w:t>Usuários Qualificados para Educação</w:t>
      </w:r>
      <w:r>
        <w:fldChar w:fldCharType="end"/>
      </w:r>
      <w:r>
        <w:t xml:space="preserve"> ou </w:t>
      </w:r>
      <w:r>
        <w:fldChar w:fldCharType="begin"/>
      </w:r>
      <w:r>
        <w:instrText xml:space="preserve"> AutoTextList   \s NoStyle \t "Qualquer funcionário (incluindo um funcionário Aluno), prestador de serviços ou voluntário de ou para a Instituição que usa um Produto ou Dispositivo Qualificado para o benefício da instituição ou no relacionamento do usuário com a Instituição. Consulte a definição completa" </w:instrText>
      </w:r>
      <w:r>
        <w:fldChar w:fldCharType="separate"/>
      </w:r>
      <w:r>
        <w:rPr>
          <w:color w:val="0563C1"/>
        </w:rPr>
        <w:t>Trabalhadores do Conhecimento</w:t>
      </w:r>
      <w:r>
        <w:fldChar w:fldCharType="end"/>
      </w:r>
      <w:r>
        <w:t xml:space="preserve"> podem instalar o software Office Professional Plus em qualquer laboratório de acesso aberto ou biblioteca da Organização da Instituição. O uso do software está sujeito aos termos de Licença para o Office Professional Plus. Esta cláusula não se aplica às SLs de Usuário adquiridas de acordo com o Contrato do Microsoft Cloud ou do Contrato de Cliente da Microsoft.</w:t>
      </w:r>
    </w:p>
    <w:p w14:paraId="2DC1602E" w14:textId="77777777" w:rsidR="00F4728E" w:rsidRDefault="00F4728E">
      <w:pPr>
        <w:pStyle w:val="ProductList-BodyIndented"/>
        <w:jc w:val="right"/>
      </w:pPr>
    </w:p>
    <w:tbl>
      <w:tblPr>
        <w:tblStyle w:val="PURTable0"/>
        <w:tblW w:w="0" w:type="dxa"/>
        <w:tblLook w:val="04A0" w:firstRow="1" w:lastRow="0" w:firstColumn="1" w:lastColumn="0" w:noHBand="0" w:noVBand="1"/>
      </w:tblPr>
      <w:tblGrid>
        <w:gridCol w:w="10556"/>
      </w:tblGrid>
      <w:tr w:rsidR="00F4728E" w14:paraId="2EA9AAB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E939435"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E080DAB" w14:textId="77777777" w:rsidR="00F4728E" w:rsidRDefault="00F4728E">
      <w:pPr>
        <w:pStyle w:val="ProductList-BodyIndented"/>
      </w:pPr>
    </w:p>
    <w:p w14:paraId="5601405F" w14:textId="77777777" w:rsidR="00F4728E" w:rsidRDefault="00A63B1B">
      <w:pPr>
        <w:pStyle w:val="ProductList-Offering2HeadingNoBorder"/>
        <w:outlineLvl w:val="2"/>
      </w:pPr>
      <w:bookmarkStart w:id="263" w:name="_Sec669"/>
      <w:r>
        <w:t>Serviços de Áudio</w:t>
      </w:r>
      <w:bookmarkEnd w:id="263"/>
      <w:r>
        <w:fldChar w:fldCharType="begin"/>
      </w:r>
      <w:r>
        <w:instrText xml:space="preserve"> TC "</w:instrText>
      </w:r>
      <w:bookmarkStart w:id="264" w:name="_Toc41636401"/>
      <w:r>
        <w:instrText>Serviços de Áudio</w:instrText>
      </w:r>
      <w:bookmarkEnd w:id="264"/>
      <w:r>
        <w:instrText>" \l 3</w:instrText>
      </w:r>
      <w:r>
        <w:fldChar w:fldCharType="end"/>
      </w:r>
    </w:p>
    <w:p w14:paraId="090F61E5" w14:textId="77777777" w:rsidR="00F4728E" w:rsidRDefault="00A63B1B">
      <w:pPr>
        <w:pStyle w:val="ProductList-Offering1SubSection"/>
        <w:outlineLvl w:val="3"/>
      </w:pPr>
      <w:bookmarkStart w:id="265" w:name="_Sec725"/>
      <w:r>
        <w:t>1. Disponibilidade do Programa</w:t>
      </w:r>
      <w:bookmarkEnd w:id="265"/>
    </w:p>
    <w:tbl>
      <w:tblPr>
        <w:tblStyle w:val="PURTable"/>
        <w:tblW w:w="0" w:type="dxa"/>
        <w:tblLook w:val="04A0" w:firstRow="1" w:lastRow="0" w:firstColumn="1" w:lastColumn="0" w:noHBand="0" w:noVBand="1"/>
      </w:tblPr>
      <w:tblGrid>
        <w:gridCol w:w="4248"/>
        <w:gridCol w:w="711"/>
        <w:gridCol w:w="693"/>
        <w:gridCol w:w="803"/>
        <w:gridCol w:w="710"/>
        <w:gridCol w:w="727"/>
        <w:gridCol w:w="826"/>
        <w:gridCol w:w="702"/>
        <w:gridCol w:w="698"/>
        <w:gridCol w:w="798"/>
      </w:tblGrid>
      <w:tr w:rsidR="00F4728E" w14:paraId="4092C738"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2E2B3874"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4B217EB3"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F067A95"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6999301"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CA93DEB"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3B92ED3"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2460EF3"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4B83FE5"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B77EFD5"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338AEB2"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22EB8495" w14:textId="77777777">
        <w:tc>
          <w:tcPr>
            <w:tcW w:w="4660" w:type="dxa"/>
            <w:tcBorders>
              <w:top w:val="single" w:sz="6" w:space="0" w:color="FFFFFF"/>
              <w:left w:val="none" w:sz="4" w:space="0" w:color="6E6E6E"/>
              <w:bottom w:val="dashed" w:sz="4" w:space="0" w:color="A5A5A5"/>
              <w:right w:val="none" w:sz="4" w:space="0" w:color="6E6E6E"/>
            </w:tcBorders>
          </w:tcPr>
          <w:p w14:paraId="59F1800A" w14:textId="77777777" w:rsidR="00F4728E" w:rsidRDefault="00A63B1B">
            <w:pPr>
              <w:pStyle w:val="ProductList-TableBody"/>
            </w:pPr>
            <w:r>
              <w:t>Sistema telefônico</w:t>
            </w:r>
            <w:r>
              <w:fldChar w:fldCharType="begin"/>
            </w:r>
            <w:r>
              <w:instrText xml:space="preserve"> XE "Sistema telefônico" </w:instrText>
            </w:r>
            <w:r>
              <w:fldChar w:fldCharType="end"/>
            </w:r>
            <w:r>
              <w:t xml:space="preserve"> (SL de Usuário)</w:t>
            </w:r>
          </w:p>
        </w:tc>
        <w:tc>
          <w:tcPr>
            <w:tcW w:w="740" w:type="dxa"/>
            <w:tcBorders>
              <w:top w:val="single" w:sz="6" w:space="0" w:color="FFFFFF"/>
              <w:left w:val="none" w:sz="4" w:space="0" w:color="6E6E6E"/>
              <w:bottom w:val="dashed" w:sz="4" w:space="0" w:color="A5A5A5"/>
              <w:right w:val="single" w:sz="6" w:space="0" w:color="FFFFFF"/>
            </w:tcBorders>
          </w:tcPr>
          <w:p w14:paraId="20C9F18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E437F1D"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E7068C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9709434"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EF256C0"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1F6BEA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FC90F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512E9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27523CF" w14:textId="77777777" w:rsidR="00F4728E" w:rsidRDefault="00F4728E">
            <w:pPr>
              <w:pStyle w:val="ProductList-TableBody"/>
              <w:jc w:val="center"/>
            </w:pPr>
          </w:p>
        </w:tc>
      </w:tr>
      <w:tr w:rsidR="00F4728E" w14:paraId="62A40ADE" w14:textId="77777777">
        <w:tc>
          <w:tcPr>
            <w:tcW w:w="4660" w:type="dxa"/>
            <w:tcBorders>
              <w:top w:val="dashed" w:sz="4" w:space="0" w:color="A5A5A5"/>
              <w:left w:val="none" w:sz="4" w:space="0" w:color="6E6E6E"/>
              <w:bottom w:val="dashed" w:sz="4" w:space="0" w:color="A5A5A5"/>
              <w:right w:val="none" w:sz="4" w:space="0" w:color="6E6E6E"/>
            </w:tcBorders>
          </w:tcPr>
          <w:p w14:paraId="404A0D70" w14:textId="77777777" w:rsidR="00F4728E" w:rsidRDefault="00A63B1B">
            <w:pPr>
              <w:pStyle w:val="ProductList-TableBody"/>
            </w:pPr>
            <w:r>
              <w:t>Sistema Telefônico de SA</w:t>
            </w:r>
            <w:r>
              <w:fldChar w:fldCharType="begin"/>
            </w:r>
            <w:r>
              <w:instrText xml:space="preserve"> XE "Sistema Telefônico de SA" </w:instrText>
            </w:r>
            <w:r>
              <w:fldChar w:fldCharType="end"/>
            </w:r>
            <w:r>
              <w:t xml:space="preserve"> (SL de Usuário)</w:t>
            </w:r>
          </w:p>
        </w:tc>
        <w:tc>
          <w:tcPr>
            <w:tcW w:w="740" w:type="dxa"/>
            <w:tcBorders>
              <w:top w:val="dashed" w:sz="4" w:space="0" w:color="A5A5A5"/>
              <w:left w:val="none" w:sz="4" w:space="0" w:color="6E6E6E"/>
              <w:bottom w:val="dashed" w:sz="4" w:space="0" w:color="A5A5A5"/>
              <w:right w:val="single" w:sz="6" w:space="0" w:color="FFFFFF"/>
            </w:tcBorders>
          </w:tcPr>
          <w:p w14:paraId="73F25C3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C7FA8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9E3CDF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612EE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252552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B987F5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45A413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83AFB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7F810A9" w14:textId="77777777" w:rsidR="00F4728E" w:rsidRDefault="00F4728E">
            <w:pPr>
              <w:pStyle w:val="ProductList-TableBody"/>
              <w:jc w:val="center"/>
            </w:pPr>
          </w:p>
        </w:tc>
      </w:tr>
      <w:tr w:rsidR="00F4728E" w14:paraId="38565814" w14:textId="77777777">
        <w:tc>
          <w:tcPr>
            <w:tcW w:w="4660" w:type="dxa"/>
            <w:tcBorders>
              <w:top w:val="dashed" w:sz="4" w:space="0" w:color="A5A5A5"/>
              <w:left w:val="none" w:sz="4" w:space="0" w:color="6E6E6E"/>
              <w:bottom w:val="dashed" w:sz="4" w:space="0" w:color="A5A5A5"/>
              <w:right w:val="none" w:sz="4" w:space="0" w:color="6E6E6E"/>
            </w:tcBorders>
          </w:tcPr>
          <w:p w14:paraId="4A41E0EE" w14:textId="77777777" w:rsidR="00F4728E" w:rsidRDefault="00A63B1B">
            <w:pPr>
              <w:pStyle w:val="ProductList-TableBody"/>
            </w:pPr>
            <w:r>
              <w:t>Audioconferências</w:t>
            </w:r>
            <w:r>
              <w:fldChar w:fldCharType="begin"/>
            </w:r>
            <w:r>
              <w:instrText xml:space="preserve"> XE "Audioconferências" </w:instrText>
            </w:r>
            <w:r>
              <w:fldChar w:fldCharType="end"/>
            </w:r>
            <w:r>
              <w:t xml:space="preserve"> (SL de Usuário)</w:t>
            </w:r>
          </w:p>
        </w:tc>
        <w:tc>
          <w:tcPr>
            <w:tcW w:w="740" w:type="dxa"/>
            <w:tcBorders>
              <w:top w:val="dashed" w:sz="4" w:space="0" w:color="A5A5A5"/>
              <w:left w:val="none" w:sz="4" w:space="0" w:color="6E6E6E"/>
              <w:bottom w:val="dashed" w:sz="4" w:space="0" w:color="A5A5A5"/>
              <w:right w:val="single" w:sz="6" w:space="0" w:color="FFFFFF"/>
            </w:tcBorders>
          </w:tcPr>
          <w:p w14:paraId="5C5EF51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1ED12AD"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EF24DD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0A10685"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C841F3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3AE676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C1E64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DAD434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AFA1DCF" w14:textId="77777777" w:rsidR="00F4728E" w:rsidRDefault="00F4728E">
            <w:pPr>
              <w:pStyle w:val="ProductList-TableBody"/>
              <w:jc w:val="center"/>
            </w:pPr>
          </w:p>
        </w:tc>
      </w:tr>
      <w:tr w:rsidR="00F4728E" w14:paraId="0C7C7E3D" w14:textId="77777777">
        <w:tc>
          <w:tcPr>
            <w:tcW w:w="4660" w:type="dxa"/>
            <w:tcBorders>
              <w:top w:val="dashed" w:sz="4" w:space="0" w:color="A5A5A5"/>
              <w:left w:val="none" w:sz="4" w:space="0" w:color="6E6E6E"/>
              <w:bottom w:val="dashed" w:sz="4" w:space="0" w:color="A5A5A5"/>
              <w:right w:val="none" w:sz="4" w:space="0" w:color="6E6E6E"/>
            </w:tcBorders>
          </w:tcPr>
          <w:p w14:paraId="637DD4D9" w14:textId="77777777" w:rsidR="00F4728E" w:rsidRDefault="00A63B1B">
            <w:pPr>
              <w:pStyle w:val="ProductList-TableBody"/>
            </w:pPr>
            <w:r>
              <w:t>Audioconferência para Usuários Baseados na Índia</w:t>
            </w:r>
            <w:r>
              <w:fldChar w:fldCharType="begin"/>
            </w:r>
            <w:r>
              <w:instrText xml:space="preserve"> XE "Audioconferência para Usuários Baseados na Índia" </w:instrText>
            </w:r>
            <w:r>
              <w:fldChar w:fldCharType="end"/>
            </w:r>
            <w:r>
              <w:t xml:space="preserve"> (SL de Usuário)</w:t>
            </w:r>
          </w:p>
        </w:tc>
        <w:tc>
          <w:tcPr>
            <w:tcW w:w="740" w:type="dxa"/>
            <w:tcBorders>
              <w:top w:val="dashed" w:sz="4" w:space="0" w:color="A5A5A5"/>
              <w:left w:val="none" w:sz="4" w:space="0" w:color="6E6E6E"/>
              <w:bottom w:val="dashed" w:sz="4" w:space="0" w:color="A5A5A5"/>
              <w:right w:val="single" w:sz="6" w:space="0" w:color="FFFFFF"/>
            </w:tcBorders>
          </w:tcPr>
          <w:p w14:paraId="6D5B840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E4589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528135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D7AD32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02BA1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FA9A5D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4C572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B8BE3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36673FE" w14:textId="77777777" w:rsidR="00F4728E" w:rsidRDefault="00F4728E">
            <w:pPr>
              <w:pStyle w:val="ProductList-TableBody"/>
              <w:jc w:val="center"/>
            </w:pPr>
          </w:p>
        </w:tc>
      </w:tr>
      <w:tr w:rsidR="00F4728E" w14:paraId="616A4BCD" w14:textId="77777777">
        <w:tc>
          <w:tcPr>
            <w:tcW w:w="4660" w:type="dxa"/>
            <w:tcBorders>
              <w:top w:val="dashed" w:sz="4" w:space="0" w:color="A5A5A5"/>
              <w:left w:val="none" w:sz="4" w:space="0" w:color="6E6E6E"/>
              <w:bottom w:val="dashed" w:sz="4" w:space="0" w:color="A5A5A5"/>
              <w:right w:val="none" w:sz="4" w:space="0" w:color="6E6E6E"/>
            </w:tcBorders>
          </w:tcPr>
          <w:p w14:paraId="1F03AF06" w14:textId="77777777" w:rsidR="00F4728E" w:rsidRDefault="00A63B1B">
            <w:pPr>
              <w:pStyle w:val="ProductList-TableBody"/>
            </w:pPr>
            <w:r>
              <w:t xml:space="preserve">Complemento de Audioconferência para Usuários E5 Baseados na Índia </w:t>
            </w:r>
            <w:r>
              <w:fldChar w:fldCharType="begin"/>
            </w:r>
            <w:r>
              <w:instrText xml:space="preserve"> XE "Complemento de Audioconferência para Usuários E5 Baseados na Índia " </w:instrText>
            </w:r>
            <w:r>
              <w:fldChar w:fldCharType="end"/>
            </w:r>
            <w:r>
              <w:t>(SL de Usuário)</w:t>
            </w:r>
          </w:p>
        </w:tc>
        <w:tc>
          <w:tcPr>
            <w:tcW w:w="740" w:type="dxa"/>
            <w:tcBorders>
              <w:top w:val="dashed" w:sz="4" w:space="0" w:color="A5A5A5"/>
              <w:left w:val="none" w:sz="4" w:space="0" w:color="6E6E6E"/>
              <w:bottom w:val="dashed" w:sz="4" w:space="0" w:color="A5A5A5"/>
              <w:right w:val="single" w:sz="6" w:space="0" w:color="FFFFFF"/>
            </w:tcBorders>
          </w:tcPr>
          <w:p w14:paraId="6B5E29E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6799F7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2E856E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5AA34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E35A51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B0B513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36F64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393F40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E0503A9" w14:textId="77777777" w:rsidR="00F4728E" w:rsidRDefault="00F4728E">
            <w:pPr>
              <w:pStyle w:val="ProductList-TableBody"/>
              <w:jc w:val="center"/>
            </w:pPr>
          </w:p>
        </w:tc>
      </w:tr>
      <w:tr w:rsidR="00F4728E" w14:paraId="4FC89903" w14:textId="77777777">
        <w:tc>
          <w:tcPr>
            <w:tcW w:w="4660" w:type="dxa"/>
            <w:tcBorders>
              <w:top w:val="dashed" w:sz="4" w:space="0" w:color="A5A5A5"/>
              <w:left w:val="none" w:sz="4" w:space="0" w:color="6E6E6E"/>
              <w:bottom w:val="dashed" w:sz="4" w:space="0" w:color="A5A5A5"/>
              <w:right w:val="none" w:sz="4" w:space="0" w:color="6E6E6E"/>
            </w:tcBorders>
          </w:tcPr>
          <w:p w14:paraId="45EAD668" w14:textId="77777777" w:rsidR="00F4728E" w:rsidRDefault="00A63B1B">
            <w:pPr>
              <w:pStyle w:val="ProductList-TableBody"/>
            </w:pPr>
            <w:r>
              <w:t>Plano de chamada</w:t>
            </w:r>
            <w:r>
              <w:fldChar w:fldCharType="begin"/>
            </w:r>
            <w:r>
              <w:instrText xml:space="preserve"> XE "Plano de chamada" </w:instrText>
            </w:r>
            <w:r>
              <w:fldChar w:fldCharType="end"/>
            </w:r>
            <w:r>
              <w:t xml:space="preserve"> (SL de Usuário)</w:t>
            </w:r>
          </w:p>
        </w:tc>
        <w:tc>
          <w:tcPr>
            <w:tcW w:w="740" w:type="dxa"/>
            <w:tcBorders>
              <w:top w:val="dashed" w:sz="4" w:space="0" w:color="A5A5A5"/>
              <w:left w:val="none" w:sz="4" w:space="0" w:color="6E6E6E"/>
              <w:bottom w:val="dashed" w:sz="4" w:space="0" w:color="A5A5A5"/>
              <w:right w:val="single" w:sz="6" w:space="0" w:color="FFFFFF"/>
            </w:tcBorders>
          </w:tcPr>
          <w:p w14:paraId="5D3032F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1F154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C7F1FF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3F9961A"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90041B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9E5838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4F4F7B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D0F1F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EE05925" w14:textId="77777777" w:rsidR="00F4728E" w:rsidRDefault="00F4728E">
            <w:pPr>
              <w:pStyle w:val="ProductList-TableBody"/>
              <w:jc w:val="center"/>
            </w:pPr>
          </w:p>
        </w:tc>
      </w:tr>
      <w:tr w:rsidR="00F4728E" w14:paraId="0E156643" w14:textId="77777777">
        <w:tc>
          <w:tcPr>
            <w:tcW w:w="4660" w:type="dxa"/>
            <w:tcBorders>
              <w:top w:val="dashed" w:sz="4" w:space="0" w:color="A5A5A5"/>
              <w:left w:val="none" w:sz="4" w:space="0" w:color="6E6E6E"/>
              <w:bottom w:val="dashed" w:sz="4" w:space="0" w:color="A5A5A5"/>
              <w:right w:val="none" w:sz="4" w:space="0" w:color="6E6E6E"/>
            </w:tcBorders>
          </w:tcPr>
          <w:p w14:paraId="5DA2E73F" w14:textId="77777777" w:rsidR="00F4728E" w:rsidRDefault="00A63B1B">
            <w:pPr>
              <w:pStyle w:val="ProductList-TableBody"/>
            </w:pPr>
            <w:r>
              <w:t>Telefone de Área Comum</w:t>
            </w:r>
            <w:r>
              <w:fldChar w:fldCharType="begin"/>
            </w:r>
            <w:r>
              <w:instrText xml:space="preserve"> XE "Telefone de Área Comum" </w:instrText>
            </w:r>
            <w:r>
              <w:fldChar w:fldCharType="end"/>
            </w:r>
            <w:r>
              <w:t xml:space="preserve"> (SL de Dispositivo)</w:t>
            </w:r>
          </w:p>
        </w:tc>
        <w:tc>
          <w:tcPr>
            <w:tcW w:w="740" w:type="dxa"/>
            <w:tcBorders>
              <w:top w:val="dashed" w:sz="4" w:space="0" w:color="A5A5A5"/>
              <w:left w:val="none" w:sz="4" w:space="0" w:color="6E6E6E"/>
              <w:bottom w:val="dashed" w:sz="4" w:space="0" w:color="A5A5A5"/>
              <w:right w:val="single" w:sz="6" w:space="0" w:color="FFFFFF"/>
            </w:tcBorders>
          </w:tcPr>
          <w:p w14:paraId="4D8E4FF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9E04F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431D3A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913F3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D3274B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3B3C38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60FD5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DE3D0A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7C7FBD8" w14:textId="77777777" w:rsidR="00F4728E" w:rsidRDefault="00F4728E">
            <w:pPr>
              <w:pStyle w:val="ProductList-TableBody"/>
              <w:jc w:val="center"/>
            </w:pPr>
          </w:p>
        </w:tc>
      </w:tr>
      <w:tr w:rsidR="00F4728E" w14:paraId="48B6B903" w14:textId="77777777">
        <w:tc>
          <w:tcPr>
            <w:tcW w:w="4660" w:type="dxa"/>
            <w:tcBorders>
              <w:top w:val="dashed" w:sz="4" w:space="0" w:color="A5A5A5"/>
              <w:left w:val="none" w:sz="4" w:space="0" w:color="6E6E6E"/>
              <w:bottom w:val="dashed" w:sz="4" w:space="0" w:color="A5A5A5"/>
              <w:right w:val="none" w:sz="4" w:space="0" w:color="6E6E6E"/>
            </w:tcBorders>
          </w:tcPr>
          <w:p w14:paraId="6600D52E" w14:textId="77777777" w:rsidR="00F4728E" w:rsidRDefault="00A63B1B">
            <w:pPr>
              <w:pStyle w:val="ProductList-TableBody"/>
            </w:pPr>
            <w:r>
              <w:t>Créditos de Comunicação</w:t>
            </w:r>
            <w:r>
              <w:fldChar w:fldCharType="begin"/>
            </w:r>
            <w:r>
              <w:instrText xml:space="preserve"> XE "Créditos de Comunicação" </w:instrText>
            </w:r>
            <w:r>
              <w:fldChar w:fldCharType="end"/>
            </w:r>
          </w:p>
        </w:tc>
        <w:tc>
          <w:tcPr>
            <w:tcW w:w="740" w:type="dxa"/>
            <w:tcBorders>
              <w:top w:val="dashed" w:sz="4" w:space="0" w:color="A5A5A5"/>
              <w:left w:val="none" w:sz="4" w:space="0" w:color="6E6E6E"/>
              <w:bottom w:val="dashed" w:sz="4" w:space="0" w:color="A5A5A5"/>
              <w:right w:val="single" w:sz="6" w:space="0" w:color="FFFFFF"/>
            </w:tcBorders>
          </w:tcPr>
          <w:p w14:paraId="48FF326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13E954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8F2A80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24F47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C2D84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1EF5F2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7231D3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9246E9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5B4809D" w14:textId="77777777" w:rsidR="00F4728E" w:rsidRDefault="00F4728E">
            <w:pPr>
              <w:pStyle w:val="ProductList-TableBody"/>
              <w:jc w:val="center"/>
            </w:pPr>
          </w:p>
        </w:tc>
      </w:tr>
      <w:tr w:rsidR="00F4728E" w14:paraId="45D9F704" w14:textId="77777777">
        <w:tc>
          <w:tcPr>
            <w:tcW w:w="4660" w:type="dxa"/>
            <w:tcBorders>
              <w:top w:val="dashed" w:sz="4" w:space="0" w:color="A5A5A5"/>
              <w:left w:val="none" w:sz="4" w:space="0" w:color="6E6E6E"/>
              <w:bottom w:val="dashed" w:sz="4" w:space="0" w:color="969696"/>
              <w:right w:val="none" w:sz="4" w:space="0" w:color="6E6E6E"/>
            </w:tcBorders>
          </w:tcPr>
          <w:p w14:paraId="24E487DA" w14:textId="77777777" w:rsidR="00F4728E" w:rsidRDefault="00A63B1B">
            <w:pPr>
              <w:pStyle w:val="ProductList-TableBody"/>
            </w:pPr>
            <w:r>
              <w:t>Sala de Reuniões</w:t>
            </w:r>
            <w:r>
              <w:fldChar w:fldCharType="begin"/>
            </w:r>
            <w:r>
              <w:instrText xml:space="preserve"> XE "Sala de Reuniões" </w:instrText>
            </w:r>
            <w:r>
              <w:fldChar w:fldCharType="end"/>
            </w:r>
            <w:r>
              <w:t xml:space="preserve"> (SL de Dispositivo)</w:t>
            </w:r>
          </w:p>
        </w:tc>
        <w:tc>
          <w:tcPr>
            <w:tcW w:w="740" w:type="dxa"/>
            <w:tcBorders>
              <w:top w:val="dashed" w:sz="4" w:space="0" w:color="A5A5A5"/>
              <w:left w:val="none" w:sz="4" w:space="0" w:color="6E6E6E"/>
              <w:bottom w:val="dashed" w:sz="4" w:space="0" w:color="969696"/>
              <w:right w:val="single" w:sz="6" w:space="0" w:color="FFFFFF"/>
            </w:tcBorders>
          </w:tcPr>
          <w:p w14:paraId="6E3C6EE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77F41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7DC754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8B9A2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9A5ABF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3C264B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9DA4D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1CA352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5652F71" w14:textId="77777777" w:rsidR="00F4728E" w:rsidRDefault="00F4728E">
            <w:pPr>
              <w:pStyle w:val="ProductList-TableBody"/>
              <w:jc w:val="center"/>
            </w:pPr>
          </w:p>
        </w:tc>
      </w:tr>
      <w:tr w:rsidR="00F4728E" w14:paraId="6920CD25" w14:textId="77777777">
        <w:tc>
          <w:tcPr>
            <w:tcW w:w="4660" w:type="dxa"/>
            <w:tcBorders>
              <w:top w:val="dashed" w:sz="4" w:space="0" w:color="969696"/>
              <w:left w:val="none" w:sz="4" w:space="0" w:color="6E6E6E"/>
              <w:bottom w:val="none" w:sz="4" w:space="0" w:color="A5A5A5"/>
              <w:right w:val="none" w:sz="4" w:space="0" w:color="6E6E6E"/>
            </w:tcBorders>
          </w:tcPr>
          <w:p w14:paraId="55E61CC2" w14:textId="77777777" w:rsidR="00F4728E" w:rsidRDefault="00A63B1B">
            <w:pPr>
              <w:pStyle w:val="ProductList-TableBody"/>
            </w:pPr>
            <w:r>
              <w:t>Salas de Reunião Gerenciadas</w:t>
            </w:r>
            <w:r>
              <w:fldChar w:fldCharType="begin"/>
            </w:r>
            <w:r>
              <w:instrText xml:space="preserve"> XE "Salas de Reunião Gerenciadas" </w:instrText>
            </w:r>
            <w:r>
              <w:fldChar w:fldCharType="end"/>
            </w:r>
            <w:r>
              <w:t xml:space="preserve"> (SL de Dispositivo)</w:t>
            </w:r>
          </w:p>
        </w:tc>
        <w:tc>
          <w:tcPr>
            <w:tcW w:w="740" w:type="dxa"/>
            <w:tcBorders>
              <w:top w:val="dashed" w:sz="4" w:space="0" w:color="969696"/>
              <w:left w:val="none" w:sz="4" w:space="0" w:color="6E6E6E"/>
              <w:bottom w:val="none" w:sz="4" w:space="0" w:color="A5A5A5"/>
              <w:right w:val="single" w:sz="6" w:space="0" w:color="FFFFFF"/>
            </w:tcBorders>
          </w:tcPr>
          <w:p w14:paraId="77EA232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547A5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FE66BB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BE4A8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03E062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67F736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27AA00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59876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AB6A7B" w14:textId="77777777" w:rsidR="00F4728E" w:rsidRDefault="00F4728E">
            <w:pPr>
              <w:pStyle w:val="ProductList-TableBody"/>
              <w:jc w:val="center"/>
            </w:pPr>
          </w:p>
        </w:tc>
      </w:tr>
    </w:tbl>
    <w:p w14:paraId="2A6AE3D4" w14:textId="77777777" w:rsidR="00F4728E" w:rsidRDefault="00A63B1B">
      <w:pPr>
        <w:pStyle w:val="ProductList-Offering1SubSection"/>
        <w:outlineLvl w:val="3"/>
      </w:pPr>
      <w:bookmarkStart w:id="266" w:name="_Sec780"/>
      <w:r>
        <w:t>2. Condições do Produto</w:t>
      </w:r>
      <w:bookmarkEnd w:id="266"/>
    </w:p>
    <w:tbl>
      <w:tblPr>
        <w:tblStyle w:val="PURTable"/>
        <w:tblW w:w="0" w:type="dxa"/>
        <w:tblLook w:val="04A0" w:firstRow="1" w:lastRow="0" w:firstColumn="1" w:lastColumn="0" w:noHBand="0" w:noVBand="1"/>
      </w:tblPr>
      <w:tblGrid>
        <w:gridCol w:w="3628"/>
        <w:gridCol w:w="3640"/>
        <w:gridCol w:w="3648"/>
      </w:tblGrid>
      <w:tr w:rsidR="00F4728E" w14:paraId="588100C9"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1B2F842"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23">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29EAD751"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31530203"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50AFBCB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807F4BC"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tcPr>
          <w:p w14:paraId="1444C8B6" w14:textId="77777777" w:rsidR="00F4728E" w:rsidRDefault="00A63B1B">
            <w:pPr>
              <w:pStyle w:val="ProductList-TableBody"/>
            </w:pPr>
            <w:r>
              <w:fldChar w:fldCharType="begin"/>
            </w:r>
            <w:r>
              <w:instrText xml:space="preserve"> AutoTextList   \s NoStyle \t "Pré-requisito: indica que determinadas condições adicionais sejam atendidas para a compra de licenças do Produto." </w:instrText>
            </w:r>
            <w:r>
              <w:fldChar w:fldCharType="separate"/>
            </w:r>
            <w:r>
              <w:rPr>
                <w:color w:val="0563C1"/>
              </w:rPr>
              <w:t>Pré-requisitos</w:t>
            </w:r>
            <w:r>
              <w:fldChar w:fldCharType="end"/>
            </w:r>
            <w:r>
              <w:t>: Veja a seguir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D49DA0" w14:textId="77777777" w:rsidR="00F4728E" w:rsidRDefault="00A63B1B">
            <w:pPr>
              <w:pStyle w:val="ProductList-TableBody"/>
            </w:pPr>
            <w:r>
              <w:rPr>
                <w:color w:val="404040"/>
              </w:rPr>
              <w:t>Promoções: N/D</w:t>
            </w:r>
          </w:p>
        </w:tc>
      </w:tr>
      <w:tr w:rsidR="00F4728E" w14:paraId="6205603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0E8B904"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7B0E88D2"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xml:space="preserve">: Todos (exceto para Créditos de Comunicação)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77A3CD3C"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 (exceto para Créditos de Comunicação)</w:t>
            </w:r>
          </w:p>
        </w:tc>
      </w:tr>
      <w:tr w:rsidR="00F4728E" w14:paraId="5DF81CB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3493411"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tcPr>
          <w:p w14:paraId="2A5F1CFC" w14:textId="77777777" w:rsidR="00F4728E" w:rsidRDefault="00A63B1B">
            <w:pPr>
              <w:pStyle w:val="ProductList-TableBody"/>
            </w:pPr>
            <w:r>
              <w:fldChar w:fldCharType="begin"/>
            </w:r>
            <w:r>
              <w:instrText xml:space="preserve"> AutoTextList   \s NoStyle \t "Qualificados para Adequação (“True-Up”): Licença de assinatura de Serviços Online que um cliente Enterprise ou Enterprise Subscription pode solicitar por meio do processo de pedidos de adequação (“True-Up”) ou anualmente em vez de mensalmente." </w:instrText>
            </w:r>
            <w:r>
              <w:fldChar w:fldCharType="separate"/>
            </w:r>
            <w:r>
              <w:rPr>
                <w:color w:val="0563C1"/>
              </w:rPr>
              <w:t>Qualificados para Adequação (“True-Up”)</w:t>
            </w:r>
            <w:r>
              <w:fldChar w:fldCharType="end"/>
            </w:r>
            <w:r>
              <w:t>: Todos (exceto para Créditos de Comunicação)</w:t>
            </w:r>
          </w:p>
        </w:tc>
        <w:tc>
          <w:tcPr>
            <w:tcW w:w="4040" w:type="dxa"/>
            <w:tcBorders>
              <w:top w:val="single" w:sz="4" w:space="0" w:color="000000"/>
              <w:left w:val="single" w:sz="4" w:space="0" w:color="000000"/>
              <w:bottom w:val="single" w:sz="4" w:space="0" w:color="000000"/>
              <w:right w:val="single" w:sz="4" w:space="0" w:color="000000"/>
            </w:tcBorders>
          </w:tcPr>
          <w:p w14:paraId="1DE7BADB"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1272FC1E" w14:textId="77777777" w:rsidR="00F4728E" w:rsidRDefault="00F4728E">
      <w:pPr>
        <w:pStyle w:val="ProductList-Body"/>
      </w:pPr>
    </w:p>
    <w:p w14:paraId="603EB7A1" w14:textId="77777777" w:rsidR="00F4728E" w:rsidRDefault="00A63B1B">
      <w:pPr>
        <w:pStyle w:val="ProductList-ClauseHeading"/>
        <w:outlineLvl w:val="4"/>
      </w:pPr>
      <w:r>
        <w:t>2.1 Créditos de Comunicação</w:t>
      </w:r>
    </w:p>
    <w:p w14:paraId="6117862F" w14:textId="77777777" w:rsidR="00F4728E" w:rsidRDefault="00A63B1B">
      <w:pPr>
        <w:pStyle w:val="ProductList-Body"/>
      </w:pPr>
      <w:r>
        <w:t xml:space="preserve">Os Créditos de Comunicação requerem um pagamento inicial por meio do Portal de Administração do Office 365. A Microsoft faturará o Cliente ou seu revendedor imediatamente para cada transação, incluindo, se a renovação automática estiver habilitada, sempre que o saldo mínimo for atingido. Todos esses fundos não utilizados em até 12 meses a partir da data da transação serão perdidos. </w:t>
      </w:r>
    </w:p>
    <w:p w14:paraId="5E83AC16" w14:textId="77777777" w:rsidR="00F4728E" w:rsidRDefault="00F4728E">
      <w:pPr>
        <w:pStyle w:val="ProductList-Body"/>
      </w:pPr>
    </w:p>
    <w:p w14:paraId="7C6DC139" w14:textId="77777777" w:rsidR="00F4728E" w:rsidRDefault="00A63B1B">
      <w:pPr>
        <w:pStyle w:val="ProductList-Body"/>
      </w:pPr>
      <w:r>
        <w:t>Os encargos de uso se basearão nas taxas publicadas pela Microsoft quando os serviços são usados. Os Créditos de Comunicação são isentos de preços fixos, não obstante nenhuma referência a preços fixos segundo os termos do contrato de licenciamento por volume aplicável.</w:t>
      </w:r>
    </w:p>
    <w:p w14:paraId="199AA3DE" w14:textId="77777777" w:rsidR="00F4728E" w:rsidRDefault="00F4728E">
      <w:pPr>
        <w:pStyle w:val="ProductList-Body"/>
      </w:pPr>
    </w:p>
    <w:p w14:paraId="5C8D2E60" w14:textId="77777777" w:rsidR="00F4728E" w:rsidRDefault="00A63B1B">
      <w:pPr>
        <w:pStyle w:val="ProductList-ClauseHeading"/>
        <w:outlineLvl w:val="4"/>
      </w:pPr>
      <w:r>
        <w:t>2.2 Audioconferência para Usuários Baseados na Índia</w:t>
      </w:r>
    </w:p>
    <w:p w14:paraId="2F38F197" w14:textId="77777777" w:rsidR="00F4728E" w:rsidRDefault="00A63B1B">
      <w:pPr>
        <w:pStyle w:val="ProductList-Body"/>
      </w:pPr>
      <w:r>
        <w:t>A partir de 1º de agosto de 2019, é necessária uma assinatura de Audioconferência para Usuários Baseados na Índia para usuários localizados na República da Índia para usar Audioconferência.</w:t>
      </w:r>
    </w:p>
    <w:p w14:paraId="36990A18" w14:textId="77777777" w:rsidR="00F4728E" w:rsidRDefault="00F4728E">
      <w:pPr>
        <w:pStyle w:val="ProductList-Body"/>
      </w:pPr>
    </w:p>
    <w:p w14:paraId="28250533" w14:textId="77777777" w:rsidR="00F4728E" w:rsidRDefault="00A63B1B">
      <w:pPr>
        <w:pStyle w:val="ProductList-ClauseHeading"/>
        <w:outlineLvl w:val="4"/>
      </w:pPr>
      <w:r>
        <w:t>2.3 Pré-requisitos da Licença</w:t>
      </w:r>
    </w:p>
    <w:tbl>
      <w:tblPr>
        <w:tblStyle w:val="PURTable"/>
        <w:tblW w:w="0" w:type="dxa"/>
        <w:tblLook w:val="04A0" w:firstRow="1" w:lastRow="0" w:firstColumn="1" w:lastColumn="0" w:noHBand="0" w:noVBand="1"/>
      </w:tblPr>
      <w:tblGrid>
        <w:gridCol w:w="5440"/>
        <w:gridCol w:w="5476"/>
      </w:tblGrid>
      <w:tr w:rsidR="00F4728E" w14:paraId="18B720D4"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0070C0"/>
            </w:tcBorders>
            <w:shd w:val="clear" w:color="auto" w:fill="0072C6"/>
          </w:tcPr>
          <w:p w14:paraId="2F453E22" w14:textId="77777777" w:rsidR="00F4728E" w:rsidRDefault="00A63B1B">
            <w:pPr>
              <w:pStyle w:val="ProductList-TableBody"/>
            </w:pPr>
            <w:r>
              <w:rPr>
                <w:color w:val="FFFFFF"/>
              </w:rPr>
              <w:t>Licença</w:t>
            </w:r>
          </w:p>
        </w:tc>
        <w:tc>
          <w:tcPr>
            <w:tcW w:w="6120" w:type="dxa"/>
            <w:tcBorders>
              <w:top w:val="single" w:sz="4" w:space="0" w:color="0070C0"/>
              <w:bottom w:val="single" w:sz="4" w:space="0" w:color="0070C0"/>
              <w:right w:val="single" w:sz="4" w:space="0" w:color="0070C0"/>
            </w:tcBorders>
            <w:shd w:val="clear" w:color="auto" w:fill="0072C6"/>
          </w:tcPr>
          <w:p w14:paraId="0E6D7892" w14:textId="77777777" w:rsidR="00F4728E" w:rsidRDefault="00A63B1B">
            <w:pPr>
              <w:pStyle w:val="ProductList-TableBody"/>
            </w:pPr>
            <w:r>
              <w:rPr>
                <w:color w:val="FFFFFF"/>
              </w:rPr>
              <w:t>Pré-requisitos da Licença</w:t>
            </w:r>
          </w:p>
        </w:tc>
      </w:tr>
      <w:tr w:rsidR="00F4728E" w14:paraId="4AD35A8C" w14:textId="77777777">
        <w:tc>
          <w:tcPr>
            <w:tcW w:w="6120" w:type="dxa"/>
            <w:tcBorders>
              <w:top w:val="single" w:sz="4" w:space="0" w:color="0070C0"/>
              <w:left w:val="single" w:sz="4" w:space="0" w:color="000000"/>
              <w:bottom w:val="single" w:sz="4" w:space="0" w:color="000000"/>
              <w:right w:val="single" w:sz="4" w:space="0" w:color="000000"/>
            </w:tcBorders>
          </w:tcPr>
          <w:p w14:paraId="447329CD" w14:textId="77777777" w:rsidR="00F4728E" w:rsidRDefault="00A63B1B">
            <w:pPr>
              <w:pStyle w:val="ProductList-TableBody"/>
            </w:pPr>
            <w:r>
              <w:t>Audioconferências</w:t>
            </w:r>
          </w:p>
        </w:tc>
        <w:tc>
          <w:tcPr>
            <w:tcW w:w="6120" w:type="dxa"/>
            <w:tcBorders>
              <w:top w:val="single" w:sz="4" w:space="0" w:color="0070C0"/>
              <w:left w:val="single" w:sz="4" w:space="0" w:color="000000"/>
              <w:bottom w:val="none" w:sz="4" w:space="0" w:color="000000"/>
              <w:right w:val="single" w:sz="4" w:space="0" w:color="000000"/>
            </w:tcBorders>
          </w:tcPr>
          <w:p w14:paraId="11176D93" w14:textId="77777777" w:rsidR="00F4728E" w:rsidRDefault="00A63B1B">
            <w:pPr>
              <w:pStyle w:val="ProductList-TableBody"/>
            </w:pPr>
            <w:r>
              <w:t>Office 365 F3/E1/E3/E5 ou Microsoft 365 Business Basic/Business Standard/Business Premium/F1/F3/E3/E5</w:t>
            </w:r>
          </w:p>
        </w:tc>
      </w:tr>
      <w:tr w:rsidR="00F4728E" w14:paraId="39D0890B" w14:textId="77777777">
        <w:tc>
          <w:tcPr>
            <w:tcW w:w="6120" w:type="dxa"/>
            <w:tcBorders>
              <w:top w:val="single" w:sz="4" w:space="0" w:color="000000"/>
              <w:left w:val="single" w:sz="4" w:space="0" w:color="000000"/>
              <w:bottom w:val="single" w:sz="4" w:space="0" w:color="000000"/>
              <w:right w:val="single" w:sz="4" w:space="0" w:color="000000"/>
            </w:tcBorders>
          </w:tcPr>
          <w:p w14:paraId="294584E7" w14:textId="77777777" w:rsidR="00F4728E" w:rsidRDefault="00A63B1B">
            <w:pPr>
              <w:pStyle w:val="ProductList-TableBody"/>
            </w:pPr>
            <w:r>
              <w:t>Audioconferência para Usuários Baseados na Índia</w:t>
            </w:r>
          </w:p>
        </w:tc>
        <w:tc>
          <w:tcPr>
            <w:tcW w:w="6120" w:type="dxa"/>
            <w:tcBorders>
              <w:top w:val="none" w:sz="4" w:space="0" w:color="000000"/>
              <w:left w:val="single" w:sz="4" w:space="0" w:color="000000"/>
              <w:bottom w:val="single" w:sz="4" w:space="0" w:color="000000"/>
              <w:right w:val="single" w:sz="4" w:space="0" w:color="000000"/>
            </w:tcBorders>
          </w:tcPr>
          <w:p w14:paraId="6B0855CD" w14:textId="77777777" w:rsidR="00F4728E" w:rsidRDefault="00F4728E">
            <w:pPr>
              <w:pStyle w:val="ProductList-TableBody"/>
            </w:pPr>
          </w:p>
        </w:tc>
      </w:tr>
      <w:tr w:rsidR="00F4728E" w14:paraId="46FF40DB" w14:textId="77777777">
        <w:tc>
          <w:tcPr>
            <w:tcW w:w="6120" w:type="dxa"/>
            <w:tcBorders>
              <w:top w:val="single" w:sz="4" w:space="0" w:color="000000"/>
              <w:left w:val="single" w:sz="4" w:space="0" w:color="000000"/>
              <w:bottom w:val="single" w:sz="4" w:space="0" w:color="000000"/>
              <w:right w:val="single" w:sz="4" w:space="0" w:color="000000"/>
            </w:tcBorders>
          </w:tcPr>
          <w:p w14:paraId="1026304F" w14:textId="77777777" w:rsidR="00F4728E" w:rsidRDefault="00A63B1B">
            <w:pPr>
              <w:pStyle w:val="ProductList-TableBody"/>
            </w:pPr>
            <w:r>
              <w:t>Complemento de Audioconferência para Usuários E5 Baseados na Índia</w:t>
            </w:r>
          </w:p>
        </w:tc>
        <w:tc>
          <w:tcPr>
            <w:tcW w:w="6120" w:type="dxa"/>
            <w:tcBorders>
              <w:top w:val="single" w:sz="4" w:space="0" w:color="000000"/>
              <w:left w:val="single" w:sz="4" w:space="0" w:color="000000"/>
              <w:bottom w:val="single" w:sz="4" w:space="0" w:color="000000"/>
              <w:right w:val="single" w:sz="4" w:space="0" w:color="000000"/>
            </w:tcBorders>
          </w:tcPr>
          <w:p w14:paraId="2417FADA" w14:textId="77777777" w:rsidR="00F4728E" w:rsidRDefault="00A63B1B">
            <w:pPr>
              <w:pStyle w:val="ProductList-TableBody"/>
            </w:pPr>
            <w:r>
              <w:t>Office 365 E5 ou Microsoft 365 E5</w:t>
            </w:r>
          </w:p>
        </w:tc>
      </w:tr>
      <w:tr w:rsidR="00F4728E" w14:paraId="0D573AC3" w14:textId="77777777">
        <w:tc>
          <w:tcPr>
            <w:tcW w:w="6120" w:type="dxa"/>
            <w:tcBorders>
              <w:top w:val="single" w:sz="4" w:space="0" w:color="000000"/>
              <w:left w:val="single" w:sz="4" w:space="0" w:color="000000"/>
              <w:bottom w:val="single" w:sz="4" w:space="0" w:color="000000"/>
              <w:right w:val="single" w:sz="4" w:space="0" w:color="000000"/>
            </w:tcBorders>
          </w:tcPr>
          <w:p w14:paraId="4967EC39" w14:textId="77777777" w:rsidR="00F4728E" w:rsidRDefault="00A63B1B">
            <w:pPr>
              <w:pStyle w:val="ProductList-TableBody"/>
            </w:pPr>
            <w:r>
              <w:t>Salas de Reunião Gerenciadas</w:t>
            </w:r>
          </w:p>
        </w:tc>
        <w:tc>
          <w:tcPr>
            <w:tcW w:w="6120" w:type="dxa"/>
            <w:tcBorders>
              <w:top w:val="single" w:sz="4" w:space="0" w:color="000000"/>
              <w:left w:val="single" w:sz="4" w:space="0" w:color="000000"/>
              <w:bottom w:val="single" w:sz="4" w:space="0" w:color="000000"/>
              <w:right w:val="single" w:sz="4" w:space="0" w:color="000000"/>
            </w:tcBorders>
          </w:tcPr>
          <w:p w14:paraId="32DE184E" w14:textId="77777777" w:rsidR="00F4728E" w:rsidRDefault="00A63B1B">
            <w:pPr>
              <w:pStyle w:val="ProductList-TableBody"/>
            </w:pPr>
            <w:r>
              <w:t>Sala de Reunião ou Microsoft 365 E3/E5</w:t>
            </w:r>
          </w:p>
        </w:tc>
      </w:tr>
    </w:tbl>
    <w:p w14:paraId="6675F6D2"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2528AA68"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68AC807"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241E26E8" w14:textId="77777777" w:rsidR="00F4728E" w:rsidRDefault="00F4728E">
      <w:pPr>
        <w:pStyle w:val="ProductList-Body"/>
      </w:pPr>
    </w:p>
    <w:p w14:paraId="33C764EE" w14:textId="77777777" w:rsidR="00F4728E" w:rsidRDefault="00A63B1B">
      <w:pPr>
        <w:pStyle w:val="ProductList-Offering2HeadingNoBorder"/>
        <w:outlineLvl w:val="2"/>
      </w:pPr>
      <w:bookmarkStart w:id="267" w:name="_Sec665"/>
      <w:r>
        <w:t>Exchange Online</w:t>
      </w:r>
      <w:bookmarkEnd w:id="267"/>
      <w:r>
        <w:fldChar w:fldCharType="begin"/>
      </w:r>
      <w:r>
        <w:instrText xml:space="preserve"> TC "</w:instrText>
      </w:r>
      <w:bookmarkStart w:id="268" w:name="_Toc41636402"/>
      <w:r>
        <w:instrText>Exchange Online</w:instrText>
      </w:r>
      <w:bookmarkEnd w:id="268"/>
      <w:r>
        <w:instrText>" \l 3</w:instrText>
      </w:r>
      <w:r>
        <w:fldChar w:fldCharType="end"/>
      </w:r>
    </w:p>
    <w:p w14:paraId="0377BF5A" w14:textId="77777777" w:rsidR="00F4728E" w:rsidRDefault="00A63B1B">
      <w:pPr>
        <w:pStyle w:val="ProductList-Offering1SubSection"/>
        <w:outlineLvl w:val="3"/>
      </w:pPr>
      <w:bookmarkStart w:id="269" w:name="_Sec721"/>
      <w:r>
        <w:t>1. Disponibilidade do Programa</w:t>
      </w:r>
      <w:bookmarkEnd w:id="269"/>
    </w:p>
    <w:tbl>
      <w:tblPr>
        <w:tblStyle w:val="PURTable"/>
        <w:tblW w:w="0" w:type="dxa"/>
        <w:tblLook w:val="04A0" w:firstRow="1" w:lastRow="0" w:firstColumn="1" w:lastColumn="0" w:noHBand="0" w:noVBand="1"/>
      </w:tblPr>
      <w:tblGrid>
        <w:gridCol w:w="4232"/>
        <w:gridCol w:w="711"/>
        <w:gridCol w:w="695"/>
        <w:gridCol w:w="806"/>
        <w:gridCol w:w="711"/>
        <w:gridCol w:w="728"/>
        <w:gridCol w:w="828"/>
        <w:gridCol w:w="704"/>
        <w:gridCol w:w="700"/>
        <w:gridCol w:w="801"/>
      </w:tblGrid>
      <w:tr w:rsidR="00F4728E" w14:paraId="02BC9AE7"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23F49EB6"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7A797CBD"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1B34996"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61ABAC2"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A7B9850"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28F2E5E"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9F2CF58"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3096544"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A7EDD1C"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FF55B4D"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6788D22C" w14:textId="77777777">
        <w:tc>
          <w:tcPr>
            <w:tcW w:w="4660" w:type="dxa"/>
            <w:tcBorders>
              <w:top w:val="single" w:sz="6" w:space="0" w:color="FFFFFF"/>
              <w:left w:val="none" w:sz="4" w:space="0" w:color="6E6E6E"/>
              <w:bottom w:val="dashed" w:sz="4" w:space="0" w:color="BFBFBF"/>
              <w:right w:val="none" w:sz="4" w:space="0" w:color="6E6E6E"/>
            </w:tcBorders>
          </w:tcPr>
          <w:p w14:paraId="188F4233" w14:textId="77777777" w:rsidR="00F4728E" w:rsidRDefault="00A63B1B">
            <w:pPr>
              <w:pStyle w:val="ProductList-TableBody"/>
            </w:pPr>
            <w:r>
              <w:t>Exchange Online Plano 1</w:t>
            </w:r>
            <w:r>
              <w:fldChar w:fldCharType="begin"/>
            </w:r>
            <w:r>
              <w:instrText xml:space="preserve"> XE "Exchange Online Plano 1" </w:instrText>
            </w:r>
            <w:r>
              <w:fldChar w:fldCharType="end"/>
            </w:r>
            <w:r>
              <w:t xml:space="preserve"> (SL de Usuário)</w:t>
            </w:r>
          </w:p>
        </w:tc>
        <w:tc>
          <w:tcPr>
            <w:tcW w:w="740" w:type="dxa"/>
            <w:tcBorders>
              <w:top w:val="single" w:sz="6" w:space="0" w:color="FFFFFF"/>
              <w:left w:val="none" w:sz="4" w:space="0" w:color="6E6E6E"/>
              <w:bottom w:val="dashed" w:sz="4" w:space="0" w:color="BFBFBF"/>
              <w:right w:val="single" w:sz="6" w:space="0" w:color="FFFFFF"/>
            </w:tcBorders>
          </w:tcPr>
          <w:p w14:paraId="4AEB4D6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00680ED"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48CE9A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CEB7DAF"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141854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9A1F0E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4A44D3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E32719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03CCCC7" w14:textId="77777777" w:rsidR="00F4728E" w:rsidRDefault="00F4728E">
            <w:pPr>
              <w:pStyle w:val="ProductList-TableBody"/>
              <w:jc w:val="center"/>
            </w:pPr>
          </w:p>
        </w:tc>
      </w:tr>
      <w:tr w:rsidR="00F4728E" w14:paraId="45F95300" w14:textId="77777777">
        <w:tc>
          <w:tcPr>
            <w:tcW w:w="4660" w:type="dxa"/>
            <w:tcBorders>
              <w:top w:val="dashed" w:sz="4" w:space="0" w:color="BFBFBF"/>
              <w:left w:val="none" w:sz="4" w:space="0" w:color="6E6E6E"/>
              <w:bottom w:val="dashed" w:sz="4" w:space="0" w:color="BFBFBF"/>
              <w:right w:val="none" w:sz="4" w:space="0" w:color="6E6E6E"/>
            </w:tcBorders>
          </w:tcPr>
          <w:p w14:paraId="06F3C0C6" w14:textId="77777777" w:rsidR="00F4728E" w:rsidRDefault="00A63B1B">
            <w:pPr>
              <w:pStyle w:val="ProductList-TableBody"/>
            </w:pPr>
            <w:r>
              <w:t>Complemento do Exchange Online Plano 1</w:t>
            </w:r>
            <w:r>
              <w:fldChar w:fldCharType="begin"/>
            </w:r>
            <w:r>
              <w:instrText xml:space="preserve"> XE "Complemento do Exchange Online Plano 1"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03716C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C721953"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0426C1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F3A1177"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1BCCAFD"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2C40DB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64E51F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AA29B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C0F6744" w14:textId="77777777" w:rsidR="00F4728E" w:rsidRDefault="00F4728E">
            <w:pPr>
              <w:pStyle w:val="ProductList-TableBody"/>
              <w:jc w:val="center"/>
            </w:pPr>
          </w:p>
        </w:tc>
      </w:tr>
      <w:tr w:rsidR="00F4728E" w14:paraId="471D95F6" w14:textId="77777777">
        <w:tc>
          <w:tcPr>
            <w:tcW w:w="4660" w:type="dxa"/>
            <w:tcBorders>
              <w:top w:val="dashed" w:sz="4" w:space="0" w:color="BFBFBF"/>
              <w:left w:val="none" w:sz="4" w:space="0" w:color="6E6E6E"/>
              <w:bottom w:val="dashed" w:sz="4" w:space="0" w:color="BFBFBF"/>
              <w:right w:val="none" w:sz="4" w:space="0" w:color="6E6E6E"/>
            </w:tcBorders>
          </w:tcPr>
          <w:p w14:paraId="08F202CA" w14:textId="77777777" w:rsidR="00F4728E" w:rsidRDefault="00A63B1B">
            <w:pPr>
              <w:pStyle w:val="ProductList-TableBody"/>
            </w:pPr>
            <w:r>
              <w:t>Exchange Online Plan 1A para Alunos</w:t>
            </w:r>
            <w:r>
              <w:fldChar w:fldCharType="begin"/>
            </w:r>
            <w:r>
              <w:instrText xml:space="preserve"> XE "Exchange Online Plan 1A para Alunos" </w:instrText>
            </w:r>
            <w:r>
              <w:fldChar w:fldCharType="end"/>
            </w:r>
            <w:r>
              <w:t xml:space="preserve"> (SL do Usuário)</w:t>
            </w:r>
          </w:p>
        </w:tc>
        <w:tc>
          <w:tcPr>
            <w:tcW w:w="740" w:type="dxa"/>
            <w:tcBorders>
              <w:top w:val="dashed" w:sz="4" w:space="0" w:color="BFBFBF"/>
              <w:left w:val="none" w:sz="4" w:space="0" w:color="6E6E6E"/>
              <w:bottom w:val="dashed" w:sz="4" w:space="0" w:color="BFBFBF"/>
              <w:right w:val="single" w:sz="6" w:space="0" w:color="FFFFFF"/>
            </w:tcBorders>
          </w:tcPr>
          <w:p w14:paraId="4761C66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05B1D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E845D1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F35ED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896B9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FF2514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24280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210A8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A9DE9C2" w14:textId="77777777" w:rsidR="00F4728E" w:rsidRDefault="00F4728E">
            <w:pPr>
              <w:pStyle w:val="ProductList-TableBody"/>
              <w:jc w:val="center"/>
            </w:pPr>
          </w:p>
        </w:tc>
      </w:tr>
      <w:tr w:rsidR="00F4728E" w14:paraId="74089922" w14:textId="77777777">
        <w:tc>
          <w:tcPr>
            <w:tcW w:w="4660" w:type="dxa"/>
            <w:tcBorders>
              <w:top w:val="dashed" w:sz="4" w:space="0" w:color="BFBFBF"/>
              <w:left w:val="none" w:sz="4" w:space="0" w:color="6E6E6E"/>
              <w:bottom w:val="dashed" w:sz="4" w:space="0" w:color="BFBFBF"/>
              <w:right w:val="none" w:sz="4" w:space="0" w:color="6E6E6E"/>
            </w:tcBorders>
          </w:tcPr>
          <w:p w14:paraId="550EDA14" w14:textId="77777777" w:rsidR="00F4728E" w:rsidRDefault="00A63B1B">
            <w:pPr>
              <w:pStyle w:val="ProductList-TableBody"/>
            </w:pPr>
            <w:r>
              <w:t>Exchange Online Plano 2</w:t>
            </w:r>
            <w:r>
              <w:fldChar w:fldCharType="begin"/>
            </w:r>
            <w:r>
              <w:instrText xml:space="preserve"> XE "Exchange Online Plano 2"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5D117B2"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186C6C1"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A83B1B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9452D31"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DE392BB"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E80F94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4E827F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952A67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2C82A39" w14:textId="77777777" w:rsidR="00F4728E" w:rsidRDefault="00F4728E">
            <w:pPr>
              <w:pStyle w:val="ProductList-TableBody"/>
              <w:jc w:val="center"/>
            </w:pPr>
          </w:p>
        </w:tc>
      </w:tr>
      <w:tr w:rsidR="00F4728E" w14:paraId="28F5C5E3" w14:textId="77777777">
        <w:tc>
          <w:tcPr>
            <w:tcW w:w="4660" w:type="dxa"/>
            <w:tcBorders>
              <w:top w:val="dashed" w:sz="4" w:space="0" w:color="BFBFBF"/>
              <w:left w:val="none" w:sz="4" w:space="0" w:color="6E6E6E"/>
              <w:bottom w:val="dashed" w:sz="4" w:space="0" w:color="BFBFBF"/>
              <w:right w:val="none" w:sz="4" w:space="0" w:color="6E6E6E"/>
            </w:tcBorders>
          </w:tcPr>
          <w:p w14:paraId="08E791AF" w14:textId="77777777" w:rsidR="00F4728E" w:rsidRDefault="00A63B1B">
            <w:pPr>
              <w:pStyle w:val="ProductList-TableBody"/>
            </w:pPr>
            <w:r>
              <w:t>Quiosque do Exchange Online</w:t>
            </w:r>
            <w:r>
              <w:fldChar w:fldCharType="begin"/>
            </w:r>
            <w:r>
              <w:instrText xml:space="preserve"> XE "Quiosque do Exchange Online"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6CCA27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380A7E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9B66DD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6A07C90"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D787A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7B649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0CDB4D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9E7AD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0DC27F5" w14:textId="77777777" w:rsidR="00F4728E" w:rsidRDefault="00F4728E">
            <w:pPr>
              <w:pStyle w:val="ProductList-TableBody"/>
              <w:jc w:val="center"/>
            </w:pPr>
          </w:p>
        </w:tc>
      </w:tr>
      <w:tr w:rsidR="00F4728E" w14:paraId="3C260F41" w14:textId="77777777">
        <w:tc>
          <w:tcPr>
            <w:tcW w:w="4660" w:type="dxa"/>
            <w:tcBorders>
              <w:top w:val="dashed" w:sz="4" w:space="0" w:color="BFBFBF"/>
              <w:left w:val="none" w:sz="4" w:space="0" w:color="6E6E6E"/>
              <w:bottom w:val="dashed" w:sz="4" w:space="0" w:color="BFBFBF"/>
              <w:right w:val="none" w:sz="4" w:space="0" w:color="6E6E6E"/>
            </w:tcBorders>
          </w:tcPr>
          <w:p w14:paraId="77B54DCF" w14:textId="77777777" w:rsidR="00F4728E" w:rsidRDefault="00A63B1B">
            <w:pPr>
              <w:pStyle w:val="ProductList-TableBody"/>
            </w:pPr>
            <w:r>
              <w:t>Arquivamento do Exchange Online para Exchange Online</w:t>
            </w:r>
            <w:r>
              <w:fldChar w:fldCharType="begin"/>
            </w:r>
            <w:r>
              <w:instrText xml:space="preserve"> XE "Arquivamento do Exchange Online para Exchange Online"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0176EED2"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AB4A210"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EBA2D5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76AF6CB"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D8A9173"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7FAE27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ECEA21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82DCC7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0099F02" w14:textId="77777777" w:rsidR="00F4728E" w:rsidRDefault="00F4728E">
            <w:pPr>
              <w:pStyle w:val="ProductList-TableBody"/>
              <w:jc w:val="center"/>
            </w:pPr>
          </w:p>
        </w:tc>
      </w:tr>
      <w:tr w:rsidR="00F4728E" w14:paraId="154660C8" w14:textId="77777777">
        <w:tc>
          <w:tcPr>
            <w:tcW w:w="4660" w:type="dxa"/>
            <w:tcBorders>
              <w:top w:val="dashed" w:sz="4" w:space="0" w:color="BFBFBF"/>
              <w:left w:val="none" w:sz="4" w:space="0" w:color="6E6E6E"/>
              <w:bottom w:val="dashed" w:sz="4" w:space="0" w:color="BFBFBF"/>
              <w:right w:val="none" w:sz="4" w:space="0" w:color="6E6E6E"/>
            </w:tcBorders>
          </w:tcPr>
          <w:p w14:paraId="1B241073" w14:textId="77777777" w:rsidR="00F4728E" w:rsidRDefault="00A63B1B">
            <w:pPr>
              <w:pStyle w:val="ProductList-TableBody"/>
            </w:pPr>
            <w:r>
              <w:t>Arquivamento do Exchange Online</w:t>
            </w:r>
            <w:r>
              <w:fldChar w:fldCharType="begin"/>
            </w:r>
            <w:r>
              <w:instrText xml:space="preserve"> XE "Arquivamento do Exchange Online" </w:instrText>
            </w:r>
            <w:r>
              <w:fldChar w:fldCharType="end"/>
            </w:r>
            <w:r>
              <w:t xml:space="preserve"> para Exchange Server (SL de Usuário)</w:t>
            </w:r>
          </w:p>
        </w:tc>
        <w:tc>
          <w:tcPr>
            <w:tcW w:w="740" w:type="dxa"/>
            <w:tcBorders>
              <w:top w:val="dashed" w:sz="4" w:space="0" w:color="BFBFBF"/>
              <w:left w:val="none" w:sz="4" w:space="0" w:color="6E6E6E"/>
              <w:bottom w:val="dashed" w:sz="4" w:space="0" w:color="BFBFBF"/>
              <w:right w:val="single" w:sz="6" w:space="0" w:color="FFFFFF"/>
            </w:tcBorders>
          </w:tcPr>
          <w:p w14:paraId="5197CB77"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7657D34"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B81201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3B8D0EC"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433BAEA"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F9659E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604DEC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3E3073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798356D" w14:textId="77777777" w:rsidR="00F4728E" w:rsidRDefault="00F4728E">
            <w:pPr>
              <w:pStyle w:val="ProductList-TableBody"/>
              <w:jc w:val="center"/>
            </w:pPr>
          </w:p>
        </w:tc>
      </w:tr>
      <w:tr w:rsidR="00F4728E" w14:paraId="62F6CBB1" w14:textId="77777777">
        <w:tc>
          <w:tcPr>
            <w:tcW w:w="4660" w:type="dxa"/>
            <w:tcBorders>
              <w:top w:val="dashed" w:sz="4" w:space="0" w:color="BFBFBF"/>
              <w:left w:val="none" w:sz="4" w:space="0" w:color="6E6E6E"/>
              <w:bottom w:val="dashed" w:sz="4" w:space="0" w:color="BFBFBF"/>
              <w:right w:val="none" w:sz="4" w:space="0" w:color="6E6E6E"/>
            </w:tcBorders>
          </w:tcPr>
          <w:p w14:paraId="47FB8563" w14:textId="77777777" w:rsidR="00F4728E" w:rsidRDefault="00A63B1B">
            <w:pPr>
              <w:pStyle w:val="ProductList-TableBody"/>
            </w:pPr>
            <w:r>
              <w:t>Exchange Online Protection</w:t>
            </w:r>
            <w:r>
              <w:fldChar w:fldCharType="begin"/>
            </w:r>
            <w:r>
              <w:instrText xml:space="preserve"> XE "Exchange Online Protection"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173911A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67736A"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2C3560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AC7AD40"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4E22E7"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59DC9A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14E5F1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A3CC0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4D60E7E" w14:textId="77777777" w:rsidR="00F4728E" w:rsidRDefault="00F4728E">
            <w:pPr>
              <w:pStyle w:val="ProductList-TableBody"/>
              <w:jc w:val="center"/>
            </w:pPr>
          </w:p>
        </w:tc>
      </w:tr>
      <w:tr w:rsidR="00F4728E" w14:paraId="56661DFA" w14:textId="77777777">
        <w:tc>
          <w:tcPr>
            <w:tcW w:w="4660" w:type="dxa"/>
            <w:tcBorders>
              <w:top w:val="dashed" w:sz="4" w:space="0" w:color="BFBFBF"/>
              <w:left w:val="none" w:sz="4" w:space="0" w:color="6E6E6E"/>
              <w:bottom w:val="dashed" w:sz="4" w:space="0" w:color="BFBFBF"/>
              <w:right w:val="none" w:sz="4" w:space="0" w:color="6E6E6E"/>
            </w:tcBorders>
          </w:tcPr>
          <w:p w14:paraId="30F12FED" w14:textId="77777777" w:rsidR="00F4728E" w:rsidRDefault="00A63B1B">
            <w:pPr>
              <w:pStyle w:val="ProductList-TableBody"/>
            </w:pPr>
            <w:r>
              <w:t>Plano 1 de Proteção Avançada contra Ameaças do Office 365</w:t>
            </w:r>
            <w:r>
              <w:fldChar w:fldCharType="begin"/>
            </w:r>
            <w:r>
              <w:instrText xml:space="preserve"> XE "Plano 1 de Proteção Avançada contra Ameaças do Office 365"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2FC85CC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49C3BA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8A924B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BF2A9BE"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766C460"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C88755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A0B262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C2CCC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436D3BF" w14:textId="77777777" w:rsidR="00F4728E" w:rsidRDefault="00F4728E">
            <w:pPr>
              <w:pStyle w:val="ProductList-TableBody"/>
              <w:jc w:val="center"/>
            </w:pPr>
          </w:p>
        </w:tc>
      </w:tr>
      <w:tr w:rsidR="00F4728E" w14:paraId="579BF995" w14:textId="77777777">
        <w:tc>
          <w:tcPr>
            <w:tcW w:w="4660" w:type="dxa"/>
            <w:tcBorders>
              <w:top w:val="dashed" w:sz="4" w:space="0" w:color="BFBFBF"/>
              <w:left w:val="none" w:sz="4" w:space="0" w:color="6E6E6E"/>
              <w:bottom w:val="dashed" w:sz="4" w:space="0" w:color="BFBFBF"/>
              <w:right w:val="none" w:sz="4" w:space="0" w:color="6E6E6E"/>
            </w:tcBorders>
          </w:tcPr>
          <w:p w14:paraId="2698E6A0" w14:textId="77777777" w:rsidR="00F4728E" w:rsidRDefault="00A63B1B">
            <w:pPr>
              <w:pStyle w:val="ProductList-TableBody"/>
            </w:pPr>
            <w:r>
              <w:t>Plano 2 de Proteção Avançada contra Ameaças do Office 365</w:t>
            </w:r>
            <w:r>
              <w:fldChar w:fldCharType="begin"/>
            </w:r>
            <w:r>
              <w:instrText xml:space="preserve"> XE "Plano 2 de Proteção Avançada contra Ameaças do Office 365" </w:instrText>
            </w:r>
            <w:r>
              <w:fldChar w:fldCharType="end"/>
            </w:r>
            <w:r>
              <w:t>(SL de Usuário)</w:t>
            </w:r>
          </w:p>
        </w:tc>
        <w:tc>
          <w:tcPr>
            <w:tcW w:w="740" w:type="dxa"/>
            <w:tcBorders>
              <w:top w:val="dashed" w:sz="4" w:space="0" w:color="BFBFBF"/>
              <w:left w:val="none" w:sz="4" w:space="0" w:color="6E6E6E"/>
              <w:bottom w:val="dashed" w:sz="4" w:space="0" w:color="BFBFBF"/>
              <w:right w:val="single" w:sz="6" w:space="0" w:color="FFFFFF"/>
            </w:tcBorders>
          </w:tcPr>
          <w:p w14:paraId="52D443B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435C6A7"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E12B6F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F028B8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FAEC94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F6C748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EBFEAD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3A0F4A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0D572A5" w14:textId="77777777" w:rsidR="00F4728E" w:rsidRDefault="00F4728E">
            <w:pPr>
              <w:pStyle w:val="ProductList-TableBody"/>
              <w:jc w:val="center"/>
            </w:pPr>
          </w:p>
        </w:tc>
      </w:tr>
      <w:tr w:rsidR="00F4728E" w14:paraId="5838E702" w14:textId="77777777">
        <w:tc>
          <w:tcPr>
            <w:tcW w:w="4660" w:type="dxa"/>
            <w:tcBorders>
              <w:top w:val="dashed" w:sz="4" w:space="0" w:color="BFBFBF"/>
              <w:left w:val="none" w:sz="4" w:space="0" w:color="6E6E6E"/>
              <w:bottom w:val="dashed" w:sz="4" w:space="0" w:color="BFBFBF"/>
              <w:right w:val="none" w:sz="4" w:space="0" w:color="6E6E6E"/>
            </w:tcBorders>
          </w:tcPr>
          <w:p w14:paraId="15C2BA93" w14:textId="77777777" w:rsidR="00F4728E" w:rsidRDefault="00A63B1B">
            <w:pPr>
              <w:pStyle w:val="ProductList-TableBody"/>
            </w:pPr>
            <w:r>
              <w:t xml:space="preserve">Prevenção contra Perda de Dados do Office 365 </w:t>
            </w:r>
            <w:r>
              <w:fldChar w:fldCharType="begin"/>
            </w:r>
            <w:r>
              <w:instrText xml:space="preserve"> XE "Prevenção contra Perda de Dados do Office 365 " </w:instrText>
            </w:r>
            <w:r>
              <w:fldChar w:fldCharType="end"/>
            </w:r>
            <w:r>
              <w:t>(SL de Usuário)</w:t>
            </w:r>
          </w:p>
        </w:tc>
        <w:tc>
          <w:tcPr>
            <w:tcW w:w="740" w:type="dxa"/>
            <w:tcBorders>
              <w:top w:val="dashed" w:sz="4" w:space="0" w:color="BFBFBF"/>
              <w:left w:val="none" w:sz="4" w:space="0" w:color="6E6E6E"/>
              <w:bottom w:val="dashed" w:sz="4" w:space="0" w:color="BFBFBF"/>
              <w:right w:val="single" w:sz="6" w:space="0" w:color="FFFFFF"/>
            </w:tcBorders>
          </w:tcPr>
          <w:p w14:paraId="6A7C4D0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DA3E52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39ADA5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B6246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9F482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D9EE33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7EBA6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C1AE9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5411B9" w14:textId="77777777" w:rsidR="00F4728E" w:rsidRDefault="00F4728E">
            <w:pPr>
              <w:pStyle w:val="ProductList-TableBody"/>
              <w:jc w:val="center"/>
            </w:pPr>
          </w:p>
        </w:tc>
      </w:tr>
      <w:tr w:rsidR="00F4728E" w14:paraId="03893F13" w14:textId="77777777">
        <w:tc>
          <w:tcPr>
            <w:tcW w:w="4660" w:type="dxa"/>
            <w:tcBorders>
              <w:top w:val="dashed" w:sz="4" w:space="0" w:color="BFBFBF"/>
              <w:left w:val="none" w:sz="4" w:space="0" w:color="6E6E6E"/>
              <w:bottom w:val="none" w:sz="4" w:space="0" w:color="BFBFBF"/>
              <w:right w:val="none" w:sz="4" w:space="0" w:color="6E6E6E"/>
            </w:tcBorders>
          </w:tcPr>
          <w:p w14:paraId="1A031ADC" w14:textId="77777777" w:rsidR="00F4728E" w:rsidRDefault="00A63B1B">
            <w:pPr>
              <w:pStyle w:val="ProductList-TableBody"/>
            </w:pPr>
            <w:r>
              <w:rPr>
                <w:color w:val="000000"/>
              </w:rPr>
              <w:t>Serviço de Importação para Office 365</w:t>
            </w:r>
            <w:r>
              <w:fldChar w:fldCharType="begin"/>
            </w:r>
            <w:r>
              <w:instrText xml:space="preserve"> XE "Serviço de Importação para Office 365" </w:instrText>
            </w:r>
            <w:r>
              <w:fldChar w:fldCharType="end"/>
            </w:r>
          </w:p>
        </w:tc>
        <w:tc>
          <w:tcPr>
            <w:tcW w:w="740" w:type="dxa"/>
            <w:tcBorders>
              <w:top w:val="dashed" w:sz="4" w:space="0" w:color="BFBFBF"/>
              <w:left w:val="none" w:sz="4" w:space="0" w:color="6E6E6E"/>
              <w:bottom w:val="none" w:sz="4" w:space="0" w:color="BFBFBF"/>
              <w:right w:val="single" w:sz="6" w:space="0" w:color="FFFFFF"/>
            </w:tcBorders>
          </w:tcPr>
          <w:p w14:paraId="042A295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7FAF2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D6FB49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6F4ED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6301CA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EC7A28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BB41FC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833778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97E0B6D" w14:textId="77777777" w:rsidR="00F4728E" w:rsidRDefault="00F4728E">
            <w:pPr>
              <w:pStyle w:val="ProductList-TableBody"/>
              <w:jc w:val="center"/>
            </w:pPr>
          </w:p>
        </w:tc>
      </w:tr>
    </w:tbl>
    <w:p w14:paraId="434573A6" w14:textId="77777777" w:rsidR="00F4728E" w:rsidRDefault="00A63B1B">
      <w:pPr>
        <w:pStyle w:val="ProductList-Offering1SubSection"/>
        <w:outlineLvl w:val="3"/>
      </w:pPr>
      <w:bookmarkStart w:id="270" w:name="_Sec776"/>
      <w:r>
        <w:t>2. Condições do Produto</w:t>
      </w:r>
      <w:bookmarkEnd w:id="270"/>
    </w:p>
    <w:tbl>
      <w:tblPr>
        <w:tblStyle w:val="PURTable"/>
        <w:tblW w:w="0" w:type="dxa"/>
        <w:tblLook w:val="04A0" w:firstRow="1" w:lastRow="0" w:firstColumn="1" w:lastColumn="0" w:noHBand="0" w:noVBand="1"/>
      </w:tblPr>
      <w:tblGrid>
        <w:gridCol w:w="3647"/>
        <w:gridCol w:w="3622"/>
        <w:gridCol w:w="3647"/>
      </w:tblGrid>
      <w:tr w:rsidR="00F4728E" w14:paraId="2A44380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A72868A"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24">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76A030CC"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7A7D0C0D"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4104FA7A"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1625136C" w14:textId="77777777" w:rsidR="00F4728E" w:rsidRDefault="00A63B1B">
            <w:pPr>
              <w:pStyle w:val="ProductList-TableBody"/>
            </w:pPr>
            <w:r>
              <w:rPr>
                <w:color w:val="000000"/>
              </w:rPr>
              <w:t>Direitos de Migração</w:t>
            </w: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 xml:space="preserve"> </w:t>
            </w:r>
            <w:r>
              <w:fldChar w:fldCharType="end"/>
            </w:r>
            <w:r>
              <w:t xml:space="preserve">: </w:t>
            </w:r>
            <w:hyperlink r:id="rId125">
              <w:r>
                <w:rPr>
                  <w:color w:val="00467F"/>
                  <w:u w:val="single"/>
                </w:rPr>
                <w:t>Lista de Produtos – março de 2014</w:t>
              </w:r>
            </w:hyperlink>
            <w:r>
              <w:t>(Exchange Hosted Archive)</w:t>
            </w:r>
          </w:p>
        </w:tc>
        <w:tc>
          <w:tcPr>
            <w:tcW w:w="4040" w:type="dxa"/>
            <w:tcBorders>
              <w:top w:val="single" w:sz="4" w:space="0" w:color="000000"/>
              <w:left w:val="single" w:sz="4" w:space="0" w:color="000000"/>
              <w:bottom w:val="single" w:sz="4" w:space="0" w:color="000000"/>
              <w:right w:val="single" w:sz="4" w:space="0" w:color="000000"/>
            </w:tcBorders>
          </w:tcPr>
          <w:p w14:paraId="2766CB49" w14:textId="77777777" w:rsidR="00F4728E" w:rsidRDefault="00A63B1B">
            <w:pPr>
              <w:pStyle w:val="ProductList-TableBody"/>
            </w:pPr>
            <w:r>
              <w:fldChar w:fldCharType="begin"/>
            </w:r>
            <w:r>
              <w:instrText xml:space="preserve"> AutoTextList   \s NoStyle \t "Pré-requisito: indica que determinadas condições adicionais sejam atendidas para a compra de licenças do Produto." </w:instrText>
            </w:r>
            <w:r>
              <w:fldChar w:fldCharType="separate"/>
            </w:r>
            <w:r>
              <w:rPr>
                <w:color w:val="0563C1"/>
              </w:rPr>
              <w:t>Pré-requisitos</w:t>
            </w:r>
            <w:r>
              <w:fldChar w:fldCharType="end"/>
            </w:r>
            <w:r>
              <w:t>: Veja a seguir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D917A13" w14:textId="77777777" w:rsidR="00F4728E" w:rsidRDefault="00A63B1B">
            <w:pPr>
              <w:pStyle w:val="ProductList-TableBody"/>
            </w:pPr>
            <w:r>
              <w:rPr>
                <w:color w:val="404040"/>
              </w:rPr>
              <w:t>Promoções: N/D</w:t>
            </w:r>
          </w:p>
        </w:tc>
      </w:tr>
      <w:tr w:rsidR="00F4728E" w14:paraId="75025E42"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7709F069"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Somente K</w:t>
            </w:r>
          </w:p>
        </w:tc>
        <w:tc>
          <w:tcPr>
            <w:tcW w:w="4040" w:type="dxa"/>
            <w:tcBorders>
              <w:top w:val="single" w:sz="4" w:space="0" w:color="000000"/>
              <w:left w:val="single" w:sz="4" w:space="0" w:color="000000"/>
              <w:bottom w:val="single" w:sz="4" w:space="0" w:color="000000"/>
              <w:right w:val="single" w:sz="4" w:space="0" w:color="000000"/>
            </w:tcBorders>
          </w:tcPr>
          <w:p w14:paraId="5358E108"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xml:space="preserve">: Todos </w:t>
            </w:r>
          </w:p>
        </w:tc>
        <w:tc>
          <w:tcPr>
            <w:tcW w:w="4040" w:type="dxa"/>
            <w:tcBorders>
              <w:top w:val="single" w:sz="4" w:space="0" w:color="000000"/>
              <w:left w:val="single" w:sz="4" w:space="0" w:color="000000"/>
              <w:bottom w:val="single" w:sz="4" w:space="0" w:color="000000"/>
              <w:right w:val="single" w:sz="4" w:space="0" w:color="000000"/>
            </w:tcBorders>
          </w:tcPr>
          <w:p w14:paraId="13BDD789"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r>
      <w:tr w:rsidR="00F4728E" w14:paraId="1AD35F61" w14:textId="77777777">
        <w:tc>
          <w:tcPr>
            <w:tcW w:w="4040" w:type="dxa"/>
            <w:tcBorders>
              <w:top w:val="single" w:sz="4" w:space="0" w:color="000000"/>
              <w:left w:val="single" w:sz="4" w:space="0" w:color="000000"/>
              <w:bottom w:val="single" w:sz="4" w:space="0" w:color="000000"/>
              <w:right w:val="single" w:sz="4" w:space="0" w:color="000000"/>
            </w:tcBorders>
          </w:tcPr>
          <w:p w14:paraId="76E712B8"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Consulte o </w:t>
            </w:r>
            <w:hyperlink w:anchor="_Sec1230">
              <w:r>
                <w:rPr>
                  <w:color w:val="00467F"/>
                  <w:u w:val="single"/>
                </w:rPr>
                <w:t>Apêndice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19C609B8"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5D6F8879"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39FEC26A" w14:textId="77777777" w:rsidR="00F4728E" w:rsidRDefault="00F4728E">
      <w:pPr>
        <w:pStyle w:val="ProductList-Body"/>
      </w:pPr>
    </w:p>
    <w:p w14:paraId="7D751C7E" w14:textId="77777777" w:rsidR="00F4728E" w:rsidRDefault="00A63B1B">
      <w:pPr>
        <w:pStyle w:val="ProductList-ClauseHeading"/>
        <w:outlineLvl w:val="4"/>
      </w:pPr>
      <w:r>
        <w:t>2.1 Pré-requisitos da Licença</w:t>
      </w:r>
    </w:p>
    <w:tbl>
      <w:tblPr>
        <w:tblStyle w:val="PURTable"/>
        <w:tblW w:w="0" w:type="dxa"/>
        <w:tblLook w:val="04A0" w:firstRow="1" w:lastRow="0" w:firstColumn="1" w:lastColumn="0" w:noHBand="0" w:noVBand="1"/>
      </w:tblPr>
      <w:tblGrid>
        <w:gridCol w:w="5456"/>
        <w:gridCol w:w="5460"/>
      </w:tblGrid>
      <w:tr w:rsidR="00F4728E" w14:paraId="61729D41"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0070C0"/>
            </w:tcBorders>
            <w:shd w:val="clear" w:color="auto" w:fill="0072C6"/>
          </w:tcPr>
          <w:p w14:paraId="10D312A0" w14:textId="77777777" w:rsidR="00F4728E" w:rsidRDefault="00A63B1B">
            <w:pPr>
              <w:pStyle w:val="ProductList-TableBody"/>
            </w:pPr>
            <w:r>
              <w:rPr>
                <w:color w:val="FFFFFF"/>
              </w:rPr>
              <w:t>Licença</w:t>
            </w:r>
          </w:p>
        </w:tc>
        <w:tc>
          <w:tcPr>
            <w:tcW w:w="6120" w:type="dxa"/>
            <w:tcBorders>
              <w:top w:val="single" w:sz="4" w:space="0" w:color="0070C0"/>
              <w:bottom w:val="single" w:sz="4" w:space="0" w:color="0070C0"/>
              <w:right w:val="single" w:sz="4" w:space="0" w:color="0070C0"/>
            </w:tcBorders>
            <w:shd w:val="clear" w:color="auto" w:fill="0072C6"/>
          </w:tcPr>
          <w:p w14:paraId="0C7E398D" w14:textId="77777777" w:rsidR="00F4728E" w:rsidRDefault="00A63B1B">
            <w:pPr>
              <w:pStyle w:val="ProductList-TableBody"/>
            </w:pPr>
            <w:r>
              <w:rPr>
                <w:color w:val="FFFFFF"/>
              </w:rPr>
              <w:t>Pré-requisitos da Licença</w:t>
            </w:r>
          </w:p>
        </w:tc>
      </w:tr>
      <w:tr w:rsidR="00F4728E" w14:paraId="78548904" w14:textId="77777777">
        <w:tc>
          <w:tcPr>
            <w:tcW w:w="6120" w:type="dxa"/>
            <w:tcBorders>
              <w:top w:val="single" w:sz="4" w:space="0" w:color="0070C0"/>
              <w:left w:val="single" w:sz="4" w:space="0" w:color="000000"/>
              <w:bottom w:val="single" w:sz="4" w:space="0" w:color="000000"/>
              <w:right w:val="single" w:sz="4" w:space="0" w:color="000000"/>
            </w:tcBorders>
          </w:tcPr>
          <w:p w14:paraId="0507A7F3" w14:textId="77777777" w:rsidR="00F4728E" w:rsidRDefault="00A63B1B">
            <w:pPr>
              <w:pStyle w:val="ProductList-TableBody"/>
            </w:pPr>
            <w:r>
              <w:t>Plano 1/Plano 2 de Proteção Avançada contra Ameaças do Office 365</w:t>
            </w:r>
          </w:p>
        </w:tc>
        <w:tc>
          <w:tcPr>
            <w:tcW w:w="6120" w:type="dxa"/>
            <w:tcBorders>
              <w:top w:val="single" w:sz="4" w:space="0" w:color="0070C0"/>
              <w:left w:val="single" w:sz="4" w:space="0" w:color="000000"/>
              <w:bottom w:val="single" w:sz="4" w:space="0" w:color="000000"/>
              <w:right w:val="single" w:sz="4" w:space="0" w:color="000000"/>
            </w:tcBorders>
          </w:tcPr>
          <w:p w14:paraId="11C2C6E2" w14:textId="77777777" w:rsidR="00F4728E" w:rsidRDefault="00A63B1B">
            <w:pPr>
              <w:pStyle w:val="ProductList-TableBody"/>
            </w:pPr>
            <w:r>
              <w:t>Qualquer licença de plano do Microsoft 365, Office 365, Exchange Online, SharePoint Online ou OneDrive for Business</w:t>
            </w:r>
          </w:p>
        </w:tc>
      </w:tr>
      <w:tr w:rsidR="00F4728E" w14:paraId="6A0AD309" w14:textId="77777777">
        <w:tc>
          <w:tcPr>
            <w:tcW w:w="6120" w:type="dxa"/>
            <w:tcBorders>
              <w:top w:val="single" w:sz="4" w:space="0" w:color="000000"/>
              <w:left w:val="single" w:sz="4" w:space="0" w:color="000000"/>
              <w:bottom w:val="single" w:sz="4" w:space="0" w:color="000000"/>
              <w:right w:val="single" w:sz="4" w:space="0" w:color="000000"/>
            </w:tcBorders>
          </w:tcPr>
          <w:p w14:paraId="5E195224" w14:textId="77777777" w:rsidR="00F4728E" w:rsidRDefault="00A63B1B">
            <w:pPr>
              <w:pStyle w:val="ProductList-TableBody"/>
            </w:pPr>
            <w:r>
              <w:t>Prevenção contra Perda de Dados do Office 365</w:t>
            </w:r>
          </w:p>
        </w:tc>
        <w:tc>
          <w:tcPr>
            <w:tcW w:w="6120" w:type="dxa"/>
            <w:tcBorders>
              <w:top w:val="single" w:sz="4" w:space="0" w:color="000000"/>
              <w:left w:val="single" w:sz="4" w:space="0" w:color="000000"/>
              <w:bottom w:val="single" w:sz="4" w:space="0" w:color="000000"/>
              <w:right w:val="single" w:sz="4" w:space="0" w:color="000000"/>
            </w:tcBorders>
          </w:tcPr>
          <w:p w14:paraId="0C711A4E" w14:textId="77777777" w:rsidR="00F4728E" w:rsidRDefault="00A63B1B">
            <w:pPr>
              <w:pStyle w:val="ProductList-TableBody"/>
            </w:pPr>
            <w:r>
              <w:t>Qualquer licença de plano do Microsoft 365, Office 365, Exchange Online, SharePoint Online ou OneDrive for Business</w:t>
            </w:r>
          </w:p>
        </w:tc>
      </w:tr>
    </w:tbl>
    <w:p w14:paraId="3C4F0305"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5FD6512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E33AF3B"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BF46CDC" w14:textId="77777777" w:rsidR="00F4728E" w:rsidRDefault="00F4728E">
      <w:pPr>
        <w:pStyle w:val="ProductList-Body"/>
      </w:pPr>
    </w:p>
    <w:p w14:paraId="2B00FB08" w14:textId="77777777" w:rsidR="00F4728E" w:rsidRDefault="00A63B1B">
      <w:pPr>
        <w:pStyle w:val="ProductList-Offering2HeadingNoBorder"/>
        <w:outlineLvl w:val="2"/>
      </w:pPr>
      <w:bookmarkStart w:id="271" w:name="_Sec1273"/>
      <w:r>
        <w:t>Microsoft Stream</w:t>
      </w:r>
      <w:bookmarkEnd w:id="271"/>
      <w:r>
        <w:fldChar w:fldCharType="begin"/>
      </w:r>
      <w:r>
        <w:instrText xml:space="preserve"> TC "</w:instrText>
      </w:r>
      <w:bookmarkStart w:id="272" w:name="_Toc41636403"/>
      <w:r>
        <w:instrText>Microsoft Stream</w:instrText>
      </w:r>
      <w:bookmarkEnd w:id="272"/>
      <w:r>
        <w:instrText>" \l 3</w:instrText>
      </w:r>
      <w:r>
        <w:fldChar w:fldCharType="end"/>
      </w:r>
    </w:p>
    <w:p w14:paraId="5FAB23D7" w14:textId="77777777" w:rsidR="00F4728E" w:rsidRDefault="00A63B1B">
      <w:pPr>
        <w:pStyle w:val="ProductList-Offering1SubSection"/>
        <w:outlineLvl w:val="3"/>
      </w:pPr>
      <w:bookmarkStart w:id="273" w:name="_Sec1274"/>
      <w:r>
        <w:t>1. Disponibilidade do Programa</w:t>
      </w:r>
      <w:bookmarkEnd w:id="273"/>
    </w:p>
    <w:p w14:paraId="438AE950" w14:textId="77777777" w:rsidR="00F4728E" w:rsidRDefault="00F4728E">
      <w:pPr>
        <w:pStyle w:val="ProductList-Body"/>
      </w:pPr>
    </w:p>
    <w:tbl>
      <w:tblPr>
        <w:tblStyle w:val="PURTable"/>
        <w:tblW w:w="0" w:type="dxa"/>
        <w:tblLook w:val="04A0" w:firstRow="1" w:lastRow="0" w:firstColumn="1" w:lastColumn="0" w:noHBand="0" w:noVBand="1"/>
      </w:tblPr>
      <w:tblGrid>
        <w:gridCol w:w="4605"/>
        <w:gridCol w:w="707"/>
        <w:gridCol w:w="679"/>
        <w:gridCol w:w="694"/>
        <w:gridCol w:w="707"/>
        <w:gridCol w:w="726"/>
        <w:gridCol w:w="719"/>
        <w:gridCol w:w="698"/>
        <w:gridCol w:w="693"/>
        <w:gridCol w:w="688"/>
      </w:tblGrid>
      <w:tr w:rsidR="00F4728E" w14:paraId="3D0DED63" w14:textId="77777777">
        <w:trPr>
          <w:cnfStyle w:val="100000000000" w:firstRow="1" w:lastRow="0" w:firstColumn="0" w:lastColumn="0" w:oddVBand="0" w:evenVBand="0" w:oddHBand="0" w:evenHBand="0" w:firstRowFirstColumn="0" w:firstRowLastColumn="0" w:lastRowFirstColumn="0" w:lastRowLastColumn="0"/>
        </w:trPr>
        <w:tc>
          <w:tcPr>
            <w:tcW w:w="5140" w:type="dxa"/>
            <w:tcBorders>
              <w:right w:val="single" w:sz="4" w:space="0" w:color="FFFFFF"/>
            </w:tcBorders>
            <w:shd w:val="clear" w:color="auto" w:fill="00188F"/>
          </w:tcPr>
          <w:p w14:paraId="432585B8" w14:textId="77777777" w:rsidR="00F4728E" w:rsidRDefault="00A63B1B">
            <w:pPr>
              <w:pStyle w:val="ProductList-TableBody"/>
            </w:pPr>
            <w:r>
              <w:rPr>
                <w:color w:val="FFFFFF"/>
              </w:rPr>
              <w:t>Serviços Online</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1187ADA7"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1D1D8FED"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122729AD"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03769CA1"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78638A9A"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1DC9260A"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48C51D48"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4D013037"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41A39EBF"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28D7DB70" w14:textId="77777777">
        <w:tc>
          <w:tcPr>
            <w:tcW w:w="5140" w:type="dxa"/>
            <w:tcBorders>
              <w:bottom w:val="dashed" w:sz="4" w:space="0" w:color="6E6E6E"/>
              <w:right w:val="single" w:sz="4" w:space="0" w:color="FFFFFF"/>
            </w:tcBorders>
          </w:tcPr>
          <w:p w14:paraId="5A58CD4C" w14:textId="77777777" w:rsidR="00F4728E" w:rsidRDefault="00A63B1B">
            <w:pPr>
              <w:pStyle w:val="ProductList-TableBody"/>
            </w:pPr>
            <w:r>
              <w:t>Microsoft Stream</w:t>
            </w:r>
            <w:r>
              <w:fldChar w:fldCharType="begin"/>
            </w:r>
            <w:r>
              <w:instrText xml:space="preserve"> XE "Microsoft Stream" </w:instrText>
            </w:r>
            <w:r>
              <w:fldChar w:fldCharType="end"/>
            </w:r>
            <w:r>
              <w:t xml:space="preserve"> (SL de Usuário)</w:t>
            </w:r>
          </w:p>
        </w:tc>
        <w:tc>
          <w:tcPr>
            <w:tcW w:w="740" w:type="dxa"/>
            <w:tcBorders>
              <w:top w:val="single" w:sz="4" w:space="0" w:color="FFFFFF"/>
              <w:left w:val="single" w:sz="4" w:space="0" w:color="FFFFFF"/>
              <w:bottom w:val="dashed" w:sz="4" w:space="0" w:color="000000"/>
              <w:right w:val="single" w:sz="4" w:space="0" w:color="FFFFFF"/>
            </w:tcBorders>
            <w:shd w:val="clear" w:color="auto" w:fill="FFFFFF"/>
          </w:tcPr>
          <w:p w14:paraId="1BC8D0C0" w14:textId="77777777" w:rsidR="00F4728E" w:rsidRDefault="00F4728E">
            <w:pPr>
              <w:pStyle w:val="ProductList-TableBody"/>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01FD1E0F"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676E3CA"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A0D9B04"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7700E91A"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78FB860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4509C11"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038031F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68087E08" w14:textId="77777777" w:rsidR="00F4728E" w:rsidRDefault="00F4728E">
            <w:pPr>
              <w:pStyle w:val="ProductList-TableBody"/>
              <w:jc w:val="center"/>
            </w:pPr>
          </w:p>
        </w:tc>
      </w:tr>
      <w:tr w:rsidR="00F4728E" w14:paraId="0CB427DF" w14:textId="77777777">
        <w:tc>
          <w:tcPr>
            <w:tcW w:w="5140" w:type="dxa"/>
            <w:tcBorders>
              <w:top w:val="dashed" w:sz="4" w:space="0" w:color="6E6E6E"/>
              <w:bottom w:val="single" w:sz="4" w:space="0" w:color="FFFFFF"/>
              <w:right w:val="single" w:sz="4" w:space="0" w:color="FFFFFF"/>
            </w:tcBorders>
          </w:tcPr>
          <w:p w14:paraId="7C0A2C0E" w14:textId="77777777" w:rsidR="00F4728E" w:rsidRDefault="00A63B1B">
            <w:pPr>
              <w:pStyle w:val="ProductList-TableBody"/>
            </w:pPr>
            <w:r>
              <w:t>Complemento de Armazenamento do Microsoft Stream</w:t>
            </w:r>
            <w:r>
              <w:fldChar w:fldCharType="begin"/>
            </w:r>
            <w:r>
              <w:instrText xml:space="preserve"> XE "Complemento de Armazenamento do Microsoft Stream" </w:instrText>
            </w:r>
            <w:r>
              <w:fldChar w:fldCharType="end"/>
            </w:r>
            <w:r>
              <w:t xml:space="preserve"> (500 GB)</w:t>
            </w:r>
          </w:p>
        </w:tc>
        <w:tc>
          <w:tcPr>
            <w:tcW w:w="740" w:type="dxa"/>
            <w:tcBorders>
              <w:top w:val="dashed" w:sz="4" w:space="0" w:color="000000"/>
              <w:left w:val="single" w:sz="4" w:space="0" w:color="FFFFFF"/>
              <w:bottom w:val="single" w:sz="4" w:space="0" w:color="FFFFFF"/>
              <w:right w:val="single" w:sz="4" w:space="0" w:color="FFFFFF"/>
            </w:tcBorders>
            <w:shd w:val="clear" w:color="auto" w:fill="FFFFFF"/>
          </w:tcPr>
          <w:p w14:paraId="2D490328" w14:textId="77777777" w:rsidR="00F4728E" w:rsidRDefault="00F4728E">
            <w:pPr>
              <w:pStyle w:val="ProductList-TableBody"/>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650AE8ED"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E96AC4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55D0ED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7E102F1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4DEB7A6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DC3440A"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27161B3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161DB4F7" w14:textId="77777777" w:rsidR="00F4728E" w:rsidRDefault="00F4728E">
            <w:pPr>
              <w:pStyle w:val="ProductList-TableBody"/>
              <w:jc w:val="center"/>
            </w:pPr>
          </w:p>
        </w:tc>
      </w:tr>
    </w:tbl>
    <w:p w14:paraId="766A5C11" w14:textId="77777777" w:rsidR="00F4728E" w:rsidRDefault="00A63B1B">
      <w:pPr>
        <w:pStyle w:val="ProductList-Offering1SubSection"/>
        <w:outlineLvl w:val="3"/>
      </w:pPr>
      <w:bookmarkStart w:id="274" w:name="_Sec1275"/>
      <w:r>
        <w:t>2. Condições do Produto</w:t>
      </w:r>
      <w:bookmarkEnd w:id="274"/>
    </w:p>
    <w:p w14:paraId="695AF202" w14:textId="77777777" w:rsidR="00F4728E" w:rsidRDefault="00F4728E">
      <w:pPr>
        <w:pStyle w:val="ProductList-Body"/>
      </w:pPr>
    </w:p>
    <w:tbl>
      <w:tblPr>
        <w:tblStyle w:val="PURTable"/>
        <w:tblW w:w="0" w:type="dxa"/>
        <w:tblLook w:val="04A0" w:firstRow="1" w:lastRow="0" w:firstColumn="1" w:lastColumn="0" w:noHBand="0" w:noVBand="1"/>
      </w:tblPr>
      <w:tblGrid>
        <w:gridCol w:w="3642"/>
        <w:gridCol w:w="3637"/>
        <w:gridCol w:w="3637"/>
      </w:tblGrid>
      <w:tr w:rsidR="00F4728E" w14:paraId="65593AE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1031E0D" w14:textId="77777777" w:rsidR="00F4728E" w:rsidRDefault="00A63B1B">
            <w:pPr>
              <w:pStyle w:val="ProductList-TableBody"/>
            </w:pPr>
            <w:r>
              <w:t xml:space="preserve">Termos de Serviço: </w:t>
            </w:r>
            <w:hyperlink r:id="rId126">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4FA4C511"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7F29100A"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09D2DE76" w14:textId="77777777">
        <w:tc>
          <w:tcPr>
            <w:tcW w:w="4040" w:type="dxa"/>
            <w:tcBorders>
              <w:top w:val="single" w:sz="4" w:space="0" w:color="000000"/>
              <w:left w:val="single" w:sz="4" w:space="0" w:color="000000"/>
              <w:bottom w:val="single" w:sz="4" w:space="0" w:color="000000"/>
              <w:right w:val="single" w:sz="4" w:space="0" w:color="000000"/>
            </w:tcBorders>
            <w:shd w:val="clear" w:color="auto" w:fill="C6C6C6"/>
          </w:tcPr>
          <w:p w14:paraId="2B369A7F"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C6C6C6"/>
          </w:tcPr>
          <w:p w14:paraId="68D1D266"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C6C6C6"/>
          </w:tcPr>
          <w:p w14:paraId="54819235" w14:textId="77777777" w:rsidR="00F4728E" w:rsidRDefault="00A63B1B">
            <w:pPr>
              <w:pStyle w:val="ProductList-TableBody"/>
            </w:pPr>
            <w:r>
              <w:rPr>
                <w:color w:val="404040"/>
              </w:rPr>
              <w:t>Promoções: N/D</w:t>
            </w:r>
          </w:p>
        </w:tc>
      </w:tr>
      <w:tr w:rsidR="00F4728E" w14:paraId="24BFD829" w14:textId="77777777">
        <w:tc>
          <w:tcPr>
            <w:tcW w:w="4040" w:type="dxa"/>
            <w:tcBorders>
              <w:top w:val="single" w:sz="4" w:space="0" w:color="000000"/>
              <w:left w:val="single" w:sz="4" w:space="0" w:color="000000"/>
              <w:bottom w:val="single" w:sz="4" w:space="0" w:color="000000"/>
              <w:right w:val="single" w:sz="4" w:space="0" w:color="000000"/>
            </w:tcBorders>
            <w:shd w:val="clear" w:color="auto" w:fill="C6C6C6"/>
          </w:tcPr>
          <w:p w14:paraId="79AD1B39"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00FA490E"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xml:space="preserve">: Todos </w:t>
            </w:r>
          </w:p>
        </w:tc>
        <w:tc>
          <w:tcPr>
            <w:tcW w:w="4040" w:type="dxa"/>
            <w:tcBorders>
              <w:top w:val="single" w:sz="4" w:space="0" w:color="000000"/>
              <w:left w:val="single" w:sz="4" w:space="0" w:color="000000"/>
              <w:bottom w:val="single" w:sz="4" w:space="0" w:color="000000"/>
              <w:right w:val="single" w:sz="4" w:space="0" w:color="000000"/>
            </w:tcBorders>
          </w:tcPr>
          <w:p w14:paraId="1CD14E91"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r>
      <w:tr w:rsidR="00F4728E" w14:paraId="2D334A1F" w14:textId="77777777">
        <w:tc>
          <w:tcPr>
            <w:tcW w:w="4040" w:type="dxa"/>
            <w:tcBorders>
              <w:top w:val="single" w:sz="4" w:space="0" w:color="000000"/>
              <w:left w:val="single" w:sz="4" w:space="0" w:color="000000"/>
              <w:bottom w:val="single" w:sz="4" w:space="0" w:color="000000"/>
              <w:right w:val="single" w:sz="4" w:space="0" w:color="000000"/>
            </w:tcBorders>
            <w:shd w:val="clear" w:color="auto" w:fill="C6C6C6"/>
          </w:tcPr>
          <w:p w14:paraId="6ED466CF"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tcPr>
          <w:p w14:paraId="65790773"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F1FACC1" w14:textId="77777777" w:rsidR="00F4728E" w:rsidRDefault="00F4728E">
            <w:pPr>
              <w:pStyle w:val="ProductList-TableBody"/>
            </w:pPr>
          </w:p>
        </w:tc>
      </w:tr>
    </w:tbl>
    <w:p w14:paraId="23AF5138"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774E4B7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7CB8F89"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11B20620" w14:textId="77777777" w:rsidR="00F4728E" w:rsidRDefault="00F4728E">
      <w:pPr>
        <w:pStyle w:val="ProductList-Body"/>
      </w:pPr>
    </w:p>
    <w:p w14:paraId="75A1B0B2" w14:textId="77777777" w:rsidR="00F4728E" w:rsidRDefault="00A63B1B">
      <w:pPr>
        <w:pStyle w:val="ProductList-Offering2HeadingNoBorder"/>
        <w:outlineLvl w:val="2"/>
      </w:pPr>
      <w:bookmarkStart w:id="275" w:name="_Sec666"/>
      <w:r>
        <w:t>OneDrive for Business</w:t>
      </w:r>
      <w:bookmarkEnd w:id="275"/>
      <w:r>
        <w:fldChar w:fldCharType="begin"/>
      </w:r>
      <w:r>
        <w:instrText xml:space="preserve"> TC "</w:instrText>
      </w:r>
      <w:bookmarkStart w:id="276" w:name="_Toc41636404"/>
      <w:r>
        <w:instrText>OneDrive for Business</w:instrText>
      </w:r>
      <w:bookmarkEnd w:id="276"/>
      <w:r>
        <w:instrText>" \l 3</w:instrText>
      </w:r>
      <w:r>
        <w:fldChar w:fldCharType="end"/>
      </w:r>
    </w:p>
    <w:p w14:paraId="570489E9" w14:textId="77777777" w:rsidR="00F4728E" w:rsidRDefault="00A63B1B">
      <w:pPr>
        <w:pStyle w:val="ProductList-Offering1SubSection"/>
        <w:outlineLvl w:val="3"/>
      </w:pPr>
      <w:bookmarkStart w:id="277" w:name="_Sec722"/>
      <w:r>
        <w:t>1. Disponibilidade do Produto</w:t>
      </w:r>
      <w:bookmarkEnd w:id="277"/>
    </w:p>
    <w:tbl>
      <w:tblPr>
        <w:tblStyle w:val="PURTable"/>
        <w:tblW w:w="0" w:type="dxa"/>
        <w:tblLook w:val="04A0" w:firstRow="1" w:lastRow="0" w:firstColumn="1" w:lastColumn="0" w:noHBand="0" w:noVBand="1"/>
      </w:tblPr>
      <w:tblGrid>
        <w:gridCol w:w="4221"/>
        <w:gridCol w:w="713"/>
        <w:gridCol w:w="697"/>
        <w:gridCol w:w="809"/>
        <w:gridCol w:w="713"/>
        <w:gridCol w:w="728"/>
        <w:gridCol w:w="829"/>
        <w:gridCol w:w="706"/>
        <w:gridCol w:w="696"/>
        <w:gridCol w:w="804"/>
      </w:tblGrid>
      <w:tr w:rsidR="00F4728E" w14:paraId="74EA9B41"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642B8330"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7454B694"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0ED4C6A"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A997A10"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CECA5E2"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DA4A26C"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FF7E27A"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3B8229D"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A148EAB"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1B2015A"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662E6927" w14:textId="77777777">
        <w:tc>
          <w:tcPr>
            <w:tcW w:w="4660" w:type="dxa"/>
            <w:tcBorders>
              <w:top w:val="single" w:sz="6" w:space="0" w:color="FFFFFF"/>
              <w:left w:val="none" w:sz="4" w:space="0" w:color="6E6E6E"/>
              <w:bottom w:val="single" w:sz="4" w:space="0" w:color="FFFFFF"/>
              <w:right w:val="none" w:sz="4" w:space="0" w:color="6E6E6E"/>
            </w:tcBorders>
          </w:tcPr>
          <w:p w14:paraId="67530A57" w14:textId="77777777" w:rsidR="00F4728E" w:rsidRDefault="00A63B1B">
            <w:pPr>
              <w:pStyle w:val="ProductList-TableBody"/>
            </w:pPr>
            <w:r>
              <w:t>OneDrive for Business Plano 1 e 2</w:t>
            </w:r>
            <w:r>
              <w:fldChar w:fldCharType="begin"/>
            </w:r>
            <w:r>
              <w:instrText xml:space="preserve"> XE "OneDrive for Business Plano 1 e 2" </w:instrText>
            </w:r>
            <w:r>
              <w:fldChar w:fldCharType="end"/>
            </w:r>
            <w:r>
              <w:t xml:space="preserve"> (SL de Usuário)</w:t>
            </w:r>
          </w:p>
        </w:tc>
        <w:tc>
          <w:tcPr>
            <w:tcW w:w="740" w:type="dxa"/>
            <w:tcBorders>
              <w:top w:val="single" w:sz="6" w:space="0" w:color="FFFFFF"/>
              <w:left w:val="none" w:sz="4" w:space="0" w:color="6E6E6E"/>
              <w:bottom w:val="single" w:sz="4" w:space="0" w:color="FFFFFF"/>
              <w:right w:val="single" w:sz="6" w:space="0" w:color="FFFFFF"/>
            </w:tcBorders>
          </w:tcPr>
          <w:p w14:paraId="77C0A403"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461035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8C940E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BCC794C"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E563119"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BA679C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C9A9E2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B16C3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B909EF2" w14:textId="77777777" w:rsidR="00F4728E" w:rsidRDefault="00F4728E">
            <w:pPr>
              <w:pStyle w:val="ProductList-TableBody"/>
              <w:jc w:val="center"/>
            </w:pPr>
          </w:p>
        </w:tc>
      </w:tr>
    </w:tbl>
    <w:p w14:paraId="1D84E2B3" w14:textId="77777777" w:rsidR="00F4728E" w:rsidRDefault="00A63B1B">
      <w:pPr>
        <w:pStyle w:val="ProductList-Offering1SubSection"/>
        <w:outlineLvl w:val="3"/>
      </w:pPr>
      <w:bookmarkStart w:id="278" w:name="_Sec777"/>
      <w:r>
        <w:t>2. Condições do Produto</w:t>
      </w:r>
      <w:bookmarkEnd w:id="278"/>
    </w:p>
    <w:tbl>
      <w:tblPr>
        <w:tblStyle w:val="PURTable"/>
        <w:tblW w:w="0" w:type="dxa"/>
        <w:tblLook w:val="04A0" w:firstRow="1" w:lastRow="0" w:firstColumn="1" w:lastColumn="0" w:noHBand="0" w:noVBand="1"/>
      </w:tblPr>
      <w:tblGrid>
        <w:gridCol w:w="3642"/>
        <w:gridCol w:w="3637"/>
        <w:gridCol w:w="3637"/>
      </w:tblGrid>
      <w:tr w:rsidR="00F4728E" w14:paraId="478CE2E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DF9A53A"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27">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3D445E63"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02E5DE46"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28BEC89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E93F44"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92CD68A"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82F46DF" w14:textId="77777777" w:rsidR="00F4728E" w:rsidRDefault="00A63B1B">
            <w:pPr>
              <w:pStyle w:val="ProductList-TableBody"/>
            </w:pPr>
            <w:r>
              <w:t>Promoções: N/D</w:t>
            </w:r>
          </w:p>
        </w:tc>
      </w:tr>
      <w:tr w:rsidR="00F4728E" w14:paraId="586E01A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A21C15D"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3C03E055"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xml:space="preserve">: Todos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7BC1E4A8"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r>
      <w:tr w:rsidR="00F4728E" w14:paraId="2533D11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F436BC5"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tcPr>
          <w:p w14:paraId="288A2C33"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7CE6CE1" w14:textId="77777777" w:rsidR="00F4728E" w:rsidRDefault="00F4728E">
            <w:pPr>
              <w:pStyle w:val="ProductList-TableBody"/>
            </w:pPr>
          </w:p>
        </w:tc>
      </w:tr>
    </w:tbl>
    <w:p w14:paraId="4FE9925C"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04CA990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EA0AAF0"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B5D3ADE" w14:textId="77777777" w:rsidR="00F4728E" w:rsidRDefault="00F4728E">
      <w:pPr>
        <w:pStyle w:val="ProductList-Body"/>
      </w:pPr>
    </w:p>
    <w:p w14:paraId="72A83F9F" w14:textId="77777777" w:rsidR="00F4728E" w:rsidRDefault="00A63B1B">
      <w:pPr>
        <w:pStyle w:val="ProductList-Offering2HeadingNoBorder"/>
        <w:outlineLvl w:val="2"/>
      </w:pPr>
      <w:bookmarkStart w:id="279" w:name="_Sec667"/>
      <w:r>
        <w:t>Project</w:t>
      </w:r>
      <w:bookmarkEnd w:id="279"/>
      <w:r>
        <w:fldChar w:fldCharType="begin"/>
      </w:r>
      <w:r>
        <w:instrText xml:space="preserve"> TC "</w:instrText>
      </w:r>
      <w:bookmarkStart w:id="280" w:name="_Toc41636405"/>
      <w:r>
        <w:instrText>Project</w:instrText>
      </w:r>
      <w:bookmarkEnd w:id="280"/>
      <w:r>
        <w:instrText>" \l 3</w:instrText>
      </w:r>
      <w:r>
        <w:fldChar w:fldCharType="end"/>
      </w:r>
    </w:p>
    <w:p w14:paraId="3B9DA309" w14:textId="77777777" w:rsidR="00F4728E" w:rsidRDefault="00A63B1B">
      <w:pPr>
        <w:pStyle w:val="ProductList-Offering1SubSection"/>
        <w:outlineLvl w:val="3"/>
      </w:pPr>
      <w:bookmarkStart w:id="281" w:name="_Sec723"/>
      <w:r>
        <w:t>1. Disponibilidade do Programa</w:t>
      </w:r>
      <w:bookmarkEnd w:id="281"/>
    </w:p>
    <w:tbl>
      <w:tblPr>
        <w:tblStyle w:val="PURTable"/>
        <w:tblW w:w="0" w:type="dxa"/>
        <w:tblLook w:val="04A0" w:firstRow="1" w:lastRow="0" w:firstColumn="1" w:lastColumn="0" w:noHBand="0" w:noVBand="1"/>
      </w:tblPr>
      <w:tblGrid>
        <w:gridCol w:w="4232"/>
        <w:gridCol w:w="711"/>
        <w:gridCol w:w="695"/>
        <w:gridCol w:w="806"/>
        <w:gridCol w:w="711"/>
        <w:gridCol w:w="728"/>
        <w:gridCol w:w="828"/>
        <w:gridCol w:w="704"/>
        <w:gridCol w:w="700"/>
        <w:gridCol w:w="801"/>
      </w:tblGrid>
      <w:tr w:rsidR="00F4728E" w14:paraId="1DB33851"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298455E1"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54DF68C3"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9C2DA62"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3409766"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FFD0DEE"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A0C302F"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0A17B46"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E032476"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99AC2C5"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12EDBCE"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4B17D850" w14:textId="77777777">
        <w:tc>
          <w:tcPr>
            <w:tcW w:w="4660" w:type="dxa"/>
            <w:tcBorders>
              <w:top w:val="single" w:sz="6" w:space="0" w:color="FFFFFF"/>
              <w:left w:val="none" w:sz="4" w:space="0" w:color="6E6E6E"/>
              <w:bottom w:val="dashed" w:sz="4" w:space="0" w:color="BFBFBF"/>
              <w:right w:val="none" w:sz="4" w:space="0" w:color="6E6E6E"/>
            </w:tcBorders>
          </w:tcPr>
          <w:p w14:paraId="7F844407" w14:textId="77777777" w:rsidR="00F4728E" w:rsidRDefault="00A63B1B">
            <w:pPr>
              <w:pStyle w:val="ProductList-TableBody"/>
            </w:pPr>
            <w:r>
              <w:t>Project Essentials</w:t>
            </w:r>
            <w:r>
              <w:fldChar w:fldCharType="begin"/>
            </w:r>
            <w:r>
              <w:instrText xml:space="preserve"> XE "Project Essentials" </w:instrText>
            </w:r>
            <w:r>
              <w:fldChar w:fldCharType="end"/>
            </w:r>
            <w:r>
              <w:t xml:space="preserve"> (SL de Usuário)</w:t>
            </w:r>
          </w:p>
        </w:tc>
        <w:tc>
          <w:tcPr>
            <w:tcW w:w="740" w:type="dxa"/>
            <w:tcBorders>
              <w:top w:val="single" w:sz="6" w:space="0" w:color="FFFFFF"/>
              <w:left w:val="none" w:sz="4" w:space="0" w:color="6E6E6E"/>
              <w:bottom w:val="dashed" w:sz="4" w:space="0" w:color="BFBFBF"/>
              <w:right w:val="single" w:sz="6" w:space="0" w:color="FFFFFF"/>
            </w:tcBorders>
          </w:tcPr>
          <w:p w14:paraId="1032C120"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627906A"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DBF74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FAAC85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5D4B87A"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CB5F85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C05CBA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5634EB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DCEA18A" w14:textId="77777777" w:rsidR="00F4728E" w:rsidRDefault="00F4728E">
            <w:pPr>
              <w:pStyle w:val="ProductList-TableBody"/>
              <w:jc w:val="center"/>
            </w:pPr>
          </w:p>
        </w:tc>
      </w:tr>
      <w:tr w:rsidR="00F4728E" w14:paraId="30DF9A8D" w14:textId="77777777">
        <w:tc>
          <w:tcPr>
            <w:tcW w:w="4660" w:type="dxa"/>
            <w:tcBorders>
              <w:top w:val="dashed" w:sz="4" w:space="0" w:color="BFBFBF"/>
              <w:left w:val="none" w:sz="4" w:space="0" w:color="6E6E6E"/>
              <w:bottom w:val="dashed" w:sz="4" w:space="0" w:color="BFBFBF"/>
              <w:right w:val="none" w:sz="4" w:space="0" w:color="6E6E6E"/>
            </w:tcBorders>
          </w:tcPr>
          <w:p w14:paraId="6CD26334" w14:textId="77777777" w:rsidR="00F4728E" w:rsidRDefault="00A63B1B">
            <w:pPr>
              <w:pStyle w:val="ProductList-TableBody"/>
            </w:pPr>
            <w:r>
              <w:t>Complemento do Project Essentials</w:t>
            </w:r>
            <w:r>
              <w:fldChar w:fldCharType="begin"/>
            </w:r>
            <w:r>
              <w:instrText xml:space="preserve"> XE "Complemento do Project Essentials"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E34C28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1823B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E1E04E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0B0112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D8FC8B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013AE0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084C0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F59DB0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5344248" w14:textId="77777777" w:rsidR="00F4728E" w:rsidRDefault="00F4728E">
            <w:pPr>
              <w:pStyle w:val="ProductList-TableBody"/>
              <w:jc w:val="center"/>
            </w:pPr>
          </w:p>
        </w:tc>
      </w:tr>
      <w:tr w:rsidR="00F4728E" w14:paraId="7AC560FA" w14:textId="77777777">
        <w:tc>
          <w:tcPr>
            <w:tcW w:w="4660" w:type="dxa"/>
            <w:tcBorders>
              <w:top w:val="dashed" w:sz="4" w:space="0" w:color="BFBFBF"/>
              <w:left w:val="none" w:sz="4" w:space="0" w:color="6E6E6E"/>
              <w:bottom w:val="dashed" w:sz="4" w:space="0" w:color="BFBFBF"/>
              <w:right w:val="none" w:sz="4" w:space="0" w:color="6E6E6E"/>
            </w:tcBorders>
          </w:tcPr>
          <w:p w14:paraId="0D38D743" w14:textId="77777777" w:rsidR="00F4728E" w:rsidRDefault="00A63B1B">
            <w:pPr>
              <w:pStyle w:val="ProductList-TableBody"/>
            </w:pPr>
            <w:r>
              <w:t>Project Plano 1</w:t>
            </w:r>
            <w:r>
              <w:fldChar w:fldCharType="begin"/>
            </w:r>
            <w:r>
              <w:instrText xml:space="preserve"> XE "Project Plano 1"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58A6D61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371204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5EF31E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45A786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DC91F0B"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7B8C1F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F4DEF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1A8E3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BCE7759" w14:textId="77777777" w:rsidR="00F4728E" w:rsidRDefault="00F4728E">
            <w:pPr>
              <w:pStyle w:val="ProductList-TableBody"/>
              <w:jc w:val="center"/>
            </w:pPr>
          </w:p>
        </w:tc>
      </w:tr>
      <w:tr w:rsidR="00F4728E" w14:paraId="693D93BF" w14:textId="77777777">
        <w:tc>
          <w:tcPr>
            <w:tcW w:w="4660" w:type="dxa"/>
            <w:tcBorders>
              <w:top w:val="dashed" w:sz="4" w:space="0" w:color="BFBFBF"/>
              <w:left w:val="none" w:sz="4" w:space="0" w:color="6E6E6E"/>
              <w:bottom w:val="dashed" w:sz="4" w:space="0" w:color="BFBFBF"/>
              <w:right w:val="none" w:sz="4" w:space="0" w:color="6E6E6E"/>
            </w:tcBorders>
          </w:tcPr>
          <w:p w14:paraId="01265A40" w14:textId="77777777" w:rsidR="00F4728E" w:rsidRDefault="00A63B1B">
            <w:pPr>
              <w:pStyle w:val="ProductList-TableBody"/>
            </w:pPr>
            <w:r>
              <w:t>Complemento do Project Plano 1</w:t>
            </w:r>
            <w:r>
              <w:fldChar w:fldCharType="begin"/>
            </w:r>
            <w:r>
              <w:instrText xml:space="preserve"> XE "Complemento do Project Plano 1"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760ED7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C81D7A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C39F6A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B95E1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5B228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349235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DC6E5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827F0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F505E47" w14:textId="77777777" w:rsidR="00F4728E" w:rsidRDefault="00F4728E">
            <w:pPr>
              <w:pStyle w:val="ProductList-TableBody"/>
              <w:jc w:val="center"/>
            </w:pPr>
          </w:p>
        </w:tc>
      </w:tr>
      <w:tr w:rsidR="00F4728E" w14:paraId="71D2EE4D" w14:textId="77777777">
        <w:tc>
          <w:tcPr>
            <w:tcW w:w="4660" w:type="dxa"/>
            <w:tcBorders>
              <w:top w:val="dashed" w:sz="4" w:space="0" w:color="BFBFBF"/>
              <w:left w:val="none" w:sz="4" w:space="0" w:color="6E6E6E"/>
              <w:bottom w:val="dashed" w:sz="4" w:space="0" w:color="BFBFBF"/>
              <w:right w:val="none" w:sz="4" w:space="0" w:color="6E6E6E"/>
            </w:tcBorders>
          </w:tcPr>
          <w:p w14:paraId="7A59EAF0" w14:textId="77777777" w:rsidR="00F4728E" w:rsidRDefault="00A63B1B">
            <w:pPr>
              <w:pStyle w:val="ProductList-TableBody"/>
            </w:pPr>
            <w:r>
              <w:t>Project Plano 3</w:t>
            </w:r>
            <w:r>
              <w:fldChar w:fldCharType="begin"/>
            </w:r>
            <w:r>
              <w:instrText xml:space="preserve"> XE "Project Plano 3"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6696F03F"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78B92DA"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08D999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34A6BB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912D28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2233B5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CA9531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6E4D62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3F825E7" w14:textId="77777777" w:rsidR="00F4728E" w:rsidRDefault="00F4728E">
            <w:pPr>
              <w:pStyle w:val="ProductList-TableBody"/>
              <w:jc w:val="center"/>
            </w:pPr>
          </w:p>
        </w:tc>
      </w:tr>
      <w:tr w:rsidR="00F4728E" w14:paraId="54EA08A1" w14:textId="77777777">
        <w:tc>
          <w:tcPr>
            <w:tcW w:w="4660" w:type="dxa"/>
            <w:tcBorders>
              <w:top w:val="dashed" w:sz="4" w:space="0" w:color="BFBFBF"/>
              <w:left w:val="none" w:sz="4" w:space="0" w:color="6E6E6E"/>
              <w:bottom w:val="dashed" w:sz="4" w:space="0" w:color="BFBFBF"/>
              <w:right w:val="none" w:sz="4" w:space="0" w:color="6E6E6E"/>
            </w:tcBorders>
          </w:tcPr>
          <w:p w14:paraId="440CE294" w14:textId="77777777" w:rsidR="00F4728E" w:rsidRDefault="00A63B1B">
            <w:pPr>
              <w:pStyle w:val="ProductList-TableBody"/>
            </w:pPr>
            <w:r>
              <w:t>Complemento do Project Plano 3</w:t>
            </w:r>
            <w:r>
              <w:fldChar w:fldCharType="begin"/>
            </w:r>
            <w:r>
              <w:instrText xml:space="preserve"> XE "Complemento do Project Plano 3"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D5D231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18866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CE8A46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F73FB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52EE9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B991FA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5F437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AC46A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51F82CE" w14:textId="77777777" w:rsidR="00F4728E" w:rsidRDefault="00F4728E">
            <w:pPr>
              <w:pStyle w:val="ProductList-TableBody"/>
              <w:jc w:val="center"/>
            </w:pPr>
          </w:p>
        </w:tc>
      </w:tr>
      <w:tr w:rsidR="00F4728E" w14:paraId="77071F2F" w14:textId="77777777">
        <w:tc>
          <w:tcPr>
            <w:tcW w:w="4660" w:type="dxa"/>
            <w:tcBorders>
              <w:top w:val="dashed" w:sz="4" w:space="0" w:color="BFBFBF"/>
              <w:left w:val="none" w:sz="4" w:space="0" w:color="6E6E6E"/>
              <w:bottom w:val="dashed" w:sz="4" w:space="0" w:color="BFBFBF"/>
              <w:right w:val="none" w:sz="4" w:space="0" w:color="6E6E6E"/>
            </w:tcBorders>
          </w:tcPr>
          <w:p w14:paraId="3159E2A1" w14:textId="77777777" w:rsidR="00F4728E" w:rsidRDefault="00A63B1B">
            <w:pPr>
              <w:pStyle w:val="ProductList-TableBody"/>
            </w:pPr>
            <w:r>
              <w:t>Project Plano 3 de SA</w:t>
            </w:r>
            <w:r>
              <w:fldChar w:fldCharType="begin"/>
            </w:r>
            <w:r>
              <w:instrText xml:space="preserve"> XE "Project Plano 3 de SA"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605801A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44EC6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E2D880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C93EC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79386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775631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665DF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30927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16EE9AB" w14:textId="77777777" w:rsidR="00F4728E" w:rsidRDefault="00F4728E">
            <w:pPr>
              <w:pStyle w:val="ProductList-TableBody"/>
              <w:jc w:val="center"/>
            </w:pPr>
          </w:p>
        </w:tc>
      </w:tr>
      <w:tr w:rsidR="00F4728E" w14:paraId="0E5FAF56" w14:textId="77777777">
        <w:tc>
          <w:tcPr>
            <w:tcW w:w="4660" w:type="dxa"/>
            <w:tcBorders>
              <w:top w:val="dashed" w:sz="4" w:space="0" w:color="BFBFBF"/>
              <w:left w:val="none" w:sz="4" w:space="0" w:color="6E6E6E"/>
              <w:bottom w:val="dashed" w:sz="4" w:space="0" w:color="BFBFBF"/>
              <w:right w:val="none" w:sz="4" w:space="0" w:color="6E6E6E"/>
            </w:tcBorders>
          </w:tcPr>
          <w:p w14:paraId="674434A6" w14:textId="77777777" w:rsidR="00F4728E" w:rsidRDefault="00A63B1B">
            <w:pPr>
              <w:pStyle w:val="ProductList-TableBody"/>
            </w:pPr>
            <w:r>
              <w:t>Project Plano 5</w:t>
            </w:r>
            <w:r>
              <w:fldChar w:fldCharType="begin"/>
            </w:r>
            <w:r>
              <w:instrText xml:space="preserve"> XE "Project Plano 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EA4B7C5"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02AD6E2"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6827F8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7635FA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A5A061A"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AA8EB4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D563EB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0AF952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AF9708D" w14:textId="77777777" w:rsidR="00F4728E" w:rsidRDefault="00F4728E">
            <w:pPr>
              <w:pStyle w:val="ProductList-TableBody"/>
              <w:jc w:val="center"/>
            </w:pPr>
          </w:p>
        </w:tc>
      </w:tr>
      <w:tr w:rsidR="00F4728E" w14:paraId="30C517C0" w14:textId="77777777">
        <w:tc>
          <w:tcPr>
            <w:tcW w:w="4660" w:type="dxa"/>
            <w:tcBorders>
              <w:top w:val="dashed" w:sz="4" w:space="0" w:color="BFBFBF"/>
              <w:left w:val="none" w:sz="4" w:space="0" w:color="6E6E6E"/>
              <w:bottom w:val="dashed" w:sz="4" w:space="0" w:color="BFBFBF"/>
              <w:right w:val="none" w:sz="4" w:space="0" w:color="6E6E6E"/>
            </w:tcBorders>
          </w:tcPr>
          <w:p w14:paraId="07D62F1E" w14:textId="77777777" w:rsidR="00F4728E" w:rsidRDefault="00A63B1B">
            <w:pPr>
              <w:pStyle w:val="ProductList-TableBody"/>
            </w:pPr>
            <w:r>
              <w:t>Complemento do Project Plano 5</w:t>
            </w:r>
            <w:r>
              <w:fldChar w:fldCharType="begin"/>
            </w:r>
            <w:r>
              <w:instrText xml:space="preserve"> XE "Complemento do Project Plano 5"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3EDA403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DDEE7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E125AC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131F87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16859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C10A65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5CA03F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06E29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D2F75C0" w14:textId="77777777" w:rsidR="00F4728E" w:rsidRDefault="00F4728E">
            <w:pPr>
              <w:pStyle w:val="ProductList-TableBody"/>
              <w:jc w:val="center"/>
            </w:pPr>
          </w:p>
        </w:tc>
      </w:tr>
      <w:tr w:rsidR="00F4728E" w14:paraId="603752CF" w14:textId="77777777">
        <w:tc>
          <w:tcPr>
            <w:tcW w:w="4660" w:type="dxa"/>
            <w:tcBorders>
              <w:top w:val="dashed" w:sz="4" w:space="0" w:color="BFBFBF"/>
              <w:left w:val="none" w:sz="4" w:space="0" w:color="6E6E6E"/>
              <w:bottom w:val="none" w:sz="4" w:space="0" w:color="BFBFBF"/>
              <w:right w:val="none" w:sz="4" w:space="0" w:color="6E6E6E"/>
            </w:tcBorders>
          </w:tcPr>
          <w:p w14:paraId="142CE1CA" w14:textId="77777777" w:rsidR="00F4728E" w:rsidRDefault="00A63B1B">
            <w:pPr>
              <w:pStyle w:val="ProductList-TableBody"/>
            </w:pPr>
            <w:r>
              <w:t>Project Plano 5 de SA</w:t>
            </w:r>
            <w:r>
              <w:fldChar w:fldCharType="begin"/>
            </w:r>
            <w:r>
              <w:instrText xml:space="preserve"> XE "Project Plano 5 de SA" </w:instrText>
            </w:r>
            <w:r>
              <w:fldChar w:fldCharType="end"/>
            </w:r>
            <w:r>
              <w:t xml:space="preserve"> (SL de Usuário)</w:t>
            </w:r>
          </w:p>
        </w:tc>
        <w:tc>
          <w:tcPr>
            <w:tcW w:w="740" w:type="dxa"/>
            <w:tcBorders>
              <w:top w:val="dashed" w:sz="4" w:space="0" w:color="BFBFBF"/>
              <w:left w:val="none" w:sz="4" w:space="0" w:color="6E6E6E"/>
              <w:bottom w:val="none" w:sz="4" w:space="0" w:color="BFBFBF"/>
              <w:right w:val="single" w:sz="6" w:space="0" w:color="FFFFFF"/>
            </w:tcBorders>
          </w:tcPr>
          <w:p w14:paraId="18DECF5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C4DEA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99D656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6492DD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7054C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070BDDF"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030BF3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25A64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469F70C" w14:textId="77777777" w:rsidR="00F4728E" w:rsidRDefault="00F4728E">
            <w:pPr>
              <w:pStyle w:val="ProductList-TableBody"/>
              <w:jc w:val="center"/>
            </w:pPr>
          </w:p>
        </w:tc>
      </w:tr>
    </w:tbl>
    <w:p w14:paraId="4570CC08" w14:textId="77777777" w:rsidR="00F4728E" w:rsidRDefault="00A63B1B">
      <w:pPr>
        <w:pStyle w:val="ProductList-Offering1SubSection"/>
        <w:outlineLvl w:val="3"/>
      </w:pPr>
      <w:bookmarkStart w:id="282" w:name="_Sec778"/>
      <w:r>
        <w:t>2. Condições do Produto</w:t>
      </w:r>
      <w:bookmarkEnd w:id="282"/>
    </w:p>
    <w:tbl>
      <w:tblPr>
        <w:tblStyle w:val="PURTable"/>
        <w:tblW w:w="0" w:type="dxa"/>
        <w:tblLook w:val="04A0" w:firstRow="1" w:lastRow="0" w:firstColumn="1" w:lastColumn="0" w:noHBand="0" w:noVBand="1"/>
      </w:tblPr>
      <w:tblGrid>
        <w:gridCol w:w="3627"/>
        <w:gridCol w:w="3643"/>
        <w:gridCol w:w="3646"/>
      </w:tblGrid>
      <w:tr w:rsidR="00F4728E" w14:paraId="52FA372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35019EA"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28">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02FED2AB"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 MPSA – Somente todos os aplicativos</w:t>
            </w:r>
          </w:p>
        </w:tc>
        <w:tc>
          <w:tcPr>
            <w:tcW w:w="4040" w:type="dxa"/>
            <w:tcBorders>
              <w:top w:val="single" w:sz="18" w:space="0" w:color="00188F"/>
              <w:left w:val="single" w:sz="4" w:space="0" w:color="000000"/>
              <w:bottom w:val="single" w:sz="4" w:space="0" w:color="000000"/>
              <w:right w:val="single" w:sz="4" w:space="0" w:color="000000"/>
            </w:tcBorders>
          </w:tcPr>
          <w:p w14:paraId="04E4A77E"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0F36F3D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423EF90"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51AA4EA3" w14:textId="77777777" w:rsidR="00F4728E" w:rsidRDefault="00A63B1B">
            <w:pPr>
              <w:pStyle w:val="ProductList-TableBody"/>
            </w:pPr>
            <w:r>
              <w:fldChar w:fldCharType="begin"/>
            </w:r>
            <w:r>
              <w:instrText xml:space="preserve"> AutoTextList   \s NoStyle \t "Pré-requisito: indica que determinadas condições adicionais sejam atendidas para a compra de licenças do Produto." </w:instrText>
            </w:r>
            <w:r>
              <w:fldChar w:fldCharType="separate"/>
            </w:r>
            <w:r>
              <w:rPr>
                <w:color w:val="0563C1"/>
              </w:rPr>
              <w:t>Pré-requisitos</w:t>
            </w:r>
            <w:r>
              <w:fldChar w:fldCharType="end"/>
            </w:r>
            <w:r>
              <w:t xml:space="preserve">: Complemento, de SA, consulte </w:t>
            </w:r>
            <w:hyperlink w:anchor="_Sec1237">
              <w:r>
                <w:rPr>
                  <w:color w:val="00467F"/>
                  <w:u w:val="single"/>
                </w:rPr>
                <w:t>Apêndice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D97AF91" w14:textId="77777777" w:rsidR="00F4728E" w:rsidRDefault="00A63B1B">
            <w:pPr>
              <w:pStyle w:val="ProductList-TableBody"/>
            </w:pPr>
            <w:r>
              <w:rPr>
                <w:color w:val="404040"/>
              </w:rPr>
              <w:t>Promoções: N/D</w:t>
            </w:r>
          </w:p>
        </w:tc>
      </w:tr>
      <w:tr w:rsidR="00F4728E" w14:paraId="723D30D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A345DDC"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56019EF5"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xml:space="preserve">: Todos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173BF546"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r>
      <w:tr w:rsidR="00F4728E" w14:paraId="17929E1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08824C4"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tcPr>
          <w:p w14:paraId="71F7398F"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 (exceto de SA)</w:t>
            </w:r>
          </w:p>
        </w:tc>
        <w:tc>
          <w:tcPr>
            <w:tcW w:w="4040" w:type="dxa"/>
            <w:tcBorders>
              <w:top w:val="single" w:sz="4" w:space="0" w:color="000000"/>
              <w:left w:val="single" w:sz="4" w:space="0" w:color="000000"/>
              <w:bottom w:val="single" w:sz="4" w:space="0" w:color="000000"/>
              <w:right w:val="single" w:sz="4" w:space="0" w:color="000000"/>
            </w:tcBorders>
          </w:tcPr>
          <w:p w14:paraId="3468124B"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6EC79FD6" w14:textId="77777777" w:rsidR="00F4728E" w:rsidRDefault="00F4728E">
      <w:pPr>
        <w:pStyle w:val="ProductList-Body"/>
        <w:jc w:val="right"/>
      </w:pPr>
    </w:p>
    <w:p w14:paraId="7B4BB984" w14:textId="77777777" w:rsidR="00F4728E" w:rsidRDefault="00A63B1B">
      <w:pPr>
        <w:pStyle w:val="ProductList-ClauseHeading"/>
        <w:outlineLvl w:val="4"/>
      </w:pPr>
      <w:r>
        <w:t>2.1 Direitos de Implantação para o Project</w:t>
      </w:r>
    </w:p>
    <w:p w14:paraId="231908FF" w14:textId="77777777" w:rsidR="00F4728E" w:rsidRDefault="00A63B1B">
      <w:pPr>
        <w:pStyle w:val="ProductList-Body"/>
      </w:pPr>
      <w:r>
        <w:t>Os usuários licenciados do Project Plano 3/5 podem instalar e usar uma cópia do Project Standard/Professional 2016 ou uma versão anterior nos dispositivos licenciados para e que estejam executando o Office Standard/Professional Plus. Os dispositivos licenciados para Office Professional Plus por meio do direito do usuário do Office Professional Plus do Microsoft 365 de SA também estão qualificados.</w:t>
      </w:r>
    </w:p>
    <w:p w14:paraId="127AE4D9" w14:textId="77777777" w:rsidR="00F4728E" w:rsidRDefault="00F4728E">
      <w:pPr>
        <w:pStyle w:val="ProductList-Body"/>
      </w:pPr>
    </w:p>
    <w:p w14:paraId="0FAA13E1" w14:textId="77777777" w:rsidR="00F4728E" w:rsidRDefault="00A63B1B">
      <w:pPr>
        <w:pStyle w:val="ProductList-ClauseHeading"/>
        <w:outlineLvl w:val="4"/>
      </w:pPr>
      <w:r>
        <w:t>2.2 Project View/Print para Usuários do Office</w:t>
      </w:r>
    </w:p>
    <w:p w14:paraId="0AC95750" w14:textId="77777777" w:rsidR="00F4728E" w:rsidRDefault="00A63B1B">
      <w:pPr>
        <w:pStyle w:val="ProductList-Body"/>
      </w:pPr>
      <w:r>
        <w:t>Os usuários que possuem uma licença do Office 365 ou Microsoft 365 podem usar o Project no Modo de Funcionalidade Reduzida para visualizar e imprimir arquivos.</w:t>
      </w:r>
    </w:p>
    <w:p w14:paraId="692750DB"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0BF11C7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455D5A0"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BDDC3B1" w14:textId="77777777" w:rsidR="00F4728E" w:rsidRDefault="00F4728E">
      <w:pPr>
        <w:pStyle w:val="ProductList-Body"/>
      </w:pPr>
    </w:p>
    <w:p w14:paraId="45A93B90" w14:textId="77777777" w:rsidR="00F4728E" w:rsidRDefault="00A63B1B">
      <w:pPr>
        <w:pStyle w:val="ProductList-Offering2HeadingNoBorder"/>
        <w:outlineLvl w:val="2"/>
      </w:pPr>
      <w:bookmarkStart w:id="283" w:name="_Sec668"/>
      <w:r>
        <w:t>SharePoint Online</w:t>
      </w:r>
      <w:bookmarkEnd w:id="283"/>
      <w:r>
        <w:fldChar w:fldCharType="begin"/>
      </w:r>
      <w:r>
        <w:instrText xml:space="preserve"> TC "</w:instrText>
      </w:r>
      <w:bookmarkStart w:id="284" w:name="_Toc41636406"/>
      <w:r>
        <w:instrText>SharePoint Online</w:instrText>
      </w:r>
      <w:bookmarkEnd w:id="284"/>
      <w:r>
        <w:instrText>" \l 3</w:instrText>
      </w:r>
      <w:r>
        <w:fldChar w:fldCharType="end"/>
      </w:r>
    </w:p>
    <w:p w14:paraId="085ECA20" w14:textId="77777777" w:rsidR="00F4728E" w:rsidRDefault="00A63B1B">
      <w:pPr>
        <w:pStyle w:val="ProductList-Offering1SubSection"/>
        <w:outlineLvl w:val="3"/>
      </w:pPr>
      <w:bookmarkStart w:id="285" w:name="_Sec724"/>
      <w:r>
        <w:t>1. Disponibilidade do Produto</w:t>
      </w:r>
      <w:bookmarkEnd w:id="285"/>
    </w:p>
    <w:tbl>
      <w:tblPr>
        <w:tblStyle w:val="PURTable"/>
        <w:tblW w:w="0" w:type="dxa"/>
        <w:tblLook w:val="04A0" w:firstRow="1" w:lastRow="0" w:firstColumn="1" w:lastColumn="0" w:noHBand="0" w:noVBand="1"/>
      </w:tblPr>
      <w:tblGrid>
        <w:gridCol w:w="4242"/>
        <w:gridCol w:w="711"/>
        <w:gridCol w:w="694"/>
        <w:gridCol w:w="804"/>
        <w:gridCol w:w="710"/>
        <w:gridCol w:w="727"/>
        <w:gridCol w:w="827"/>
        <w:gridCol w:w="703"/>
        <w:gridCol w:w="699"/>
        <w:gridCol w:w="799"/>
      </w:tblGrid>
      <w:tr w:rsidR="00F4728E" w14:paraId="408B1376"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377CD3B0"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4AD1EB44"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23B71DB"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D8BDCCF"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9A2F3F3"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B7589C4"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73311E7"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D427B66"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A84BF8A"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1B4CF8C"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15022809" w14:textId="77777777">
        <w:tc>
          <w:tcPr>
            <w:tcW w:w="4660" w:type="dxa"/>
            <w:tcBorders>
              <w:top w:val="single" w:sz="6" w:space="0" w:color="FFFFFF"/>
              <w:left w:val="none" w:sz="4" w:space="0" w:color="6E6E6E"/>
              <w:bottom w:val="dashed" w:sz="4" w:space="0" w:color="7F7F7F"/>
              <w:right w:val="none" w:sz="4" w:space="0" w:color="6E6E6E"/>
            </w:tcBorders>
          </w:tcPr>
          <w:p w14:paraId="32767B65" w14:textId="77777777" w:rsidR="00F4728E" w:rsidRDefault="00A63B1B">
            <w:pPr>
              <w:pStyle w:val="ProductList-TableBody"/>
            </w:pPr>
            <w:r>
              <w:t xml:space="preserve">SharePoint Online Plano 1 e 2 </w:t>
            </w:r>
            <w:r>
              <w:fldChar w:fldCharType="begin"/>
            </w:r>
            <w:r>
              <w:instrText xml:space="preserve"> XE "SharePoint Online Plano 1 e 2 " </w:instrText>
            </w:r>
            <w:r>
              <w:fldChar w:fldCharType="end"/>
            </w:r>
            <w:r>
              <w:t>(SL de Usuário)</w:t>
            </w:r>
          </w:p>
        </w:tc>
        <w:tc>
          <w:tcPr>
            <w:tcW w:w="740" w:type="dxa"/>
            <w:tcBorders>
              <w:top w:val="single" w:sz="6" w:space="0" w:color="FFFFFF"/>
              <w:left w:val="none" w:sz="4" w:space="0" w:color="6E6E6E"/>
              <w:bottom w:val="dashed" w:sz="4" w:space="0" w:color="7F7F7F"/>
              <w:right w:val="single" w:sz="6" w:space="0" w:color="FFFFFF"/>
            </w:tcBorders>
          </w:tcPr>
          <w:p w14:paraId="0668B041"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93E69ED"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A72B1C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D1A9208"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F6110FB"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9D5190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2D924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50C5B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FBDF238" w14:textId="77777777" w:rsidR="00F4728E" w:rsidRDefault="00F4728E">
            <w:pPr>
              <w:pStyle w:val="ProductList-TableBody"/>
              <w:jc w:val="center"/>
            </w:pPr>
          </w:p>
        </w:tc>
      </w:tr>
      <w:tr w:rsidR="00F4728E" w14:paraId="165B2619" w14:textId="77777777">
        <w:tc>
          <w:tcPr>
            <w:tcW w:w="4660" w:type="dxa"/>
            <w:tcBorders>
              <w:top w:val="dashed" w:sz="4" w:space="0" w:color="7F7F7F"/>
              <w:left w:val="none" w:sz="4" w:space="0" w:color="6E6E6E"/>
              <w:bottom w:val="dashed" w:sz="4" w:space="0" w:color="7F7F7F"/>
              <w:right w:val="none" w:sz="4" w:space="0" w:color="6E6E6E"/>
            </w:tcBorders>
          </w:tcPr>
          <w:p w14:paraId="0EC6A502" w14:textId="77777777" w:rsidR="00F4728E" w:rsidRDefault="00A63B1B">
            <w:pPr>
              <w:pStyle w:val="ProductList-TableBody"/>
            </w:pPr>
            <w:r>
              <w:t xml:space="preserve">Complemento do SharePoint Online Plano 1 </w:t>
            </w:r>
            <w:r>
              <w:fldChar w:fldCharType="begin"/>
            </w:r>
            <w:r>
              <w:instrText xml:space="preserve"> XE "Complemento do SharePoint Online Plano 1 " </w:instrText>
            </w:r>
            <w:r>
              <w:fldChar w:fldCharType="end"/>
            </w:r>
            <w:r>
              <w:t>(SL de Usuário)</w:t>
            </w:r>
          </w:p>
        </w:tc>
        <w:tc>
          <w:tcPr>
            <w:tcW w:w="740" w:type="dxa"/>
            <w:tcBorders>
              <w:top w:val="dashed" w:sz="4" w:space="0" w:color="7F7F7F"/>
              <w:left w:val="none" w:sz="4" w:space="0" w:color="6E6E6E"/>
              <w:bottom w:val="dashed" w:sz="4" w:space="0" w:color="7F7F7F"/>
              <w:right w:val="single" w:sz="6" w:space="0" w:color="FFFFFF"/>
            </w:tcBorders>
          </w:tcPr>
          <w:p w14:paraId="75B4F8F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C11C1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D60577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408E67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7D784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C7D40D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2C951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61C87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3553190" w14:textId="77777777" w:rsidR="00F4728E" w:rsidRDefault="00F4728E">
            <w:pPr>
              <w:pStyle w:val="ProductList-TableBody"/>
              <w:jc w:val="center"/>
            </w:pPr>
          </w:p>
        </w:tc>
      </w:tr>
      <w:tr w:rsidR="00F4728E" w14:paraId="5AE78F30" w14:textId="77777777">
        <w:tc>
          <w:tcPr>
            <w:tcW w:w="4660" w:type="dxa"/>
            <w:tcBorders>
              <w:top w:val="dashed" w:sz="4" w:space="0" w:color="7F7F7F"/>
              <w:left w:val="none" w:sz="4" w:space="0" w:color="6E6E6E"/>
              <w:bottom w:val="none" w:sz="4" w:space="0" w:color="BFBFBF"/>
              <w:right w:val="none" w:sz="4" w:space="0" w:color="6E6E6E"/>
            </w:tcBorders>
          </w:tcPr>
          <w:p w14:paraId="41D15D2E" w14:textId="77777777" w:rsidR="00F4728E" w:rsidRDefault="00A63B1B">
            <w:pPr>
              <w:pStyle w:val="ProductList-TableBody"/>
            </w:pPr>
            <w:r>
              <w:t>Armazenamento Extra de Arquivos de 1 GB</w:t>
            </w:r>
            <w:r>
              <w:fldChar w:fldCharType="begin"/>
            </w:r>
            <w:r>
              <w:instrText xml:space="preserve"> XE "Armazenamento Extra de Arquivos de 1 GB" </w:instrText>
            </w:r>
            <w:r>
              <w:fldChar w:fldCharType="end"/>
            </w:r>
            <w:r>
              <w:t xml:space="preserve"> do Office 365 (SL Complementar)</w:t>
            </w:r>
          </w:p>
        </w:tc>
        <w:tc>
          <w:tcPr>
            <w:tcW w:w="740" w:type="dxa"/>
            <w:tcBorders>
              <w:top w:val="dashed" w:sz="4" w:space="0" w:color="7F7F7F"/>
              <w:left w:val="none" w:sz="4" w:space="0" w:color="6E6E6E"/>
              <w:bottom w:val="none" w:sz="4" w:space="0" w:color="BFBFBF"/>
              <w:right w:val="single" w:sz="6" w:space="0" w:color="FFFFFF"/>
            </w:tcBorders>
          </w:tcPr>
          <w:p w14:paraId="17F08E39"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8CD263"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F6FE3D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284EB67"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047AAA8"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86AB98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15B9F3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2F71B6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CE22664" w14:textId="77777777" w:rsidR="00F4728E" w:rsidRDefault="00F4728E">
            <w:pPr>
              <w:pStyle w:val="ProductList-TableBody"/>
              <w:jc w:val="center"/>
            </w:pPr>
          </w:p>
        </w:tc>
      </w:tr>
    </w:tbl>
    <w:p w14:paraId="006CFB82" w14:textId="77777777" w:rsidR="00F4728E" w:rsidRDefault="00A63B1B">
      <w:pPr>
        <w:pStyle w:val="ProductList-Offering1SubSection"/>
        <w:outlineLvl w:val="3"/>
      </w:pPr>
      <w:bookmarkStart w:id="286" w:name="_Sec779"/>
      <w:r>
        <w:t>2. Condições do Produto</w:t>
      </w:r>
      <w:bookmarkEnd w:id="286"/>
    </w:p>
    <w:tbl>
      <w:tblPr>
        <w:tblStyle w:val="PURTable"/>
        <w:tblW w:w="0" w:type="dxa"/>
        <w:tblLook w:val="04A0" w:firstRow="1" w:lastRow="0" w:firstColumn="1" w:lastColumn="0" w:noHBand="0" w:noVBand="1"/>
      </w:tblPr>
      <w:tblGrid>
        <w:gridCol w:w="3627"/>
        <w:gridCol w:w="3643"/>
        <w:gridCol w:w="3646"/>
      </w:tblGrid>
      <w:tr w:rsidR="00F4728E" w14:paraId="747A031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6FF9603F"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29">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4CEE4FAB"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6D731F05"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1F2F0A0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7D5885D"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25DD06C4" w14:textId="77777777" w:rsidR="00F4728E" w:rsidRDefault="00A63B1B">
            <w:pPr>
              <w:pStyle w:val="ProductList-TableBody"/>
            </w:pPr>
            <w:r>
              <w:fldChar w:fldCharType="begin"/>
            </w:r>
            <w:r>
              <w:instrText xml:space="preserve"> AutoTextList   \s NoStyle \t "Pré-requisitos: Indicam que determinadas condições adicionais sejam atendidas para a compra de licenças do Produto." </w:instrText>
            </w:r>
            <w:r>
              <w:fldChar w:fldCharType="separate"/>
            </w:r>
            <w:r>
              <w:rPr>
                <w:color w:val="0563C1"/>
              </w:rPr>
              <w:t>Pré-requisitos</w:t>
            </w:r>
            <w:r>
              <w:fldChar w:fldCharType="end"/>
            </w:r>
            <w:r>
              <w:t xml:space="preserve">: Complemento, de SA, consulte </w:t>
            </w:r>
            <w:hyperlink w:anchor="_Sec1237">
              <w:r>
                <w:rPr>
                  <w:color w:val="00467F"/>
                  <w:u w:val="single"/>
                </w:rPr>
                <w:t>Apêndice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B5962C6" w14:textId="77777777" w:rsidR="00F4728E" w:rsidRDefault="00A63B1B">
            <w:pPr>
              <w:pStyle w:val="ProductList-TableBody"/>
            </w:pPr>
            <w:r>
              <w:rPr>
                <w:color w:val="404040"/>
              </w:rPr>
              <w:t>Promoções: N/D</w:t>
            </w:r>
          </w:p>
        </w:tc>
      </w:tr>
      <w:tr w:rsidR="00F4728E" w14:paraId="5C818885" w14:textId="77777777">
        <w:tc>
          <w:tcPr>
            <w:tcW w:w="4040" w:type="dxa"/>
            <w:tcBorders>
              <w:top w:val="single" w:sz="4" w:space="0" w:color="000000"/>
              <w:left w:val="single" w:sz="4" w:space="0" w:color="000000"/>
              <w:bottom w:val="single" w:sz="4" w:space="0" w:color="000000"/>
              <w:right w:val="single" w:sz="4" w:space="0" w:color="000000"/>
            </w:tcBorders>
          </w:tcPr>
          <w:p w14:paraId="6AA0FFBE"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Somente K</w:t>
            </w:r>
          </w:p>
        </w:tc>
        <w:tc>
          <w:tcPr>
            <w:tcW w:w="4040" w:type="dxa"/>
            <w:tcBorders>
              <w:top w:val="single" w:sz="4" w:space="0" w:color="000000"/>
              <w:left w:val="single" w:sz="4" w:space="0" w:color="000000"/>
              <w:bottom w:val="single" w:sz="4" w:space="0" w:color="000000"/>
              <w:right w:val="single" w:sz="4" w:space="0" w:color="000000"/>
            </w:tcBorders>
          </w:tcPr>
          <w:p w14:paraId="3D7FFB42"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xml:space="preserve">: Todos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71D6E7A5"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r>
      <w:tr w:rsidR="00F4728E" w14:paraId="1E08F62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05F3F97"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tcPr>
          <w:p w14:paraId="11176591"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49A019C2"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58D8055E" w14:textId="77777777" w:rsidR="00F4728E" w:rsidRDefault="00F4728E">
      <w:pPr>
        <w:pStyle w:val="ProductList-Body"/>
      </w:pPr>
    </w:p>
    <w:p w14:paraId="7252C0C3"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54389EEC"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BB9DBF8"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1B3597E2" w14:textId="77777777" w:rsidR="00F4728E" w:rsidRDefault="00F4728E">
      <w:pPr>
        <w:pStyle w:val="ProductList-Body"/>
      </w:pPr>
    </w:p>
    <w:p w14:paraId="72106BE6" w14:textId="77777777" w:rsidR="00F4728E" w:rsidRDefault="00A63B1B">
      <w:pPr>
        <w:pStyle w:val="ProductList-Offering2HeadingNoBorder"/>
        <w:outlineLvl w:val="2"/>
      </w:pPr>
      <w:bookmarkStart w:id="287" w:name="_Sec877"/>
      <w:r>
        <w:t>Visio</w:t>
      </w:r>
      <w:bookmarkEnd w:id="287"/>
      <w:r>
        <w:fldChar w:fldCharType="begin"/>
      </w:r>
      <w:r>
        <w:instrText xml:space="preserve"> TC "</w:instrText>
      </w:r>
      <w:bookmarkStart w:id="288" w:name="_Toc41636407"/>
      <w:r>
        <w:instrText>Visio</w:instrText>
      </w:r>
      <w:bookmarkEnd w:id="288"/>
      <w:r>
        <w:instrText>" \l 3</w:instrText>
      </w:r>
      <w:r>
        <w:fldChar w:fldCharType="end"/>
      </w:r>
    </w:p>
    <w:p w14:paraId="7B085C99" w14:textId="77777777" w:rsidR="00F4728E" w:rsidRDefault="00A63B1B">
      <w:pPr>
        <w:pStyle w:val="ProductList-Offering1SubSection"/>
        <w:outlineLvl w:val="3"/>
      </w:pPr>
      <w:bookmarkStart w:id="289" w:name="_Sec1297"/>
      <w:r>
        <w:t>1. Disponibilidade do Programa</w:t>
      </w:r>
      <w:bookmarkEnd w:id="289"/>
    </w:p>
    <w:tbl>
      <w:tblPr>
        <w:tblStyle w:val="PURTable"/>
        <w:tblW w:w="0" w:type="dxa"/>
        <w:tblLook w:val="04A0" w:firstRow="1" w:lastRow="0" w:firstColumn="1" w:lastColumn="0" w:noHBand="0" w:noVBand="1"/>
      </w:tblPr>
      <w:tblGrid>
        <w:gridCol w:w="4232"/>
        <w:gridCol w:w="711"/>
        <w:gridCol w:w="695"/>
        <w:gridCol w:w="806"/>
        <w:gridCol w:w="711"/>
        <w:gridCol w:w="728"/>
        <w:gridCol w:w="828"/>
        <w:gridCol w:w="704"/>
        <w:gridCol w:w="700"/>
        <w:gridCol w:w="801"/>
      </w:tblGrid>
      <w:tr w:rsidR="00F4728E" w14:paraId="16290FA0"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0AD55824"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35A3089D"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A8E36F7"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CDF89F5"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6BC48E2"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044C783"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9A6DC63"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16175BE"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2EEC136"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C76D729"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15F96065" w14:textId="77777777">
        <w:tc>
          <w:tcPr>
            <w:tcW w:w="4660" w:type="dxa"/>
            <w:tcBorders>
              <w:top w:val="single" w:sz="6" w:space="0" w:color="FFFFFF"/>
              <w:left w:val="none" w:sz="4" w:space="0" w:color="6E6E6E"/>
              <w:bottom w:val="dashed" w:sz="4" w:space="0" w:color="969696"/>
              <w:right w:val="none" w:sz="4" w:space="0" w:color="6E6E6E"/>
            </w:tcBorders>
          </w:tcPr>
          <w:p w14:paraId="40491B6E" w14:textId="77777777" w:rsidR="00F4728E" w:rsidRDefault="00A63B1B">
            <w:pPr>
              <w:pStyle w:val="ProductList-TableBody"/>
            </w:pPr>
            <w:r>
              <w:t>Plano 1 do Visio Online</w:t>
            </w:r>
            <w:r>
              <w:fldChar w:fldCharType="begin"/>
            </w:r>
            <w:r>
              <w:instrText xml:space="preserve"> XE "Plano 1 do Visio Online" </w:instrText>
            </w:r>
            <w:r>
              <w:fldChar w:fldCharType="end"/>
            </w:r>
            <w:r>
              <w:t xml:space="preserve"> (SL de Usuário)</w:t>
            </w:r>
          </w:p>
        </w:tc>
        <w:tc>
          <w:tcPr>
            <w:tcW w:w="740" w:type="dxa"/>
            <w:tcBorders>
              <w:top w:val="single" w:sz="6" w:space="0" w:color="FFFFFF"/>
              <w:left w:val="none" w:sz="4" w:space="0" w:color="6E6E6E"/>
              <w:bottom w:val="dashed" w:sz="4" w:space="0" w:color="808080"/>
              <w:right w:val="single" w:sz="6" w:space="0" w:color="FFFFFF"/>
            </w:tcBorders>
          </w:tcPr>
          <w:p w14:paraId="4FAE2E8A"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83C4D54"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C6F909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F0BD5F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41C332E"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8E44C5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952982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0A2E5A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45041CF" w14:textId="77777777" w:rsidR="00F4728E" w:rsidRDefault="00F4728E">
            <w:pPr>
              <w:pStyle w:val="ProductList-TableBody"/>
              <w:jc w:val="center"/>
            </w:pPr>
          </w:p>
        </w:tc>
      </w:tr>
      <w:tr w:rsidR="00F4728E" w14:paraId="2E5D67FB" w14:textId="77777777">
        <w:tc>
          <w:tcPr>
            <w:tcW w:w="4660" w:type="dxa"/>
            <w:tcBorders>
              <w:top w:val="dashed" w:sz="4" w:space="0" w:color="969696"/>
              <w:left w:val="none" w:sz="4" w:space="0" w:color="6E6E6E"/>
              <w:bottom w:val="dashed" w:sz="4" w:space="0" w:color="969696"/>
              <w:right w:val="none" w:sz="4" w:space="0" w:color="6E6E6E"/>
            </w:tcBorders>
          </w:tcPr>
          <w:p w14:paraId="1AF3B886" w14:textId="77777777" w:rsidR="00F4728E" w:rsidRDefault="00A63B1B">
            <w:pPr>
              <w:pStyle w:val="ProductList-TableBody"/>
            </w:pPr>
            <w:r>
              <w:t>Plano 2 do Visio Online</w:t>
            </w:r>
            <w:r>
              <w:fldChar w:fldCharType="begin"/>
            </w:r>
            <w:r>
              <w:instrText xml:space="preserve"> XE "Plano 2 do Visio Online" </w:instrText>
            </w:r>
            <w:r>
              <w:fldChar w:fldCharType="end"/>
            </w:r>
            <w:r>
              <w:t xml:space="preserve"> (SL de Usuário)</w:t>
            </w:r>
            <w:r>
              <w:fldChar w:fldCharType="begin"/>
            </w:r>
            <w:r>
              <w:instrText xml:space="preserve"> XE "" </w:instrText>
            </w:r>
            <w:r>
              <w:fldChar w:fldCharType="end"/>
            </w:r>
          </w:p>
        </w:tc>
        <w:tc>
          <w:tcPr>
            <w:tcW w:w="740" w:type="dxa"/>
            <w:tcBorders>
              <w:top w:val="dashed" w:sz="4" w:space="0" w:color="808080"/>
              <w:left w:val="none" w:sz="4" w:space="0" w:color="6E6E6E"/>
              <w:bottom w:val="dashed" w:sz="4" w:space="0" w:color="808080"/>
              <w:right w:val="single" w:sz="6" w:space="0" w:color="FFFFFF"/>
            </w:tcBorders>
          </w:tcPr>
          <w:p w14:paraId="12FABF3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887229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3469A6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9E26F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C4927B1"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D84B55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2D0D1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5C005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2854964" w14:textId="77777777" w:rsidR="00F4728E" w:rsidRDefault="00F4728E">
            <w:pPr>
              <w:pStyle w:val="ProductList-TableBody"/>
              <w:jc w:val="center"/>
            </w:pPr>
          </w:p>
        </w:tc>
      </w:tr>
      <w:tr w:rsidR="00F4728E" w14:paraId="215C9578" w14:textId="77777777">
        <w:tc>
          <w:tcPr>
            <w:tcW w:w="4660" w:type="dxa"/>
            <w:tcBorders>
              <w:top w:val="dashed" w:sz="4" w:space="0" w:color="969696"/>
              <w:left w:val="none" w:sz="4" w:space="0" w:color="6E6E6E"/>
              <w:bottom w:val="dashed" w:sz="4" w:space="0" w:color="969696"/>
              <w:right w:val="none" w:sz="4" w:space="0" w:color="6E6E6E"/>
            </w:tcBorders>
          </w:tcPr>
          <w:p w14:paraId="506ADC2D" w14:textId="77777777" w:rsidR="00F4728E" w:rsidRDefault="00A63B1B">
            <w:pPr>
              <w:pStyle w:val="ProductList-TableBody"/>
            </w:pPr>
            <w:r>
              <w:t>Complemento do Visio Online Plano 2</w:t>
            </w:r>
            <w:r>
              <w:fldChar w:fldCharType="begin"/>
            </w:r>
            <w:r>
              <w:instrText xml:space="preserve"> XE "Complemento do Visio Online Plano 2" </w:instrText>
            </w:r>
            <w:r>
              <w:fldChar w:fldCharType="end"/>
            </w:r>
            <w:r>
              <w:t xml:space="preserve"> (SL de Usuário)</w:t>
            </w:r>
          </w:p>
        </w:tc>
        <w:tc>
          <w:tcPr>
            <w:tcW w:w="740" w:type="dxa"/>
            <w:tcBorders>
              <w:top w:val="dashed" w:sz="4" w:space="0" w:color="808080"/>
              <w:left w:val="none" w:sz="4" w:space="0" w:color="6E6E6E"/>
              <w:bottom w:val="dashed" w:sz="4" w:space="0" w:color="808080"/>
              <w:right w:val="single" w:sz="6" w:space="0" w:color="FFFFFF"/>
            </w:tcBorders>
          </w:tcPr>
          <w:p w14:paraId="2E8D9BF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9A42E1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A89E5E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45A0D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3739E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2B64EA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F44BC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0C462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2ECCC0C" w14:textId="77777777" w:rsidR="00F4728E" w:rsidRDefault="00F4728E">
            <w:pPr>
              <w:pStyle w:val="ProductList-TableBody"/>
              <w:jc w:val="center"/>
            </w:pPr>
          </w:p>
        </w:tc>
      </w:tr>
      <w:tr w:rsidR="00F4728E" w14:paraId="0D786F19" w14:textId="77777777">
        <w:tc>
          <w:tcPr>
            <w:tcW w:w="4660" w:type="dxa"/>
            <w:tcBorders>
              <w:top w:val="dashed" w:sz="4" w:space="0" w:color="969696"/>
              <w:left w:val="none" w:sz="4" w:space="0" w:color="6E6E6E"/>
              <w:bottom w:val="single" w:sz="4" w:space="0" w:color="FFFFFF"/>
              <w:right w:val="none" w:sz="4" w:space="0" w:color="6E6E6E"/>
            </w:tcBorders>
          </w:tcPr>
          <w:p w14:paraId="77DEDD67" w14:textId="77777777" w:rsidR="00F4728E" w:rsidRDefault="00A63B1B">
            <w:pPr>
              <w:pStyle w:val="ProductList-TableBody"/>
            </w:pPr>
            <w:r>
              <w:t>Visio Online Plano 1 e 2 de SA</w:t>
            </w:r>
            <w:r>
              <w:fldChar w:fldCharType="begin"/>
            </w:r>
            <w:r>
              <w:instrText xml:space="preserve"> XE "Visio Online Plano 1 e 2 de SA" </w:instrText>
            </w:r>
            <w:r>
              <w:fldChar w:fldCharType="end"/>
            </w:r>
            <w:r>
              <w:t xml:space="preserve"> (SL de Usuário)</w:t>
            </w:r>
          </w:p>
        </w:tc>
        <w:tc>
          <w:tcPr>
            <w:tcW w:w="740" w:type="dxa"/>
            <w:tcBorders>
              <w:top w:val="dashed" w:sz="4" w:space="0" w:color="808080"/>
              <w:left w:val="none" w:sz="4" w:space="0" w:color="6E6E6E"/>
              <w:bottom w:val="single" w:sz="4" w:space="0" w:color="FFFFFF"/>
              <w:right w:val="single" w:sz="6" w:space="0" w:color="FFFFFF"/>
            </w:tcBorders>
          </w:tcPr>
          <w:p w14:paraId="3BE0BD3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7C6D58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1FB200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092B1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CC6530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F6B957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53093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9497E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09489D4" w14:textId="77777777" w:rsidR="00F4728E" w:rsidRDefault="00F4728E">
            <w:pPr>
              <w:pStyle w:val="ProductList-TableBody"/>
              <w:jc w:val="center"/>
            </w:pPr>
          </w:p>
        </w:tc>
      </w:tr>
    </w:tbl>
    <w:p w14:paraId="604AC6E8" w14:textId="77777777" w:rsidR="00F4728E" w:rsidRDefault="00A63B1B">
      <w:pPr>
        <w:pStyle w:val="ProductList-Offering1SubSection"/>
        <w:outlineLvl w:val="3"/>
      </w:pPr>
      <w:bookmarkStart w:id="290" w:name="_Sec879"/>
      <w:r>
        <w:t>2. Condições do Produto</w:t>
      </w:r>
      <w:bookmarkEnd w:id="290"/>
    </w:p>
    <w:tbl>
      <w:tblPr>
        <w:tblStyle w:val="PURTable"/>
        <w:tblW w:w="0" w:type="dxa"/>
        <w:tblLook w:val="04A0" w:firstRow="1" w:lastRow="0" w:firstColumn="1" w:lastColumn="0" w:noHBand="0" w:noVBand="1"/>
      </w:tblPr>
      <w:tblGrid>
        <w:gridCol w:w="3627"/>
        <w:gridCol w:w="3643"/>
        <w:gridCol w:w="3646"/>
      </w:tblGrid>
      <w:tr w:rsidR="00F4728E" w14:paraId="2B8B461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FBD8E4B"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30">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1608AF30"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 MPSA – Somente todos os aplicativos</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6635730A"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4A00D3B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90C92B6"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126505FE" w14:textId="77777777" w:rsidR="00F4728E" w:rsidRDefault="00A63B1B">
            <w:pPr>
              <w:pStyle w:val="ProductList-TableBody"/>
            </w:pPr>
            <w:r>
              <w:fldChar w:fldCharType="begin"/>
            </w:r>
            <w:r>
              <w:instrText xml:space="preserve"> AutoTextList   \s NoStyle \t "Pré-requisito: indica que determinadas condições adicionais sejam atendidas para a compra de licenças do Produto." </w:instrText>
            </w:r>
            <w:r>
              <w:fldChar w:fldCharType="separate"/>
            </w:r>
            <w:r>
              <w:rPr>
                <w:color w:val="0563C1"/>
              </w:rPr>
              <w:t>Pré-requisito</w:t>
            </w:r>
            <w:r>
              <w:fldChar w:fldCharType="end"/>
            </w:r>
            <w:r>
              <w:t xml:space="preserve">: Complemento, de SA, Consulte </w:t>
            </w:r>
            <w:hyperlink w:anchor="_Sec1237">
              <w:r>
                <w:rPr>
                  <w:color w:val="00467F"/>
                  <w:u w:val="single"/>
                </w:rPr>
                <w:t>Apêndice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A3ABC1" w14:textId="77777777" w:rsidR="00F4728E" w:rsidRDefault="00A63B1B">
            <w:pPr>
              <w:pStyle w:val="ProductList-TableBody"/>
            </w:pPr>
            <w:r>
              <w:rPr>
                <w:color w:val="404040"/>
              </w:rPr>
              <w:t>Promoções: N/D</w:t>
            </w:r>
          </w:p>
        </w:tc>
      </w:tr>
      <w:tr w:rsidR="00F4728E" w14:paraId="6B2BE708"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CC7140F"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1C59519A"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299C45BB" w14:textId="77777777" w:rsidR="00F4728E" w:rsidRDefault="00A63B1B">
            <w:pPr>
              <w:pStyle w:val="ProductList-TableBody"/>
            </w:pPr>
            <w:r>
              <w:t>Qualificados para Redução (SCE): Todos</w:t>
            </w:r>
          </w:p>
        </w:tc>
      </w:tr>
      <w:tr w:rsidR="00F4728E" w14:paraId="7B262C8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E4AFE6B"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tcPr>
          <w:p w14:paraId="6E0F008C"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 (exceto de SA)</w:t>
            </w:r>
          </w:p>
        </w:tc>
        <w:tc>
          <w:tcPr>
            <w:tcW w:w="4040" w:type="dxa"/>
            <w:tcBorders>
              <w:top w:val="single" w:sz="4" w:space="0" w:color="000000"/>
              <w:left w:val="single" w:sz="4" w:space="0" w:color="000000"/>
              <w:bottom w:val="single" w:sz="4" w:space="0" w:color="000000"/>
              <w:right w:val="single" w:sz="4" w:space="0" w:color="000000"/>
            </w:tcBorders>
          </w:tcPr>
          <w:p w14:paraId="5094E51B"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02870A38" w14:textId="77777777" w:rsidR="00F4728E" w:rsidRDefault="00F4728E">
      <w:pPr>
        <w:pStyle w:val="ProductList-Body"/>
      </w:pPr>
    </w:p>
    <w:p w14:paraId="119FAB70" w14:textId="77777777" w:rsidR="00F4728E" w:rsidRDefault="00A63B1B">
      <w:pPr>
        <w:pStyle w:val="ProductList-ClauseHeading"/>
        <w:outlineLvl w:val="4"/>
      </w:pPr>
      <w:r>
        <w:t>2.1 Direitos de Implantação para o Visio</w:t>
      </w:r>
    </w:p>
    <w:p w14:paraId="358097CB" w14:textId="77777777" w:rsidR="00F4728E" w:rsidRDefault="00A63B1B">
      <w:pPr>
        <w:pStyle w:val="ProductList-Body"/>
      </w:pPr>
      <w:r>
        <w:t>Os usuários licenciados do Visio Online Plano 2 podem instalar e usar uma cópia do Visio Standard/Professional 2016 ou uma versão anterior nos dispositivos licenciados para e que estejam executando o Office Standard/Professional Plus. Os dispositivos licenciados para Office Professional Plus por meio do direito do usuário do Office Professional Plus do Microsoft 365 de SA também estão qualificados.</w:t>
      </w:r>
    </w:p>
    <w:p w14:paraId="214C28C1" w14:textId="77777777" w:rsidR="00F4728E" w:rsidRDefault="00F4728E">
      <w:pPr>
        <w:pStyle w:val="ProductList-Body"/>
      </w:pPr>
    </w:p>
    <w:p w14:paraId="01C43E12" w14:textId="77777777" w:rsidR="00F4728E" w:rsidRDefault="00A63B1B">
      <w:pPr>
        <w:pStyle w:val="ProductList-ClauseHeading"/>
        <w:outlineLvl w:val="4"/>
      </w:pPr>
      <w:r>
        <w:t>2.2 Visio View/Print para Usuários do Office</w:t>
      </w:r>
    </w:p>
    <w:p w14:paraId="608DF6BA" w14:textId="77777777" w:rsidR="00F4728E" w:rsidRDefault="00A63B1B">
      <w:pPr>
        <w:pStyle w:val="ProductList-Body"/>
      </w:pPr>
      <w:r>
        <w:t>Os usuários que possuem uma licença do Office 365 ou Microsoft 365 podem usar o Visio no Modo de Funcionalidade Reduzida para visualizar e imprimir arquivos.</w:t>
      </w:r>
    </w:p>
    <w:p w14:paraId="413F34A2"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2BB53CF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0D30D62"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2F0E429" w14:textId="77777777" w:rsidR="00F4728E" w:rsidRDefault="00F4728E">
      <w:pPr>
        <w:pStyle w:val="ProductList-Body"/>
      </w:pPr>
    </w:p>
    <w:p w14:paraId="4E6DF294" w14:textId="77777777" w:rsidR="00F4728E" w:rsidRDefault="00A63B1B">
      <w:pPr>
        <w:pStyle w:val="ProductList-Offering2HeadingNoBorder"/>
        <w:outlineLvl w:val="2"/>
      </w:pPr>
      <w:bookmarkStart w:id="291" w:name="_Sec1217"/>
      <w:r>
        <w:t>Workplace Analytics</w:t>
      </w:r>
      <w:bookmarkEnd w:id="291"/>
      <w:r>
        <w:fldChar w:fldCharType="begin"/>
      </w:r>
      <w:r>
        <w:instrText xml:space="preserve"> TC "</w:instrText>
      </w:r>
      <w:bookmarkStart w:id="292" w:name="_Toc41636408"/>
      <w:r>
        <w:instrText>Workplace Analytics</w:instrText>
      </w:r>
      <w:bookmarkEnd w:id="292"/>
      <w:r>
        <w:instrText>" \l 3</w:instrText>
      </w:r>
      <w:r>
        <w:fldChar w:fldCharType="end"/>
      </w:r>
    </w:p>
    <w:p w14:paraId="6AFFF101" w14:textId="77777777" w:rsidR="00F4728E" w:rsidRDefault="00A63B1B">
      <w:pPr>
        <w:pStyle w:val="ProductList-Offering1SubSection"/>
        <w:outlineLvl w:val="3"/>
      </w:pPr>
      <w:bookmarkStart w:id="293" w:name="_Sec1218"/>
      <w:r>
        <w:t>Disponibilidade do Programa</w:t>
      </w:r>
      <w:bookmarkEnd w:id="293"/>
    </w:p>
    <w:tbl>
      <w:tblPr>
        <w:tblStyle w:val="PURTable"/>
        <w:tblW w:w="0" w:type="dxa"/>
        <w:tblLook w:val="04A0" w:firstRow="1" w:lastRow="0" w:firstColumn="1" w:lastColumn="0" w:noHBand="0" w:noVBand="1"/>
      </w:tblPr>
      <w:tblGrid>
        <w:gridCol w:w="4112"/>
        <w:gridCol w:w="820"/>
        <w:gridCol w:w="690"/>
        <w:gridCol w:w="809"/>
        <w:gridCol w:w="713"/>
        <w:gridCol w:w="728"/>
        <w:gridCol w:w="830"/>
        <w:gridCol w:w="706"/>
        <w:gridCol w:w="704"/>
        <w:gridCol w:w="804"/>
      </w:tblGrid>
      <w:tr w:rsidR="00F4728E" w14:paraId="0BCB37B2" w14:textId="77777777">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14:paraId="77CD9A03" w14:textId="77777777" w:rsidR="00F4728E" w:rsidRDefault="00A63B1B">
            <w:pPr>
              <w:pStyle w:val="ProductList-TableBody"/>
            </w:pPr>
            <w:r>
              <w:rPr>
                <w:color w:val="FFFFFF"/>
              </w:rPr>
              <w:t>Serviços Online</w:t>
            </w:r>
          </w:p>
        </w:tc>
        <w:tc>
          <w:tcPr>
            <w:tcW w:w="860" w:type="dxa"/>
            <w:tcBorders>
              <w:left w:val="single" w:sz="6" w:space="0" w:color="FFFFFF"/>
              <w:bottom w:val="single" w:sz="6" w:space="0" w:color="FFFFFF"/>
              <w:right w:val="single" w:sz="6" w:space="0" w:color="FFFFFF"/>
            </w:tcBorders>
            <w:shd w:val="clear" w:color="auto" w:fill="00188F"/>
          </w:tcPr>
          <w:p w14:paraId="259A5F99"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E5249D3"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5E6E3F1"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5C3688C"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48E8E16"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BEDC9EA"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C6813BC"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FCA0BB4"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352FF4B3"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615D62D5" w14:textId="77777777">
        <w:tc>
          <w:tcPr>
            <w:tcW w:w="4520" w:type="dxa"/>
            <w:tcBorders>
              <w:top w:val="none" w:sz="4" w:space="0" w:color="BFBFBF"/>
              <w:left w:val="none" w:sz="4" w:space="0" w:color="000000"/>
              <w:bottom w:val="none" w:sz="4" w:space="0" w:color="7F7F7F"/>
              <w:right w:val="none" w:sz="4" w:space="0" w:color="000000"/>
            </w:tcBorders>
          </w:tcPr>
          <w:p w14:paraId="0E2451C7" w14:textId="77777777" w:rsidR="00F4728E" w:rsidRDefault="00A63B1B">
            <w:pPr>
              <w:pStyle w:val="ProductList-TableBody"/>
            </w:pPr>
            <w:r>
              <w:t>Workplace Analytics</w:t>
            </w:r>
            <w:r>
              <w:fldChar w:fldCharType="begin"/>
            </w:r>
            <w:r>
              <w:instrText xml:space="preserve"> XE "Workplace Analytics" </w:instrText>
            </w:r>
            <w:r>
              <w:fldChar w:fldCharType="end"/>
            </w:r>
            <w:r>
              <w:t xml:space="preserve"> (SL de Usuário)</w:t>
            </w:r>
          </w:p>
        </w:tc>
        <w:tc>
          <w:tcPr>
            <w:tcW w:w="860" w:type="dxa"/>
            <w:tcBorders>
              <w:top w:val="single" w:sz="6" w:space="0" w:color="FFFFFF"/>
              <w:left w:val="none" w:sz="4" w:space="0" w:color="000000"/>
              <w:bottom w:val="none" w:sz="4" w:space="0" w:color="7F7F7F"/>
              <w:right w:val="single" w:sz="6" w:space="0" w:color="FFFFFF"/>
            </w:tcBorders>
          </w:tcPr>
          <w:p w14:paraId="2261F5EB"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23FBC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7FF9F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A509F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47C1A0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7FF5B7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A6453F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5F6415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 Produto é oferecido como Produto Adicional para o programa School e deve ser licenciado para toda a Organização, que abrange todos os Membros do Corpo Docente e Funcionários. " </w:instrText>
            </w:r>
            <w:r>
              <w:fldChar w:fldCharType="separate"/>
            </w:r>
            <w:r>
              <w:rPr>
                <w:color w:val="000000"/>
              </w:rPr>
              <w:t>AF</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3355DD3" w14:textId="77777777" w:rsidR="00F4728E" w:rsidRDefault="00F4728E">
            <w:pPr>
              <w:pStyle w:val="ProductList-TableBody"/>
              <w:jc w:val="center"/>
            </w:pPr>
          </w:p>
        </w:tc>
      </w:tr>
    </w:tbl>
    <w:p w14:paraId="56A576E5" w14:textId="77777777" w:rsidR="00F4728E" w:rsidRDefault="00A63B1B">
      <w:pPr>
        <w:pStyle w:val="ProductList-Offering1SubSection"/>
        <w:outlineLvl w:val="3"/>
      </w:pPr>
      <w:bookmarkStart w:id="294" w:name="_Sec1219"/>
      <w:r>
        <w:t>Condições do Produto</w:t>
      </w:r>
      <w:bookmarkEnd w:id="294"/>
    </w:p>
    <w:tbl>
      <w:tblPr>
        <w:tblStyle w:val="PURTable"/>
        <w:tblW w:w="0" w:type="dxa"/>
        <w:tblLook w:val="04A0" w:firstRow="1" w:lastRow="0" w:firstColumn="1" w:lastColumn="0" w:noHBand="0" w:noVBand="1"/>
      </w:tblPr>
      <w:tblGrid>
        <w:gridCol w:w="3642"/>
        <w:gridCol w:w="3637"/>
        <w:gridCol w:w="3637"/>
      </w:tblGrid>
      <w:tr w:rsidR="00F4728E" w14:paraId="58306C0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4CF1027"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31">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36AB5D4B"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6726D7C4"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69868EC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4ACD248"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50C0587"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93CB8B3" w14:textId="77777777" w:rsidR="00F4728E" w:rsidRDefault="00A63B1B">
            <w:pPr>
              <w:pStyle w:val="ProductList-TableBody"/>
            </w:pPr>
            <w:r>
              <w:rPr>
                <w:color w:val="404040"/>
              </w:rPr>
              <w:t>Promoções: N/D</w:t>
            </w:r>
          </w:p>
        </w:tc>
      </w:tr>
      <w:tr w:rsidR="00F4728E" w14:paraId="2C4B26A6" w14:textId="77777777">
        <w:tc>
          <w:tcPr>
            <w:tcW w:w="4040" w:type="dxa"/>
            <w:tcBorders>
              <w:top w:val="single" w:sz="4" w:space="0" w:color="000000"/>
              <w:left w:val="single" w:sz="4" w:space="0" w:color="000000"/>
              <w:bottom w:val="single" w:sz="4" w:space="0" w:color="000000"/>
              <w:right w:val="single" w:sz="4" w:space="0" w:color="000000"/>
            </w:tcBorders>
          </w:tcPr>
          <w:p w14:paraId="6A1F793F"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547B5EBF"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1BEE9EB4"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r>
      <w:tr w:rsidR="00F4728E" w14:paraId="6ED4215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A167E2D"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tcPr>
          <w:p w14:paraId="2BF37651"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60EBF78" w14:textId="77777777" w:rsidR="00F4728E" w:rsidRDefault="00F4728E">
            <w:pPr>
              <w:pStyle w:val="ProductList-TableBody"/>
            </w:pPr>
          </w:p>
        </w:tc>
      </w:tr>
    </w:tbl>
    <w:p w14:paraId="5B1073D4"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0C1B4F1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13868DB"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0EB4C074" w14:textId="77777777" w:rsidR="00F4728E" w:rsidRDefault="00F4728E">
      <w:pPr>
        <w:pStyle w:val="ProductList-Body"/>
      </w:pPr>
    </w:p>
    <w:p w14:paraId="4747D8FD" w14:textId="77777777" w:rsidR="00F4728E" w:rsidRDefault="00A63B1B">
      <w:pPr>
        <w:pStyle w:val="ProductList-OfferingGroupHeading"/>
        <w:outlineLvl w:val="1"/>
      </w:pPr>
      <w:bookmarkStart w:id="295" w:name="_Sec635"/>
      <w:r>
        <w:t>Outros Serviços Online</w:t>
      </w:r>
      <w:bookmarkEnd w:id="295"/>
      <w:r>
        <w:fldChar w:fldCharType="begin"/>
      </w:r>
      <w:r>
        <w:instrText xml:space="preserve"> TC "</w:instrText>
      </w:r>
      <w:bookmarkStart w:id="296" w:name="_Toc41636409"/>
      <w:r>
        <w:instrText>Outros Serviços Online</w:instrText>
      </w:r>
      <w:bookmarkEnd w:id="296"/>
      <w:r>
        <w:instrText>" \l 2</w:instrText>
      </w:r>
      <w:r>
        <w:fldChar w:fldCharType="end"/>
      </w:r>
    </w:p>
    <w:p w14:paraId="2A5C3A41" w14:textId="77777777" w:rsidR="00F4728E" w:rsidRDefault="00A63B1B">
      <w:pPr>
        <w:pStyle w:val="ProductList-Offering2HeadingNoBorder"/>
        <w:outlineLvl w:val="2"/>
      </w:pPr>
      <w:bookmarkStart w:id="297" w:name="_Sec670"/>
      <w:r>
        <w:t>Bing Mapas</w:t>
      </w:r>
      <w:bookmarkEnd w:id="297"/>
      <w:r>
        <w:fldChar w:fldCharType="begin"/>
      </w:r>
      <w:r>
        <w:instrText xml:space="preserve"> TC "</w:instrText>
      </w:r>
      <w:bookmarkStart w:id="298" w:name="_Toc41636410"/>
      <w:r>
        <w:instrText>Bing Mapas</w:instrText>
      </w:r>
      <w:bookmarkEnd w:id="298"/>
      <w:r>
        <w:instrText>" \l 3</w:instrText>
      </w:r>
      <w:r>
        <w:fldChar w:fldCharType="end"/>
      </w:r>
    </w:p>
    <w:p w14:paraId="2F338902" w14:textId="77777777" w:rsidR="00F4728E" w:rsidRDefault="00A63B1B">
      <w:pPr>
        <w:pStyle w:val="ProductList-Offering1SubSection"/>
        <w:outlineLvl w:val="3"/>
      </w:pPr>
      <w:bookmarkStart w:id="299" w:name="_Sec726"/>
      <w:r>
        <w:t>1. Disponibilidade do Programa</w:t>
      </w:r>
      <w:bookmarkEnd w:id="299"/>
    </w:p>
    <w:tbl>
      <w:tblPr>
        <w:tblStyle w:val="PURTable"/>
        <w:tblW w:w="0" w:type="dxa"/>
        <w:tblLook w:val="04A0" w:firstRow="1" w:lastRow="0" w:firstColumn="1" w:lastColumn="0" w:noHBand="0" w:noVBand="1"/>
      </w:tblPr>
      <w:tblGrid>
        <w:gridCol w:w="4245"/>
        <w:gridCol w:w="712"/>
        <w:gridCol w:w="687"/>
        <w:gridCol w:w="806"/>
        <w:gridCol w:w="711"/>
        <w:gridCol w:w="728"/>
        <w:gridCol w:w="828"/>
        <w:gridCol w:w="704"/>
        <w:gridCol w:w="694"/>
        <w:gridCol w:w="801"/>
      </w:tblGrid>
      <w:tr w:rsidR="00F4728E" w14:paraId="68465B1C"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671BF0CF"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35F2224C"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51A8312"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5230BA1"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C81DAE8"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CB7D1B2"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2F46439"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4B587EA"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32C1877"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DB372C1"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4198092B" w14:textId="77777777">
        <w:tc>
          <w:tcPr>
            <w:tcW w:w="4660" w:type="dxa"/>
            <w:tcBorders>
              <w:top w:val="single" w:sz="6" w:space="0" w:color="FFFFFF"/>
              <w:left w:val="none" w:sz="4" w:space="0" w:color="6E6E6E"/>
              <w:bottom w:val="dashed" w:sz="4" w:space="0" w:color="BFBFBF"/>
              <w:right w:val="none" w:sz="4" w:space="0" w:color="6E6E6E"/>
            </w:tcBorders>
          </w:tcPr>
          <w:p w14:paraId="6E222AE5" w14:textId="77777777" w:rsidR="00F4728E" w:rsidRDefault="00A63B1B">
            <w:pPr>
              <w:pStyle w:val="ProductList-TableBody"/>
            </w:pPr>
            <w:r>
              <w:rPr>
                <w:color w:val="000000"/>
              </w:rPr>
              <w:t>100 Usuários Conhecidos do Bing Mapas (SL)</w:t>
            </w:r>
            <w:r>
              <w:fldChar w:fldCharType="begin"/>
            </w:r>
            <w:r>
              <w:instrText xml:space="preserve"> XE "100 Usuários Conhecidos do Bing Mapas (SL)"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2FD47859" w14:textId="77777777" w:rsidR="00F4728E" w:rsidRDefault="00A63B1B">
            <w:pPr>
              <w:pStyle w:val="ProductList-TableBody"/>
              <w:jc w:val="center"/>
            </w:pPr>
            <w:r>
              <w:t>50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519AA3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4A3456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6A9BF2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917335A"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A19EB0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5A0B3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6DF6A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19B65AB" w14:textId="77777777" w:rsidR="00F4728E" w:rsidRDefault="00F4728E">
            <w:pPr>
              <w:pStyle w:val="ProductList-TableBody"/>
              <w:jc w:val="center"/>
            </w:pPr>
          </w:p>
        </w:tc>
      </w:tr>
      <w:tr w:rsidR="00F4728E" w14:paraId="566A76CA" w14:textId="77777777">
        <w:tc>
          <w:tcPr>
            <w:tcW w:w="4660" w:type="dxa"/>
            <w:tcBorders>
              <w:top w:val="dashed" w:sz="4" w:space="0" w:color="BFBFBF"/>
              <w:left w:val="none" w:sz="4" w:space="0" w:color="6E6E6E"/>
              <w:bottom w:val="dashed" w:sz="4" w:space="0" w:color="BFBFBF"/>
              <w:right w:val="none" w:sz="4" w:space="0" w:color="6E6E6E"/>
            </w:tcBorders>
          </w:tcPr>
          <w:p w14:paraId="00A48B5F" w14:textId="77777777" w:rsidR="00F4728E" w:rsidRDefault="00A63B1B">
            <w:pPr>
              <w:pStyle w:val="ProductList-TableBody"/>
            </w:pPr>
            <w:r>
              <w:rPr>
                <w:color w:val="000000"/>
              </w:rPr>
              <w:t>5 Mil Usuários Conhecidos do Bing Mapas (SL)</w:t>
            </w:r>
            <w:r>
              <w:fldChar w:fldCharType="begin"/>
            </w:r>
            <w:r>
              <w:instrText xml:space="preserve"> XE "5 Mil Usuários Conhecidos do Bing Mapas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38364CC" w14:textId="77777777" w:rsidR="00F4728E" w:rsidRDefault="00A63B1B">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2BEC32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B5244D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E283F2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90C955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2C9E4F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62116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B427A4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05ACCAB" w14:textId="77777777" w:rsidR="00F4728E" w:rsidRDefault="00F4728E">
            <w:pPr>
              <w:pStyle w:val="ProductList-TableBody"/>
              <w:jc w:val="center"/>
            </w:pPr>
          </w:p>
        </w:tc>
      </w:tr>
      <w:tr w:rsidR="00F4728E" w14:paraId="1DA43DED" w14:textId="77777777">
        <w:tc>
          <w:tcPr>
            <w:tcW w:w="4660" w:type="dxa"/>
            <w:tcBorders>
              <w:top w:val="dashed" w:sz="4" w:space="0" w:color="BFBFBF"/>
              <w:left w:val="none" w:sz="4" w:space="0" w:color="6E6E6E"/>
              <w:bottom w:val="dashed" w:sz="4" w:space="0" w:color="BFBFBF"/>
              <w:right w:val="none" w:sz="4" w:space="0" w:color="6E6E6E"/>
            </w:tcBorders>
          </w:tcPr>
          <w:p w14:paraId="4D5C05D7" w14:textId="77777777" w:rsidR="00F4728E" w:rsidRDefault="00A63B1B">
            <w:pPr>
              <w:pStyle w:val="ProductList-TableBody"/>
            </w:pPr>
            <w:r>
              <w:rPr>
                <w:color w:val="000000"/>
              </w:rPr>
              <w:t>500 Usuários Conhecidos do Bing Mapas Light (SL)</w:t>
            </w:r>
            <w:r>
              <w:fldChar w:fldCharType="begin"/>
            </w:r>
            <w:r>
              <w:instrText xml:space="preserve"> XE "500 Usuários Conhecidos do Bing Mapas Light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5E58D681" w14:textId="77777777" w:rsidR="00F4728E" w:rsidRDefault="00A63B1B">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12A050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410BD0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130B8A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5294D04"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C7C649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2B383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419580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B52AC2E" w14:textId="77777777" w:rsidR="00F4728E" w:rsidRDefault="00F4728E">
            <w:pPr>
              <w:pStyle w:val="ProductList-TableBody"/>
              <w:jc w:val="center"/>
            </w:pPr>
          </w:p>
        </w:tc>
      </w:tr>
      <w:tr w:rsidR="00F4728E" w14:paraId="6BE37C01" w14:textId="77777777">
        <w:tc>
          <w:tcPr>
            <w:tcW w:w="4660" w:type="dxa"/>
            <w:tcBorders>
              <w:top w:val="dashed" w:sz="4" w:space="0" w:color="BFBFBF"/>
              <w:left w:val="none" w:sz="4" w:space="0" w:color="6E6E6E"/>
              <w:bottom w:val="dashed" w:sz="4" w:space="0" w:color="BFBFBF"/>
              <w:right w:val="none" w:sz="4" w:space="0" w:color="6E6E6E"/>
            </w:tcBorders>
          </w:tcPr>
          <w:p w14:paraId="40E85F13" w14:textId="77777777" w:rsidR="00F4728E" w:rsidRDefault="00A63B1B">
            <w:pPr>
              <w:pStyle w:val="ProductList-TableBody"/>
            </w:pPr>
            <w:r>
              <w:rPr>
                <w:color w:val="000000"/>
              </w:rPr>
              <w:t>5 Mil Usuários Conhecidos do Bing Mapas Light (SL)</w:t>
            </w:r>
            <w:r>
              <w:fldChar w:fldCharType="begin"/>
            </w:r>
            <w:r>
              <w:instrText xml:space="preserve"> XE "5 Mil Usuários Conhecidos do Bing Mapas Light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D943BAA" w14:textId="77777777" w:rsidR="00F4728E" w:rsidRDefault="00A63B1B">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C1A17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15CB26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C35785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A5616F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3BBE38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13F40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A8494E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B51CAF2" w14:textId="77777777" w:rsidR="00F4728E" w:rsidRDefault="00F4728E">
            <w:pPr>
              <w:pStyle w:val="ProductList-TableBody"/>
              <w:jc w:val="center"/>
            </w:pPr>
          </w:p>
        </w:tc>
      </w:tr>
      <w:tr w:rsidR="00F4728E" w14:paraId="4D4B59A1" w14:textId="77777777">
        <w:tc>
          <w:tcPr>
            <w:tcW w:w="4660" w:type="dxa"/>
            <w:tcBorders>
              <w:top w:val="dashed" w:sz="4" w:space="0" w:color="BFBFBF"/>
              <w:left w:val="none" w:sz="4" w:space="0" w:color="6E6E6E"/>
              <w:bottom w:val="dashed" w:sz="4" w:space="0" w:color="BFBFBF"/>
              <w:right w:val="none" w:sz="4" w:space="0" w:color="6E6E6E"/>
            </w:tcBorders>
          </w:tcPr>
          <w:p w14:paraId="11192741" w14:textId="77777777" w:rsidR="00F4728E" w:rsidRDefault="00A63B1B">
            <w:pPr>
              <w:pStyle w:val="ProductList-TableBody"/>
            </w:pPr>
            <w:r>
              <w:rPr>
                <w:color w:val="000000"/>
              </w:rPr>
              <w:t>Transações do Bing Mapas 100K (SL)</w:t>
            </w:r>
            <w:r>
              <w:fldChar w:fldCharType="begin"/>
            </w:r>
            <w:r>
              <w:instrText xml:space="preserve"> XE "Transações do Bing Mapas 100K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D03A9E1" w14:textId="77777777" w:rsidR="00F4728E" w:rsidRDefault="00A63B1B">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98D83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2AC31D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FFE55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E0ECA5F"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76711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DD29E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9DD67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7387E1F" w14:textId="77777777" w:rsidR="00F4728E" w:rsidRDefault="00F4728E">
            <w:pPr>
              <w:pStyle w:val="ProductList-TableBody"/>
              <w:jc w:val="center"/>
            </w:pPr>
          </w:p>
        </w:tc>
      </w:tr>
      <w:tr w:rsidR="00F4728E" w14:paraId="5E24D3D3" w14:textId="77777777">
        <w:tc>
          <w:tcPr>
            <w:tcW w:w="4660" w:type="dxa"/>
            <w:tcBorders>
              <w:top w:val="dashed" w:sz="4" w:space="0" w:color="BFBFBF"/>
              <w:left w:val="none" w:sz="4" w:space="0" w:color="6E6E6E"/>
              <w:bottom w:val="dashed" w:sz="4" w:space="0" w:color="BFBFBF"/>
              <w:right w:val="none" w:sz="4" w:space="0" w:color="6E6E6E"/>
            </w:tcBorders>
          </w:tcPr>
          <w:p w14:paraId="5EBA64C1" w14:textId="77777777" w:rsidR="00F4728E" w:rsidRDefault="00A63B1B">
            <w:pPr>
              <w:pStyle w:val="ProductList-TableBody"/>
            </w:pPr>
            <w:r>
              <w:rPr>
                <w:color w:val="000000"/>
              </w:rPr>
              <w:t>Transações do Bing Mapas 500K (SL)</w:t>
            </w:r>
            <w:r>
              <w:fldChar w:fldCharType="begin"/>
            </w:r>
            <w:r>
              <w:instrText xml:space="preserve"> XE "Transações do Bing Mapas 500K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FB83634" w14:textId="77777777" w:rsidR="00F4728E" w:rsidRDefault="00A63B1B">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04268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F48023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88A79C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6FD504"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44BB39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36CB4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C22429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9612067" w14:textId="77777777" w:rsidR="00F4728E" w:rsidRDefault="00F4728E">
            <w:pPr>
              <w:pStyle w:val="ProductList-TableBody"/>
              <w:jc w:val="center"/>
            </w:pPr>
          </w:p>
        </w:tc>
      </w:tr>
      <w:tr w:rsidR="00F4728E" w14:paraId="45E7F727" w14:textId="77777777">
        <w:tc>
          <w:tcPr>
            <w:tcW w:w="4660" w:type="dxa"/>
            <w:tcBorders>
              <w:top w:val="dashed" w:sz="4" w:space="0" w:color="BFBFBF"/>
              <w:left w:val="none" w:sz="4" w:space="0" w:color="6E6E6E"/>
              <w:bottom w:val="dashed" w:sz="4" w:space="0" w:color="BFBFBF"/>
              <w:right w:val="none" w:sz="4" w:space="0" w:color="6E6E6E"/>
            </w:tcBorders>
          </w:tcPr>
          <w:p w14:paraId="45DF3FA3" w14:textId="77777777" w:rsidR="00F4728E" w:rsidRDefault="00A63B1B">
            <w:pPr>
              <w:pStyle w:val="ProductList-TableBody"/>
            </w:pPr>
            <w:r>
              <w:rPr>
                <w:color w:val="000000"/>
              </w:rPr>
              <w:t>Transações do Bing Mapas 1M (SL)</w:t>
            </w:r>
            <w:r>
              <w:fldChar w:fldCharType="begin"/>
            </w:r>
            <w:r>
              <w:instrText xml:space="preserve"> XE "Transações do Bing Mapas 1M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0991EF7" w14:textId="77777777" w:rsidR="00F4728E" w:rsidRDefault="00A63B1B">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45BFE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7DFB00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B719FD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0EC385"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E6F7DD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3A6CC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6AF9F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5032D26" w14:textId="77777777" w:rsidR="00F4728E" w:rsidRDefault="00F4728E">
            <w:pPr>
              <w:pStyle w:val="ProductList-TableBody"/>
              <w:jc w:val="center"/>
            </w:pPr>
          </w:p>
        </w:tc>
      </w:tr>
      <w:tr w:rsidR="00F4728E" w14:paraId="277A53C5" w14:textId="77777777">
        <w:tc>
          <w:tcPr>
            <w:tcW w:w="4660" w:type="dxa"/>
            <w:tcBorders>
              <w:top w:val="dashed" w:sz="4" w:space="0" w:color="BFBFBF"/>
              <w:left w:val="none" w:sz="4" w:space="0" w:color="6E6E6E"/>
              <w:bottom w:val="dashed" w:sz="4" w:space="0" w:color="BFBFBF"/>
              <w:right w:val="none" w:sz="4" w:space="0" w:color="6E6E6E"/>
            </w:tcBorders>
          </w:tcPr>
          <w:p w14:paraId="6F015FAB" w14:textId="77777777" w:rsidR="00F4728E" w:rsidRDefault="00A63B1B">
            <w:pPr>
              <w:pStyle w:val="ProductList-TableBody"/>
            </w:pPr>
            <w:r>
              <w:rPr>
                <w:color w:val="000000"/>
              </w:rPr>
              <w:t>Transações do Bing Mapas 2M (SL)</w:t>
            </w:r>
            <w:r>
              <w:fldChar w:fldCharType="begin"/>
            </w:r>
            <w:r>
              <w:instrText xml:space="preserve"> XE "Transações do Bing Mapas 2M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22C00E6C" w14:textId="77777777" w:rsidR="00F4728E" w:rsidRDefault="00A63B1B">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CF5FCE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3F4288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8C45BA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FFCD282"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124B1F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7CB805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071A8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C91FBEC" w14:textId="77777777" w:rsidR="00F4728E" w:rsidRDefault="00F4728E">
            <w:pPr>
              <w:pStyle w:val="ProductList-TableBody"/>
              <w:jc w:val="center"/>
            </w:pPr>
          </w:p>
        </w:tc>
      </w:tr>
      <w:tr w:rsidR="00F4728E" w14:paraId="08E294F3" w14:textId="77777777">
        <w:tc>
          <w:tcPr>
            <w:tcW w:w="4660" w:type="dxa"/>
            <w:tcBorders>
              <w:top w:val="dashed" w:sz="4" w:space="0" w:color="BFBFBF"/>
              <w:left w:val="none" w:sz="4" w:space="0" w:color="6E6E6E"/>
              <w:bottom w:val="dashed" w:sz="4" w:space="0" w:color="BFBFBF"/>
              <w:right w:val="none" w:sz="4" w:space="0" w:color="6E6E6E"/>
            </w:tcBorders>
          </w:tcPr>
          <w:p w14:paraId="1AEC678A" w14:textId="77777777" w:rsidR="00F4728E" w:rsidRDefault="00A63B1B">
            <w:pPr>
              <w:pStyle w:val="ProductList-TableBody"/>
            </w:pPr>
            <w:r>
              <w:rPr>
                <w:color w:val="000000"/>
              </w:rPr>
              <w:t>Transações do Bing Mapas 5M (SL)</w:t>
            </w:r>
            <w:r>
              <w:fldChar w:fldCharType="begin"/>
            </w:r>
            <w:r>
              <w:instrText xml:space="preserve"> XE "Transações do Bing Mapas 5M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A4CCABB" w14:textId="77777777" w:rsidR="00F4728E" w:rsidRDefault="00A63B1B">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0A719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EB4082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BAA258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6E5FAC"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A5902B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CA911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2CA19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4407C05" w14:textId="77777777" w:rsidR="00F4728E" w:rsidRDefault="00F4728E">
            <w:pPr>
              <w:pStyle w:val="ProductList-TableBody"/>
              <w:jc w:val="center"/>
            </w:pPr>
          </w:p>
        </w:tc>
      </w:tr>
      <w:tr w:rsidR="00F4728E" w14:paraId="140C094B" w14:textId="77777777">
        <w:tc>
          <w:tcPr>
            <w:tcW w:w="4660" w:type="dxa"/>
            <w:tcBorders>
              <w:top w:val="dashed" w:sz="4" w:space="0" w:color="BFBFBF"/>
              <w:left w:val="none" w:sz="4" w:space="0" w:color="6E6E6E"/>
              <w:bottom w:val="dashed" w:sz="4" w:space="0" w:color="BFBFBF"/>
              <w:right w:val="none" w:sz="4" w:space="0" w:color="6E6E6E"/>
            </w:tcBorders>
          </w:tcPr>
          <w:p w14:paraId="7778EC8A" w14:textId="77777777" w:rsidR="00F4728E" w:rsidRDefault="00A63B1B">
            <w:pPr>
              <w:pStyle w:val="ProductList-TableBody"/>
            </w:pPr>
            <w:r>
              <w:rPr>
                <w:color w:val="000000"/>
              </w:rPr>
              <w:t>Transações do Bing Mapas 10M (SL)</w:t>
            </w:r>
            <w:r>
              <w:fldChar w:fldCharType="begin"/>
            </w:r>
            <w:r>
              <w:instrText xml:space="preserve"> XE "Transações do Bing Mapas 10M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5176829" w14:textId="77777777" w:rsidR="00F4728E" w:rsidRDefault="00A63B1B">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03DAD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4EE496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4821D0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EA15D81"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F8CF94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43E35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759CF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4142640" w14:textId="77777777" w:rsidR="00F4728E" w:rsidRDefault="00F4728E">
            <w:pPr>
              <w:pStyle w:val="ProductList-TableBody"/>
              <w:jc w:val="center"/>
            </w:pPr>
          </w:p>
        </w:tc>
      </w:tr>
      <w:tr w:rsidR="00F4728E" w14:paraId="116CAF2D" w14:textId="77777777">
        <w:tc>
          <w:tcPr>
            <w:tcW w:w="4660" w:type="dxa"/>
            <w:tcBorders>
              <w:top w:val="dashed" w:sz="4" w:space="0" w:color="BFBFBF"/>
              <w:left w:val="none" w:sz="4" w:space="0" w:color="6E6E6E"/>
              <w:bottom w:val="dashed" w:sz="4" w:space="0" w:color="BFBFBF"/>
              <w:right w:val="none" w:sz="4" w:space="0" w:color="6E6E6E"/>
            </w:tcBorders>
          </w:tcPr>
          <w:p w14:paraId="2CCD43E3" w14:textId="77777777" w:rsidR="00F4728E" w:rsidRDefault="00A63B1B">
            <w:pPr>
              <w:pStyle w:val="ProductList-TableBody"/>
            </w:pPr>
            <w:r>
              <w:rPr>
                <w:color w:val="000000"/>
              </w:rPr>
              <w:t>Transações do Bing Mapas 30M (SL)</w:t>
            </w:r>
            <w:r>
              <w:fldChar w:fldCharType="begin"/>
            </w:r>
            <w:r>
              <w:instrText xml:space="preserve"> XE "Transações do Bing Mapas 30M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59B2136F" w14:textId="77777777" w:rsidR="00F4728E" w:rsidRDefault="00A63B1B">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FA07D7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AFA068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4D99A7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B07F29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AF2748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6C573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5A0D6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6C01184" w14:textId="77777777" w:rsidR="00F4728E" w:rsidRDefault="00F4728E">
            <w:pPr>
              <w:pStyle w:val="ProductList-TableBody"/>
              <w:jc w:val="center"/>
            </w:pPr>
          </w:p>
        </w:tc>
      </w:tr>
      <w:tr w:rsidR="00F4728E" w14:paraId="6089A2CE" w14:textId="77777777">
        <w:tc>
          <w:tcPr>
            <w:tcW w:w="4660" w:type="dxa"/>
            <w:tcBorders>
              <w:top w:val="dashed" w:sz="4" w:space="0" w:color="BFBFBF"/>
              <w:left w:val="none" w:sz="4" w:space="0" w:color="6E6E6E"/>
              <w:bottom w:val="dashed" w:sz="4" w:space="0" w:color="BFBFBF"/>
              <w:right w:val="none" w:sz="4" w:space="0" w:color="6E6E6E"/>
            </w:tcBorders>
          </w:tcPr>
          <w:p w14:paraId="118909FF" w14:textId="77777777" w:rsidR="00F4728E" w:rsidRDefault="00A63B1B">
            <w:pPr>
              <w:pStyle w:val="ProductList-TableBody"/>
            </w:pPr>
            <w:r>
              <w:rPr>
                <w:color w:val="000000"/>
              </w:rPr>
              <w:t>Plataforma de Gerenciamento de Ativos Móveis (SL)</w:t>
            </w:r>
            <w:r>
              <w:fldChar w:fldCharType="begin"/>
            </w:r>
            <w:r>
              <w:instrText xml:space="preserve"> XE "Plataforma de Gerenciamento de Ativos Móveis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51513B66" w14:textId="77777777" w:rsidR="00F4728E" w:rsidRDefault="00A63B1B">
            <w:pPr>
              <w:pStyle w:val="ProductList-TableBody"/>
              <w:jc w:val="center"/>
            </w:pPr>
            <w:r>
              <w:rPr>
                <w:color w:val="000000"/>
              </w:rPr>
              <w:t>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60A80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B19C9B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75C306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BA68E4"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856BB8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2644B6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ADC52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1721483" w14:textId="77777777" w:rsidR="00F4728E" w:rsidRDefault="00F4728E">
            <w:pPr>
              <w:pStyle w:val="ProductList-TableBody"/>
              <w:jc w:val="center"/>
            </w:pPr>
          </w:p>
        </w:tc>
      </w:tr>
      <w:tr w:rsidR="00F4728E" w14:paraId="73179175" w14:textId="77777777">
        <w:tc>
          <w:tcPr>
            <w:tcW w:w="4660" w:type="dxa"/>
            <w:tcBorders>
              <w:top w:val="dashed" w:sz="4" w:space="0" w:color="BFBFBF"/>
              <w:left w:val="none" w:sz="4" w:space="0" w:color="6E6E6E"/>
              <w:bottom w:val="dashed" w:sz="4" w:space="0" w:color="BFBFBF"/>
              <w:right w:val="none" w:sz="4" w:space="0" w:color="6E6E6E"/>
            </w:tcBorders>
          </w:tcPr>
          <w:p w14:paraId="1B37A20A" w14:textId="77777777" w:rsidR="00F4728E" w:rsidRDefault="00A63B1B">
            <w:pPr>
              <w:pStyle w:val="ProductList-TableBody"/>
            </w:pPr>
            <w:r>
              <w:rPr>
                <w:color w:val="000000"/>
              </w:rPr>
              <w:t>Gerenciamento de Ativos Móveis Por Ativos (SL)</w:t>
            </w:r>
            <w:r>
              <w:fldChar w:fldCharType="begin"/>
            </w:r>
            <w:r>
              <w:instrText xml:space="preserve"> XE "Gerenciamento de Ativos Móveis Por Ativos (SL)"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0500E02"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363B4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D8D7A8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7A31F9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FF5EFB"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AEBCAC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D011F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34EBF8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F163C63" w14:textId="77777777" w:rsidR="00F4728E" w:rsidRDefault="00F4728E">
            <w:pPr>
              <w:pStyle w:val="ProductList-TableBody"/>
              <w:jc w:val="center"/>
            </w:pPr>
          </w:p>
        </w:tc>
      </w:tr>
      <w:tr w:rsidR="00F4728E" w14:paraId="0FF1BF08" w14:textId="77777777">
        <w:tc>
          <w:tcPr>
            <w:tcW w:w="4660" w:type="dxa"/>
            <w:tcBorders>
              <w:top w:val="dashed" w:sz="4" w:space="0" w:color="BFBFBF"/>
              <w:left w:val="none" w:sz="4" w:space="0" w:color="6E6E6E"/>
              <w:bottom w:val="dashed" w:sz="4" w:space="0" w:color="BFBFBF"/>
              <w:right w:val="none" w:sz="4" w:space="0" w:color="6E6E6E"/>
            </w:tcBorders>
          </w:tcPr>
          <w:p w14:paraId="6A341A21" w14:textId="77777777" w:rsidR="00F4728E" w:rsidRDefault="00A63B1B">
            <w:pPr>
              <w:pStyle w:val="ProductList-TableBody"/>
            </w:pPr>
            <w:r>
              <w:rPr>
                <w:color w:val="000000"/>
              </w:rPr>
              <w:t>Matriz de Distância de Gerenciamento de Ativos Móveis por Ativo Automático</w:t>
            </w:r>
            <w:r>
              <w:fldChar w:fldCharType="begin"/>
            </w:r>
            <w:r>
              <w:instrText xml:space="preserve"> XE "Matriz de Distância de Gerenciamento de Ativos Móveis por Ativo Automático"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6BDB621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4F011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3E9CF8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BCC729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D56172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AC3016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194B7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70207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F9A5D14" w14:textId="77777777" w:rsidR="00F4728E" w:rsidRDefault="00F4728E">
            <w:pPr>
              <w:pStyle w:val="ProductList-TableBody"/>
              <w:jc w:val="center"/>
            </w:pPr>
          </w:p>
        </w:tc>
      </w:tr>
      <w:tr w:rsidR="00F4728E" w14:paraId="136BB4BA" w14:textId="77777777">
        <w:tc>
          <w:tcPr>
            <w:tcW w:w="4660" w:type="dxa"/>
            <w:tcBorders>
              <w:top w:val="dashed" w:sz="4" w:space="0" w:color="BFBFBF"/>
              <w:left w:val="none" w:sz="4" w:space="0" w:color="6E6E6E"/>
              <w:bottom w:val="dashed" w:sz="4" w:space="0" w:color="BFBFBF"/>
              <w:right w:val="none" w:sz="4" w:space="0" w:color="6E6E6E"/>
            </w:tcBorders>
          </w:tcPr>
          <w:p w14:paraId="483A45A3" w14:textId="77777777" w:rsidR="00F4728E" w:rsidRDefault="00A63B1B">
            <w:pPr>
              <w:pStyle w:val="ProductList-TableBody"/>
            </w:pPr>
            <w:r>
              <w:rPr>
                <w:color w:val="000000"/>
              </w:rPr>
              <w:t>Matriz de Distância de Gerenciamento de Ativos Móveis por Manual do Ativo</w:t>
            </w:r>
            <w:r>
              <w:fldChar w:fldCharType="begin"/>
            </w:r>
            <w:r>
              <w:instrText xml:space="preserve"> XE "Matriz de Distância de Gerenciamento de Ativos Móveis por Manual do Ativo"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7E8E4CB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22D64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783907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D49752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1F354D"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64C9B4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EE81A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F0FC1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B0329EA" w14:textId="77777777" w:rsidR="00F4728E" w:rsidRDefault="00F4728E">
            <w:pPr>
              <w:pStyle w:val="ProductList-TableBody"/>
              <w:jc w:val="center"/>
            </w:pPr>
          </w:p>
        </w:tc>
      </w:tr>
      <w:tr w:rsidR="00F4728E" w14:paraId="35D22861" w14:textId="77777777">
        <w:tc>
          <w:tcPr>
            <w:tcW w:w="4660" w:type="dxa"/>
            <w:tcBorders>
              <w:top w:val="dashed" w:sz="4" w:space="0" w:color="BFBFBF"/>
              <w:left w:val="none" w:sz="4" w:space="0" w:color="6E6E6E"/>
              <w:bottom w:val="dashed" w:sz="4" w:space="0" w:color="BFBFBF"/>
              <w:right w:val="none" w:sz="4" w:space="0" w:color="6E6E6E"/>
            </w:tcBorders>
          </w:tcPr>
          <w:p w14:paraId="2600F852" w14:textId="77777777" w:rsidR="00F4728E" w:rsidRDefault="00A63B1B">
            <w:pPr>
              <w:pStyle w:val="ProductList-TableBody"/>
            </w:pPr>
            <w:r>
              <w:rPr>
                <w:color w:val="000000"/>
              </w:rPr>
              <w:t>Roteamento de Caminhões de Gerenciamento de Ativos Móveis por Ativo</w:t>
            </w:r>
            <w:r>
              <w:fldChar w:fldCharType="begin"/>
            </w:r>
            <w:r>
              <w:instrText xml:space="preserve"> XE "Roteamento de Caminhões de Gerenciamento de Ativos Móveis por Ativo"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0E4336D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9B697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C28C24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B220C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69FEC87"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041AB0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24BB81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DE1A1D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09C4DC" w14:textId="77777777" w:rsidR="00F4728E" w:rsidRDefault="00F4728E">
            <w:pPr>
              <w:pStyle w:val="ProductList-TableBody"/>
              <w:jc w:val="center"/>
            </w:pPr>
          </w:p>
        </w:tc>
      </w:tr>
      <w:tr w:rsidR="00F4728E" w14:paraId="77F2CE19" w14:textId="77777777">
        <w:tc>
          <w:tcPr>
            <w:tcW w:w="4660" w:type="dxa"/>
            <w:tcBorders>
              <w:top w:val="dashed" w:sz="4" w:space="0" w:color="BFBFBF"/>
              <w:left w:val="none" w:sz="4" w:space="0" w:color="6E6E6E"/>
              <w:bottom w:val="dashed" w:sz="4" w:space="0" w:color="BFBFBF"/>
              <w:right w:val="none" w:sz="4" w:space="0" w:color="6E6E6E"/>
            </w:tcBorders>
          </w:tcPr>
          <w:p w14:paraId="5A63DFD6" w14:textId="77777777" w:rsidR="00F4728E" w:rsidRDefault="00A63B1B">
            <w:pPr>
              <w:pStyle w:val="ProductList-TableBody"/>
            </w:pPr>
            <w:r>
              <w:rPr>
                <w:color w:val="000000"/>
              </w:rPr>
              <w:t>Análise da Unidade de Gerenciamento de Ativos Móveis por Ativo</w:t>
            </w:r>
            <w:r>
              <w:fldChar w:fldCharType="begin"/>
            </w:r>
            <w:r>
              <w:instrText xml:space="preserve"> XE "Análise da Unidade de Gerenciamento de Ativos Móveis por Ativo" </w:instrText>
            </w:r>
            <w:r>
              <w:fldChar w:fldCharType="end"/>
            </w:r>
          </w:p>
        </w:tc>
        <w:tc>
          <w:tcPr>
            <w:tcW w:w="740" w:type="dxa"/>
            <w:tcBorders>
              <w:top w:val="dashed" w:sz="4" w:space="0" w:color="BFBFBF"/>
              <w:left w:val="none" w:sz="4" w:space="0" w:color="6E6E6E"/>
              <w:bottom w:val="dashed" w:sz="4" w:space="0" w:color="BFBFBF"/>
              <w:right w:val="single" w:sz="6" w:space="0" w:color="FFFFFF"/>
            </w:tcBorders>
          </w:tcPr>
          <w:p w14:paraId="448F035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D7FD7F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C8D749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9BE14A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C2C12A1"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1D385E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AC4B97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80C268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52F0581" w14:textId="77777777" w:rsidR="00F4728E" w:rsidRDefault="00F4728E">
            <w:pPr>
              <w:pStyle w:val="ProductList-TableBody"/>
              <w:jc w:val="center"/>
            </w:pPr>
          </w:p>
        </w:tc>
      </w:tr>
    </w:tbl>
    <w:p w14:paraId="38D983AD" w14:textId="77777777" w:rsidR="00F4728E" w:rsidRDefault="00A63B1B">
      <w:pPr>
        <w:pStyle w:val="ProductList-Offering1SubSection"/>
        <w:outlineLvl w:val="3"/>
      </w:pPr>
      <w:bookmarkStart w:id="300" w:name="_Sec781"/>
      <w:r>
        <w:t>2. Condições do Produto</w:t>
      </w:r>
      <w:bookmarkEnd w:id="300"/>
    </w:p>
    <w:tbl>
      <w:tblPr>
        <w:tblStyle w:val="PURTable"/>
        <w:tblW w:w="0" w:type="dxa"/>
        <w:tblLook w:val="04A0" w:firstRow="1" w:lastRow="0" w:firstColumn="1" w:lastColumn="0" w:noHBand="0" w:noVBand="1"/>
      </w:tblPr>
      <w:tblGrid>
        <w:gridCol w:w="3642"/>
        <w:gridCol w:w="3637"/>
        <w:gridCol w:w="3637"/>
      </w:tblGrid>
      <w:tr w:rsidR="00F4728E" w14:paraId="2501DA95"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0B9D6196"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32">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2FB573E3"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F2B8E60" w14:textId="77777777" w:rsidR="00F4728E" w:rsidRDefault="00A63B1B">
            <w:pPr>
              <w:pStyle w:val="ProductList-TableBody"/>
            </w:pPr>
            <w:r>
              <w:rPr>
                <w:color w:val="404040"/>
              </w:rPr>
              <w:t>Qualificados para Vigência Estendida: N/D</w:t>
            </w:r>
          </w:p>
        </w:tc>
      </w:tr>
      <w:tr w:rsidR="00F4728E" w14:paraId="24F14CD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2B5A92"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13E8814"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6F73678" w14:textId="77777777" w:rsidR="00F4728E" w:rsidRDefault="00A63B1B">
            <w:pPr>
              <w:pStyle w:val="ProductList-TableBody"/>
            </w:pPr>
            <w:r>
              <w:rPr>
                <w:color w:val="404040"/>
              </w:rPr>
              <w:t>Promoções: N/D</w:t>
            </w:r>
          </w:p>
        </w:tc>
      </w:tr>
      <w:tr w:rsidR="00F4728E" w14:paraId="26B3F24A"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81DDD99"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CCB1C57" w14:textId="77777777" w:rsidR="00F4728E" w:rsidRDefault="00A63B1B">
            <w:pPr>
              <w:pStyle w:val="ProductList-TableBody"/>
            </w:pPr>
            <w:r>
              <w:rPr>
                <w:color w:val="404040"/>
              </w:rPr>
              <w:t>Qualificados para Redução: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0ADC57" w14:textId="77777777" w:rsidR="00F4728E" w:rsidRDefault="00A63B1B">
            <w:pPr>
              <w:pStyle w:val="ProductList-TableBody"/>
            </w:pPr>
            <w:r>
              <w:rPr>
                <w:color w:val="404040"/>
              </w:rPr>
              <w:t>Qualificados para Redução (SCE): N/D</w:t>
            </w:r>
          </w:p>
        </w:tc>
      </w:tr>
      <w:tr w:rsidR="00F4728E" w14:paraId="72FEBB5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62BDF3"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71DEE8A" w14:textId="77777777" w:rsidR="00F4728E" w:rsidRDefault="00A63B1B">
            <w:pPr>
              <w:pStyle w:val="ProductList-TableBody"/>
            </w:pPr>
            <w:r>
              <w:rPr>
                <w:color w:val="404040"/>
              </w:rPr>
              <w:t>Qualificados para Adequação (“True-Up”):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255071C" w14:textId="77777777" w:rsidR="00F4728E" w:rsidRDefault="00F4728E">
            <w:pPr>
              <w:pStyle w:val="ProductList-TableBody"/>
            </w:pPr>
          </w:p>
        </w:tc>
      </w:tr>
    </w:tbl>
    <w:p w14:paraId="3166410A" w14:textId="77777777" w:rsidR="00F4728E" w:rsidRDefault="00F4728E">
      <w:pPr>
        <w:pStyle w:val="ProductList-Body"/>
      </w:pPr>
    </w:p>
    <w:p w14:paraId="3AD9F247" w14:textId="77777777" w:rsidR="00F4728E" w:rsidRDefault="00A63B1B">
      <w:pPr>
        <w:pStyle w:val="ProductList-ClauseHeading"/>
        <w:outlineLvl w:val="4"/>
      </w:pPr>
      <w:r>
        <w:t>2.1 Transações Faturáveis</w:t>
      </w:r>
    </w:p>
    <w:p w14:paraId="563058DF" w14:textId="77777777" w:rsidR="00F4728E" w:rsidRDefault="00A63B1B">
      <w:pPr>
        <w:pStyle w:val="ProductList-Body"/>
      </w:pPr>
      <w:r>
        <w:t>Cada SL de Transações do Bing Mapas qualifica o Cliente ao número de Transações Faturáveis especificado no nome do Produto. Na data do término do registro ou da assinatura, todas as Transações Faturáveis não usadas e compradas serão perdidas.</w:t>
      </w:r>
    </w:p>
    <w:p w14:paraId="17CE3D01" w14:textId="77777777" w:rsidR="00F4728E" w:rsidRDefault="00F4728E">
      <w:pPr>
        <w:pStyle w:val="ProductList-Body"/>
      </w:pPr>
    </w:p>
    <w:p w14:paraId="5E07089B" w14:textId="77777777" w:rsidR="00F4728E" w:rsidRDefault="00A63B1B">
      <w:pPr>
        <w:pStyle w:val="ProductList-Body"/>
      </w:pPr>
      <w:r>
        <w:t>Se um cliente exceder o número total de Transações Faturáveis compradas, em 30 dias do envio da notificação da Microsoft, o cliente deverá comprar ofertas adicionais de SL de Transações do Bing Mapas para cobrir as Transações Faturáveis excedidas e as Transações Faturáveis futuras estimadas para o restante do prazo de registro, ou a Microsoft poderá encerrar o acesso do cliente ao Bing Mapas.</w:t>
      </w:r>
    </w:p>
    <w:p w14:paraId="4EE219D2" w14:textId="77777777" w:rsidR="00F4728E" w:rsidRDefault="00F4728E">
      <w:pPr>
        <w:pStyle w:val="ProductList-Body"/>
      </w:pPr>
    </w:p>
    <w:p w14:paraId="53055C43" w14:textId="77777777" w:rsidR="00F4728E" w:rsidRDefault="00A63B1B">
      <w:pPr>
        <w:pStyle w:val="ProductList-ClauseHeading"/>
        <w:outlineLvl w:val="4"/>
      </w:pPr>
      <w:r>
        <w:t>2.2 Requisitos de Gerenciamento de Ativos Móveis por Ativos</w:t>
      </w:r>
    </w:p>
    <w:p w14:paraId="0FB1616A" w14:textId="77777777" w:rsidR="00F4728E" w:rsidRDefault="00A63B1B">
      <w:pPr>
        <w:pStyle w:val="ProductList-Body"/>
      </w:pPr>
      <w:r>
        <w:t xml:space="preserve">As seguintes ofertas exigem uma licença para Assinatura Mensal de Gerenciamento de Ativos Móveis por Ativos: </w:t>
      </w:r>
    </w:p>
    <w:p w14:paraId="22F2E8A4" w14:textId="77777777" w:rsidR="00F4728E" w:rsidRDefault="00A63B1B" w:rsidP="00A63B1B">
      <w:pPr>
        <w:pStyle w:val="ProductList-Bullet"/>
        <w:numPr>
          <w:ilvl w:val="0"/>
          <w:numId w:val="51"/>
        </w:numPr>
      </w:pPr>
      <w:r>
        <w:t xml:space="preserve">Matriz de Distância por Ativo Automático </w:t>
      </w:r>
    </w:p>
    <w:p w14:paraId="5BD399D8" w14:textId="77777777" w:rsidR="00F4728E" w:rsidRDefault="00A63B1B" w:rsidP="00A63B1B">
      <w:pPr>
        <w:pStyle w:val="ProductList-Bullet"/>
        <w:numPr>
          <w:ilvl w:val="0"/>
          <w:numId w:val="51"/>
        </w:numPr>
      </w:pPr>
      <w:r>
        <w:t xml:space="preserve">Matriz de Distância por Manual do Ativo </w:t>
      </w:r>
    </w:p>
    <w:p w14:paraId="5FC1CB22" w14:textId="77777777" w:rsidR="00F4728E" w:rsidRDefault="00A63B1B" w:rsidP="00A63B1B">
      <w:pPr>
        <w:pStyle w:val="ProductList-Bullet"/>
        <w:numPr>
          <w:ilvl w:val="0"/>
          <w:numId w:val="51"/>
        </w:numPr>
      </w:pPr>
      <w:r>
        <w:t xml:space="preserve">Roteamento de Caminhões por Ativo </w:t>
      </w:r>
    </w:p>
    <w:p w14:paraId="289AC520" w14:textId="77777777" w:rsidR="00F4728E" w:rsidRDefault="00A63B1B" w:rsidP="00A63B1B">
      <w:pPr>
        <w:pStyle w:val="ProductList-Bullet"/>
        <w:numPr>
          <w:ilvl w:val="0"/>
          <w:numId w:val="51"/>
        </w:numPr>
      </w:pPr>
      <w:r>
        <w:t>Análise da Unidade por Ativo</w:t>
      </w:r>
    </w:p>
    <w:p w14:paraId="54891412"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404F4F7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9D3E044"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DA976DB" w14:textId="77777777" w:rsidR="00F4728E" w:rsidRDefault="00F4728E">
      <w:pPr>
        <w:pStyle w:val="ProductList-Body"/>
      </w:pPr>
    </w:p>
    <w:p w14:paraId="2941807C" w14:textId="77777777" w:rsidR="00F4728E" w:rsidRDefault="00A63B1B">
      <w:pPr>
        <w:pStyle w:val="ProductList-Offering2HeadingNoBorder"/>
        <w:outlineLvl w:val="2"/>
      </w:pPr>
      <w:bookmarkStart w:id="301" w:name="_Sec674"/>
      <w:r>
        <w:t>Plataforma Microsoft Power</w:t>
      </w:r>
      <w:bookmarkEnd w:id="301"/>
      <w:r>
        <w:fldChar w:fldCharType="begin"/>
      </w:r>
      <w:r>
        <w:instrText xml:space="preserve"> TC "</w:instrText>
      </w:r>
      <w:bookmarkStart w:id="302" w:name="_Toc41636411"/>
      <w:r>
        <w:instrText>Plataforma Microsoft Power</w:instrText>
      </w:r>
      <w:bookmarkEnd w:id="302"/>
      <w:r>
        <w:instrText>" \l 3</w:instrText>
      </w:r>
      <w:r>
        <w:fldChar w:fldCharType="end"/>
      </w:r>
    </w:p>
    <w:p w14:paraId="50EACF1E" w14:textId="77777777" w:rsidR="00F4728E" w:rsidRDefault="00A63B1B">
      <w:pPr>
        <w:pStyle w:val="ProductList-Offering1SubSection"/>
        <w:outlineLvl w:val="3"/>
      </w:pPr>
      <w:bookmarkStart w:id="303" w:name="_Sec730"/>
      <w:r>
        <w:t>1. Disponibilidade do Programa</w:t>
      </w:r>
      <w:bookmarkEnd w:id="303"/>
    </w:p>
    <w:tbl>
      <w:tblPr>
        <w:tblStyle w:val="PURTable"/>
        <w:tblW w:w="0" w:type="dxa"/>
        <w:tblLook w:val="04A0" w:firstRow="1" w:lastRow="0" w:firstColumn="1" w:lastColumn="0" w:noHBand="0" w:noVBand="1"/>
      </w:tblPr>
      <w:tblGrid>
        <w:gridCol w:w="4232"/>
        <w:gridCol w:w="711"/>
        <w:gridCol w:w="695"/>
        <w:gridCol w:w="806"/>
        <w:gridCol w:w="711"/>
        <w:gridCol w:w="728"/>
        <w:gridCol w:w="828"/>
        <w:gridCol w:w="704"/>
        <w:gridCol w:w="700"/>
        <w:gridCol w:w="801"/>
      </w:tblGrid>
      <w:tr w:rsidR="00F4728E" w14:paraId="1D5FBE88"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5B1882F8"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56655276" w14:textId="77777777" w:rsidR="00F4728E" w:rsidRDefault="00A63B1B">
            <w:pPr>
              <w:pStyle w:val="ProductList-TableBody"/>
              <w:jc w:val="center"/>
            </w:pPr>
            <w:r>
              <w:rPr>
                <w:color w:val="FFFFFF"/>
              </w:rPr>
              <w:t>Ponto</w:t>
            </w:r>
          </w:p>
        </w:tc>
        <w:tc>
          <w:tcPr>
            <w:tcW w:w="740" w:type="dxa"/>
            <w:tcBorders>
              <w:left w:val="single" w:sz="6" w:space="0" w:color="FFFFFF"/>
              <w:bottom w:val="single" w:sz="6" w:space="0" w:color="FFFFFF"/>
              <w:right w:val="single" w:sz="6" w:space="0" w:color="FFFFFF"/>
            </w:tcBorders>
            <w:shd w:val="clear" w:color="auto" w:fill="00188F"/>
          </w:tcPr>
          <w:p w14:paraId="08196811"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51B9F691"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63500D3"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A6D8AED"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7776BA1"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B68EEE8"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3A21804"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3C803436"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02008F2E" w14:textId="77777777">
        <w:tc>
          <w:tcPr>
            <w:tcW w:w="4660" w:type="dxa"/>
            <w:tcBorders>
              <w:top w:val="single" w:sz="6" w:space="0" w:color="FFFFFF"/>
              <w:left w:val="none" w:sz="4" w:space="0" w:color="6E6E6E"/>
              <w:bottom w:val="dashed" w:sz="4" w:space="0" w:color="BFBFBF"/>
              <w:right w:val="none" w:sz="4" w:space="0" w:color="6E6E6E"/>
            </w:tcBorders>
          </w:tcPr>
          <w:p w14:paraId="7D1D22BF" w14:textId="77777777" w:rsidR="00F4728E" w:rsidRDefault="00A63B1B">
            <w:pPr>
              <w:pStyle w:val="ProductList-TableBody"/>
            </w:pPr>
            <w:r>
              <w:t>Complemento de capacidade do AI Builder</w:t>
            </w:r>
            <w:r>
              <w:fldChar w:fldCharType="begin"/>
            </w:r>
            <w:r>
              <w:instrText xml:space="preserve"> XE "Complemento de capacidade do AI Builder"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61CAF43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206F0E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F55172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E66EED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E5919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B0FEFE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D734FD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BCB3D5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EFD99C3" w14:textId="77777777" w:rsidR="00F4728E" w:rsidRDefault="00F4728E">
            <w:pPr>
              <w:pStyle w:val="ProductList-TableBody"/>
              <w:jc w:val="center"/>
            </w:pPr>
          </w:p>
        </w:tc>
      </w:tr>
      <w:tr w:rsidR="00F4728E" w14:paraId="3D2F7894" w14:textId="77777777">
        <w:tc>
          <w:tcPr>
            <w:tcW w:w="4660" w:type="dxa"/>
            <w:tcBorders>
              <w:top w:val="dashed" w:sz="4" w:space="0" w:color="BFBFBF"/>
              <w:left w:val="none" w:sz="4" w:space="0" w:color="6E6E6E"/>
              <w:bottom w:val="dashed" w:sz="4" w:space="0" w:color="B2B2B2"/>
              <w:right w:val="none" w:sz="4" w:space="0" w:color="6E6E6E"/>
            </w:tcBorders>
          </w:tcPr>
          <w:p w14:paraId="6A819A2C" w14:textId="77777777" w:rsidR="00F4728E" w:rsidRDefault="00A63B1B">
            <w:pPr>
              <w:pStyle w:val="ProductList-TableBody"/>
            </w:pPr>
            <w:r>
              <w:t>Power Automate por processo de negócios</w:t>
            </w:r>
            <w:r>
              <w:fldChar w:fldCharType="begin"/>
            </w:r>
            <w:r>
              <w:instrText xml:space="preserve"> XE "Power Automate por processo de negócios" </w:instrText>
            </w:r>
            <w:r>
              <w:fldChar w:fldCharType="end"/>
            </w:r>
            <w:r>
              <w:t xml:space="preserve"> (SL de Usuário)</w:t>
            </w:r>
          </w:p>
        </w:tc>
        <w:tc>
          <w:tcPr>
            <w:tcW w:w="740" w:type="dxa"/>
            <w:tcBorders>
              <w:top w:val="dashed" w:sz="4" w:space="0" w:color="BFBFBF"/>
              <w:left w:val="none" w:sz="4" w:space="0" w:color="6E6E6E"/>
              <w:bottom w:val="dashed" w:sz="4" w:space="0" w:color="B2B2B2"/>
              <w:right w:val="single" w:sz="6" w:space="0" w:color="FFFFFF"/>
            </w:tcBorders>
          </w:tcPr>
          <w:p w14:paraId="0904684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92016B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F13946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D307F1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88983F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E99051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F65BD3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D19C4A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09AC976" w14:textId="77777777" w:rsidR="00F4728E" w:rsidRDefault="00F4728E">
            <w:pPr>
              <w:pStyle w:val="ProductList-TableBody"/>
              <w:jc w:val="center"/>
            </w:pPr>
          </w:p>
        </w:tc>
      </w:tr>
      <w:tr w:rsidR="00F4728E" w14:paraId="466C3169" w14:textId="77777777">
        <w:tc>
          <w:tcPr>
            <w:tcW w:w="4660" w:type="dxa"/>
            <w:tcBorders>
              <w:top w:val="dashed" w:sz="4" w:space="0" w:color="B2B2B2"/>
              <w:left w:val="none" w:sz="4" w:space="0" w:color="6E6E6E"/>
              <w:bottom w:val="dashed" w:sz="4" w:space="0" w:color="B2B2B2"/>
              <w:right w:val="none" w:sz="4" w:space="0" w:color="6E6E6E"/>
            </w:tcBorders>
          </w:tcPr>
          <w:p w14:paraId="61318EE5" w14:textId="77777777" w:rsidR="00F4728E" w:rsidRDefault="00A63B1B">
            <w:pPr>
              <w:pStyle w:val="ProductList-TableBody"/>
            </w:pPr>
            <w:r>
              <w:t>Power Automate por usuário</w:t>
            </w:r>
            <w:r>
              <w:fldChar w:fldCharType="begin"/>
            </w:r>
            <w:r>
              <w:instrText xml:space="preserve"> XE "Power Automate por usuário" </w:instrText>
            </w:r>
            <w:r>
              <w:fldChar w:fldCharType="end"/>
            </w:r>
            <w:r>
              <w:t xml:space="preserve"> (SL de Usuário)</w:t>
            </w:r>
          </w:p>
        </w:tc>
        <w:tc>
          <w:tcPr>
            <w:tcW w:w="740" w:type="dxa"/>
            <w:tcBorders>
              <w:top w:val="dashed" w:sz="4" w:space="0" w:color="B2B2B2"/>
              <w:left w:val="none" w:sz="4" w:space="0" w:color="6E6E6E"/>
              <w:bottom w:val="dashed" w:sz="4" w:space="0" w:color="B2B2B2"/>
              <w:right w:val="single" w:sz="6" w:space="0" w:color="FFFFFF"/>
            </w:tcBorders>
          </w:tcPr>
          <w:p w14:paraId="4543CBD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EF0EF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21D946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3D35DF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EC8435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3CD2C0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11E582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42829E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DB7D8B" w14:textId="77777777" w:rsidR="00F4728E" w:rsidRDefault="00F4728E">
            <w:pPr>
              <w:pStyle w:val="ProductList-TableBody"/>
              <w:jc w:val="center"/>
            </w:pPr>
          </w:p>
        </w:tc>
      </w:tr>
      <w:tr w:rsidR="00F4728E" w14:paraId="0CE72F03" w14:textId="77777777">
        <w:tc>
          <w:tcPr>
            <w:tcW w:w="4660" w:type="dxa"/>
            <w:tcBorders>
              <w:top w:val="dashed" w:sz="4" w:space="0" w:color="B2B2B2"/>
              <w:left w:val="none" w:sz="4" w:space="0" w:color="6E6E6E"/>
              <w:bottom w:val="dashed" w:sz="4" w:space="0" w:color="B2B2B2"/>
              <w:right w:val="none" w:sz="4" w:space="0" w:color="6E6E6E"/>
            </w:tcBorders>
          </w:tcPr>
          <w:p w14:paraId="3FB062FC" w14:textId="77777777" w:rsidR="00F4728E" w:rsidRDefault="00A63B1B">
            <w:pPr>
              <w:pStyle w:val="ProductList-TableBody"/>
            </w:pPr>
            <w:r>
              <w:t>Power Automate por usuário com plano RPA dependente</w:t>
            </w:r>
            <w:r>
              <w:fldChar w:fldCharType="begin"/>
            </w:r>
            <w:r>
              <w:instrText xml:space="preserve"> XE "Power Automate por usuário com plano RPA dependente" </w:instrText>
            </w:r>
            <w:r>
              <w:fldChar w:fldCharType="end"/>
            </w:r>
            <w:r>
              <w:t xml:space="preserve"> (SL de Usuário)</w:t>
            </w:r>
          </w:p>
        </w:tc>
        <w:tc>
          <w:tcPr>
            <w:tcW w:w="740" w:type="dxa"/>
            <w:tcBorders>
              <w:top w:val="dashed" w:sz="4" w:space="0" w:color="B2B2B2"/>
              <w:left w:val="none" w:sz="4" w:space="0" w:color="6E6E6E"/>
              <w:bottom w:val="dashed" w:sz="4" w:space="0" w:color="B2B2B2"/>
              <w:right w:val="single" w:sz="6" w:space="0" w:color="FFFFFF"/>
            </w:tcBorders>
          </w:tcPr>
          <w:p w14:paraId="6CD22F3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6A50B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7A80A9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4AB624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E7123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4B1C30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294E77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57FE7E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6EFE9C0" w14:textId="77777777" w:rsidR="00F4728E" w:rsidRDefault="00F4728E">
            <w:pPr>
              <w:pStyle w:val="ProductList-TableBody"/>
              <w:jc w:val="center"/>
            </w:pPr>
          </w:p>
        </w:tc>
      </w:tr>
      <w:tr w:rsidR="00F4728E" w14:paraId="747006E0" w14:textId="77777777">
        <w:tc>
          <w:tcPr>
            <w:tcW w:w="4660" w:type="dxa"/>
            <w:tcBorders>
              <w:top w:val="dashed" w:sz="4" w:space="0" w:color="B2B2B2"/>
              <w:left w:val="none" w:sz="4" w:space="0" w:color="6E6E6E"/>
              <w:bottom w:val="dashed" w:sz="4" w:space="0" w:color="B2B2B2"/>
              <w:right w:val="none" w:sz="4" w:space="0" w:color="6E6E6E"/>
            </w:tcBorders>
          </w:tcPr>
          <w:p w14:paraId="1C034BC7" w14:textId="77777777" w:rsidR="00F4728E" w:rsidRDefault="00A63B1B">
            <w:pPr>
              <w:pStyle w:val="ProductList-TableBody"/>
            </w:pPr>
            <w:r>
              <w:t>Complemento de RPA autônomo do Power Automate</w:t>
            </w:r>
            <w:r>
              <w:fldChar w:fldCharType="begin"/>
            </w:r>
            <w:r>
              <w:instrText xml:space="preserve"> XE "Complemento de RPA autônomo do Power Automate" </w:instrText>
            </w:r>
            <w:r>
              <w:fldChar w:fldCharType="end"/>
            </w:r>
            <w:r>
              <w:t xml:space="preserve"> (SL)</w:t>
            </w:r>
          </w:p>
        </w:tc>
        <w:tc>
          <w:tcPr>
            <w:tcW w:w="740" w:type="dxa"/>
            <w:tcBorders>
              <w:top w:val="dashed" w:sz="4" w:space="0" w:color="B2B2B2"/>
              <w:left w:val="none" w:sz="4" w:space="0" w:color="6E6E6E"/>
              <w:bottom w:val="dashed" w:sz="4" w:space="0" w:color="B2B2B2"/>
              <w:right w:val="single" w:sz="6" w:space="0" w:color="FFFFFF"/>
            </w:tcBorders>
          </w:tcPr>
          <w:p w14:paraId="457EC1E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AE2502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729C4B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86C13B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3E3E8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FF0DCF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58C99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3B717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E7DA000" w14:textId="77777777" w:rsidR="00F4728E" w:rsidRDefault="00F4728E">
            <w:pPr>
              <w:pStyle w:val="ProductList-TableBody"/>
              <w:jc w:val="center"/>
            </w:pPr>
          </w:p>
        </w:tc>
      </w:tr>
      <w:tr w:rsidR="00F4728E" w14:paraId="2B32DF9F" w14:textId="77777777">
        <w:tc>
          <w:tcPr>
            <w:tcW w:w="4660" w:type="dxa"/>
            <w:tcBorders>
              <w:top w:val="dashed" w:sz="4" w:space="0" w:color="B2B2B2"/>
              <w:left w:val="none" w:sz="4" w:space="0" w:color="6E6E6E"/>
              <w:bottom w:val="dashed" w:sz="4" w:space="0" w:color="B2B2B2"/>
              <w:right w:val="none" w:sz="4" w:space="0" w:color="6E6E6E"/>
            </w:tcBorders>
          </w:tcPr>
          <w:p w14:paraId="08C4A847" w14:textId="77777777" w:rsidR="00F4728E" w:rsidRDefault="00A63B1B">
            <w:pPr>
              <w:pStyle w:val="ProductList-TableBody"/>
            </w:pPr>
            <w:r>
              <w:t>Capacidade do Banco de Dados do Common Data Service para Aplicativos</w:t>
            </w:r>
            <w:r>
              <w:fldChar w:fldCharType="begin"/>
            </w:r>
            <w:r>
              <w:instrText xml:space="preserve"> XE "Capacidade do Banco de Dados do Common Data Service para Aplicativos"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7B786AA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A0981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CF72A9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1295E84"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1B8CE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AF92E1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46937B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38AB76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BA9C68D"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r>
      <w:tr w:rsidR="00F4728E" w14:paraId="4D15291F" w14:textId="77777777">
        <w:tc>
          <w:tcPr>
            <w:tcW w:w="4660" w:type="dxa"/>
            <w:tcBorders>
              <w:top w:val="dashed" w:sz="4" w:space="0" w:color="B2B2B2"/>
              <w:left w:val="none" w:sz="4" w:space="0" w:color="6E6E6E"/>
              <w:bottom w:val="dashed" w:sz="4" w:space="0" w:color="B2B2B2"/>
              <w:right w:val="none" w:sz="4" w:space="0" w:color="6E6E6E"/>
            </w:tcBorders>
          </w:tcPr>
          <w:p w14:paraId="59B9ACC7" w14:textId="77777777" w:rsidR="00F4728E" w:rsidRDefault="00A63B1B">
            <w:pPr>
              <w:pStyle w:val="ProductList-TableBody"/>
            </w:pPr>
            <w:r>
              <w:t>Capacidade de Arquivos do Common Data Service</w:t>
            </w:r>
            <w:r>
              <w:fldChar w:fldCharType="begin"/>
            </w:r>
            <w:r>
              <w:instrText xml:space="preserve"> XE "Capacidade de Arquivos do Common Data Service" </w:instrText>
            </w:r>
            <w:r>
              <w:fldChar w:fldCharType="end"/>
            </w:r>
            <w:r>
              <w:t xml:space="preserve"> para Aplicativos</w:t>
            </w:r>
            <w:r>
              <w:fldChar w:fldCharType="begin"/>
            </w:r>
            <w:r>
              <w:instrText xml:space="preserve"> XE " para Aplicativos"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43263C3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CE0CF5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780044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5308A9C"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242375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1521F6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68BBCF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9DD149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16BBBEB"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r>
      <w:tr w:rsidR="00F4728E" w14:paraId="473EF470" w14:textId="77777777">
        <w:tc>
          <w:tcPr>
            <w:tcW w:w="4660" w:type="dxa"/>
            <w:tcBorders>
              <w:top w:val="dashed" w:sz="4" w:space="0" w:color="B2B2B2"/>
              <w:left w:val="none" w:sz="4" w:space="0" w:color="6E6E6E"/>
              <w:bottom w:val="dashed" w:sz="4" w:space="0" w:color="B2B2B2"/>
              <w:right w:val="none" w:sz="4" w:space="0" w:color="6E6E6E"/>
            </w:tcBorders>
          </w:tcPr>
          <w:p w14:paraId="3FD762C1" w14:textId="77777777" w:rsidR="00F4728E" w:rsidRDefault="00A63B1B">
            <w:pPr>
              <w:pStyle w:val="ProductList-TableBody"/>
            </w:pPr>
            <w:r>
              <w:t>Capacidade de Logs</w:t>
            </w:r>
            <w:r>
              <w:fldChar w:fldCharType="begin"/>
            </w:r>
            <w:r>
              <w:instrText xml:space="preserve"> XE "Capacidade de Logs" </w:instrText>
            </w:r>
            <w:r>
              <w:fldChar w:fldCharType="end"/>
            </w:r>
            <w:r>
              <w:t xml:space="preserve"> do Common Data Service para Aplicativos</w:t>
            </w:r>
            <w:r>
              <w:fldChar w:fldCharType="begin"/>
            </w:r>
            <w:r>
              <w:instrText xml:space="preserve"> XE " do Common Data Service para Aplicativos"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44F44D7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4BE54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9A6DC7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164596E"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1C7C48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7CA3FE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503A11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74702E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A486B07"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r>
      <w:tr w:rsidR="00F4728E" w14:paraId="4C09A4F8" w14:textId="77777777">
        <w:tc>
          <w:tcPr>
            <w:tcW w:w="4660" w:type="dxa"/>
            <w:tcBorders>
              <w:top w:val="dashed" w:sz="4" w:space="0" w:color="B2B2B2"/>
              <w:left w:val="none" w:sz="4" w:space="0" w:color="6E6E6E"/>
              <w:bottom w:val="dashed" w:sz="4" w:space="0" w:color="B2B2B2"/>
              <w:right w:val="none" w:sz="4" w:space="0" w:color="6E6E6E"/>
            </w:tcBorders>
          </w:tcPr>
          <w:p w14:paraId="55344121" w14:textId="77777777" w:rsidR="00F4728E" w:rsidRDefault="00A63B1B">
            <w:pPr>
              <w:pStyle w:val="ProductList-TableBody"/>
            </w:pPr>
            <w:r>
              <w:t>PowerApps por plano de aplicativos</w:t>
            </w:r>
            <w:r>
              <w:fldChar w:fldCharType="begin"/>
            </w:r>
            <w:r>
              <w:instrText xml:space="preserve"> XE "PowerApps por plano de aplicativos" </w:instrText>
            </w:r>
            <w:r>
              <w:fldChar w:fldCharType="end"/>
            </w:r>
            <w:r>
              <w:fldChar w:fldCharType="begin"/>
            </w:r>
            <w:r>
              <w:instrText xml:space="preserve"> XE ""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50B3840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1DCCFB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F1A85A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785A15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C8B92B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188905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14FD1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33E45C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706D442" w14:textId="77777777" w:rsidR="00F4728E" w:rsidRDefault="00F4728E">
            <w:pPr>
              <w:pStyle w:val="ProductList-TableBody"/>
              <w:jc w:val="center"/>
            </w:pPr>
          </w:p>
        </w:tc>
      </w:tr>
      <w:tr w:rsidR="00F4728E" w14:paraId="7A43BE68" w14:textId="77777777">
        <w:tc>
          <w:tcPr>
            <w:tcW w:w="4660" w:type="dxa"/>
            <w:tcBorders>
              <w:top w:val="dashed" w:sz="4" w:space="0" w:color="B2B2B2"/>
              <w:left w:val="none" w:sz="4" w:space="0" w:color="6E6E6E"/>
              <w:bottom w:val="dashed" w:sz="4" w:space="0" w:color="B2B2B2"/>
              <w:right w:val="none" w:sz="4" w:space="0" w:color="6E6E6E"/>
            </w:tcBorders>
          </w:tcPr>
          <w:p w14:paraId="290A9264" w14:textId="77777777" w:rsidR="00F4728E" w:rsidRDefault="00A63B1B">
            <w:pPr>
              <w:pStyle w:val="ProductList-TableBody"/>
            </w:pPr>
            <w:r>
              <w:t>PowerApps por plano de usuário (SL de Usuário)</w:t>
            </w:r>
            <w:r>
              <w:fldChar w:fldCharType="begin"/>
            </w:r>
            <w:r>
              <w:instrText xml:space="preserve"> XE "PowerApps por plano de usuário (SL de Usuário)" </w:instrText>
            </w:r>
            <w:r>
              <w:fldChar w:fldCharType="end"/>
            </w:r>
            <w:r>
              <w:fldChar w:fldCharType="begin"/>
            </w:r>
            <w:r>
              <w:instrText xml:space="preserve"> XE ""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159EC71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747AE9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402BC4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7FD408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9A0CA3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879832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8A968B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6228CB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67C5132" w14:textId="77777777" w:rsidR="00F4728E" w:rsidRDefault="00F4728E">
            <w:pPr>
              <w:pStyle w:val="ProductList-TableBody"/>
              <w:jc w:val="center"/>
            </w:pPr>
          </w:p>
        </w:tc>
      </w:tr>
      <w:tr w:rsidR="00F4728E" w14:paraId="47555EBB" w14:textId="77777777">
        <w:tc>
          <w:tcPr>
            <w:tcW w:w="4660" w:type="dxa"/>
            <w:tcBorders>
              <w:top w:val="dashed" w:sz="4" w:space="0" w:color="B2B2B2"/>
              <w:left w:val="none" w:sz="4" w:space="0" w:color="6E6E6E"/>
              <w:bottom w:val="dashed" w:sz="4" w:space="0" w:color="B2B2B2"/>
              <w:right w:val="none" w:sz="4" w:space="0" w:color="6E6E6E"/>
            </w:tcBorders>
          </w:tcPr>
          <w:p w14:paraId="13EC946B" w14:textId="77777777" w:rsidR="00F4728E" w:rsidRDefault="00A63B1B">
            <w:pPr>
              <w:pStyle w:val="ProductList-TableBody"/>
            </w:pPr>
            <w:r>
              <w:t>Complemento de capacidade de login dos Portais do PowerApps</w:t>
            </w:r>
            <w:r>
              <w:fldChar w:fldCharType="begin"/>
            </w:r>
            <w:r>
              <w:instrText xml:space="preserve"> XE "Complemento de capacidade de login dos Portais do PowerApps" </w:instrText>
            </w:r>
            <w:r>
              <w:fldChar w:fldCharType="end"/>
            </w:r>
            <w:r>
              <w:fldChar w:fldCharType="begin"/>
            </w:r>
            <w:r>
              <w:instrText xml:space="preserve"> XE ""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7606916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060A84"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3CE56F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DEB7363"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B66A2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D12C45E"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404032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8FA6B3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69F06B68" w14:textId="77777777" w:rsidR="00F4728E" w:rsidRDefault="00F4728E">
            <w:pPr>
              <w:pStyle w:val="ProductList-TableBody"/>
              <w:jc w:val="center"/>
            </w:pPr>
          </w:p>
        </w:tc>
      </w:tr>
      <w:tr w:rsidR="00F4728E" w14:paraId="515E188B" w14:textId="77777777">
        <w:tc>
          <w:tcPr>
            <w:tcW w:w="4660" w:type="dxa"/>
            <w:tcBorders>
              <w:top w:val="dashed" w:sz="4" w:space="0" w:color="B2B2B2"/>
              <w:left w:val="none" w:sz="4" w:space="0" w:color="6E6E6E"/>
              <w:bottom w:val="dashed" w:sz="4" w:space="0" w:color="B2B2B2"/>
              <w:right w:val="none" w:sz="4" w:space="0" w:color="6E6E6E"/>
            </w:tcBorders>
          </w:tcPr>
          <w:p w14:paraId="311FFFA1" w14:textId="77777777" w:rsidR="00F4728E" w:rsidRDefault="00A63B1B">
            <w:pPr>
              <w:pStyle w:val="ProductList-TableBody"/>
            </w:pPr>
            <w:r>
              <w:t>Complemento de capacidade de exibição de páginas dos Portais do PowerApps</w:t>
            </w:r>
            <w:r>
              <w:fldChar w:fldCharType="begin"/>
            </w:r>
            <w:r>
              <w:instrText xml:space="preserve"> XE "Complemento de capacidade de exibição de páginas dos Portais do PowerApps" </w:instrText>
            </w:r>
            <w:r>
              <w:fldChar w:fldCharType="end"/>
            </w:r>
            <w:r>
              <w:fldChar w:fldCharType="begin"/>
            </w:r>
            <w:r>
              <w:instrText xml:space="preserve"> XE ""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339E993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68584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C1057D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A06B317"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1146F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7DCEBE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535CF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621DA8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BC9375F" w14:textId="77777777" w:rsidR="00F4728E" w:rsidRDefault="00F4728E">
            <w:pPr>
              <w:pStyle w:val="ProductList-TableBody"/>
              <w:jc w:val="center"/>
            </w:pPr>
          </w:p>
        </w:tc>
      </w:tr>
      <w:tr w:rsidR="00F4728E" w14:paraId="1BF1E1D2" w14:textId="77777777">
        <w:tc>
          <w:tcPr>
            <w:tcW w:w="4660" w:type="dxa"/>
            <w:tcBorders>
              <w:top w:val="dashed" w:sz="4" w:space="0" w:color="B2B2B2"/>
              <w:left w:val="none" w:sz="4" w:space="0" w:color="6E6E6E"/>
              <w:bottom w:val="dashed" w:sz="4" w:space="0" w:color="B2B2B2"/>
              <w:right w:val="none" w:sz="4" w:space="0" w:color="6E6E6E"/>
            </w:tcBorders>
          </w:tcPr>
          <w:p w14:paraId="21E06EF4" w14:textId="77777777" w:rsidR="00F4728E" w:rsidRDefault="00A63B1B">
            <w:pPr>
              <w:pStyle w:val="ProductList-TableBody"/>
            </w:pPr>
            <w:r>
              <w:t>Complemento de capacidade do PowerApps e Power Automate</w:t>
            </w:r>
            <w:r>
              <w:fldChar w:fldCharType="begin"/>
            </w:r>
            <w:r>
              <w:instrText xml:space="preserve"> XE "Complemento de capacidade do PowerApps e Power Automate" </w:instrText>
            </w:r>
            <w:r>
              <w:fldChar w:fldCharType="end"/>
            </w:r>
            <w:r>
              <w:fldChar w:fldCharType="begin"/>
            </w:r>
            <w:r>
              <w:instrText xml:space="preserve"> XE ""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3A0D540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C5DF5D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BAC729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1B53459"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A5E8D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AE3386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9F7CA9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224EB4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D623757" w14:textId="77777777" w:rsidR="00F4728E" w:rsidRDefault="00F4728E">
            <w:pPr>
              <w:pStyle w:val="ProductList-TableBody"/>
              <w:jc w:val="center"/>
            </w:pPr>
          </w:p>
        </w:tc>
      </w:tr>
      <w:tr w:rsidR="00F4728E" w14:paraId="4BD597FD" w14:textId="77777777">
        <w:tc>
          <w:tcPr>
            <w:tcW w:w="4660" w:type="dxa"/>
            <w:tcBorders>
              <w:top w:val="dashed" w:sz="4" w:space="0" w:color="B2B2B2"/>
              <w:left w:val="none" w:sz="4" w:space="0" w:color="6E6E6E"/>
              <w:bottom w:val="dashed" w:sz="4" w:space="0" w:color="B2B2B2"/>
              <w:right w:val="none" w:sz="4" w:space="0" w:color="6E6E6E"/>
            </w:tcBorders>
          </w:tcPr>
          <w:p w14:paraId="2970FE45" w14:textId="77777777" w:rsidR="00F4728E" w:rsidRDefault="00A63B1B">
            <w:pPr>
              <w:pStyle w:val="ProductList-TableBody"/>
            </w:pPr>
            <w:r>
              <w:t>Power BI Premium EM1</w:t>
            </w:r>
            <w:r>
              <w:fldChar w:fldCharType="begin"/>
            </w:r>
            <w:r>
              <w:instrText xml:space="preserve"> XE "Power BI Premium EM1"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6ED773C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80B96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754D1A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BFAA59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B0649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F106FB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49A9E6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BC27A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F4A98D2" w14:textId="77777777" w:rsidR="00F4728E" w:rsidRDefault="00F4728E">
            <w:pPr>
              <w:pStyle w:val="ProductList-TableBody"/>
              <w:jc w:val="center"/>
            </w:pPr>
          </w:p>
        </w:tc>
      </w:tr>
      <w:tr w:rsidR="00F4728E" w14:paraId="0AE829DA" w14:textId="77777777">
        <w:tc>
          <w:tcPr>
            <w:tcW w:w="4660" w:type="dxa"/>
            <w:tcBorders>
              <w:top w:val="dashed" w:sz="4" w:space="0" w:color="B2B2B2"/>
              <w:left w:val="none" w:sz="4" w:space="0" w:color="6E6E6E"/>
              <w:bottom w:val="dashed" w:sz="4" w:space="0" w:color="B2B2B2"/>
              <w:right w:val="none" w:sz="4" w:space="0" w:color="6E6E6E"/>
            </w:tcBorders>
          </w:tcPr>
          <w:p w14:paraId="5C34ADBC" w14:textId="77777777" w:rsidR="00F4728E" w:rsidRDefault="00A63B1B">
            <w:pPr>
              <w:pStyle w:val="ProductList-TableBody"/>
            </w:pPr>
            <w:r>
              <w:t>Power BI Premium EM1 A</w:t>
            </w:r>
            <w:r>
              <w:fldChar w:fldCharType="begin"/>
            </w:r>
            <w:r>
              <w:instrText xml:space="preserve"> XE "Power BI Premium EM1 A"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6BF9E38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C9BABC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B18FDF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8D44B3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3557BC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17B61F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56AB35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96F3D0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B84A62E" w14:textId="77777777" w:rsidR="00F4728E" w:rsidRDefault="00F4728E">
            <w:pPr>
              <w:pStyle w:val="ProductList-TableBody"/>
              <w:jc w:val="center"/>
            </w:pPr>
          </w:p>
        </w:tc>
      </w:tr>
      <w:tr w:rsidR="00F4728E" w14:paraId="099D3DC9" w14:textId="77777777">
        <w:tc>
          <w:tcPr>
            <w:tcW w:w="4660" w:type="dxa"/>
            <w:tcBorders>
              <w:top w:val="dashed" w:sz="4" w:space="0" w:color="B2B2B2"/>
              <w:left w:val="none" w:sz="4" w:space="0" w:color="6E6E6E"/>
              <w:bottom w:val="dashed" w:sz="4" w:space="0" w:color="B2B2B2"/>
              <w:right w:val="none" w:sz="4" w:space="0" w:color="6E6E6E"/>
            </w:tcBorders>
          </w:tcPr>
          <w:p w14:paraId="079A3C55" w14:textId="77777777" w:rsidR="00F4728E" w:rsidRDefault="00A63B1B">
            <w:pPr>
              <w:pStyle w:val="ProductList-TableBody"/>
            </w:pPr>
            <w:r>
              <w:t>Power BI Premium EM2</w:t>
            </w:r>
            <w:r>
              <w:fldChar w:fldCharType="begin"/>
            </w:r>
            <w:r>
              <w:instrText xml:space="preserve"> XE "Power BI Premium EM2"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43093BD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44921A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49C3A1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86D4FF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4A14E6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B49D4E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A799C0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647B6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7DF3912" w14:textId="77777777" w:rsidR="00F4728E" w:rsidRDefault="00F4728E">
            <w:pPr>
              <w:pStyle w:val="ProductList-TableBody"/>
              <w:jc w:val="center"/>
            </w:pPr>
          </w:p>
        </w:tc>
      </w:tr>
      <w:tr w:rsidR="00F4728E" w14:paraId="0EBDB94D" w14:textId="77777777">
        <w:tc>
          <w:tcPr>
            <w:tcW w:w="4660" w:type="dxa"/>
            <w:tcBorders>
              <w:top w:val="dashed" w:sz="4" w:space="0" w:color="B2B2B2"/>
              <w:left w:val="none" w:sz="4" w:space="0" w:color="6E6E6E"/>
              <w:bottom w:val="dashed" w:sz="4" w:space="0" w:color="B2B2B2"/>
              <w:right w:val="none" w:sz="4" w:space="0" w:color="6E6E6E"/>
            </w:tcBorders>
          </w:tcPr>
          <w:p w14:paraId="7057FE1D" w14:textId="77777777" w:rsidR="00F4728E" w:rsidRDefault="00A63B1B">
            <w:pPr>
              <w:pStyle w:val="ProductList-TableBody"/>
            </w:pPr>
            <w:r>
              <w:t>Power BI Premium EM2 A</w:t>
            </w:r>
            <w:r>
              <w:fldChar w:fldCharType="begin"/>
            </w:r>
            <w:r>
              <w:instrText xml:space="preserve"> XE "Power BI Premium EM2 A"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7ABCA44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1F740D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57F341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FF760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260ED6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B8034A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6FBE6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9E89C4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BC063B4" w14:textId="77777777" w:rsidR="00F4728E" w:rsidRDefault="00F4728E">
            <w:pPr>
              <w:pStyle w:val="ProductList-TableBody"/>
              <w:jc w:val="center"/>
            </w:pPr>
          </w:p>
        </w:tc>
      </w:tr>
      <w:tr w:rsidR="00F4728E" w14:paraId="78C83554" w14:textId="77777777">
        <w:tc>
          <w:tcPr>
            <w:tcW w:w="4660" w:type="dxa"/>
            <w:tcBorders>
              <w:top w:val="dashed" w:sz="4" w:space="0" w:color="B2B2B2"/>
              <w:left w:val="none" w:sz="4" w:space="0" w:color="6E6E6E"/>
              <w:bottom w:val="dashed" w:sz="4" w:space="0" w:color="B2B2B2"/>
              <w:right w:val="none" w:sz="4" w:space="0" w:color="6E6E6E"/>
            </w:tcBorders>
          </w:tcPr>
          <w:p w14:paraId="1F7A6856" w14:textId="77777777" w:rsidR="00F4728E" w:rsidRDefault="00A63B1B">
            <w:pPr>
              <w:pStyle w:val="ProductList-TableBody"/>
            </w:pPr>
            <w:r>
              <w:t>Power BI Premium EM3</w:t>
            </w:r>
            <w:r>
              <w:fldChar w:fldCharType="begin"/>
            </w:r>
            <w:r>
              <w:instrText xml:space="preserve"> XE "Power BI Premium EM3"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360168E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2278E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886047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86670D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D03F4F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BD9BA8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AD52D6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3C6F6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C8AED8D" w14:textId="77777777" w:rsidR="00F4728E" w:rsidRDefault="00F4728E">
            <w:pPr>
              <w:pStyle w:val="ProductList-TableBody"/>
              <w:jc w:val="center"/>
            </w:pPr>
          </w:p>
        </w:tc>
      </w:tr>
      <w:tr w:rsidR="00F4728E" w14:paraId="1B9A095E" w14:textId="77777777">
        <w:tc>
          <w:tcPr>
            <w:tcW w:w="4660" w:type="dxa"/>
            <w:tcBorders>
              <w:top w:val="dashed" w:sz="4" w:space="0" w:color="B2B2B2"/>
              <w:left w:val="none" w:sz="4" w:space="0" w:color="6E6E6E"/>
              <w:bottom w:val="dashed" w:sz="4" w:space="0" w:color="B2B2B2"/>
              <w:right w:val="none" w:sz="4" w:space="0" w:color="6E6E6E"/>
            </w:tcBorders>
          </w:tcPr>
          <w:p w14:paraId="33B2C224" w14:textId="77777777" w:rsidR="00F4728E" w:rsidRDefault="00A63B1B">
            <w:pPr>
              <w:pStyle w:val="ProductList-TableBody"/>
            </w:pPr>
            <w:r>
              <w:t>Power BI Premium EM3 A</w:t>
            </w:r>
            <w:r>
              <w:fldChar w:fldCharType="begin"/>
            </w:r>
            <w:r>
              <w:instrText xml:space="preserve"> XE "Power BI Premium EM3 A"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6BCEA4D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19683B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4761D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8139A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78E105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014BA1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339C7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507074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9AE37A9" w14:textId="77777777" w:rsidR="00F4728E" w:rsidRDefault="00F4728E">
            <w:pPr>
              <w:pStyle w:val="ProductList-TableBody"/>
              <w:jc w:val="center"/>
            </w:pPr>
          </w:p>
        </w:tc>
      </w:tr>
      <w:tr w:rsidR="00F4728E" w14:paraId="50BA5F1B" w14:textId="77777777">
        <w:tc>
          <w:tcPr>
            <w:tcW w:w="4660" w:type="dxa"/>
            <w:tcBorders>
              <w:top w:val="dashed" w:sz="4" w:space="0" w:color="B2B2B2"/>
              <w:left w:val="none" w:sz="4" w:space="0" w:color="6E6E6E"/>
              <w:bottom w:val="dashed" w:sz="4" w:space="0" w:color="B2B2B2"/>
              <w:right w:val="none" w:sz="4" w:space="0" w:color="6E6E6E"/>
            </w:tcBorders>
          </w:tcPr>
          <w:p w14:paraId="7F660CBF" w14:textId="77777777" w:rsidR="00F4728E" w:rsidRDefault="00A63B1B">
            <w:pPr>
              <w:pStyle w:val="ProductList-TableBody"/>
            </w:pPr>
            <w:r>
              <w:t>Power BI Premium P1</w:t>
            </w:r>
            <w:r>
              <w:fldChar w:fldCharType="begin"/>
            </w:r>
            <w:r>
              <w:instrText xml:space="preserve"> XE "Power BI Premium P1"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0904050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41D14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A078F8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F1A00F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A4C6A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366896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FB1205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933464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F1B2DD6" w14:textId="77777777" w:rsidR="00F4728E" w:rsidRDefault="00F4728E">
            <w:pPr>
              <w:pStyle w:val="ProductList-TableBody"/>
              <w:jc w:val="center"/>
            </w:pPr>
          </w:p>
        </w:tc>
      </w:tr>
      <w:tr w:rsidR="00F4728E" w14:paraId="3D9561CA" w14:textId="77777777">
        <w:tc>
          <w:tcPr>
            <w:tcW w:w="4660" w:type="dxa"/>
            <w:tcBorders>
              <w:top w:val="dashed" w:sz="4" w:space="0" w:color="B2B2B2"/>
              <w:left w:val="none" w:sz="4" w:space="0" w:color="6E6E6E"/>
              <w:bottom w:val="dashed" w:sz="4" w:space="0" w:color="B2B2B2"/>
              <w:right w:val="none" w:sz="4" w:space="0" w:color="6E6E6E"/>
            </w:tcBorders>
          </w:tcPr>
          <w:p w14:paraId="18DF6C19" w14:textId="77777777" w:rsidR="00F4728E" w:rsidRDefault="00A63B1B">
            <w:pPr>
              <w:pStyle w:val="ProductList-TableBody"/>
            </w:pPr>
            <w:r>
              <w:t>Power BI Premium P2</w:t>
            </w:r>
            <w:r>
              <w:fldChar w:fldCharType="begin"/>
            </w:r>
            <w:r>
              <w:instrText xml:space="preserve"> XE "Power BI Premium P2"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4E42B40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014C2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CD4602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A7A3B5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43843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F335B4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041F9A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13585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73168FB" w14:textId="77777777" w:rsidR="00F4728E" w:rsidRDefault="00F4728E">
            <w:pPr>
              <w:pStyle w:val="ProductList-TableBody"/>
              <w:jc w:val="center"/>
            </w:pPr>
          </w:p>
        </w:tc>
      </w:tr>
      <w:tr w:rsidR="00F4728E" w14:paraId="0B6D6A3D" w14:textId="77777777">
        <w:tc>
          <w:tcPr>
            <w:tcW w:w="4660" w:type="dxa"/>
            <w:tcBorders>
              <w:top w:val="dashed" w:sz="4" w:space="0" w:color="B2B2B2"/>
              <w:left w:val="none" w:sz="4" w:space="0" w:color="6E6E6E"/>
              <w:bottom w:val="dashed" w:sz="4" w:space="0" w:color="B2B2B2"/>
              <w:right w:val="none" w:sz="4" w:space="0" w:color="6E6E6E"/>
            </w:tcBorders>
          </w:tcPr>
          <w:p w14:paraId="26D55EEC" w14:textId="77777777" w:rsidR="00F4728E" w:rsidRDefault="00A63B1B">
            <w:pPr>
              <w:pStyle w:val="ProductList-TableBody"/>
            </w:pPr>
            <w:r>
              <w:t>Power BI Premium P3</w:t>
            </w:r>
            <w:r>
              <w:fldChar w:fldCharType="begin"/>
            </w:r>
            <w:r>
              <w:instrText xml:space="preserve"> XE "Power BI Premium P3"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62A743B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DDEEB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E1AD80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6DDD18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BB9A7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6223F3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AE1103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377D4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6CDACDD" w14:textId="77777777" w:rsidR="00F4728E" w:rsidRDefault="00F4728E">
            <w:pPr>
              <w:pStyle w:val="ProductList-TableBody"/>
              <w:jc w:val="center"/>
            </w:pPr>
          </w:p>
        </w:tc>
      </w:tr>
      <w:tr w:rsidR="00F4728E" w14:paraId="304B8281" w14:textId="77777777">
        <w:tc>
          <w:tcPr>
            <w:tcW w:w="4660" w:type="dxa"/>
            <w:tcBorders>
              <w:top w:val="dashed" w:sz="4" w:space="0" w:color="B2B2B2"/>
              <w:left w:val="none" w:sz="4" w:space="0" w:color="6E6E6E"/>
              <w:bottom w:val="dashed" w:sz="4" w:space="0" w:color="B2B2B2"/>
              <w:right w:val="none" w:sz="4" w:space="0" w:color="6E6E6E"/>
            </w:tcBorders>
          </w:tcPr>
          <w:p w14:paraId="7F91525D" w14:textId="77777777" w:rsidR="00F4728E" w:rsidRDefault="00A63B1B">
            <w:pPr>
              <w:pStyle w:val="ProductList-TableBody"/>
            </w:pPr>
            <w:r>
              <w:t>Power BI Premium P4</w:t>
            </w:r>
            <w:r>
              <w:fldChar w:fldCharType="begin"/>
            </w:r>
            <w:r>
              <w:instrText xml:space="preserve"> XE "Power BI Premium P4"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0511C06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510258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77CCFF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A43E0D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9169B3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34C41B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8151E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F2F2D7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FF0B48E" w14:textId="77777777" w:rsidR="00F4728E" w:rsidRDefault="00F4728E">
            <w:pPr>
              <w:pStyle w:val="ProductList-TableBody"/>
              <w:jc w:val="center"/>
            </w:pPr>
          </w:p>
        </w:tc>
      </w:tr>
      <w:tr w:rsidR="00F4728E" w14:paraId="6AFE3FBB" w14:textId="77777777">
        <w:tc>
          <w:tcPr>
            <w:tcW w:w="4660" w:type="dxa"/>
            <w:tcBorders>
              <w:top w:val="dashed" w:sz="4" w:space="0" w:color="B2B2B2"/>
              <w:left w:val="none" w:sz="4" w:space="0" w:color="6E6E6E"/>
              <w:bottom w:val="dashed" w:sz="4" w:space="0" w:color="B2B2B2"/>
              <w:right w:val="none" w:sz="4" w:space="0" w:color="6E6E6E"/>
            </w:tcBorders>
          </w:tcPr>
          <w:p w14:paraId="5BDA5D50" w14:textId="77777777" w:rsidR="00F4728E" w:rsidRDefault="00A63B1B">
            <w:pPr>
              <w:pStyle w:val="ProductList-TableBody"/>
            </w:pPr>
            <w:r>
              <w:t>Power BI Premium P5</w:t>
            </w:r>
            <w:r>
              <w:fldChar w:fldCharType="begin"/>
            </w:r>
            <w:r>
              <w:instrText xml:space="preserve"> XE "Power BI Premium P5"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633AA6B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1AC6D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A4A484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EC4559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1359D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A6B6A5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DBA3D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62A0C5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628EC4F" w14:textId="77777777" w:rsidR="00F4728E" w:rsidRDefault="00F4728E">
            <w:pPr>
              <w:pStyle w:val="ProductList-TableBody"/>
              <w:jc w:val="center"/>
            </w:pPr>
          </w:p>
        </w:tc>
      </w:tr>
      <w:tr w:rsidR="00F4728E" w14:paraId="73004D98" w14:textId="77777777">
        <w:tc>
          <w:tcPr>
            <w:tcW w:w="4660" w:type="dxa"/>
            <w:tcBorders>
              <w:top w:val="dashed" w:sz="4" w:space="0" w:color="B2B2B2"/>
              <w:left w:val="none" w:sz="4" w:space="0" w:color="6E6E6E"/>
              <w:bottom w:val="dashed" w:sz="4" w:space="0" w:color="B2B2B2"/>
              <w:right w:val="none" w:sz="4" w:space="0" w:color="6E6E6E"/>
            </w:tcBorders>
          </w:tcPr>
          <w:p w14:paraId="36DFC924" w14:textId="77777777" w:rsidR="00F4728E" w:rsidRDefault="00A63B1B">
            <w:pPr>
              <w:pStyle w:val="ProductList-TableBody"/>
            </w:pPr>
            <w:r>
              <w:t>Power BI Premium Promo</w:t>
            </w:r>
            <w:r>
              <w:fldChar w:fldCharType="begin"/>
            </w:r>
            <w:r>
              <w:instrText xml:space="preserve"> XE "Power BI Premium Promo" </w:instrText>
            </w:r>
            <w:r>
              <w:fldChar w:fldCharType="end"/>
            </w:r>
          </w:p>
        </w:tc>
        <w:tc>
          <w:tcPr>
            <w:tcW w:w="740" w:type="dxa"/>
            <w:tcBorders>
              <w:top w:val="dashed" w:sz="4" w:space="0" w:color="B2B2B2"/>
              <w:left w:val="none" w:sz="4" w:space="0" w:color="6E6E6E"/>
              <w:bottom w:val="dashed" w:sz="4" w:space="0" w:color="B2B2B2"/>
              <w:right w:val="single" w:sz="6" w:space="0" w:color="FFFFFF"/>
            </w:tcBorders>
          </w:tcPr>
          <w:p w14:paraId="42344C9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6BD10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23F5AB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3877EC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017C53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AF6249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FE6FC5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B6A772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E6926C0" w14:textId="77777777" w:rsidR="00F4728E" w:rsidRDefault="00F4728E">
            <w:pPr>
              <w:pStyle w:val="ProductList-TableBody"/>
              <w:jc w:val="center"/>
            </w:pPr>
          </w:p>
        </w:tc>
      </w:tr>
      <w:tr w:rsidR="00F4728E" w14:paraId="5531FB1F" w14:textId="77777777">
        <w:tc>
          <w:tcPr>
            <w:tcW w:w="4660" w:type="dxa"/>
            <w:tcBorders>
              <w:top w:val="dashed" w:sz="4" w:space="0" w:color="B2B2B2"/>
              <w:left w:val="none" w:sz="4" w:space="0" w:color="6E6E6E"/>
              <w:bottom w:val="dashed" w:sz="4" w:space="0" w:color="BFBFBF"/>
              <w:right w:val="none" w:sz="4" w:space="0" w:color="6E6E6E"/>
            </w:tcBorders>
          </w:tcPr>
          <w:p w14:paraId="6DADA2BF" w14:textId="77777777" w:rsidR="00F4728E" w:rsidRDefault="00A63B1B">
            <w:pPr>
              <w:pStyle w:val="ProductList-TableBody"/>
            </w:pPr>
            <w:r>
              <w:rPr>
                <w:color w:val="000000"/>
              </w:rPr>
              <w:t>Power BI Pro</w:t>
            </w:r>
            <w:r>
              <w:fldChar w:fldCharType="begin"/>
            </w:r>
            <w:r>
              <w:instrText xml:space="preserve"> XE "Power BI Pro" </w:instrText>
            </w:r>
            <w:r>
              <w:fldChar w:fldCharType="end"/>
            </w:r>
          </w:p>
        </w:tc>
        <w:tc>
          <w:tcPr>
            <w:tcW w:w="740" w:type="dxa"/>
            <w:tcBorders>
              <w:top w:val="dashed" w:sz="4" w:space="0" w:color="B2B2B2"/>
              <w:left w:val="none" w:sz="4" w:space="0" w:color="6E6E6E"/>
              <w:bottom w:val="dashed" w:sz="4" w:space="0" w:color="BFBFBF"/>
              <w:right w:val="single" w:sz="6" w:space="0" w:color="FFFFFF"/>
            </w:tcBorders>
          </w:tcPr>
          <w:p w14:paraId="39497432"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1FB70EA"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627972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7DF6ED8" w14:textId="77777777" w:rsidR="00F4728E" w:rsidRDefault="00A63B1B">
            <w:pPr>
              <w:pStyle w:val="ProductList-TableBody"/>
              <w:jc w:val="center"/>
            </w:pP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1AC119C"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r>
              <w:t>,</w:t>
            </w: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12C6FE8"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de Nuvem da Comunidade do Governo dos Estados Unidos" </w:instrText>
            </w:r>
            <w:r>
              <w:fldChar w:fldCharType="separate"/>
            </w:r>
            <w:r>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0CDCFC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2A8DD7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345BB5E" w14:textId="77777777" w:rsidR="00F4728E" w:rsidRDefault="00F4728E">
            <w:pPr>
              <w:pStyle w:val="ProductList-TableBody"/>
              <w:jc w:val="center"/>
            </w:pPr>
          </w:p>
        </w:tc>
      </w:tr>
      <w:tr w:rsidR="00F4728E" w14:paraId="744F0143" w14:textId="77777777">
        <w:tc>
          <w:tcPr>
            <w:tcW w:w="4660" w:type="dxa"/>
            <w:tcBorders>
              <w:top w:val="dashed" w:sz="4" w:space="0" w:color="BFBFBF"/>
              <w:left w:val="none" w:sz="4" w:space="0" w:color="6E6E6E"/>
              <w:bottom w:val="dashed" w:sz="4" w:space="0" w:color="B2B2B2"/>
              <w:right w:val="none" w:sz="4" w:space="0" w:color="6E6E6E"/>
            </w:tcBorders>
          </w:tcPr>
          <w:p w14:paraId="797BC121" w14:textId="77777777" w:rsidR="00F4728E" w:rsidRDefault="00A63B1B">
            <w:pPr>
              <w:pStyle w:val="ProductList-TableBody"/>
            </w:pPr>
            <w:r>
              <w:rPr>
                <w:color w:val="000000"/>
              </w:rPr>
              <w:t>Power BI Pro A</w:t>
            </w:r>
            <w:r>
              <w:fldChar w:fldCharType="begin"/>
            </w:r>
            <w:r>
              <w:instrText xml:space="preserve"> XE "Power BI Pro A" </w:instrText>
            </w:r>
            <w:r>
              <w:fldChar w:fldCharType="end"/>
            </w:r>
          </w:p>
        </w:tc>
        <w:tc>
          <w:tcPr>
            <w:tcW w:w="740" w:type="dxa"/>
            <w:tcBorders>
              <w:top w:val="dashed" w:sz="4" w:space="0" w:color="BFBFBF"/>
              <w:left w:val="none" w:sz="4" w:space="0" w:color="6E6E6E"/>
              <w:bottom w:val="dashed" w:sz="4" w:space="0" w:color="B2B2B2"/>
              <w:right w:val="single" w:sz="6" w:space="0" w:color="FFFFFF"/>
            </w:tcBorders>
          </w:tcPr>
          <w:p w14:paraId="1BAD0C45"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8BC8184"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2C1859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52F97A6"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D99D4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074D00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C5D0E1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8F2134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9DB1204" w14:textId="77777777" w:rsidR="00F4728E" w:rsidRDefault="00F4728E">
            <w:pPr>
              <w:pStyle w:val="ProductList-TableBody"/>
              <w:jc w:val="center"/>
            </w:pPr>
          </w:p>
        </w:tc>
      </w:tr>
      <w:tr w:rsidR="00F4728E" w14:paraId="0FDEE9F1" w14:textId="77777777">
        <w:tc>
          <w:tcPr>
            <w:tcW w:w="4660" w:type="dxa"/>
            <w:tcBorders>
              <w:top w:val="dashed" w:sz="4" w:space="0" w:color="B2B2B2"/>
              <w:left w:val="none" w:sz="4" w:space="0" w:color="6E6E6E"/>
              <w:bottom w:val="none" w:sz="4" w:space="0" w:color="BFBFBF"/>
              <w:right w:val="none" w:sz="4" w:space="0" w:color="6E6E6E"/>
            </w:tcBorders>
          </w:tcPr>
          <w:p w14:paraId="15F05111" w14:textId="77777777" w:rsidR="00F4728E" w:rsidRDefault="00A63B1B">
            <w:pPr>
              <w:pStyle w:val="ProductList-TableBody"/>
            </w:pPr>
            <w:r>
              <w:rPr>
                <w:color w:val="000000"/>
              </w:rPr>
              <w:t>Agentes Virtuais Avançados</w:t>
            </w:r>
            <w:r>
              <w:fldChar w:fldCharType="begin"/>
            </w:r>
            <w:r>
              <w:instrText xml:space="preserve"> XE "Agentes Virtuais Avançados" </w:instrText>
            </w:r>
            <w:r>
              <w:fldChar w:fldCharType="end"/>
            </w:r>
          </w:p>
        </w:tc>
        <w:tc>
          <w:tcPr>
            <w:tcW w:w="740" w:type="dxa"/>
            <w:tcBorders>
              <w:top w:val="dashed" w:sz="4" w:space="0" w:color="B2B2B2"/>
              <w:left w:val="none" w:sz="4" w:space="0" w:color="6E6E6E"/>
              <w:bottom w:val="none" w:sz="4" w:space="0" w:color="BFBFBF"/>
              <w:right w:val="single" w:sz="6" w:space="0" w:color="FFFFFF"/>
            </w:tcBorders>
          </w:tcPr>
          <w:p w14:paraId="3F62B80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93B40A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12D466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0F1B1A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33A542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FBA34D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8A783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C33D5B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B99A1BF" w14:textId="77777777" w:rsidR="00F4728E" w:rsidRDefault="00F4728E">
            <w:pPr>
              <w:pStyle w:val="ProductList-TableBody"/>
              <w:jc w:val="center"/>
            </w:pPr>
          </w:p>
        </w:tc>
      </w:tr>
    </w:tbl>
    <w:p w14:paraId="75C175F3" w14:textId="77777777" w:rsidR="00F4728E" w:rsidRDefault="00A63B1B">
      <w:pPr>
        <w:pStyle w:val="ProductList-Offering1SubSection"/>
        <w:outlineLvl w:val="3"/>
      </w:pPr>
      <w:bookmarkStart w:id="304" w:name="_Sec785"/>
      <w:r>
        <w:t>2. Condições do Produto</w:t>
      </w:r>
      <w:bookmarkEnd w:id="304"/>
    </w:p>
    <w:tbl>
      <w:tblPr>
        <w:tblStyle w:val="PURTable"/>
        <w:tblW w:w="0" w:type="dxa"/>
        <w:tblLook w:val="04A0" w:firstRow="1" w:lastRow="0" w:firstColumn="1" w:lastColumn="0" w:noHBand="0" w:noVBand="1"/>
      </w:tblPr>
      <w:tblGrid>
        <w:gridCol w:w="3642"/>
        <w:gridCol w:w="3637"/>
        <w:gridCol w:w="3637"/>
      </w:tblGrid>
      <w:tr w:rsidR="00F4728E" w14:paraId="6DC80DEF"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9D6DC59"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33">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62CFF98D"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5FA59167"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Power Automate, Power Apps</w:t>
            </w:r>
          </w:p>
        </w:tc>
      </w:tr>
      <w:tr w:rsidR="00F4728E" w14:paraId="58FF94F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ECB6AC8"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tcPr>
          <w:p w14:paraId="4CCC564B" w14:textId="77777777" w:rsidR="00F4728E" w:rsidRDefault="00A63B1B">
            <w:pPr>
              <w:pStyle w:val="ProductList-TableBody"/>
            </w:pPr>
            <w:r>
              <w:fldChar w:fldCharType="begin"/>
            </w:r>
            <w:r>
              <w:instrText xml:space="preserve"> AutoTextList   \s NoStyle \t "Pré-requisito: indica que determinadas condições adicionais sejam atendidas para a compra de licenças do Produto." </w:instrText>
            </w:r>
            <w:r>
              <w:fldChar w:fldCharType="separate"/>
            </w:r>
            <w:r>
              <w:rPr>
                <w:color w:val="0563C1"/>
              </w:rPr>
              <w:t>Pré-requisitos</w:t>
            </w:r>
            <w:r>
              <w:fldChar w:fldCharType="end"/>
            </w:r>
            <w:r>
              <w:t>: Veja a seguir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6175AB4" w14:textId="77777777" w:rsidR="00F4728E" w:rsidRDefault="00A63B1B">
            <w:pPr>
              <w:pStyle w:val="ProductList-TableBody"/>
            </w:pPr>
            <w:r>
              <w:rPr>
                <w:color w:val="404040"/>
              </w:rPr>
              <w:t>Promoções: N/D</w:t>
            </w:r>
          </w:p>
        </w:tc>
      </w:tr>
      <w:tr w:rsidR="00F4728E" w14:paraId="545B7C5B" w14:textId="77777777">
        <w:tc>
          <w:tcPr>
            <w:tcW w:w="4040" w:type="dxa"/>
            <w:tcBorders>
              <w:top w:val="single" w:sz="4" w:space="0" w:color="000000"/>
              <w:left w:val="single" w:sz="4" w:space="0" w:color="000000"/>
              <w:bottom w:val="single" w:sz="4" w:space="0" w:color="000000"/>
              <w:right w:val="single" w:sz="4" w:space="0" w:color="000000"/>
            </w:tcBorders>
          </w:tcPr>
          <w:p w14:paraId="60029EF2"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Power BI Pro</w:t>
            </w:r>
          </w:p>
        </w:tc>
        <w:tc>
          <w:tcPr>
            <w:tcW w:w="4040" w:type="dxa"/>
            <w:tcBorders>
              <w:top w:val="single" w:sz="4" w:space="0" w:color="000000"/>
              <w:left w:val="single" w:sz="4" w:space="0" w:color="000000"/>
              <w:bottom w:val="single" w:sz="4" w:space="0" w:color="000000"/>
              <w:right w:val="single" w:sz="4" w:space="0" w:color="000000"/>
            </w:tcBorders>
          </w:tcPr>
          <w:p w14:paraId="5F98943C"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7B7BB855"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r>
      <w:tr w:rsidR="00F4728E" w14:paraId="752B284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4BE830D"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2BB67B51"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Power Automate, Power Apps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2A593FE" w14:textId="77777777" w:rsidR="00F4728E" w:rsidRDefault="00F4728E">
            <w:pPr>
              <w:pStyle w:val="ProductList-TableBody"/>
            </w:pPr>
          </w:p>
        </w:tc>
      </w:tr>
    </w:tbl>
    <w:p w14:paraId="13B4FDB1" w14:textId="77777777" w:rsidR="00F4728E" w:rsidRDefault="00F4728E">
      <w:pPr>
        <w:pStyle w:val="ProductList-Body"/>
      </w:pPr>
    </w:p>
    <w:p w14:paraId="2175374F" w14:textId="77777777" w:rsidR="00F4728E" w:rsidRDefault="00A63B1B">
      <w:pPr>
        <w:pStyle w:val="ProductList-ClauseHeading"/>
        <w:outlineLvl w:val="4"/>
      </w:pPr>
      <w:r>
        <w:t>2.1 Power BI Report Server – Instâncias em Execução</w:t>
      </w:r>
    </w:p>
    <w:p w14:paraId="28D79A88" w14:textId="77777777" w:rsidR="00F4728E" w:rsidRDefault="00A63B1B">
      <w:pPr>
        <w:pStyle w:val="ProductList-Body"/>
      </w:pPr>
      <w:r>
        <w:t xml:space="preserve">Para cada licença de assinatura do Microsoft Power BI Premium P, o Cliente poderá executar qualquer número de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software do Servidor de Relatório do Power BI em um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Ambiente de Sistema Operacional Físico</w:t>
      </w:r>
      <w:r>
        <w:fldChar w:fldCharType="end"/>
      </w:r>
      <w:r>
        <w:t xml:space="preserve"> ou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Ambiente de Sistema Operacional Virtual</w:t>
      </w:r>
      <w:r>
        <w:fldChar w:fldCharType="end"/>
      </w:r>
      <w:r>
        <w:t xml:space="preserve"> em um Servidor dedicado ao usuário do Cliente ou um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Ambiente de Sistema Operacional Virtual</w:t>
      </w:r>
      <w:r>
        <w:fldChar w:fldCharType="end"/>
      </w:r>
      <w:r>
        <w:t xml:space="preserve"> em servidores compartilhados somente em Serviços do Microsoft Azure. Todos 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para este fim, sob o gerenciamento ou o controle de uma entidade que não seja o Cliente nem uma de suas Afiliadas, estão sujeitos à cláusula </w:t>
      </w:r>
      <w:hyperlink w:anchor="_Sec537">
        <w:r>
          <w:rPr>
            <w:color w:val="00467F"/>
            <w:u w:val="single"/>
          </w:rPr>
          <w:t>Gerenciamento de Softwares Terceirizados</w:t>
        </w:r>
      </w:hyperlink>
      <w:r>
        <w:t xml:space="preserve">. O Cliente poderá executar o software do Servidor de Relatório do Power BI em um Ambiente de Sistema Operacional Físico ou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Virtual</w:t>
      </w:r>
      <w:r>
        <w:fldChar w:fldCharType="end"/>
      </w:r>
      <w:r>
        <w:t xml:space="preserve"> com até o número de núcleos incluídos em um plano de Power BI Premium P. Se algum </w:t>
      </w:r>
      <w:r>
        <w:fldChar w:fldCharType="begin"/>
      </w:r>
      <w:r>
        <w:instrText xml:space="preserve"> AutoTextList   \s NoStyle \t "Núcleo Virtual é a unidade de energia de processamento de um sistema de hardware virtual. Núcleo Virtual é a representação virtual de um ou mais segmentos de hardware." </w:instrText>
      </w:r>
      <w:r>
        <w:fldChar w:fldCharType="separate"/>
      </w:r>
      <w:r>
        <w:rPr>
          <w:color w:val="0563C1"/>
        </w:rPr>
        <w:t>Núcleo Virtual</w:t>
      </w:r>
      <w:r>
        <w:fldChar w:fldCharType="end"/>
      </w:r>
      <w:r>
        <w:t xml:space="preserve"> for mapeado a qualquer momento para mais de um </w:t>
      </w:r>
      <w:r>
        <w:fldChar w:fldCharType="begin"/>
      </w:r>
      <w:r>
        <w:instrText xml:space="preserve"> AutoTextList   \s NoStyle \t "Thread de Hardware significa um Núcleo Físico ou um hipersegmento em um Processador Físico." </w:instrText>
      </w:r>
      <w:r>
        <w:fldChar w:fldCharType="separate"/>
      </w:r>
      <w:r>
        <w:rPr>
          <w:color w:val="0563C1"/>
        </w:rPr>
        <w:t>Segmento de Hardware</w:t>
      </w:r>
      <w:r>
        <w:fldChar w:fldCharType="end"/>
      </w:r>
      <w:r>
        <w:t xml:space="preserve">, o Cliente precisará de uma licença de assinatura adicional para cada </w:t>
      </w:r>
      <w:r>
        <w:fldChar w:fldCharType="begin"/>
      </w:r>
      <w:r>
        <w:instrText xml:space="preserve"> AutoTextList   \s NoStyle \t "Thread de Hardware significa um Núcleo Físico ou um hipersegmento em um Processador Físico." </w:instrText>
      </w:r>
      <w:r>
        <w:fldChar w:fldCharType="separate"/>
      </w:r>
      <w:r>
        <w:rPr>
          <w:color w:val="0563C1"/>
        </w:rPr>
        <w:t>Segmento de Hardware</w:t>
      </w:r>
      <w:r>
        <w:fldChar w:fldCharType="end"/>
      </w:r>
      <w:r>
        <w:t xml:space="preserve"> adicional mapeado para esse </w:t>
      </w:r>
      <w:r>
        <w:fldChar w:fldCharType="begin"/>
      </w:r>
      <w:r>
        <w:instrText xml:space="preserve"> AutoTextList   \s NoStyle \t "Núcleo Virtual é a unidade de energia de processamento de um sistema de hardware virtual. Núcleo Virtual é a representação virtual de um ou mais segmentos de hardware." </w:instrText>
      </w:r>
      <w:r>
        <w:fldChar w:fldCharType="separate"/>
      </w:r>
      <w:r>
        <w:rPr>
          <w:color w:val="0563C1"/>
        </w:rPr>
        <w:t>Núcleo Virtual</w:t>
      </w:r>
      <w:r>
        <w:fldChar w:fldCharType="end"/>
      </w:r>
      <w:r>
        <w:t xml:space="preserve">.  </w:t>
      </w:r>
    </w:p>
    <w:p w14:paraId="72501C29" w14:textId="77777777" w:rsidR="00F4728E" w:rsidRDefault="00F4728E">
      <w:pPr>
        <w:pStyle w:val="ProductList-Body"/>
      </w:pPr>
    </w:p>
    <w:p w14:paraId="0655390C" w14:textId="77777777" w:rsidR="00F4728E" w:rsidRDefault="00A63B1B">
      <w:pPr>
        <w:pStyle w:val="ProductList-ClauseHeading"/>
        <w:outlineLvl w:val="4"/>
      </w:pPr>
      <w:r>
        <w:t>2.2 Power BI Report Server – Compartilhamento de Conteúdo</w:t>
      </w:r>
    </w:p>
    <w:p w14:paraId="0E7A476C" w14:textId="77777777" w:rsidR="00F4728E" w:rsidRDefault="00A63B1B">
      <w:pPr>
        <w:pStyle w:val="ProductList-Body"/>
      </w:pPr>
      <w:r>
        <w:t xml:space="preserve">É necessária uma SL de Usuário do Power BI Pro para publicar relatórios compartilhados do Power BI usando o Power BI Report Server.  </w:t>
      </w:r>
    </w:p>
    <w:p w14:paraId="0412A758" w14:textId="77777777" w:rsidR="00F4728E" w:rsidRDefault="00F4728E">
      <w:pPr>
        <w:pStyle w:val="ProductList-Body"/>
      </w:pPr>
    </w:p>
    <w:p w14:paraId="5AAA9BC8" w14:textId="77777777" w:rsidR="00F4728E" w:rsidRDefault="00A63B1B">
      <w:pPr>
        <w:pStyle w:val="ProductList-ClauseHeading"/>
        <w:outlineLvl w:val="4"/>
      </w:pPr>
      <w:r>
        <w:t>2.3 Tecnologia SQL Server</w:t>
      </w:r>
    </w:p>
    <w:p w14:paraId="5E272610" w14:textId="77777777" w:rsidR="00F4728E" w:rsidRDefault="00A63B1B">
      <w:pPr>
        <w:pStyle w:val="ProductList-Body"/>
      </w:pPr>
      <w:r>
        <w:t xml:space="preserve">O Cliente pode executar qualquer número de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qualquer software de banco de dados do SQL Server (SQL Server Standard) incluído no Power BI Report Server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em um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dedicado ao uso pelo Cliente para a finalidade limitada de oferecer suporte ao Power BI Report Server e a qualquer outro produto que inclua o software de banco de dados SQL Server. Todos 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para este fim, sob o gerenciamento ou o controle de uma entidade que não seja o Cliente nem uma de suas Afiliadas, estão sujeitos à cláusula </w:t>
      </w:r>
      <w:hyperlink w:anchor="_Sec537">
        <w:r>
          <w:rPr>
            <w:color w:val="00467F"/>
            <w:u w:val="single"/>
          </w:rPr>
          <w:t>Gerenciamento de Softwares Terceirizados</w:t>
        </w:r>
      </w:hyperlink>
      <w:r>
        <w:t xml:space="preserve">.  </w:t>
      </w:r>
    </w:p>
    <w:p w14:paraId="1EEC2EEC" w14:textId="77777777" w:rsidR="00F4728E" w:rsidRDefault="00F4728E">
      <w:pPr>
        <w:pStyle w:val="ProductList-Body"/>
      </w:pPr>
    </w:p>
    <w:p w14:paraId="65D0D7EB" w14:textId="77777777" w:rsidR="00F4728E" w:rsidRDefault="00A63B1B">
      <w:pPr>
        <w:pStyle w:val="ProductList-ClauseHeading"/>
        <w:outlineLvl w:val="4"/>
      </w:pPr>
      <w:r>
        <w:t>2.4 Pré-requisitos da Licença</w:t>
      </w:r>
    </w:p>
    <w:tbl>
      <w:tblPr>
        <w:tblStyle w:val="PURTable"/>
        <w:tblW w:w="0" w:type="dxa"/>
        <w:tblLook w:val="04A0" w:firstRow="1" w:lastRow="0" w:firstColumn="1" w:lastColumn="0" w:noHBand="0" w:noVBand="1"/>
      </w:tblPr>
      <w:tblGrid>
        <w:gridCol w:w="5467"/>
        <w:gridCol w:w="5449"/>
      </w:tblGrid>
      <w:tr w:rsidR="00F4728E" w14:paraId="07DF2CE0"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0070C0"/>
            </w:tcBorders>
            <w:shd w:val="clear" w:color="auto" w:fill="0072C6"/>
          </w:tcPr>
          <w:p w14:paraId="17F83774" w14:textId="77777777" w:rsidR="00F4728E" w:rsidRDefault="00A63B1B">
            <w:pPr>
              <w:pStyle w:val="ProductList-TableBody"/>
            </w:pPr>
            <w:r>
              <w:rPr>
                <w:color w:val="FFFFFF"/>
              </w:rPr>
              <w:t>licença de usuário</w:t>
            </w:r>
          </w:p>
        </w:tc>
        <w:tc>
          <w:tcPr>
            <w:tcW w:w="6120" w:type="dxa"/>
            <w:tcBorders>
              <w:top w:val="single" w:sz="4" w:space="0" w:color="0070C0"/>
              <w:bottom w:val="single" w:sz="4" w:space="0" w:color="0070C0"/>
              <w:right w:val="single" w:sz="4" w:space="0" w:color="0070C0"/>
            </w:tcBorders>
            <w:shd w:val="clear" w:color="auto" w:fill="0072C6"/>
          </w:tcPr>
          <w:p w14:paraId="287411E4" w14:textId="77777777" w:rsidR="00F4728E" w:rsidRDefault="00A63B1B">
            <w:pPr>
              <w:pStyle w:val="ProductList-TableBody"/>
            </w:pPr>
            <w:r>
              <w:rPr>
                <w:color w:val="FFFFFF"/>
              </w:rPr>
              <w:t>Pré-requisito da Licença do Usuário</w:t>
            </w:r>
          </w:p>
        </w:tc>
      </w:tr>
      <w:tr w:rsidR="00F4728E" w14:paraId="7D33BEF6" w14:textId="77777777">
        <w:tc>
          <w:tcPr>
            <w:tcW w:w="6120" w:type="dxa"/>
            <w:tcBorders>
              <w:top w:val="single" w:sz="4" w:space="0" w:color="0070C0"/>
              <w:left w:val="single" w:sz="4" w:space="0" w:color="000000"/>
              <w:bottom w:val="none" w:sz="4" w:space="0" w:color="000000"/>
              <w:right w:val="single" w:sz="4" w:space="0" w:color="000000"/>
            </w:tcBorders>
          </w:tcPr>
          <w:p w14:paraId="17C94713" w14:textId="77777777" w:rsidR="00F4728E" w:rsidRDefault="00A63B1B">
            <w:pPr>
              <w:pStyle w:val="ProductList-TableBody"/>
            </w:pPr>
            <w:r>
              <w:t>Complemento de RPA autônomo do Power Automate</w:t>
            </w:r>
          </w:p>
        </w:tc>
        <w:tc>
          <w:tcPr>
            <w:tcW w:w="6120" w:type="dxa"/>
            <w:tcBorders>
              <w:top w:val="single" w:sz="4" w:space="0" w:color="0070C0"/>
              <w:left w:val="single" w:sz="4" w:space="0" w:color="000000"/>
              <w:bottom w:val="single" w:sz="4" w:space="0" w:color="000000"/>
              <w:right w:val="single" w:sz="4" w:space="0" w:color="000000"/>
            </w:tcBorders>
          </w:tcPr>
          <w:p w14:paraId="1FB85223" w14:textId="77777777" w:rsidR="00F4728E" w:rsidRDefault="00A63B1B">
            <w:pPr>
              <w:pStyle w:val="ProductList-TableBody"/>
            </w:pPr>
            <w:r>
              <w:t>Power Automate por usuário com plano RPA dependente ou</w:t>
            </w:r>
          </w:p>
        </w:tc>
      </w:tr>
      <w:tr w:rsidR="00F4728E" w14:paraId="15A3A7EF" w14:textId="77777777">
        <w:tc>
          <w:tcPr>
            <w:tcW w:w="6120" w:type="dxa"/>
            <w:tcBorders>
              <w:top w:val="none" w:sz="4" w:space="0" w:color="000000"/>
              <w:left w:val="single" w:sz="4" w:space="0" w:color="000000"/>
              <w:bottom w:val="single" w:sz="4" w:space="0" w:color="000000"/>
              <w:right w:val="single" w:sz="4" w:space="0" w:color="000000"/>
            </w:tcBorders>
          </w:tcPr>
          <w:p w14:paraId="4531D0B0" w14:textId="77777777" w:rsidR="00F4728E" w:rsidRDefault="00F4728E">
            <w:pPr>
              <w:pStyle w:val="ProductList-TableBody"/>
            </w:pPr>
          </w:p>
        </w:tc>
        <w:tc>
          <w:tcPr>
            <w:tcW w:w="6120" w:type="dxa"/>
            <w:tcBorders>
              <w:top w:val="single" w:sz="4" w:space="0" w:color="000000"/>
              <w:left w:val="single" w:sz="4" w:space="0" w:color="000000"/>
              <w:bottom w:val="single" w:sz="4" w:space="0" w:color="000000"/>
              <w:right w:val="single" w:sz="4" w:space="0" w:color="000000"/>
            </w:tcBorders>
          </w:tcPr>
          <w:p w14:paraId="231FCA61" w14:textId="77777777" w:rsidR="00F4728E" w:rsidRDefault="00A63B1B">
            <w:pPr>
              <w:pStyle w:val="ProductList-TableBody"/>
            </w:pPr>
            <w:r>
              <w:t>Power Automate por plano de fluxo</w:t>
            </w:r>
          </w:p>
        </w:tc>
      </w:tr>
    </w:tbl>
    <w:p w14:paraId="426E343F"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10DDD61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8D7261D"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296BFD7D" w14:textId="77777777" w:rsidR="00F4728E" w:rsidRDefault="00F4728E">
      <w:pPr>
        <w:pStyle w:val="ProductList-Body"/>
      </w:pPr>
    </w:p>
    <w:p w14:paraId="2EE86DEB" w14:textId="77777777" w:rsidR="00F4728E" w:rsidRDefault="00A63B1B">
      <w:pPr>
        <w:pStyle w:val="ProductList-Offering2HeadingNoBorder"/>
        <w:outlineLvl w:val="2"/>
      </w:pPr>
      <w:bookmarkStart w:id="305" w:name="_Sec1279"/>
      <w:r>
        <w:t>Ofertas do GitHub</w:t>
      </w:r>
      <w:bookmarkEnd w:id="305"/>
      <w:r>
        <w:fldChar w:fldCharType="begin"/>
      </w:r>
      <w:r>
        <w:instrText xml:space="preserve"> TC "</w:instrText>
      </w:r>
      <w:bookmarkStart w:id="306" w:name="_Toc41636412"/>
      <w:r>
        <w:instrText>Ofertas do GitHub</w:instrText>
      </w:r>
      <w:bookmarkEnd w:id="306"/>
      <w:r>
        <w:instrText>" \l 3</w:instrText>
      </w:r>
      <w:r>
        <w:fldChar w:fldCharType="end"/>
      </w:r>
    </w:p>
    <w:p w14:paraId="25CD8B1E" w14:textId="77777777" w:rsidR="00F4728E" w:rsidRDefault="00A63B1B">
      <w:pPr>
        <w:pStyle w:val="ProductList-Offering1SubSection"/>
        <w:outlineLvl w:val="3"/>
      </w:pPr>
      <w:bookmarkStart w:id="307" w:name="_Sec1280"/>
      <w:r>
        <w:t>1. Disponibilidade do Programa</w:t>
      </w:r>
      <w:bookmarkEnd w:id="307"/>
    </w:p>
    <w:tbl>
      <w:tblPr>
        <w:tblStyle w:val="PURTable"/>
        <w:tblW w:w="0" w:type="dxa"/>
        <w:tblLook w:val="04A0" w:firstRow="1" w:lastRow="0" w:firstColumn="1" w:lastColumn="0" w:noHBand="0" w:noVBand="1"/>
      </w:tblPr>
      <w:tblGrid>
        <w:gridCol w:w="4368"/>
        <w:gridCol w:w="730"/>
        <w:gridCol w:w="721"/>
        <w:gridCol w:w="725"/>
        <w:gridCol w:w="730"/>
        <w:gridCol w:w="735"/>
        <w:gridCol w:w="733"/>
        <w:gridCol w:w="727"/>
        <w:gridCol w:w="723"/>
        <w:gridCol w:w="724"/>
      </w:tblGrid>
      <w:tr w:rsidR="00F4728E" w14:paraId="5D246A8B" w14:textId="77777777">
        <w:trPr>
          <w:cnfStyle w:val="100000000000" w:firstRow="1" w:lastRow="0" w:firstColumn="0" w:lastColumn="0" w:oddVBand="0" w:evenVBand="0" w:oddHBand="0" w:evenHBand="0" w:firstRowFirstColumn="0" w:firstRowLastColumn="0" w:lastRowFirstColumn="0" w:lastRowLastColumn="0"/>
        </w:trPr>
        <w:tc>
          <w:tcPr>
            <w:tcW w:w="4520" w:type="dxa"/>
            <w:tcBorders>
              <w:top w:val="single" w:sz="4" w:space="0" w:color="FFFFFF"/>
              <w:left w:val="single" w:sz="4" w:space="0" w:color="FFFFFF"/>
              <w:bottom w:val="single" w:sz="4" w:space="0" w:color="FFFFFF"/>
              <w:right w:val="single" w:sz="4" w:space="0" w:color="FFFFFF"/>
            </w:tcBorders>
            <w:shd w:val="clear" w:color="auto" w:fill="00188F"/>
          </w:tcPr>
          <w:p w14:paraId="595EC0F5" w14:textId="77777777" w:rsidR="00F4728E" w:rsidRDefault="00A63B1B">
            <w:pPr>
              <w:pStyle w:val="ProductList-TableBody"/>
            </w:pPr>
            <w:r>
              <w:rPr>
                <w:color w:val="FFFFFF"/>
              </w:rPr>
              <w:t>Serviços Online</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231D66A6"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39F7BA82"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6FBADCA6"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6EAFBAD2"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669F077E"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7DEF5AB1"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6277240C"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0FAEC1FF"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3E54FAC0"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6EB6A759" w14:textId="77777777">
        <w:tc>
          <w:tcPr>
            <w:tcW w:w="4520" w:type="dxa"/>
            <w:tcBorders>
              <w:top w:val="single" w:sz="4" w:space="0" w:color="FFFFFF"/>
              <w:left w:val="single" w:sz="4" w:space="0" w:color="FFFFFF"/>
              <w:bottom w:val="dashed" w:sz="4" w:space="0" w:color="B2B2B2"/>
              <w:right w:val="none" w:sz="4" w:space="0" w:color="B2B2B2"/>
            </w:tcBorders>
          </w:tcPr>
          <w:p w14:paraId="59184BAF" w14:textId="77777777" w:rsidR="00F4728E" w:rsidRDefault="00A63B1B">
            <w:pPr>
              <w:pStyle w:val="ProductList-TableBody"/>
            </w:pPr>
            <w:r>
              <w:t>Ações do GitHub</w:t>
            </w:r>
            <w:r>
              <w:fldChar w:fldCharType="begin"/>
            </w:r>
            <w:r>
              <w:instrText xml:space="preserve"> XE "Ações do GitHub" </w:instrText>
            </w:r>
            <w:r>
              <w:fldChar w:fldCharType="end"/>
            </w:r>
          </w:p>
        </w:tc>
        <w:tc>
          <w:tcPr>
            <w:tcW w:w="740" w:type="dxa"/>
            <w:tcBorders>
              <w:top w:val="single" w:sz="4" w:space="0" w:color="FFFFFF"/>
              <w:left w:val="none" w:sz="4" w:space="0" w:color="B2B2B2"/>
              <w:bottom w:val="dashed" w:sz="4" w:space="0" w:color="B2B2B2"/>
              <w:right w:val="single" w:sz="4" w:space="0" w:color="FFFFFF"/>
            </w:tcBorders>
          </w:tcPr>
          <w:p w14:paraId="141C55B7"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E10F87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C19B74B"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1997097"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681417A"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27B9990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6303B65"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3635EB8"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6358832" w14:textId="77777777" w:rsidR="00F4728E" w:rsidRDefault="00F4728E">
            <w:pPr>
              <w:pStyle w:val="ProductList-TableBody"/>
              <w:jc w:val="center"/>
            </w:pPr>
          </w:p>
        </w:tc>
      </w:tr>
      <w:tr w:rsidR="00F4728E" w14:paraId="6E4F8762" w14:textId="77777777">
        <w:tc>
          <w:tcPr>
            <w:tcW w:w="4520" w:type="dxa"/>
            <w:tcBorders>
              <w:top w:val="dashed" w:sz="4" w:space="0" w:color="B2B2B2"/>
              <w:left w:val="single" w:sz="4" w:space="0" w:color="FFFFFF"/>
              <w:bottom w:val="dashed" w:sz="4" w:space="0" w:color="B2B2B2"/>
              <w:right w:val="none" w:sz="4" w:space="0" w:color="B2B2B2"/>
            </w:tcBorders>
          </w:tcPr>
          <w:p w14:paraId="703F0295" w14:textId="77777777" w:rsidR="00F4728E" w:rsidRDefault="00A63B1B">
            <w:pPr>
              <w:pStyle w:val="ProductList-TableBody"/>
            </w:pPr>
            <w:r>
              <w:t>GitHub Advanced Security</w:t>
            </w:r>
            <w:r>
              <w:fldChar w:fldCharType="begin"/>
            </w:r>
            <w:r>
              <w:instrText xml:space="preserve"> XE "GitHub Advanced Security" </w:instrText>
            </w:r>
            <w:r>
              <w:fldChar w:fldCharType="end"/>
            </w:r>
            <w:r>
              <w:t xml:space="preserve"> (SL de Usuário)</w:t>
            </w:r>
          </w:p>
        </w:tc>
        <w:tc>
          <w:tcPr>
            <w:tcW w:w="740" w:type="dxa"/>
            <w:tcBorders>
              <w:top w:val="dashed" w:sz="4" w:space="0" w:color="B2B2B2"/>
              <w:left w:val="none" w:sz="4" w:space="0" w:color="B2B2B2"/>
              <w:bottom w:val="dashed" w:sz="4" w:space="0" w:color="B2B2B2"/>
              <w:right w:val="single" w:sz="4" w:space="0" w:color="FFFFFF"/>
            </w:tcBorders>
          </w:tcPr>
          <w:p w14:paraId="3C52F4B5"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58290DB"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CFBF7E1"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9612FC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073CD19"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55901B1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46B0CA2"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9D051D4"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7E02DF2" w14:textId="77777777" w:rsidR="00F4728E" w:rsidRDefault="00F4728E">
            <w:pPr>
              <w:pStyle w:val="ProductList-TableBody"/>
              <w:jc w:val="center"/>
            </w:pPr>
          </w:p>
        </w:tc>
      </w:tr>
      <w:tr w:rsidR="00F4728E" w14:paraId="431D4FF5" w14:textId="77777777">
        <w:tc>
          <w:tcPr>
            <w:tcW w:w="4520" w:type="dxa"/>
            <w:tcBorders>
              <w:top w:val="dashed" w:sz="4" w:space="0" w:color="B2B2B2"/>
              <w:left w:val="single" w:sz="4" w:space="0" w:color="FFFFFF"/>
              <w:bottom w:val="dashed" w:sz="4" w:space="0" w:color="B2B2B2"/>
              <w:right w:val="none" w:sz="4" w:space="0" w:color="B2B2B2"/>
            </w:tcBorders>
          </w:tcPr>
          <w:p w14:paraId="7C09BF25" w14:textId="77777777" w:rsidR="00F4728E" w:rsidRDefault="00A63B1B">
            <w:pPr>
              <w:pStyle w:val="ProductList-TableBody"/>
            </w:pPr>
            <w:r>
              <w:t>GitHub Enterprise</w:t>
            </w:r>
            <w:r>
              <w:fldChar w:fldCharType="begin"/>
            </w:r>
            <w:r>
              <w:instrText xml:space="preserve"> XE "GitHub Enterprise" </w:instrText>
            </w:r>
            <w:r>
              <w:fldChar w:fldCharType="end"/>
            </w:r>
            <w:r>
              <w:t xml:space="preserve"> (SL de Usuário)</w:t>
            </w:r>
          </w:p>
        </w:tc>
        <w:tc>
          <w:tcPr>
            <w:tcW w:w="740" w:type="dxa"/>
            <w:tcBorders>
              <w:top w:val="dashed" w:sz="4" w:space="0" w:color="B2B2B2"/>
              <w:left w:val="none" w:sz="4" w:space="0" w:color="B2B2B2"/>
              <w:bottom w:val="dashed" w:sz="4" w:space="0" w:color="B2B2B2"/>
              <w:right w:val="single" w:sz="4" w:space="0" w:color="FFFFFF"/>
            </w:tcBorders>
          </w:tcPr>
          <w:p w14:paraId="1CF6FB16"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A0B2C38"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9AC4726"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132385F"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EA97DDD"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174E499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16A42E8"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4958D54"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85BC18F" w14:textId="77777777" w:rsidR="00F4728E" w:rsidRDefault="00F4728E">
            <w:pPr>
              <w:pStyle w:val="ProductList-TableBody"/>
              <w:jc w:val="center"/>
            </w:pPr>
          </w:p>
        </w:tc>
      </w:tr>
      <w:tr w:rsidR="00F4728E" w14:paraId="42C0F458" w14:textId="77777777">
        <w:tc>
          <w:tcPr>
            <w:tcW w:w="4520" w:type="dxa"/>
            <w:tcBorders>
              <w:top w:val="dashed" w:sz="4" w:space="0" w:color="B2B2B2"/>
              <w:left w:val="single" w:sz="4" w:space="0" w:color="FFFFFF"/>
              <w:bottom w:val="dashed" w:sz="4" w:space="0" w:color="B2B2B2"/>
              <w:right w:val="none" w:sz="4" w:space="0" w:color="B2B2B2"/>
            </w:tcBorders>
          </w:tcPr>
          <w:p w14:paraId="56914F02" w14:textId="77777777" w:rsidR="00F4728E" w:rsidRDefault="00A63B1B">
            <w:pPr>
              <w:pStyle w:val="ProductList-TableBody"/>
            </w:pPr>
            <w:r>
              <w:t>GitHub Enterprise</w:t>
            </w:r>
            <w:r>
              <w:fldChar w:fldCharType="begin"/>
            </w:r>
            <w:r>
              <w:instrText xml:space="preserve"> XE "GitHub Enterprise" </w:instrText>
            </w:r>
            <w:r>
              <w:fldChar w:fldCharType="end"/>
            </w:r>
            <w:r>
              <w:t xml:space="preserve"> (SL de Serviço)</w:t>
            </w:r>
          </w:p>
        </w:tc>
        <w:tc>
          <w:tcPr>
            <w:tcW w:w="740" w:type="dxa"/>
            <w:tcBorders>
              <w:top w:val="dashed" w:sz="4" w:space="0" w:color="B2B2B2"/>
              <w:left w:val="none" w:sz="4" w:space="0" w:color="B2B2B2"/>
              <w:bottom w:val="dashed" w:sz="4" w:space="0" w:color="B2B2B2"/>
              <w:right w:val="single" w:sz="4" w:space="0" w:color="FFFFFF"/>
            </w:tcBorders>
          </w:tcPr>
          <w:p w14:paraId="1F90D3E0"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21CEB2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A76FD07"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1D5F406"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7FF5508"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96DFF5B"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BEA0BAA"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5CCE6F25"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68AB7FA" w14:textId="77777777" w:rsidR="00F4728E" w:rsidRDefault="00F4728E">
            <w:pPr>
              <w:pStyle w:val="ProductList-TableBody"/>
              <w:jc w:val="center"/>
            </w:pPr>
          </w:p>
        </w:tc>
      </w:tr>
      <w:tr w:rsidR="00F4728E" w14:paraId="43E7B0C1" w14:textId="77777777">
        <w:tc>
          <w:tcPr>
            <w:tcW w:w="4520" w:type="dxa"/>
            <w:tcBorders>
              <w:top w:val="dashed" w:sz="4" w:space="0" w:color="B2B2B2"/>
              <w:left w:val="single" w:sz="4" w:space="0" w:color="FFFFFF"/>
              <w:bottom w:val="dashed" w:sz="4" w:space="0" w:color="B2B2B2"/>
              <w:right w:val="none" w:sz="4" w:space="0" w:color="B2B2B2"/>
            </w:tcBorders>
          </w:tcPr>
          <w:p w14:paraId="7F6ABDFD" w14:textId="77777777" w:rsidR="00F4728E" w:rsidRDefault="00A63B1B">
            <w:pPr>
              <w:pStyle w:val="ProductList-TableBody"/>
            </w:pPr>
            <w:r>
              <w:t>GitHub Insights</w:t>
            </w:r>
            <w:r>
              <w:fldChar w:fldCharType="begin"/>
            </w:r>
            <w:r>
              <w:instrText xml:space="preserve"> XE "GitHub Insights" </w:instrText>
            </w:r>
            <w:r>
              <w:fldChar w:fldCharType="end"/>
            </w:r>
            <w:r>
              <w:t xml:space="preserve"> (SL de Usuário)</w:t>
            </w:r>
          </w:p>
        </w:tc>
        <w:tc>
          <w:tcPr>
            <w:tcW w:w="740" w:type="dxa"/>
            <w:tcBorders>
              <w:top w:val="dashed" w:sz="4" w:space="0" w:color="B2B2B2"/>
              <w:left w:val="none" w:sz="4" w:space="0" w:color="B2B2B2"/>
              <w:bottom w:val="dashed" w:sz="4" w:space="0" w:color="B2B2B2"/>
              <w:right w:val="single" w:sz="4" w:space="0" w:color="FFFFFF"/>
            </w:tcBorders>
          </w:tcPr>
          <w:p w14:paraId="3D0793F0"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6C32FEF"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912C42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FFD092E"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955F5D6"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71C5018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DD9BDAA"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54E0032"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C6A450B" w14:textId="77777777" w:rsidR="00F4728E" w:rsidRDefault="00F4728E">
            <w:pPr>
              <w:pStyle w:val="ProductList-TableBody"/>
              <w:jc w:val="center"/>
            </w:pPr>
          </w:p>
        </w:tc>
      </w:tr>
      <w:tr w:rsidR="00F4728E" w14:paraId="0BE5423A" w14:textId="77777777">
        <w:tc>
          <w:tcPr>
            <w:tcW w:w="4520" w:type="dxa"/>
            <w:tcBorders>
              <w:top w:val="dashed" w:sz="4" w:space="0" w:color="B2B2B2"/>
              <w:left w:val="single" w:sz="4" w:space="0" w:color="FFFFFF"/>
              <w:bottom w:val="dashed" w:sz="4" w:space="0" w:color="B2B2B2"/>
              <w:right w:val="none" w:sz="4" w:space="0" w:color="B2B2B2"/>
            </w:tcBorders>
          </w:tcPr>
          <w:p w14:paraId="2A74BC66" w14:textId="77777777" w:rsidR="00F4728E" w:rsidRDefault="00A63B1B">
            <w:pPr>
              <w:pStyle w:val="ProductList-TableBody"/>
            </w:pPr>
            <w:r>
              <w:t>GitHub Learning Lab para Organizações</w:t>
            </w:r>
            <w:r>
              <w:fldChar w:fldCharType="begin"/>
            </w:r>
            <w:r>
              <w:instrText xml:space="preserve"> XE "GitHub Learning Lab para Organizações" </w:instrText>
            </w:r>
            <w:r>
              <w:fldChar w:fldCharType="end"/>
            </w:r>
            <w:r>
              <w:t xml:space="preserve"> (SL do Usuário)</w:t>
            </w:r>
          </w:p>
        </w:tc>
        <w:tc>
          <w:tcPr>
            <w:tcW w:w="740" w:type="dxa"/>
            <w:tcBorders>
              <w:top w:val="dashed" w:sz="4" w:space="0" w:color="B2B2B2"/>
              <w:left w:val="none" w:sz="4" w:space="0" w:color="B2B2B2"/>
              <w:bottom w:val="dashed" w:sz="4" w:space="0" w:color="B2B2B2"/>
              <w:right w:val="single" w:sz="4" w:space="0" w:color="FFFFFF"/>
            </w:tcBorders>
          </w:tcPr>
          <w:p w14:paraId="5B6C5830"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680200C"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C5A5ACD"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15A60A3"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33A11D9"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75CB9A5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EED7DD0"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80045A5"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D7C7D71" w14:textId="77777777" w:rsidR="00F4728E" w:rsidRDefault="00F4728E">
            <w:pPr>
              <w:pStyle w:val="ProductList-TableBody"/>
              <w:jc w:val="center"/>
            </w:pPr>
          </w:p>
        </w:tc>
      </w:tr>
      <w:tr w:rsidR="00F4728E" w14:paraId="56197114" w14:textId="77777777">
        <w:tc>
          <w:tcPr>
            <w:tcW w:w="4520" w:type="dxa"/>
            <w:tcBorders>
              <w:top w:val="dashed" w:sz="4" w:space="0" w:color="B2B2B2"/>
              <w:left w:val="single" w:sz="4" w:space="0" w:color="FFFFFF"/>
              <w:bottom w:val="dashed" w:sz="4" w:space="0" w:color="B2B2B2"/>
              <w:right w:val="none" w:sz="4" w:space="0" w:color="B2B2B2"/>
            </w:tcBorders>
          </w:tcPr>
          <w:p w14:paraId="752A6D4E" w14:textId="77777777" w:rsidR="00F4728E" w:rsidRDefault="00A63B1B">
            <w:pPr>
              <w:pStyle w:val="ProductList-TableBody"/>
            </w:pPr>
            <w:r>
              <w:t>GitHub One</w:t>
            </w:r>
            <w:r>
              <w:fldChar w:fldCharType="begin"/>
            </w:r>
            <w:r>
              <w:instrText xml:space="preserve"> XE "GitHub One" </w:instrText>
            </w:r>
            <w:r>
              <w:fldChar w:fldCharType="end"/>
            </w:r>
            <w:r>
              <w:t xml:space="preserve"> (SL de Usuário)</w:t>
            </w:r>
          </w:p>
        </w:tc>
        <w:tc>
          <w:tcPr>
            <w:tcW w:w="740" w:type="dxa"/>
            <w:tcBorders>
              <w:top w:val="dashed" w:sz="4" w:space="0" w:color="B2B2B2"/>
              <w:left w:val="none" w:sz="4" w:space="0" w:color="B2B2B2"/>
              <w:bottom w:val="dashed" w:sz="4" w:space="0" w:color="B2B2B2"/>
              <w:right w:val="single" w:sz="4" w:space="0" w:color="FFFFFF"/>
            </w:tcBorders>
          </w:tcPr>
          <w:p w14:paraId="77B0390D"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E89A155"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0FF0C3A"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384D874"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6A708346"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796909EA"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DAE4F04"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331A33C8"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F4145A4" w14:textId="77777777" w:rsidR="00F4728E" w:rsidRDefault="00F4728E">
            <w:pPr>
              <w:pStyle w:val="ProductList-TableBody"/>
              <w:jc w:val="center"/>
            </w:pPr>
          </w:p>
        </w:tc>
      </w:tr>
      <w:tr w:rsidR="00F4728E" w14:paraId="38621314" w14:textId="77777777">
        <w:tc>
          <w:tcPr>
            <w:tcW w:w="4520" w:type="dxa"/>
            <w:tcBorders>
              <w:top w:val="dashed" w:sz="4" w:space="0" w:color="B2B2B2"/>
              <w:left w:val="single" w:sz="4" w:space="0" w:color="FFFFFF"/>
              <w:bottom w:val="single" w:sz="4" w:space="0" w:color="FFFFFF"/>
              <w:right w:val="none" w:sz="4" w:space="0" w:color="B2B2B2"/>
            </w:tcBorders>
          </w:tcPr>
          <w:p w14:paraId="2913F791" w14:textId="77777777" w:rsidR="00F4728E" w:rsidRDefault="00A63B1B">
            <w:pPr>
              <w:pStyle w:val="ProductList-TableBody"/>
            </w:pPr>
            <w:r>
              <w:t>Pacotes do GitHub</w:t>
            </w:r>
            <w:r>
              <w:fldChar w:fldCharType="begin"/>
            </w:r>
            <w:r>
              <w:instrText xml:space="preserve"> XE "Pacotes do GitHub" </w:instrText>
            </w:r>
            <w:r>
              <w:fldChar w:fldCharType="end"/>
            </w:r>
          </w:p>
        </w:tc>
        <w:tc>
          <w:tcPr>
            <w:tcW w:w="740" w:type="dxa"/>
            <w:tcBorders>
              <w:top w:val="dashed" w:sz="4" w:space="0" w:color="B2B2B2"/>
              <w:left w:val="none" w:sz="4" w:space="0" w:color="B2B2B2"/>
              <w:bottom w:val="single" w:sz="4" w:space="0" w:color="FFFFFF"/>
              <w:right w:val="single" w:sz="4" w:space="0" w:color="FFFFFF"/>
            </w:tcBorders>
          </w:tcPr>
          <w:p w14:paraId="7E0D2D58"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A918799"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C0BD186"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C71CC76"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4BD88FD"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763CF54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1B9A7472"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F71F031"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211832D0" w14:textId="77777777" w:rsidR="00F4728E" w:rsidRDefault="00F4728E">
            <w:pPr>
              <w:pStyle w:val="ProductList-TableBody"/>
              <w:jc w:val="center"/>
            </w:pPr>
          </w:p>
        </w:tc>
      </w:tr>
    </w:tbl>
    <w:p w14:paraId="2582C4FA" w14:textId="77777777" w:rsidR="00F4728E" w:rsidRDefault="00A63B1B">
      <w:pPr>
        <w:pStyle w:val="ProductList-Offering1SubSection"/>
        <w:outlineLvl w:val="3"/>
      </w:pPr>
      <w:bookmarkStart w:id="308" w:name="_Sec1281"/>
      <w:r>
        <w:t>2. Condições do Produto</w:t>
      </w:r>
      <w:bookmarkEnd w:id="308"/>
    </w:p>
    <w:tbl>
      <w:tblPr>
        <w:tblStyle w:val="PURTable"/>
        <w:tblW w:w="0" w:type="dxa"/>
        <w:tblLook w:val="04A0" w:firstRow="1" w:lastRow="0" w:firstColumn="1" w:lastColumn="0" w:noHBand="0" w:noVBand="1"/>
      </w:tblPr>
      <w:tblGrid>
        <w:gridCol w:w="3640"/>
        <w:gridCol w:w="3538"/>
        <w:gridCol w:w="3738"/>
      </w:tblGrid>
      <w:tr w:rsidR="00F4728E" w14:paraId="2314B0BA"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24" w:space="0" w:color="00188F"/>
              <w:left w:val="single" w:sz="4" w:space="0" w:color="000000"/>
              <w:bottom w:val="single" w:sz="4" w:space="0" w:color="000000"/>
              <w:right w:val="single" w:sz="4" w:space="0" w:color="000000"/>
            </w:tcBorders>
          </w:tcPr>
          <w:p w14:paraId="24CB7514"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34">
              <w:r>
                <w:rPr>
                  <w:color w:val="00467F"/>
                  <w:u w:val="single"/>
                </w:rPr>
                <w:t>OST</w:t>
              </w:r>
            </w:hyperlink>
          </w:p>
        </w:tc>
        <w:tc>
          <w:tcPr>
            <w:tcW w:w="3920" w:type="dxa"/>
            <w:tcBorders>
              <w:top w:val="single" w:sz="24" w:space="0" w:color="00188F"/>
              <w:left w:val="single" w:sz="4" w:space="0" w:color="000000"/>
              <w:bottom w:val="single" w:sz="4" w:space="0" w:color="000000"/>
              <w:right w:val="single" w:sz="4" w:space="0" w:color="000000"/>
            </w:tcBorders>
          </w:tcPr>
          <w:p w14:paraId="2C5733F8"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Aplicação</w:t>
            </w:r>
          </w:p>
        </w:tc>
        <w:tc>
          <w:tcPr>
            <w:tcW w:w="4160" w:type="dxa"/>
            <w:tcBorders>
              <w:top w:val="single" w:sz="24" w:space="0" w:color="00188F"/>
              <w:left w:val="single" w:sz="4" w:space="0" w:color="000000"/>
              <w:bottom w:val="single" w:sz="4" w:space="0" w:color="000000"/>
              <w:right w:val="single" w:sz="4" w:space="0" w:color="000000"/>
            </w:tcBorders>
            <w:shd w:val="clear" w:color="auto" w:fill="BFBFBF"/>
          </w:tcPr>
          <w:p w14:paraId="2871714F" w14:textId="77777777" w:rsidR="00F4728E" w:rsidRDefault="00A63B1B">
            <w:pPr>
              <w:pStyle w:val="ProductList-TableBody"/>
            </w:pPr>
            <w:r>
              <w:rPr>
                <w:color w:val="404040"/>
              </w:rPr>
              <w:t>Qualificados para Vigência Estendida: N/D</w:t>
            </w:r>
          </w:p>
        </w:tc>
      </w:tr>
      <w:tr w:rsidR="00F4728E" w14:paraId="155B7602"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BCC9EEB" w14:textId="77777777" w:rsidR="00F4728E" w:rsidRDefault="00A63B1B">
            <w:pPr>
              <w:pStyle w:val="ProductList-TableBody"/>
            </w:pPr>
            <w:r>
              <w:rPr>
                <w:color w:val="404040"/>
              </w:rPr>
              <w:t>Direitos de Migração: N/D</w:t>
            </w:r>
          </w:p>
        </w:tc>
        <w:tc>
          <w:tcPr>
            <w:tcW w:w="3920" w:type="dxa"/>
            <w:tcBorders>
              <w:top w:val="single" w:sz="4" w:space="0" w:color="000000"/>
              <w:left w:val="single" w:sz="4" w:space="0" w:color="000000"/>
              <w:bottom w:val="single" w:sz="4" w:space="0" w:color="000000"/>
              <w:right w:val="single" w:sz="4" w:space="0" w:color="000000"/>
            </w:tcBorders>
          </w:tcPr>
          <w:p w14:paraId="23F984ED" w14:textId="77777777" w:rsidR="00F4728E" w:rsidRDefault="00A63B1B">
            <w:pPr>
              <w:pStyle w:val="ProductList-TableBody"/>
            </w:pPr>
            <w:r>
              <w:fldChar w:fldCharType="begin"/>
            </w:r>
            <w:r>
              <w:instrText xml:space="preserve"> AutoTextList   \s NoStyle \t "Pré-requisitos: indica que determinadas condições adicionais sejam atendidas para a compra de licenças do Produto." </w:instrText>
            </w:r>
            <w:r>
              <w:fldChar w:fldCharType="separate"/>
            </w:r>
            <w:r>
              <w:rPr>
                <w:color w:val="0563C1"/>
              </w:rPr>
              <w:t>Pré-requisitos</w:t>
            </w:r>
            <w:r>
              <w:fldChar w:fldCharType="end"/>
            </w:r>
            <w:r>
              <w:t>: GitHub Learning Labs para Organizações</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14:paraId="366D2CC6" w14:textId="77777777" w:rsidR="00F4728E" w:rsidRDefault="00A63B1B">
            <w:pPr>
              <w:pStyle w:val="ProductList-TableBody"/>
            </w:pPr>
            <w:r>
              <w:rPr>
                <w:color w:val="404040"/>
              </w:rPr>
              <w:t>Promoções: N/D</w:t>
            </w:r>
          </w:p>
        </w:tc>
      </w:tr>
      <w:tr w:rsidR="00F4728E" w14:paraId="63BB6E98" w14:textId="77777777">
        <w:tc>
          <w:tcPr>
            <w:tcW w:w="4040" w:type="dxa"/>
            <w:tcBorders>
              <w:top w:val="single" w:sz="4" w:space="0" w:color="000000"/>
              <w:left w:val="single" w:sz="4" w:space="0" w:color="000000"/>
              <w:bottom w:val="single" w:sz="4" w:space="0" w:color="000000"/>
              <w:right w:val="single" w:sz="4" w:space="0" w:color="000000"/>
            </w:tcBorders>
          </w:tcPr>
          <w:p w14:paraId="70CAE88A"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Todos</w:t>
            </w:r>
          </w:p>
        </w:tc>
        <w:tc>
          <w:tcPr>
            <w:tcW w:w="3920" w:type="dxa"/>
            <w:tcBorders>
              <w:top w:val="single" w:sz="4" w:space="0" w:color="000000"/>
              <w:left w:val="single" w:sz="4" w:space="0" w:color="000000"/>
              <w:bottom w:val="single" w:sz="4" w:space="0" w:color="000000"/>
              <w:right w:val="single" w:sz="4" w:space="0" w:color="000000"/>
            </w:tcBorders>
          </w:tcPr>
          <w:p w14:paraId="3347F0B7"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GitHub Learning Labs para Organizações</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14:paraId="69EA7C9C" w14:textId="77777777" w:rsidR="00F4728E" w:rsidRDefault="00A63B1B">
            <w:pPr>
              <w:pStyle w:val="ProductList-TableBody"/>
            </w:pPr>
            <w:r>
              <w:rPr>
                <w:color w:val="404040"/>
              </w:rPr>
              <w:t>Qualificados para Redução (SCE): N/D</w:t>
            </w:r>
          </w:p>
        </w:tc>
      </w:tr>
      <w:tr w:rsidR="00F4728E" w14:paraId="1999AB1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88EBC13" w14:textId="77777777" w:rsidR="00F4728E" w:rsidRDefault="00A63B1B">
            <w:pPr>
              <w:pStyle w:val="ProductList-TableBody"/>
            </w:pPr>
            <w:r>
              <w:rPr>
                <w:color w:val="404040"/>
              </w:rPr>
              <w:t>Benefício de Uso do Aluno: N/D</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14:paraId="06D1EC3D" w14:textId="77777777" w:rsidR="00F4728E" w:rsidRDefault="00A63B1B">
            <w:pPr>
              <w:pStyle w:val="ProductList-TableBody"/>
            </w:pPr>
            <w:r>
              <w:rPr>
                <w:color w:val="404040"/>
              </w:rPr>
              <w:t>Qualificados para Adequação (“True-Up”): N/D</w:t>
            </w:r>
          </w:p>
        </w:tc>
        <w:tc>
          <w:tcPr>
            <w:tcW w:w="4160" w:type="dxa"/>
            <w:tcBorders>
              <w:top w:val="single" w:sz="4" w:space="0" w:color="000000"/>
              <w:left w:val="single" w:sz="4" w:space="0" w:color="000000"/>
              <w:bottom w:val="single" w:sz="4" w:space="0" w:color="000000"/>
              <w:right w:val="single" w:sz="4" w:space="0" w:color="000000"/>
            </w:tcBorders>
          </w:tcPr>
          <w:p w14:paraId="3E6090A4" w14:textId="77777777" w:rsidR="00F4728E" w:rsidRDefault="00F4728E">
            <w:pPr>
              <w:pStyle w:val="ProductList-TableBody"/>
            </w:pPr>
          </w:p>
        </w:tc>
      </w:tr>
    </w:tbl>
    <w:p w14:paraId="3744433B" w14:textId="77777777" w:rsidR="00F4728E" w:rsidRDefault="00F4728E">
      <w:pPr>
        <w:pStyle w:val="ProductList-Body"/>
      </w:pPr>
    </w:p>
    <w:p w14:paraId="50D3EDAC" w14:textId="77777777" w:rsidR="00F4728E" w:rsidRDefault="00A63B1B">
      <w:pPr>
        <w:pStyle w:val="ProductList-ClauseHeading"/>
        <w:outlineLvl w:val="4"/>
      </w:pPr>
      <w:r>
        <w:t>2.1 GitHub Enterprise</w:t>
      </w:r>
    </w:p>
    <w:p w14:paraId="6D51C503" w14:textId="77777777" w:rsidR="00F4728E" w:rsidRDefault="00A63B1B">
      <w:pPr>
        <w:pStyle w:val="ProductList-Body"/>
      </w:pPr>
      <w:r>
        <w:t xml:space="preserve">Os Usuários Licenciados do Cliente podem acessar e usar tanto o serviço on-line do GitHub Enterprise Cloud (anteriormente conhecido como Business Cloud) quanto o software local do GitHub Enterprise Server (anteriormente conhecido como GitHub Enterprise ou GHE), conforme incluído no GitHub Enterprise. </w:t>
      </w:r>
    </w:p>
    <w:p w14:paraId="74FFE2A5" w14:textId="77777777" w:rsidR="00F4728E" w:rsidRDefault="00F4728E">
      <w:pPr>
        <w:pStyle w:val="ProductList-Body"/>
      </w:pPr>
    </w:p>
    <w:p w14:paraId="17A6DD23" w14:textId="77777777" w:rsidR="00F4728E" w:rsidRDefault="00A63B1B">
      <w:pPr>
        <w:pStyle w:val="ProductList-ClauseHeading"/>
        <w:outlineLvl w:val="4"/>
      </w:pPr>
      <w:r>
        <w:t>2.2 GitHub Enterprise Licenciado via EES</w:t>
      </w:r>
    </w:p>
    <w:p w14:paraId="777E51AA" w14:textId="77777777" w:rsidR="00F4728E" w:rsidRDefault="00A63B1B">
      <w:pPr>
        <w:pStyle w:val="ProductList-Body"/>
      </w:pPr>
      <w:r>
        <w:t xml:space="preserve">O cliente deve adquirir uma SL de Serviço de GitHub Enterprise para a organização. Para os fins dos Termos de Licença do GitHub Enterprise, todo os </w:t>
      </w:r>
      <w:r>
        <w:fldChar w:fldCharType="begin"/>
      </w:r>
      <w:r>
        <w:instrText xml:space="preserve"> AutoTextList   \s NoStyle \t "Usuário Qualificado para Educação significa um funcionário ou prestador de serviços (exceto Alunos) que acesse ou use um Produto da Plataforma Desktop para Educação para o benefício da Instituição." </w:instrText>
      </w:r>
      <w:r>
        <w:fldChar w:fldCharType="separate"/>
      </w:r>
      <w:r>
        <w:rPr>
          <w:color w:val="0563C1"/>
        </w:rPr>
        <w:t>Usuários Qualificados de Educação</w:t>
      </w:r>
      <w:r>
        <w:fldChar w:fldCharType="end"/>
      </w:r>
      <w:r>
        <w:t xml:space="preserve"> (ou </w:t>
      </w:r>
      <w:r>
        <w:fldChar w:fldCharType="begin"/>
      </w:r>
      <w:r>
        <w:instrText xml:space="preserve"> AutoTextList   \s NoStyle \t "Qualquer funcionário (incluindo um funcionário Aluno), prestador de serviços ou voluntário de ou para a Instituição que usa um Produto ou Dispositivo Qualificado para o benefício da instituição ou no relacionamento do usuário com a Instituição. Consulte a definição completa" </w:instrText>
      </w:r>
      <w:r>
        <w:fldChar w:fldCharType="separate"/>
      </w:r>
      <w:r>
        <w:rPr>
          <w:color w:val="0563C1"/>
        </w:rPr>
        <w:t>Trabalhadores do Conhecimento</w:t>
      </w:r>
      <w:r>
        <w:fldChar w:fldCharType="end"/>
      </w:r>
      <w:r>
        <w:t>) e Alunos do Cliente serão considerados Usuários Licenciados durante o prazo da respectiva SL de Serviço.</w:t>
      </w:r>
    </w:p>
    <w:p w14:paraId="440FF1AD" w14:textId="77777777" w:rsidR="00F4728E" w:rsidRDefault="00F4728E">
      <w:pPr>
        <w:pStyle w:val="ProductList-Body"/>
      </w:pPr>
    </w:p>
    <w:p w14:paraId="32B74AB2" w14:textId="77777777" w:rsidR="00F4728E" w:rsidRDefault="00A63B1B">
      <w:pPr>
        <w:pStyle w:val="ProductList-ClauseHeading"/>
        <w:outlineLvl w:val="4"/>
      </w:pPr>
      <w:r>
        <w:t>2.3 Ações do GitHub e Pacotes do GitHub</w:t>
      </w:r>
    </w:p>
    <w:p w14:paraId="3CB96821" w14:textId="77777777" w:rsidR="00F4728E" w:rsidRDefault="00A63B1B">
      <w:pPr>
        <w:pStyle w:val="ProductList-Body"/>
      </w:pPr>
      <w:r>
        <w:t xml:space="preserve">O Cliente poderá adquirir esses serviços somente se também tiver adquirido SLs de Usuário do GitHub Enterprise ou uma oferta que inclua o GitHub Enterprise. </w:t>
      </w:r>
    </w:p>
    <w:p w14:paraId="2FDC8F2F" w14:textId="77777777" w:rsidR="00F4728E" w:rsidRDefault="00F4728E">
      <w:pPr>
        <w:pStyle w:val="ProductList-Body"/>
      </w:pPr>
    </w:p>
    <w:p w14:paraId="3B6DC5B5" w14:textId="77777777" w:rsidR="00F4728E" w:rsidRDefault="00A63B1B">
      <w:pPr>
        <w:pStyle w:val="ProductList-ClauseHeading"/>
        <w:outlineLvl w:val="4"/>
      </w:pPr>
      <w:r>
        <w:t>2.4 GitHub Advanced Security e GitHub Insights</w:t>
      </w:r>
    </w:p>
    <w:p w14:paraId="7D467D1A" w14:textId="77777777" w:rsidR="00F4728E" w:rsidRDefault="00A63B1B">
      <w:pPr>
        <w:pStyle w:val="ProductList-Body"/>
      </w:pPr>
      <w:r>
        <w:t xml:space="preserve">O Cliente poderá adquirir SLs de Usuário do GitHub Advanced Security e/ou do GitHub Insights para seus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do GitHub Enterprise ou uma oferta que inclua o GitHub Enterprise (“Usuários do GitHub Enterprise do Cliente”) desde que adquira SLs de Usuário desses serviços para todos os Usuários do GitHub Enterprise do Cliente. Essa opção não se aplica aos clientes do Enrollment for Education Solutions.</w:t>
      </w:r>
    </w:p>
    <w:p w14:paraId="143A522C" w14:textId="77777777" w:rsidR="00F4728E" w:rsidRDefault="00F4728E">
      <w:pPr>
        <w:pStyle w:val="ProductList-Body"/>
      </w:pPr>
    </w:p>
    <w:p w14:paraId="1C6F220D" w14:textId="77777777" w:rsidR="00F4728E" w:rsidRDefault="00A63B1B">
      <w:pPr>
        <w:pStyle w:val="ProductList-ClauseHeading"/>
        <w:outlineLvl w:val="4"/>
      </w:pPr>
      <w:r>
        <w:t>2.5 GitHub Learning Lab para Organizações</w:t>
      </w:r>
    </w:p>
    <w:p w14:paraId="6E7A0BCF" w14:textId="77777777" w:rsidR="00F4728E" w:rsidRDefault="00A63B1B">
      <w:pPr>
        <w:pStyle w:val="ProductList-Body"/>
      </w:pPr>
      <w:r>
        <w:t>O Cliente poderá adquirir as SLs de Usuário do GitHub Learning Lab somente para Usuários Licenciados do GitHub Enterprise ou uma oferta que inclua o GitHub Enterprise.</w:t>
      </w:r>
    </w:p>
    <w:p w14:paraId="5B240227" w14:textId="77777777" w:rsidR="00F4728E" w:rsidRDefault="00F4728E">
      <w:pPr>
        <w:pStyle w:val="ProductList-Body"/>
      </w:pPr>
    </w:p>
    <w:p w14:paraId="0F73790C" w14:textId="77777777" w:rsidR="00F4728E" w:rsidRDefault="00A63B1B">
      <w:pPr>
        <w:pStyle w:val="ProductList-ClauseHeading"/>
        <w:outlineLvl w:val="4"/>
      </w:pPr>
      <w:r>
        <w:t>2.6 Treinamento e Avaliação</w:t>
      </w:r>
    </w:p>
    <w:p w14:paraId="5BF783E5" w14:textId="77777777" w:rsidR="00F4728E" w:rsidRDefault="00A63B1B">
      <w:pPr>
        <w:pStyle w:val="ProductList-Body"/>
      </w:pPr>
      <w:r>
        <w:t>Não obstante quaisquer disposições em contrário no contrato de licenciamento por volume do Cliente, o acesso ao software GitHub Enterprise ou ao serviço online para fins de treinamento ou avaliação exige SLs de Usuário.</w:t>
      </w:r>
    </w:p>
    <w:p w14:paraId="418BCD6B"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6096AC8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B546AEC"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0F65E495" w14:textId="77777777" w:rsidR="00F4728E" w:rsidRDefault="00F4728E">
      <w:pPr>
        <w:pStyle w:val="ProductList-Body"/>
      </w:pPr>
    </w:p>
    <w:p w14:paraId="52FECF51" w14:textId="77777777" w:rsidR="00F4728E" w:rsidRDefault="00A63B1B">
      <w:pPr>
        <w:pStyle w:val="ProductList-Offering2HeadingNoBorder"/>
        <w:outlineLvl w:val="2"/>
      </w:pPr>
      <w:bookmarkStart w:id="309" w:name="_Sec1298"/>
      <w:r>
        <w:t>Proteção Avançada contra Ameaças do Microsoft Defender para Servidores</w:t>
      </w:r>
      <w:bookmarkEnd w:id="309"/>
      <w:r>
        <w:fldChar w:fldCharType="begin"/>
      </w:r>
      <w:r>
        <w:instrText xml:space="preserve"> TC "</w:instrText>
      </w:r>
      <w:bookmarkStart w:id="310" w:name="_Toc41636413"/>
      <w:r>
        <w:instrText>Proteção Avançada contra Ameaças do Microsoft Defender para Servidores</w:instrText>
      </w:r>
      <w:bookmarkEnd w:id="310"/>
      <w:r>
        <w:instrText>" \l 3</w:instrText>
      </w:r>
      <w:r>
        <w:fldChar w:fldCharType="end"/>
      </w:r>
    </w:p>
    <w:p w14:paraId="14643031" w14:textId="77777777" w:rsidR="00F4728E" w:rsidRDefault="00A63B1B">
      <w:pPr>
        <w:pStyle w:val="ProductList-Offering1SubSection"/>
        <w:outlineLvl w:val="3"/>
      </w:pPr>
      <w:bookmarkStart w:id="311" w:name="_Sec1299"/>
      <w:r>
        <w:t>1. Disponibilidade do Programa</w:t>
      </w:r>
      <w:bookmarkEnd w:id="311"/>
    </w:p>
    <w:tbl>
      <w:tblPr>
        <w:tblStyle w:val="PURTable"/>
        <w:tblW w:w="0" w:type="dxa"/>
        <w:tblLook w:val="04A0" w:firstRow="1" w:lastRow="0" w:firstColumn="1" w:lastColumn="0" w:noHBand="0" w:noVBand="1"/>
      </w:tblPr>
      <w:tblGrid>
        <w:gridCol w:w="4228"/>
        <w:gridCol w:w="713"/>
        <w:gridCol w:w="690"/>
        <w:gridCol w:w="809"/>
        <w:gridCol w:w="713"/>
        <w:gridCol w:w="728"/>
        <w:gridCol w:w="829"/>
        <w:gridCol w:w="706"/>
        <w:gridCol w:w="696"/>
        <w:gridCol w:w="804"/>
      </w:tblGrid>
      <w:tr w:rsidR="00F4728E" w14:paraId="5F1A8852"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62999281"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38963C60"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696FCB9"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96A3AD9"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B605134"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917FE79"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88A45D9"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BA639CC"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3042824"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184CF8A"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7AF43E9A" w14:textId="77777777">
        <w:tc>
          <w:tcPr>
            <w:tcW w:w="4660" w:type="dxa"/>
            <w:tcBorders>
              <w:top w:val="single" w:sz="6" w:space="0" w:color="FFFFFF"/>
              <w:left w:val="none" w:sz="4" w:space="0" w:color="6E6E6E"/>
              <w:bottom w:val="single" w:sz="4" w:space="0" w:color="FFFFFF"/>
              <w:right w:val="none" w:sz="4" w:space="0" w:color="6E6E6E"/>
            </w:tcBorders>
          </w:tcPr>
          <w:p w14:paraId="17EC8B8F" w14:textId="77777777" w:rsidR="00F4728E" w:rsidRDefault="00A63B1B">
            <w:pPr>
              <w:pStyle w:val="ProductList-TableBody"/>
            </w:pPr>
            <w:r>
              <w:t>Proteção Avançada contra Ameaças do Microsoft Defender para Servidores</w:t>
            </w:r>
            <w:r>
              <w:fldChar w:fldCharType="begin"/>
            </w:r>
            <w:r>
              <w:instrText xml:space="preserve"> XE "Proteção Avançada contra Ameaças do Microsoft Defender para Servidores" </w:instrText>
            </w:r>
            <w:r>
              <w:fldChar w:fldCharType="end"/>
            </w:r>
          </w:p>
        </w:tc>
        <w:tc>
          <w:tcPr>
            <w:tcW w:w="740" w:type="dxa"/>
            <w:tcBorders>
              <w:top w:val="single" w:sz="6" w:space="0" w:color="FFFFFF"/>
              <w:left w:val="none" w:sz="4" w:space="0" w:color="6E6E6E"/>
              <w:bottom w:val="single" w:sz="4" w:space="0" w:color="FFFFFF"/>
              <w:right w:val="single" w:sz="6" w:space="0" w:color="FFFFFF"/>
            </w:tcBorders>
          </w:tcPr>
          <w:p w14:paraId="68B29CC0"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7346D9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15DB6D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33B2BC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00BE99B"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40DB78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457B5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D98E01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CDAA4E2" w14:textId="77777777" w:rsidR="00F4728E" w:rsidRDefault="00F4728E">
            <w:pPr>
              <w:pStyle w:val="ProductList-TableBody"/>
              <w:jc w:val="center"/>
            </w:pPr>
          </w:p>
        </w:tc>
      </w:tr>
    </w:tbl>
    <w:p w14:paraId="0712853F" w14:textId="77777777" w:rsidR="00F4728E" w:rsidRDefault="00A63B1B">
      <w:pPr>
        <w:pStyle w:val="ProductList-Body"/>
      </w:pPr>
      <w:r>
        <w:rPr>
          <w:i/>
        </w:rPr>
        <w:t xml:space="preserve">Consulte a entrada do produto </w:t>
      </w:r>
      <w:hyperlink w:anchor="_Sec652">
        <w:r>
          <w:rPr>
            <w:i/>
            <w:color w:val="00467F"/>
            <w:u w:val="single"/>
          </w:rPr>
          <w:t>Sistema Operacional Windows Desktop</w:t>
        </w:r>
      </w:hyperlink>
      <w:r>
        <w:rPr>
          <w:i/>
        </w:rPr>
        <w:t xml:space="preserve"> para Proteção Avançada contra Ameaças do Microsoft Defender por Usuário.</w:t>
      </w:r>
    </w:p>
    <w:p w14:paraId="6C8E798E" w14:textId="77777777" w:rsidR="00F4728E" w:rsidRDefault="00A63B1B">
      <w:pPr>
        <w:pStyle w:val="ProductList-Offering1SubSection"/>
        <w:outlineLvl w:val="3"/>
      </w:pPr>
      <w:bookmarkStart w:id="312" w:name="_Sec1300"/>
      <w:r>
        <w:t>2. Condições do Produto</w:t>
      </w:r>
      <w:bookmarkEnd w:id="312"/>
    </w:p>
    <w:tbl>
      <w:tblPr>
        <w:tblStyle w:val="PURTable"/>
        <w:tblW w:w="0" w:type="dxa"/>
        <w:tblLook w:val="04A0" w:firstRow="1" w:lastRow="0" w:firstColumn="1" w:lastColumn="0" w:noHBand="0" w:noVBand="1"/>
      </w:tblPr>
      <w:tblGrid>
        <w:gridCol w:w="3642"/>
        <w:gridCol w:w="3637"/>
        <w:gridCol w:w="3637"/>
      </w:tblGrid>
      <w:tr w:rsidR="00F4728E" w14:paraId="73B67B1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0DA3B37"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35">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3F1E85EC"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11047984"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Sim</w:t>
            </w:r>
          </w:p>
        </w:tc>
      </w:tr>
      <w:tr w:rsidR="00F4728E" w14:paraId="4179D0E6" w14:textId="77777777">
        <w:tc>
          <w:tcPr>
            <w:tcW w:w="4040" w:type="dxa"/>
            <w:tcBorders>
              <w:top w:val="single" w:sz="4" w:space="0" w:color="000000"/>
              <w:left w:val="single" w:sz="4" w:space="0" w:color="000000"/>
              <w:bottom w:val="single" w:sz="4" w:space="0" w:color="000000"/>
              <w:right w:val="single" w:sz="4" w:space="0" w:color="000000"/>
            </w:tcBorders>
          </w:tcPr>
          <w:p w14:paraId="3A9C2B45" w14:textId="77777777" w:rsidR="00F4728E" w:rsidRDefault="00A63B1B">
            <w:pPr>
              <w:pStyle w:val="ProductList-TableBody"/>
            </w:pPr>
            <w:r>
              <w:fldChar w:fldCharType="begin"/>
            </w:r>
            <w:r>
              <w:instrText xml:space="preserve"> AutoTextList   \s NoStyle \t "Direitos de Migração: o cliente pode ser capaz de atualizar a partir de versões anteriores do software ou outros Produtos sob condições especiais publicadas na Entrada do Produto e ou na LIsta de Produtos, conforme indicado. (Consulte o Glossário para obter a definição completa)" </w:instrText>
            </w:r>
            <w:r>
              <w:fldChar w:fldCharType="separate"/>
            </w:r>
            <w:r>
              <w:rPr>
                <w:color w:val="0563C1"/>
              </w:rPr>
              <w:t>Direitos de Migração</w:t>
            </w:r>
            <w:r>
              <w:fldChar w:fldCharType="end"/>
            </w:r>
            <w:r>
              <w:t>: Veja a seguir</w:t>
            </w:r>
          </w:p>
        </w:tc>
        <w:tc>
          <w:tcPr>
            <w:tcW w:w="4040" w:type="dxa"/>
            <w:tcBorders>
              <w:top w:val="single" w:sz="4" w:space="0" w:color="000000"/>
              <w:left w:val="single" w:sz="4" w:space="0" w:color="000000"/>
              <w:bottom w:val="single" w:sz="4" w:space="0" w:color="000000"/>
              <w:right w:val="single" w:sz="4" w:space="0" w:color="000000"/>
            </w:tcBorders>
          </w:tcPr>
          <w:p w14:paraId="1434C5B8" w14:textId="77777777" w:rsidR="00F4728E" w:rsidRDefault="00A63B1B">
            <w:pPr>
              <w:pStyle w:val="ProductList-TableBody"/>
            </w:pPr>
            <w:r>
              <w:fldChar w:fldCharType="begin"/>
            </w:r>
            <w:r>
              <w:instrText xml:space="preserve"> AutoTextList   \s NoStyle \t "Pré-requisito: indica que determinadas condições adicionais sejam atendidas para a compra de licenças do Produto." </w:instrText>
            </w:r>
            <w:r>
              <w:fldChar w:fldCharType="separate"/>
            </w:r>
            <w:r>
              <w:rPr>
                <w:color w:val="0563C1"/>
              </w:rPr>
              <w:t>Pré-requisitos</w:t>
            </w:r>
            <w:r>
              <w:fldChar w:fldCharType="end"/>
            </w:r>
            <w:r>
              <w:t>: Veja a seguir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791DA8B" w14:textId="77777777" w:rsidR="00F4728E" w:rsidRDefault="00A63B1B">
            <w:pPr>
              <w:pStyle w:val="ProductList-TableBody"/>
            </w:pPr>
            <w:r>
              <w:rPr>
                <w:color w:val="404040"/>
              </w:rPr>
              <w:t>Promoções: N/D</w:t>
            </w:r>
          </w:p>
        </w:tc>
      </w:tr>
      <w:tr w:rsidR="00F4728E" w14:paraId="0E6CA0C5"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94FEF8D"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0AA5F8ED"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Sim</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C4B4396" w14:textId="77777777" w:rsidR="00F4728E" w:rsidRDefault="00A63B1B">
            <w:pPr>
              <w:pStyle w:val="ProductList-TableBody"/>
            </w:pPr>
            <w:r>
              <w:rPr>
                <w:color w:val="404040"/>
              </w:rPr>
              <w:t>Qualificados para Redução (SCE): N/D</w:t>
            </w:r>
          </w:p>
        </w:tc>
      </w:tr>
      <w:tr w:rsidR="00F4728E" w14:paraId="0684C31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8605FC8"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4478108" w14:textId="77777777" w:rsidR="00F4728E" w:rsidRDefault="00A63B1B">
            <w:pPr>
              <w:pStyle w:val="ProductList-TableBody"/>
            </w:pPr>
            <w:r>
              <w:rPr>
                <w:color w:val="404040"/>
              </w:rPr>
              <w:t>Qualificados para Adequação (“True-Up”):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62DCFAB" w14:textId="77777777" w:rsidR="00F4728E" w:rsidRDefault="00F4728E">
            <w:pPr>
              <w:pStyle w:val="ProductList-TableBody"/>
            </w:pPr>
          </w:p>
        </w:tc>
      </w:tr>
    </w:tbl>
    <w:p w14:paraId="2E3C24E4" w14:textId="77777777" w:rsidR="00F4728E" w:rsidRDefault="00F4728E">
      <w:pPr>
        <w:pStyle w:val="ProductList-Body"/>
      </w:pPr>
    </w:p>
    <w:p w14:paraId="545FFDC4" w14:textId="77777777" w:rsidR="00F4728E" w:rsidRDefault="00A63B1B">
      <w:pPr>
        <w:pStyle w:val="ProductList-ClauseHeading"/>
        <w:outlineLvl w:val="4"/>
      </w:pPr>
      <w:r>
        <w:t>2.1 Elegibilidade para adquirir a Proteção Avançada contra Ameaças do Microsoft Defender para Servidores</w:t>
      </w:r>
    </w:p>
    <w:p w14:paraId="0197383A" w14:textId="77777777" w:rsidR="00F4728E" w:rsidRDefault="00A63B1B">
      <w:pPr>
        <w:pStyle w:val="ProductList-Body"/>
      </w:pPr>
      <w:r>
        <w:t>Os Clientes com um mínimo combinado de 50 licenças para um ou mais dos seguintes itens poderão adquirir SLs de Servidor para Proteção Avançada contra Ameaças do Microsoft Defender para Servidores (um por OSE de Servidor coberto): Proteção Avançada contra Ameaças do Microsoft Defender, Windows E5/A5, Microsoft 365 E5/A5 e SLs de Usuário do Microsoft 365 E5 Security.</w:t>
      </w:r>
    </w:p>
    <w:p w14:paraId="2154AB64" w14:textId="77777777" w:rsidR="00F4728E" w:rsidRDefault="00F4728E">
      <w:pPr>
        <w:pStyle w:val="ProductList-Body"/>
      </w:pPr>
    </w:p>
    <w:p w14:paraId="483FD626" w14:textId="77777777" w:rsidR="00F4728E" w:rsidRDefault="00A63B1B">
      <w:pPr>
        <w:pStyle w:val="ProductList-ClauseHeading"/>
        <w:outlineLvl w:val="4"/>
      </w:pPr>
      <w:r>
        <w:t>2.2 Migração para a Central de Segurança do Azure</w:t>
      </w:r>
    </w:p>
    <w:p w14:paraId="54074556" w14:textId="77777777" w:rsidR="00F4728E" w:rsidRDefault="00A63B1B">
      <w:pPr>
        <w:pStyle w:val="ProductList-Body"/>
      </w:pPr>
      <w:r>
        <w:t>Os Clientes que adquirirem SLs de Servidor para a Proteção Avançada contra Ameaças do Microsoft Defender para Servidores e posteriormente durante a vigência de sua cobertura optarão por cobrir os mesmos Servidores com a Central de Segurança do Azure estarão qualificados para um crédito para a Central de Segurança do Azure.</w:t>
      </w:r>
    </w:p>
    <w:p w14:paraId="35FBC803"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66125B3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734F7C7"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9424996" w14:textId="77777777" w:rsidR="00F4728E" w:rsidRDefault="00F4728E">
      <w:pPr>
        <w:pStyle w:val="ProductList-Body"/>
      </w:pPr>
    </w:p>
    <w:p w14:paraId="2F0DDBF4" w14:textId="77777777" w:rsidR="00F4728E" w:rsidRDefault="00A63B1B">
      <w:pPr>
        <w:pStyle w:val="ProductList-Offering2HeadingNoBorder"/>
        <w:outlineLvl w:val="2"/>
      </w:pPr>
      <w:bookmarkStart w:id="313" w:name="_Sec1209"/>
      <w:r>
        <w:t>Microsoft Kaizala Pro</w:t>
      </w:r>
      <w:bookmarkEnd w:id="313"/>
      <w:r>
        <w:fldChar w:fldCharType="begin"/>
      </w:r>
      <w:r>
        <w:instrText xml:space="preserve"> TC "</w:instrText>
      </w:r>
      <w:bookmarkStart w:id="314" w:name="_Toc41636414"/>
      <w:r>
        <w:instrText>Microsoft Kaizala Pro</w:instrText>
      </w:r>
      <w:bookmarkEnd w:id="314"/>
      <w:r>
        <w:instrText>" \l 3</w:instrText>
      </w:r>
      <w:r>
        <w:fldChar w:fldCharType="end"/>
      </w:r>
    </w:p>
    <w:p w14:paraId="41BBFF06" w14:textId="77777777" w:rsidR="00F4728E" w:rsidRDefault="00A63B1B">
      <w:pPr>
        <w:pStyle w:val="ProductList-Offering1SubSection"/>
        <w:outlineLvl w:val="3"/>
      </w:pPr>
      <w:bookmarkStart w:id="315" w:name="_Sec1210"/>
      <w:r>
        <w:t>1. Disponibilidade do Programa</w:t>
      </w:r>
      <w:bookmarkEnd w:id="315"/>
    </w:p>
    <w:tbl>
      <w:tblPr>
        <w:tblStyle w:val="PURTable"/>
        <w:tblW w:w="0" w:type="dxa"/>
        <w:tblLook w:val="04A0" w:firstRow="1" w:lastRow="0" w:firstColumn="1" w:lastColumn="0" w:noHBand="0" w:noVBand="1"/>
      </w:tblPr>
      <w:tblGrid>
        <w:gridCol w:w="4109"/>
        <w:gridCol w:w="821"/>
        <w:gridCol w:w="691"/>
        <w:gridCol w:w="810"/>
        <w:gridCol w:w="713"/>
        <w:gridCol w:w="728"/>
        <w:gridCol w:w="830"/>
        <w:gridCol w:w="706"/>
        <w:gridCol w:w="703"/>
        <w:gridCol w:w="805"/>
      </w:tblGrid>
      <w:tr w:rsidR="00F4728E" w14:paraId="0BC52BFA" w14:textId="77777777">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14:paraId="64336BC9" w14:textId="77777777" w:rsidR="00F4728E" w:rsidRDefault="00A63B1B">
            <w:pPr>
              <w:pStyle w:val="ProductList-TableBody"/>
            </w:pPr>
            <w:r>
              <w:rPr>
                <w:color w:val="FFFFFF"/>
              </w:rPr>
              <w:t>Serviços Online</w:t>
            </w:r>
          </w:p>
        </w:tc>
        <w:tc>
          <w:tcPr>
            <w:tcW w:w="860" w:type="dxa"/>
            <w:tcBorders>
              <w:left w:val="single" w:sz="6" w:space="0" w:color="FFFFFF"/>
              <w:bottom w:val="single" w:sz="6" w:space="0" w:color="FFFFFF"/>
              <w:right w:val="single" w:sz="6" w:space="0" w:color="FFFFFF"/>
            </w:tcBorders>
            <w:shd w:val="clear" w:color="auto" w:fill="00188F"/>
          </w:tcPr>
          <w:p w14:paraId="23BAD95C"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2316202"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B89BA6C"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DC196F3"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6C8E0B1"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36095E1"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B62BFB1"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660B2CE"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6B869F2"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0BE0EB8A" w14:textId="77777777">
        <w:tc>
          <w:tcPr>
            <w:tcW w:w="4520" w:type="dxa"/>
            <w:tcBorders>
              <w:top w:val="none" w:sz="4" w:space="0" w:color="BFBFBF"/>
              <w:left w:val="none" w:sz="4" w:space="0" w:color="000000"/>
              <w:bottom w:val="none" w:sz="4" w:space="0" w:color="7F7F7F"/>
              <w:right w:val="none" w:sz="4" w:space="0" w:color="000000"/>
            </w:tcBorders>
          </w:tcPr>
          <w:p w14:paraId="2634DF1A" w14:textId="77777777" w:rsidR="00F4728E" w:rsidRDefault="00A63B1B">
            <w:pPr>
              <w:pStyle w:val="ProductList-TableBody"/>
            </w:pPr>
            <w:r>
              <w:t>Microsoft Kaizala Pro</w:t>
            </w:r>
            <w:r>
              <w:fldChar w:fldCharType="begin"/>
            </w:r>
            <w:r>
              <w:instrText xml:space="preserve"> XE "Microsoft Kaizala Pro" </w:instrText>
            </w:r>
            <w:r>
              <w:fldChar w:fldCharType="end"/>
            </w:r>
            <w:r>
              <w:t xml:space="preserve"> (SL de Usuário)</w:t>
            </w:r>
          </w:p>
        </w:tc>
        <w:tc>
          <w:tcPr>
            <w:tcW w:w="860" w:type="dxa"/>
            <w:tcBorders>
              <w:top w:val="single" w:sz="6" w:space="0" w:color="FFFFFF"/>
              <w:left w:val="none" w:sz="4" w:space="0" w:color="000000"/>
              <w:bottom w:val="none" w:sz="4" w:space="0" w:color="7F7F7F"/>
              <w:right w:val="single" w:sz="6" w:space="0" w:color="FFFFFF"/>
            </w:tcBorders>
          </w:tcPr>
          <w:p w14:paraId="555FB4A5"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A213B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BDBB51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6BF0A2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9F42E2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579ADD9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34B54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01AB463"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B872D47" w14:textId="77777777" w:rsidR="00F4728E" w:rsidRDefault="00F4728E">
            <w:pPr>
              <w:pStyle w:val="ProductList-TableBody"/>
              <w:jc w:val="center"/>
            </w:pPr>
          </w:p>
        </w:tc>
      </w:tr>
    </w:tbl>
    <w:p w14:paraId="4EB8D297" w14:textId="77777777" w:rsidR="00F4728E" w:rsidRDefault="00A63B1B">
      <w:pPr>
        <w:pStyle w:val="ProductList-Offering1SubSection"/>
        <w:outlineLvl w:val="3"/>
      </w:pPr>
      <w:bookmarkStart w:id="316" w:name="_Sec1211"/>
      <w:r>
        <w:t>2. Condições do Produto</w:t>
      </w:r>
      <w:bookmarkEnd w:id="316"/>
    </w:p>
    <w:tbl>
      <w:tblPr>
        <w:tblStyle w:val="PURTable"/>
        <w:tblW w:w="0" w:type="dxa"/>
        <w:tblLook w:val="04A0" w:firstRow="1" w:lastRow="0" w:firstColumn="1" w:lastColumn="0" w:noHBand="0" w:noVBand="1"/>
      </w:tblPr>
      <w:tblGrid>
        <w:gridCol w:w="3642"/>
        <w:gridCol w:w="3637"/>
        <w:gridCol w:w="3637"/>
      </w:tblGrid>
      <w:tr w:rsidR="00F4728E" w14:paraId="72F23A9D"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2373D34F"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36">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2D7E391E"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Aplicação</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5E620F4F" w14:textId="77777777" w:rsidR="00F4728E" w:rsidRDefault="00A63B1B">
            <w:pPr>
              <w:pStyle w:val="ProductList-TableBody"/>
            </w:pPr>
            <w:r>
              <w:rPr>
                <w:color w:val="404040"/>
              </w:rPr>
              <w:t>Qualificados para Vigência Estendida: N/D</w:t>
            </w:r>
          </w:p>
        </w:tc>
      </w:tr>
      <w:tr w:rsidR="00F4728E" w14:paraId="609FC9CB"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1BF8EF9"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DCBCB3"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B3FFB7C" w14:textId="77777777" w:rsidR="00F4728E" w:rsidRDefault="00A63B1B">
            <w:pPr>
              <w:pStyle w:val="ProductList-TableBody"/>
            </w:pPr>
            <w:r>
              <w:rPr>
                <w:color w:val="404040"/>
              </w:rPr>
              <w:t>Promoções: N/D</w:t>
            </w:r>
          </w:p>
        </w:tc>
      </w:tr>
      <w:tr w:rsidR="00F4728E" w14:paraId="6083D87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D0D536D"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33465EE8"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2DB3A9BF"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r>
      <w:tr w:rsidR="00F4728E" w14:paraId="50454AA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D13D2B3"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tcPr>
          <w:p w14:paraId="3C8700D5" w14:textId="77777777" w:rsidR="00F4728E" w:rsidRDefault="00A63B1B">
            <w:pPr>
              <w:pStyle w:val="ProductList-TableBody"/>
            </w:pPr>
            <w:r>
              <w:fldChar w:fldCharType="begin"/>
            </w:r>
            <w:r>
              <w:instrText xml:space="preserve"> AutoTextList   \s NoStyle \t "Qualificados para Adequação (“True-Up”): Licença de assinatura de Serviços Online que um cliente Enterprise ou Enterprise Subscription pode solicitar por meio do processo de pedidos de adequação (“True-Up”) ou anualmente em vez de mensalmente." </w:instrText>
            </w:r>
            <w:r>
              <w:fldChar w:fldCharType="separate"/>
            </w:r>
            <w:r>
              <w:rPr>
                <w:color w:val="0563C1"/>
              </w:rPr>
              <w:t>Qualificados para Adequação (“True-Up”)</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2237C31F" w14:textId="77777777" w:rsidR="00F4728E" w:rsidRDefault="00F4728E">
            <w:pPr>
              <w:pStyle w:val="ProductList-TableBody"/>
            </w:pPr>
          </w:p>
        </w:tc>
      </w:tr>
    </w:tbl>
    <w:p w14:paraId="0D4D28E8"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499E4B1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4271004"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58B35878" w14:textId="77777777" w:rsidR="00F4728E" w:rsidRDefault="00F4728E">
      <w:pPr>
        <w:pStyle w:val="ProductList-Body"/>
      </w:pPr>
    </w:p>
    <w:p w14:paraId="7355C663" w14:textId="77777777" w:rsidR="00F4728E" w:rsidRDefault="00A63B1B">
      <w:pPr>
        <w:pStyle w:val="ProductList-Offering2HeadingNoBorder"/>
        <w:outlineLvl w:val="2"/>
      </w:pPr>
      <w:bookmarkStart w:id="317" w:name="_Sec1206"/>
      <w:r>
        <w:t>Microsoft Cloud App Security</w:t>
      </w:r>
      <w:bookmarkEnd w:id="317"/>
      <w:r>
        <w:fldChar w:fldCharType="begin"/>
      </w:r>
      <w:r>
        <w:instrText xml:space="preserve"> TC "</w:instrText>
      </w:r>
      <w:bookmarkStart w:id="318" w:name="_Toc41636415"/>
      <w:r>
        <w:instrText>Microsoft Cloud App Security</w:instrText>
      </w:r>
      <w:bookmarkEnd w:id="318"/>
      <w:r>
        <w:instrText>" \l 3</w:instrText>
      </w:r>
      <w:r>
        <w:fldChar w:fldCharType="end"/>
      </w:r>
    </w:p>
    <w:p w14:paraId="3CA8B927" w14:textId="77777777" w:rsidR="00F4728E" w:rsidRDefault="00A63B1B">
      <w:pPr>
        <w:pStyle w:val="ProductList-Offering1SubSection"/>
        <w:outlineLvl w:val="3"/>
      </w:pPr>
      <w:bookmarkStart w:id="319" w:name="_Sec1207"/>
      <w:r>
        <w:t>1. Disponibilidade do Produto</w:t>
      </w:r>
      <w:bookmarkEnd w:id="319"/>
    </w:p>
    <w:tbl>
      <w:tblPr>
        <w:tblStyle w:val="PURTable"/>
        <w:tblW w:w="0" w:type="dxa"/>
        <w:tblLook w:val="04A0" w:firstRow="1" w:lastRow="0" w:firstColumn="1" w:lastColumn="0" w:noHBand="0" w:noVBand="1"/>
      </w:tblPr>
      <w:tblGrid>
        <w:gridCol w:w="4105"/>
        <w:gridCol w:w="820"/>
        <w:gridCol w:w="698"/>
        <w:gridCol w:w="809"/>
        <w:gridCol w:w="713"/>
        <w:gridCol w:w="728"/>
        <w:gridCol w:w="830"/>
        <w:gridCol w:w="706"/>
        <w:gridCol w:w="702"/>
        <w:gridCol w:w="805"/>
      </w:tblGrid>
      <w:tr w:rsidR="00F4728E" w14:paraId="3DE6E9DA" w14:textId="77777777">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14:paraId="2FD3EA4E" w14:textId="77777777" w:rsidR="00F4728E" w:rsidRDefault="00A63B1B">
            <w:pPr>
              <w:pStyle w:val="ProductList-TableBody"/>
            </w:pPr>
            <w:r>
              <w:rPr>
                <w:color w:val="FFFFFF"/>
              </w:rPr>
              <w:t>Serviços Online</w:t>
            </w:r>
          </w:p>
        </w:tc>
        <w:tc>
          <w:tcPr>
            <w:tcW w:w="860" w:type="dxa"/>
            <w:tcBorders>
              <w:left w:val="single" w:sz="6" w:space="0" w:color="FFFFFF"/>
              <w:bottom w:val="single" w:sz="6" w:space="0" w:color="FFFFFF"/>
              <w:right w:val="single" w:sz="6" w:space="0" w:color="FFFFFF"/>
            </w:tcBorders>
            <w:shd w:val="clear" w:color="auto" w:fill="00188F"/>
          </w:tcPr>
          <w:p w14:paraId="6FD083B5"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D599AA3"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18E17A2"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32D9970"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76433A2"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A1D8E71"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AEE4E8E"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3487EB1"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F3135BA"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64B14CB8" w14:textId="77777777">
        <w:tc>
          <w:tcPr>
            <w:tcW w:w="4520" w:type="dxa"/>
            <w:tcBorders>
              <w:top w:val="none" w:sz="4" w:space="0" w:color="BFBFBF"/>
              <w:left w:val="none" w:sz="4" w:space="0" w:color="000000"/>
              <w:bottom w:val="dashed" w:sz="4" w:space="0" w:color="7F7F7F"/>
              <w:right w:val="none" w:sz="4" w:space="0" w:color="000000"/>
            </w:tcBorders>
          </w:tcPr>
          <w:p w14:paraId="5EA61C65" w14:textId="77777777" w:rsidR="00F4728E" w:rsidRDefault="00A63B1B">
            <w:pPr>
              <w:pStyle w:val="ProductList-TableBody"/>
            </w:pPr>
            <w:r>
              <w:t>Microsoft Cloud App Security</w:t>
            </w:r>
            <w:r>
              <w:fldChar w:fldCharType="begin"/>
            </w:r>
            <w:r>
              <w:instrText xml:space="preserve"> XE "Microsoft Cloud App Security" </w:instrText>
            </w:r>
            <w:r>
              <w:fldChar w:fldCharType="end"/>
            </w:r>
            <w:r>
              <w:t xml:space="preserve"> (SL de Usuário)</w:t>
            </w:r>
          </w:p>
        </w:tc>
        <w:tc>
          <w:tcPr>
            <w:tcW w:w="860" w:type="dxa"/>
            <w:tcBorders>
              <w:top w:val="single" w:sz="6" w:space="0" w:color="FFFFFF"/>
              <w:left w:val="none" w:sz="4" w:space="0" w:color="000000"/>
              <w:bottom w:val="dashed" w:sz="4" w:space="0" w:color="7F7F7F"/>
              <w:right w:val="single" w:sz="6" w:space="0" w:color="FFFFFF"/>
            </w:tcBorders>
          </w:tcPr>
          <w:p w14:paraId="259C447B"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6FBEAD6"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96D10E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82D220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67FAA1B"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AADAAC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37E178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75A1B9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6E25A5B" w14:textId="77777777" w:rsidR="00F4728E" w:rsidRDefault="00F4728E">
            <w:pPr>
              <w:pStyle w:val="ProductList-TableBody"/>
              <w:jc w:val="center"/>
            </w:pPr>
          </w:p>
        </w:tc>
      </w:tr>
    </w:tbl>
    <w:p w14:paraId="00D90BD5" w14:textId="77777777" w:rsidR="00F4728E" w:rsidRDefault="00F4728E">
      <w:pPr>
        <w:pStyle w:val="ProductList-Body"/>
      </w:pPr>
    </w:p>
    <w:p w14:paraId="21A7ADD1" w14:textId="77777777" w:rsidR="00F4728E" w:rsidRDefault="00A63B1B">
      <w:pPr>
        <w:pStyle w:val="ProductList-Offering1SubSection"/>
        <w:outlineLvl w:val="3"/>
      </w:pPr>
      <w:bookmarkStart w:id="320" w:name="_Sec1208"/>
      <w:r>
        <w:t>2. Condições do Produto</w:t>
      </w:r>
      <w:bookmarkEnd w:id="320"/>
    </w:p>
    <w:tbl>
      <w:tblPr>
        <w:tblStyle w:val="PURTable"/>
        <w:tblW w:w="0" w:type="dxa"/>
        <w:tblLook w:val="04A0" w:firstRow="1" w:lastRow="0" w:firstColumn="1" w:lastColumn="0" w:noHBand="0" w:noVBand="1"/>
      </w:tblPr>
      <w:tblGrid>
        <w:gridCol w:w="3642"/>
        <w:gridCol w:w="3637"/>
        <w:gridCol w:w="3637"/>
      </w:tblGrid>
      <w:tr w:rsidR="00F4728E" w14:paraId="5E998B5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8C3F0B0"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37">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4FF55309"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14:paraId="117F602E"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59D21C59"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3847A01"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C493E92"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0F24872" w14:textId="77777777" w:rsidR="00F4728E" w:rsidRDefault="00A63B1B">
            <w:pPr>
              <w:pStyle w:val="ProductList-TableBody"/>
            </w:pPr>
            <w:r>
              <w:rPr>
                <w:color w:val="404040"/>
              </w:rPr>
              <w:t>Promoções: N/D</w:t>
            </w:r>
          </w:p>
        </w:tc>
      </w:tr>
      <w:tr w:rsidR="00F4728E" w14:paraId="5F9086BA"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C96617D"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6026EC79"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504AC5BB" w14:textId="77777777" w:rsidR="00F4728E" w:rsidRDefault="00A63B1B">
            <w:pPr>
              <w:pStyle w:val="ProductList-TableBody"/>
            </w:pPr>
            <w:r>
              <w:fldChar w:fldCharType="begin"/>
            </w:r>
            <w:r>
              <w:instrText xml:space="preserve"> AutoTextList   \s NoStyle \t "Qualificados para Redução (SCE): Produtos para os quais um cliente de Registro para Servidor e Nuvem pode relatar uma redução nas licenças de assinatura ou um Compromisso Anual Alocado depois de 12 meses consecutivos." </w:instrText>
            </w:r>
            <w:r>
              <w:fldChar w:fldCharType="separate"/>
            </w:r>
            <w:r>
              <w:rPr>
                <w:color w:val="0563C1"/>
              </w:rPr>
              <w:t>Qualificados para Redução (SCE)</w:t>
            </w:r>
            <w:r>
              <w:fldChar w:fldCharType="end"/>
            </w:r>
            <w:r>
              <w:t>: Todos</w:t>
            </w:r>
          </w:p>
        </w:tc>
      </w:tr>
      <w:tr w:rsidR="00F4728E" w14:paraId="64768976" w14:textId="77777777">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468D67B5"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Consulte o </w:t>
            </w:r>
            <w:hyperlink w:anchor="_Sec1230">
              <w:r>
                <w:rPr>
                  <w:color w:val="00467F"/>
                  <w:u w:val="single"/>
                </w:rPr>
                <w:t>Apêndice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39D0784D"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14:paraId="0DA3EAE2" w14:textId="77777777" w:rsidR="00F4728E" w:rsidRDefault="00F4728E">
            <w:pPr>
              <w:pStyle w:val="ProductList-TableBody"/>
            </w:pPr>
          </w:p>
        </w:tc>
      </w:tr>
    </w:tbl>
    <w:p w14:paraId="328457E6"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4587721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A2CD8D7"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7831C3B5" w14:textId="77777777" w:rsidR="00F4728E" w:rsidRDefault="00F4728E">
      <w:pPr>
        <w:pStyle w:val="ProductList-Body"/>
      </w:pPr>
    </w:p>
    <w:p w14:paraId="282DFCA7" w14:textId="77777777" w:rsidR="00F4728E" w:rsidRDefault="00A63B1B">
      <w:pPr>
        <w:pStyle w:val="ProductList-Offering2HeadingNoBorder"/>
        <w:outlineLvl w:val="2"/>
      </w:pPr>
      <w:bookmarkStart w:id="321" w:name="_Sec1284"/>
      <w:r>
        <w:t>Conexão de dados do Microsoft Graph para ISVs</w:t>
      </w:r>
      <w:bookmarkEnd w:id="321"/>
      <w:r>
        <w:fldChar w:fldCharType="begin"/>
      </w:r>
      <w:r>
        <w:instrText xml:space="preserve"> TC "</w:instrText>
      </w:r>
      <w:bookmarkStart w:id="322" w:name="_Toc41636416"/>
      <w:r>
        <w:instrText>Conexão de dados do Microsoft Graph para ISVs</w:instrText>
      </w:r>
      <w:bookmarkEnd w:id="322"/>
      <w:r>
        <w:instrText>" \l 3</w:instrText>
      </w:r>
      <w:r>
        <w:fldChar w:fldCharType="end"/>
      </w:r>
    </w:p>
    <w:p w14:paraId="07425CED" w14:textId="77777777" w:rsidR="00F4728E" w:rsidRDefault="00A63B1B">
      <w:pPr>
        <w:pStyle w:val="ProductList-Offering1SubSection"/>
        <w:outlineLvl w:val="3"/>
      </w:pPr>
      <w:bookmarkStart w:id="323" w:name="_Sec1285"/>
      <w:r>
        <w:t>1. Disponibilidade do Programa</w:t>
      </w:r>
      <w:bookmarkEnd w:id="323"/>
    </w:p>
    <w:tbl>
      <w:tblPr>
        <w:tblStyle w:val="PURTable"/>
        <w:tblW w:w="0" w:type="dxa"/>
        <w:tblLook w:val="04A0" w:firstRow="1" w:lastRow="0" w:firstColumn="1" w:lastColumn="0" w:noHBand="0" w:noVBand="1"/>
      </w:tblPr>
      <w:tblGrid>
        <w:gridCol w:w="4364"/>
        <w:gridCol w:w="730"/>
        <w:gridCol w:w="721"/>
        <w:gridCol w:w="726"/>
        <w:gridCol w:w="730"/>
        <w:gridCol w:w="736"/>
        <w:gridCol w:w="734"/>
        <w:gridCol w:w="727"/>
        <w:gridCol w:w="724"/>
        <w:gridCol w:w="724"/>
      </w:tblGrid>
      <w:tr w:rsidR="00F4728E" w14:paraId="1DB7F626" w14:textId="77777777">
        <w:trPr>
          <w:cnfStyle w:val="100000000000" w:firstRow="1" w:lastRow="0" w:firstColumn="0" w:lastColumn="0" w:oddVBand="0" w:evenVBand="0" w:oddHBand="0" w:evenHBand="0" w:firstRowFirstColumn="0" w:firstRowLastColumn="0" w:lastRowFirstColumn="0" w:lastRowLastColumn="0"/>
        </w:trPr>
        <w:tc>
          <w:tcPr>
            <w:tcW w:w="4520" w:type="dxa"/>
            <w:tcBorders>
              <w:top w:val="single" w:sz="4" w:space="0" w:color="FFFFFF"/>
              <w:left w:val="single" w:sz="4" w:space="0" w:color="FFFFFF"/>
              <w:bottom w:val="single" w:sz="4" w:space="0" w:color="FFFFFF"/>
              <w:right w:val="single" w:sz="4" w:space="0" w:color="FFFFFF"/>
            </w:tcBorders>
            <w:shd w:val="clear" w:color="auto" w:fill="00188F"/>
          </w:tcPr>
          <w:p w14:paraId="17F3A3CD" w14:textId="77777777" w:rsidR="00F4728E" w:rsidRDefault="00A63B1B">
            <w:pPr>
              <w:pStyle w:val="ProductList-TableBody"/>
            </w:pPr>
            <w:r>
              <w:rPr>
                <w:color w:val="FFFFFF"/>
              </w:rPr>
              <w:t>Serviços Online</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78DFAFAF"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3863BFF7"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65C83614"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4CCF84D1"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502720D0"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0822B211"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3615FC3C"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047A5D45"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14:paraId="6558E0E1"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6E679C9D" w14:textId="77777777">
        <w:tc>
          <w:tcPr>
            <w:tcW w:w="4520" w:type="dxa"/>
            <w:tcBorders>
              <w:top w:val="single" w:sz="4" w:space="0" w:color="FFFFFF"/>
              <w:left w:val="single" w:sz="4" w:space="0" w:color="FFFFFF"/>
              <w:bottom w:val="single" w:sz="4" w:space="0" w:color="FFFFFF"/>
              <w:right w:val="single" w:sz="4" w:space="0" w:color="FFFFFF"/>
            </w:tcBorders>
          </w:tcPr>
          <w:p w14:paraId="356AE48D" w14:textId="77777777" w:rsidR="00F4728E" w:rsidRDefault="00A63B1B">
            <w:pPr>
              <w:pStyle w:val="ProductList-TableBody"/>
            </w:pPr>
            <w:r>
              <w:t>Conexão de dados do Microsoft Graph para ISVs</w:t>
            </w:r>
            <w:r>
              <w:fldChar w:fldCharType="begin"/>
            </w:r>
            <w:r>
              <w:instrText xml:space="preserve"> XE "Conexão de dados do Microsoft Graph para ISVs" </w:instrText>
            </w:r>
            <w:r>
              <w:fldChar w:fldCharType="end"/>
            </w:r>
            <w:r>
              <w:t xml:space="preserve"> (SL)</w:t>
            </w:r>
          </w:p>
        </w:tc>
        <w:tc>
          <w:tcPr>
            <w:tcW w:w="740" w:type="dxa"/>
            <w:tcBorders>
              <w:top w:val="single" w:sz="4" w:space="0" w:color="FFFFFF"/>
              <w:left w:val="single" w:sz="4" w:space="0" w:color="FFFFFF"/>
              <w:bottom w:val="single" w:sz="4" w:space="0" w:color="FFFFFF"/>
              <w:right w:val="single" w:sz="4" w:space="0" w:color="FFFFFF"/>
            </w:tcBorders>
          </w:tcPr>
          <w:p w14:paraId="60CEB968"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5ABAFDB"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6866609"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7D053C4F"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CE7A91F"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14:paraId="6E4FDF0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092B13EA"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54A7B6DF" w14:textId="77777777" w:rsidR="00F4728E" w:rsidRDefault="00F4728E">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14:paraId="411F7210" w14:textId="77777777" w:rsidR="00F4728E" w:rsidRDefault="00F4728E">
            <w:pPr>
              <w:pStyle w:val="ProductList-TableBody"/>
              <w:jc w:val="center"/>
            </w:pPr>
          </w:p>
        </w:tc>
      </w:tr>
    </w:tbl>
    <w:p w14:paraId="17F013D8" w14:textId="77777777" w:rsidR="00F4728E" w:rsidRDefault="00F4728E">
      <w:pPr>
        <w:pStyle w:val="ProductList-Body"/>
      </w:pPr>
    </w:p>
    <w:p w14:paraId="70361304" w14:textId="77777777" w:rsidR="00F4728E" w:rsidRDefault="00A63B1B">
      <w:pPr>
        <w:pStyle w:val="ProductList-Offering1SubSection"/>
        <w:outlineLvl w:val="3"/>
      </w:pPr>
      <w:bookmarkStart w:id="324" w:name="_Sec1286"/>
      <w:r>
        <w:t>2. Condições do Produto</w:t>
      </w:r>
      <w:bookmarkEnd w:id="324"/>
    </w:p>
    <w:tbl>
      <w:tblPr>
        <w:tblStyle w:val="PURTable"/>
        <w:tblW w:w="0" w:type="dxa"/>
        <w:tblLook w:val="04A0" w:firstRow="1" w:lastRow="0" w:firstColumn="1" w:lastColumn="0" w:noHBand="0" w:noVBand="1"/>
      </w:tblPr>
      <w:tblGrid>
        <w:gridCol w:w="3643"/>
        <w:gridCol w:w="3532"/>
        <w:gridCol w:w="3741"/>
      </w:tblGrid>
      <w:tr w:rsidR="00F4728E" w14:paraId="19FF8276"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24" w:space="0" w:color="00188F"/>
              <w:left w:val="single" w:sz="4" w:space="0" w:color="000000"/>
              <w:bottom w:val="single" w:sz="4" w:space="0" w:color="000000"/>
              <w:right w:val="single" w:sz="4" w:space="0" w:color="000000"/>
            </w:tcBorders>
          </w:tcPr>
          <w:p w14:paraId="65848094"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38">
              <w:r>
                <w:rPr>
                  <w:color w:val="00467F"/>
                  <w:u w:val="single"/>
                </w:rPr>
                <w:t>OST</w:t>
              </w:r>
            </w:hyperlink>
          </w:p>
        </w:tc>
        <w:tc>
          <w:tcPr>
            <w:tcW w:w="3920" w:type="dxa"/>
            <w:tcBorders>
              <w:top w:val="single" w:sz="24" w:space="0" w:color="00188F"/>
              <w:left w:val="single" w:sz="4" w:space="0" w:color="000000"/>
              <w:bottom w:val="single" w:sz="4" w:space="0" w:color="000000"/>
              <w:right w:val="single" w:sz="4" w:space="0" w:color="000000"/>
            </w:tcBorders>
          </w:tcPr>
          <w:p w14:paraId="27459EFC"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160" w:type="dxa"/>
            <w:tcBorders>
              <w:top w:val="single" w:sz="24" w:space="0" w:color="00188F"/>
              <w:left w:val="single" w:sz="4" w:space="0" w:color="000000"/>
              <w:bottom w:val="single" w:sz="4" w:space="0" w:color="000000"/>
              <w:right w:val="single" w:sz="4" w:space="0" w:color="000000"/>
            </w:tcBorders>
            <w:shd w:val="clear" w:color="auto" w:fill="BFBFBF"/>
          </w:tcPr>
          <w:p w14:paraId="34F0EEA2" w14:textId="77777777" w:rsidR="00F4728E" w:rsidRDefault="00A63B1B">
            <w:pPr>
              <w:pStyle w:val="ProductList-TableBody"/>
            </w:pPr>
            <w:r>
              <w:rPr>
                <w:color w:val="404040"/>
              </w:rPr>
              <w:t>Qualificados para Vigência Estendida: N/D</w:t>
            </w:r>
          </w:p>
        </w:tc>
      </w:tr>
      <w:tr w:rsidR="00F4728E" w14:paraId="789F467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A3CB8E3" w14:textId="77777777" w:rsidR="00F4728E" w:rsidRDefault="00A63B1B">
            <w:pPr>
              <w:pStyle w:val="ProductList-TableBody"/>
            </w:pPr>
            <w:r>
              <w:rPr>
                <w:color w:val="404040"/>
              </w:rPr>
              <w:t>Direitos de Migração: N/D</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14:paraId="068DDC5F" w14:textId="77777777" w:rsidR="00F4728E" w:rsidRDefault="00A63B1B">
            <w:pPr>
              <w:pStyle w:val="ProductList-TableBody"/>
            </w:pPr>
            <w:r>
              <w:rPr>
                <w:color w:val="404040"/>
              </w:rPr>
              <w:t>Pré-requisitos: N/D</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14:paraId="0B4BDE64" w14:textId="77777777" w:rsidR="00F4728E" w:rsidRDefault="00A63B1B">
            <w:pPr>
              <w:pStyle w:val="ProductList-TableBody"/>
            </w:pPr>
            <w:r>
              <w:rPr>
                <w:color w:val="404040"/>
              </w:rPr>
              <w:t>Promoções: N/D</w:t>
            </w:r>
          </w:p>
        </w:tc>
      </w:tr>
      <w:tr w:rsidR="00F4728E" w14:paraId="4629312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15E4C06" w14:textId="77777777" w:rsidR="00F4728E" w:rsidRDefault="00A63B1B">
            <w:pPr>
              <w:pStyle w:val="ProductList-TableBody"/>
            </w:pPr>
            <w:r>
              <w:rPr>
                <w:color w:val="404040"/>
              </w:rPr>
              <w:t>Isenção de Usuários Qualificados: N/D</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14:paraId="6997361A" w14:textId="77777777" w:rsidR="00F4728E" w:rsidRDefault="00A63B1B">
            <w:pPr>
              <w:pStyle w:val="ProductList-TableBody"/>
            </w:pPr>
            <w:r>
              <w:rPr>
                <w:color w:val="404040"/>
              </w:rPr>
              <w:t>Qualificados para Redução: N/D</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14:paraId="69037EED" w14:textId="77777777" w:rsidR="00F4728E" w:rsidRDefault="00A63B1B">
            <w:pPr>
              <w:pStyle w:val="ProductList-TableBody"/>
            </w:pPr>
            <w:r>
              <w:rPr>
                <w:color w:val="404040"/>
              </w:rPr>
              <w:t>Qualificados para Redução (SCE): N/D</w:t>
            </w:r>
          </w:p>
        </w:tc>
      </w:tr>
      <w:tr w:rsidR="00F4728E" w14:paraId="79F44693"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4E6919" w14:textId="77777777" w:rsidR="00F4728E" w:rsidRDefault="00A63B1B">
            <w:pPr>
              <w:pStyle w:val="ProductList-TableBody"/>
            </w:pPr>
            <w:r>
              <w:rPr>
                <w:color w:val="404040"/>
              </w:rPr>
              <w:t>Benefício de Uso do Aluno: N/D</w:t>
            </w:r>
          </w:p>
        </w:tc>
        <w:tc>
          <w:tcPr>
            <w:tcW w:w="3920" w:type="dxa"/>
            <w:tcBorders>
              <w:top w:val="single" w:sz="4" w:space="0" w:color="000000"/>
              <w:left w:val="single" w:sz="4" w:space="0" w:color="000000"/>
              <w:bottom w:val="single" w:sz="4" w:space="0" w:color="000000"/>
              <w:right w:val="single" w:sz="4" w:space="0" w:color="000000"/>
            </w:tcBorders>
          </w:tcPr>
          <w:p w14:paraId="1C22C112"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w:t>
            </w:r>
          </w:p>
        </w:tc>
        <w:tc>
          <w:tcPr>
            <w:tcW w:w="4160" w:type="dxa"/>
            <w:tcBorders>
              <w:top w:val="single" w:sz="4" w:space="0" w:color="000000"/>
              <w:left w:val="single" w:sz="4" w:space="0" w:color="000000"/>
              <w:bottom w:val="single" w:sz="4" w:space="0" w:color="000000"/>
              <w:right w:val="single" w:sz="4" w:space="0" w:color="000000"/>
            </w:tcBorders>
          </w:tcPr>
          <w:p w14:paraId="7C5592F9" w14:textId="77777777" w:rsidR="00F4728E" w:rsidRDefault="00F4728E">
            <w:pPr>
              <w:pStyle w:val="ProductList-TableBody"/>
            </w:pPr>
          </w:p>
        </w:tc>
      </w:tr>
    </w:tbl>
    <w:p w14:paraId="2B4479CD"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3E775C52"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D0185CF"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041D9507" w14:textId="77777777" w:rsidR="00F4728E" w:rsidRDefault="00F4728E">
      <w:pPr>
        <w:pStyle w:val="ProductList-Body"/>
      </w:pPr>
    </w:p>
    <w:p w14:paraId="7DEADBD8" w14:textId="77777777" w:rsidR="00F4728E" w:rsidRDefault="00A63B1B">
      <w:pPr>
        <w:pStyle w:val="ProductList-Offering2HeadingNoBorder"/>
        <w:outlineLvl w:val="2"/>
      </w:pPr>
      <w:bookmarkStart w:id="325" w:name="_Sec630"/>
      <w:r>
        <w:t>Microsoft Intune</w:t>
      </w:r>
      <w:bookmarkEnd w:id="325"/>
      <w:r>
        <w:fldChar w:fldCharType="begin"/>
      </w:r>
      <w:r>
        <w:instrText xml:space="preserve"> TC "</w:instrText>
      </w:r>
      <w:bookmarkStart w:id="326" w:name="_Toc41636417"/>
      <w:r>
        <w:instrText>Microsoft Intune</w:instrText>
      </w:r>
      <w:bookmarkEnd w:id="326"/>
      <w:r>
        <w:instrText>" \l 3</w:instrText>
      </w:r>
      <w:r>
        <w:fldChar w:fldCharType="end"/>
      </w:r>
    </w:p>
    <w:p w14:paraId="3600F76A" w14:textId="77777777" w:rsidR="00F4728E" w:rsidRDefault="00A63B1B">
      <w:pPr>
        <w:pStyle w:val="ProductList-Offering1SubSection"/>
        <w:outlineLvl w:val="3"/>
      </w:pPr>
      <w:bookmarkStart w:id="327" w:name="_Sec714"/>
      <w:r>
        <w:t>1. Disponibilidade do Programa</w:t>
      </w:r>
      <w:bookmarkEnd w:id="327"/>
    </w:p>
    <w:tbl>
      <w:tblPr>
        <w:tblStyle w:val="PURTable"/>
        <w:tblW w:w="0" w:type="dxa"/>
        <w:tblLook w:val="04A0" w:firstRow="1" w:lastRow="0" w:firstColumn="1" w:lastColumn="0" w:noHBand="0" w:noVBand="1"/>
      </w:tblPr>
      <w:tblGrid>
        <w:gridCol w:w="4127"/>
        <w:gridCol w:w="817"/>
        <w:gridCol w:w="694"/>
        <w:gridCol w:w="806"/>
        <w:gridCol w:w="711"/>
        <w:gridCol w:w="728"/>
        <w:gridCol w:w="828"/>
        <w:gridCol w:w="704"/>
        <w:gridCol w:w="700"/>
        <w:gridCol w:w="801"/>
      </w:tblGrid>
      <w:tr w:rsidR="00F4728E" w14:paraId="69B55575" w14:textId="77777777">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14:paraId="5E20606B" w14:textId="77777777" w:rsidR="00F4728E" w:rsidRDefault="00A63B1B">
            <w:pPr>
              <w:pStyle w:val="ProductList-TableBody"/>
            </w:pPr>
            <w:r>
              <w:rPr>
                <w:color w:val="FFFFFF"/>
              </w:rPr>
              <w:t>Serviços Online</w:t>
            </w:r>
          </w:p>
        </w:tc>
        <w:tc>
          <w:tcPr>
            <w:tcW w:w="860" w:type="dxa"/>
            <w:tcBorders>
              <w:left w:val="single" w:sz="6" w:space="0" w:color="FFFFFF"/>
              <w:bottom w:val="single" w:sz="6" w:space="0" w:color="FFFFFF"/>
              <w:right w:val="single" w:sz="6" w:space="0" w:color="FFFFFF"/>
            </w:tcBorders>
            <w:shd w:val="clear" w:color="auto" w:fill="00188F"/>
          </w:tcPr>
          <w:p w14:paraId="1B1FCA95"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DAB6436"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3303A4B"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C391E73"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0651D508"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C6650AD"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C31BC3D"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B0F3D43"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2AE09A9"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4D8C19EC" w14:textId="77777777">
        <w:tc>
          <w:tcPr>
            <w:tcW w:w="4520" w:type="dxa"/>
            <w:tcBorders>
              <w:top w:val="none" w:sz="4" w:space="0" w:color="BFBFBF"/>
              <w:left w:val="none" w:sz="4" w:space="0" w:color="000000"/>
              <w:bottom w:val="dashed" w:sz="4" w:space="0" w:color="7F7F7F"/>
              <w:right w:val="none" w:sz="4" w:space="0" w:color="000000"/>
            </w:tcBorders>
          </w:tcPr>
          <w:p w14:paraId="6C9C6B21" w14:textId="77777777" w:rsidR="00F4728E" w:rsidRDefault="00A63B1B">
            <w:pPr>
              <w:pStyle w:val="ProductList-TableBody"/>
            </w:pPr>
            <w:r>
              <w:t>Microsoft Intune</w:t>
            </w:r>
            <w:r>
              <w:fldChar w:fldCharType="begin"/>
            </w:r>
            <w:r>
              <w:instrText xml:space="preserve"> XE "Microsoft Intune" </w:instrText>
            </w:r>
            <w:r>
              <w:fldChar w:fldCharType="end"/>
            </w:r>
            <w:r>
              <w:t xml:space="preserve"> (SL de Usuário)</w:t>
            </w:r>
          </w:p>
        </w:tc>
        <w:tc>
          <w:tcPr>
            <w:tcW w:w="860" w:type="dxa"/>
            <w:tcBorders>
              <w:top w:val="single" w:sz="6" w:space="0" w:color="FFFFFF"/>
              <w:left w:val="none" w:sz="4" w:space="0" w:color="000000"/>
              <w:bottom w:val="dashed" w:sz="4" w:space="0" w:color="7F7F7F"/>
              <w:right w:val="single" w:sz="6" w:space="0" w:color="FFFFFF"/>
            </w:tcBorders>
          </w:tcPr>
          <w:p w14:paraId="47C6CAF9"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0658135"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11AA46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2298B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849FB13"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931EA2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AEFF937"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3864F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1585EAC4" w14:textId="77777777" w:rsidR="00F4728E" w:rsidRDefault="00F4728E">
            <w:pPr>
              <w:pStyle w:val="ProductList-TableBody"/>
              <w:jc w:val="center"/>
            </w:pPr>
          </w:p>
        </w:tc>
      </w:tr>
      <w:tr w:rsidR="00F4728E" w14:paraId="728996B5" w14:textId="77777777">
        <w:tc>
          <w:tcPr>
            <w:tcW w:w="4520" w:type="dxa"/>
            <w:tcBorders>
              <w:top w:val="dashed" w:sz="4" w:space="0" w:color="7F7F7F"/>
              <w:left w:val="none" w:sz="4" w:space="0" w:color="6E6E6E"/>
              <w:bottom w:val="dashed" w:sz="4" w:space="0" w:color="7F7F7F"/>
              <w:right w:val="none" w:sz="4" w:space="0" w:color="6E6E6E"/>
            </w:tcBorders>
          </w:tcPr>
          <w:p w14:paraId="12CB5FD5" w14:textId="77777777" w:rsidR="00F4728E" w:rsidRDefault="00A63B1B">
            <w:pPr>
              <w:pStyle w:val="ProductList-TableBody"/>
            </w:pPr>
            <w:r>
              <w:t>Complemento do Microsoft Intune</w:t>
            </w:r>
            <w:r>
              <w:fldChar w:fldCharType="begin"/>
            </w:r>
            <w:r>
              <w:instrText xml:space="preserve"> XE "Complemento do Microsoft Intune" </w:instrText>
            </w:r>
            <w:r>
              <w:fldChar w:fldCharType="end"/>
            </w:r>
            <w:r>
              <w:t xml:space="preserve"> (SL de Usuário)</w:t>
            </w:r>
          </w:p>
        </w:tc>
        <w:tc>
          <w:tcPr>
            <w:tcW w:w="860" w:type="dxa"/>
            <w:tcBorders>
              <w:top w:val="dashed" w:sz="4" w:space="0" w:color="7F7F7F"/>
              <w:left w:val="none" w:sz="4" w:space="0" w:color="6E6E6E"/>
              <w:bottom w:val="dashed" w:sz="4" w:space="0" w:color="7F7F7F"/>
              <w:right w:val="single" w:sz="6" w:space="0" w:color="FFFFFF"/>
            </w:tcBorders>
          </w:tcPr>
          <w:p w14:paraId="1F2833D7"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4598131"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8BE169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F752D8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D60F80D"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C18DA4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07B6BB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DFA6EB"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41346A3" w14:textId="77777777" w:rsidR="00F4728E" w:rsidRDefault="00F4728E">
            <w:pPr>
              <w:pStyle w:val="ProductList-TableBody"/>
              <w:jc w:val="center"/>
            </w:pPr>
          </w:p>
        </w:tc>
      </w:tr>
      <w:tr w:rsidR="00F4728E" w14:paraId="6C5E952B" w14:textId="77777777">
        <w:tc>
          <w:tcPr>
            <w:tcW w:w="4520" w:type="dxa"/>
            <w:tcBorders>
              <w:top w:val="dashed" w:sz="4" w:space="0" w:color="7F7F7F"/>
              <w:left w:val="none" w:sz="4" w:space="0" w:color="6E6E6E"/>
              <w:bottom w:val="dashed" w:sz="4" w:space="0" w:color="7F7F7F"/>
              <w:right w:val="none" w:sz="4" w:space="0" w:color="6E6E6E"/>
            </w:tcBorders>
          </w:tcPr>
          <w:p w14:paraId="23678023" w14:textId="77777777" w:rsidR="00F4728E" w:rsidRDefault="00A63B1B">
            <w:pPr>
              <w:pStyle w:val="ProductList-TableBody"/>
            </w:pPr>
            <w:r>
              <w:t>Microsoft Intune para Dispositivos</w:t>
            </w:r>
            <w:r>
              <w:fldChar w:fldCharType="begin"/>
            </w:r>
            <w:r>
              <w:instrText xml:space="preserve"> XE "Microsoft Intune para Dispositivos" </w:instrText>
            </w:r>
            <w:r>
              <w:fldChar w:fldCharType="end"/>
            </w:r>
            <w:r>
              <w:t xml:space="preserve"> (SL de Dispositivo)</w:t>
            </w:r>
          </w:p>
        </w:tc>
        <w:tc>
          <w:tcPr>
            <w:tcW w:w="860" w:type="dxa"/>
            <w:tcBorders>
              <w:top w:val="dashed" w:sz="4" w:space="0" w:color="7F7F7F"/>
              <w:left w:val="none" w:sz="4" w:space="0" w:color="6E6E6E"/>
              <w:bottom w:val="dashed" w:sz="4" w:space="0" w:color="7F7F7F"/>
              <w:right w:val="single" w:sz="6" w:space="0" w:color="FFFFFF"/>
            </w:tcBorders>
          </w:tcPr>
          <w:p w14:paraId="54AB853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322B29F" w14:textId="77777777" w:rsidR="00F4728E" w:rsidRDefault="00A63B1B">
            <w:pPr>
              <w:pStyle w:val="ProductList-TableBody"/>
              <w:jc w:val="center"/>
            </w:pPr>
            <w:r>
              <w:fldChar w:fldCharType="begin"/>
            </w:r>
            <w:r>
              <w:instrText xml:space="preserve"> AutoTextList   \s NoStyle \t "Mínimo de Open License" </w:instrText>
            </w:r>
            <w:r>
              <w:fldChar w:fldCharType="separate"/>
            </w:r>
            <w:r>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52B729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ED7521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573EF94" w14:textId="77777777" w:rsidR="00F4728E" w:rsidRDefault="00A63B1B">
            <w:pPr>
              <w:pStyle w:val="ProductList-TableBody"/>
              <w:jc w:val="center"/>
            </w:pPr>
            <w:r>
              <w:fldChar w:fldCharType="begin"/>
            </w:r>
            <w:r>
              <w:instrText xml:space="preserve"> AutoTextList   \s NoStyle \t "Não para Toda a Organização em Open Value" </w:instrText>
            </w:r>
            <w:r>
              <w:fldChar w:fldCharType="separate"/>
            </w:r>
            <w:r>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BBACA5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7F17A0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E3DD4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1AD9CA1" w14:textId="77777777" w:rsidR="00F4728E" w:rsidRDefault="00F4728E">
            <w:pPr>
              <w:pStyle w:val="ProductList-TableBody"/>
              <w:jc w:val="center"/>
            </w:pPr>
          </w:p>
        </w:tc>
      </w:tr>
      <w:tr w:rsidR="00F4728E" w14:paraId="738DB8AB" w14:textId="77777777">
        <w:tc>
          <w:tcPr>
            <w:tcW w:w="4520" w:type="dxa"/>
            <w:tcBorders>
              <w:top w:val="dashed" w:sz="4" w:space="0" w:color="7F7F7F"/>
              <w:left w:val="none" w:sz="4" w:space="0" w:color="6E6E6E"/>
              <w:bottom w:val="dashed" w:sz="4" w:space="0" w:color="949494"/>
              <w:right w:val="none" w:sz="4" w:space="0" w:color="6E6E6E"/>
            </w:tcBorders>
          </w:tcPr>
          <w:p w14:paraId="038D73CF" w14:textId="77777777" w:rsidR="00F4728E" w:rsidRDefault="00A63B1B">
            <w:pPr>
              <w:pStyle w:val="ProductList-TableBody"/>
            </w:pPr>
            <w:r>
              <w:rPr>
                <w:color w:val="000000"/>
              </w:rPr>
              <w:t>Armazenamento Extra Complementar de 1 GB de SL de Usuário do Microsoft Intune</w:t>
            </w:r>
            <w:r>
              <w:fldChar w:fldCharType="begin"/>
            </w:r>
            <w:r>
              <w:instrText xml:space="preserve"> XE "Armazenamento Extra Complementar de 1 GB de SL de Usuário do Microsoft Intune" </w:instrText>
            </w:r>
            <w:r>
              <w:fldChar w:fldCharType="end"/>
            </w:r>
          </w:p>
        </w:tc>
        <w:tc>
          <w:tcPr>
            <w:tcW w:w="860" w:type="dxa"/>
            <w:tcBorders>
              <w:top w:val="dashed" w:sz="4" w:space="0" w:color="7F7F7F"/>
              <w:left w:val="none" w:sz="4" w:space="0" w:color="6E6E6E"/>
              <w:bottom w:val="dashed" w:sz="4" w:space="0" w:color="949494"/>
              <w:right w:val="single" w:sz="6" w:space="0" w:color="FFFFFF"/>
            </w:tcBorders>
          </w:tcPr>
          <w:p w14:paraId="64A06FF0"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F33CA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36BA7A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40C177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EED5A5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2AEBBB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463BFF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1C8E6FD"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352337B" w14:textId="77777777" w:rsidR="00F4728E" w:rsidRDefault="00F4728E">
            <w:pPr>
              <w:pStyle w:val="ProductList-TableBody"/>
              <w:jc w:val="center"/>
            </w:pPr>
          </w:p>
        </w:tc>
      </w:tr>
      <w:tr w:rsidR="00F4728E" w14:paraId="0B760E6E" w14:textId="77777777">
        <w:tc>
          <w:tcPr>
            <w:tcW w:w="4520" w:type="dxa"/>
            <w:tcBorders>
              <w:top w:val="dashed" w:sz="4" w:space="0" w:color="949494"/>
              <w:left w:val="none" w:sz="4" w:space="0" w:color="6E6E6E"/>
              <w:bottom w:val="dashed" w:sz="4" w:space="0" w:color="949494"/>
              <w:right w:val="none" w:sz="4" w:space="0" w:color="6E6E6E"/>
            </w:tcBorders>
          </w:tcPr>
          <w:p w14:paraId="1EF260CC" w14:textId="77777777" w:rsidR="00F4728E" w:rsidRDefault="00A63B1B">
            <w:pPr>
              <w:pStyle w:val="ProductList-TableBody"/>
            </w:pPr>
            <w:r>
              <w:t>Microsoft Intune para EDU (SL de Dispositivo)</w:t>
            </w:r>
          </w:p>
        </w:tc>
        <w:tc>
          <w:tcPr>
            <w:tcW w:w="860" w:type="dxa"/>
            <w:tcBorders>
              <w:top w:val="dashed" w:sz="4" w:space="0" w:color="949494"/>
              <w:left w:val="none" w:sz="4" w:space="0" w:color="6E6E6E"/>
              <w:bottom w:val="dashed" w:sz="4" w:space="0" w:color="949494"/>
              <w:right w:val="single" w:sz="6" w:space="0" w:color="FFFFFF"/>
            </w:tcBorders>
          </w:tcPr>
          <w:p w14:paraId="5378428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9C4B3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1FF777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09615C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8CF1498"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B55CAC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5504F8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"Serviço Online Corporativo" </w:instrText>
            </w:r>
            <w:r>
              <w:fldChar w:fldCharType="separate"/>
            </w:r>
            <w:r>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507490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38975B9" w14:textId="77777777" w:rsidR="00F4728E" w:rsidRDefault="00F4728E">
            <w:pPr>
              <w:pStyle w:val="ProductList-TableBody"/>
              <w:jc w:val="center"/>
            </w:pPr>
          </w:p>
        </w:tc>
      </w:tr>
      <w:tr w:rsidR="00F4728E" w14:paraId="0D364A71" w14:textId="77777777">
        <w:tc>
          <w:tcPr>
            <w:tcW w:w="4520" w:type="dxa"/>
            <w:tcBorders>
              <w:top w:val="dashed" w:sz="4" w:space="0" w:color="949494"/>
              <w:left w:val="none" w:sz="4" w:space="0" w:color="6E6E6E"/>
              <w:bottom w:val="dashed" w:sz="4" w:space="0" w:color="B7B7B7"/>
              <w:right w:val="none" w:sz="4" w:space="0" w:color="6E6E6E"/>
            </w:tcBorders>
          </w:tcPr>
          <w:p w14:paraId="4B144BBB" w14:textId="77777777" w:rsidR="00F4728E" w:rsidRDefault="00A63B1B">
            <w:pPr>
              <w:pStyle w:val="ProductList-TableBody"/>
            </w:pPr>
            <w:r>
              <w:t>Microsoft Intune para EDU</w:t>
            </w:r>
            <w:r>
              <w:fldChar w:fldCharType="begin"/>
            </w:r>
            <w:r>
              <w:instrText xml:space="preserve"> XE "Microsoft Intune para EDU" </w:instrText>
            </w:r>
            <w:r>
              <w:fldChar w:fldCharType="end"/>
            </w:r>
            <w:r>
              <w:t xml:space="preserve"> (SL de Usuário)</w:t>
            </w:r>
          </w:p>
        </w:tc>
        <w:tc>
          <w:tcPr>
            <w:tcW w:w="860" w:type="dxa"/>
            <w:tcBorders>
              <w:top w:val="dashed" w:sz="4" w:space="0" w:color="949494"/>
              <w:left w:val="none" w:sz="4" w:space="0" w:color="6E6E6E"/>
              <w:bottom w:val="dashed" w:sz="4" w:space="0" w:color="B7B7B7"/>
              <w:right w:val="single" w:sz="6" w:space="0" w:color="FFFFFF"/>
            </w:tcBorders>
          </w:tcPr>
          <w:p w14:paraId="64AA207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AD80A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42C67D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697BA2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CC71D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F37DD2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2C2D2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2CC56E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42DD44D" w14:textId="77777777" w:rsidR="00F4728E" w:rsidRDefault="00F4728E">
            <w:pPr>
              <w:pStyle w:val="ProductList-TableBody"/>
              <w:jc w:val="center"/>
            </w:pPr>
          </w:p>
        </w:tc>
      </w:tr>
      <w:tr w:rsidR="00F4728E" w14:paraId="0C875496" w14:textId="77777777">
        <w:tc>
          <w:tcPr>
            <w:tcW w:w="4520" w:type="dxa"/>
            <w:tcBorders>
              <w:top w:val="dashed" w:sz="4" w:space="0" w:color="B7B7B7"/>
              <w:left w:val="none" w:sz="4" w:space="0" w:color="6E6E6E"/>
              <w:bottom w:val="none" w:sz="4" w:space="0" w:color="BFBFBF"/>
              <w:right w:val="none" w:sz="4" w:space="0" w:color="6E6E6E"/>
            </w:tcBorders>
          </w:tcPr>
          <w:p w14:paraId="76D29AED" w14:textId="77777777" w:rsidR="00F4728E" w:rsidRDefault="00A63B1B">
            <w:pPr>
              <w:pStyle w:val="ProductList-TableBody"/>
            </w:pPr>
            <w:r>
              <w:t>Complemento do Microsoft Intune para EDU</w:t>
            </w:r>
            <w:r>
              <w:fldChar w:fldCharType="begin"/>
            </w:r>
            <w:r>
              <w:instrText xml:space="preserve"> XE "Complemento do Microsoft Intune para EDU" </w:instrText>
            </w:r>
            <w:r>
              <w:fldChar w:fldCharType="end"/>
            </w:r>
            <w:r>
              <w:t xml:space="preserve"> (SL de Usuário)</w:t>
            </w:r>
          </w:p>
        </w:tc>
        <w:tc>
          <w:tcPr>
            <w:tcW w:w="860" w:type="dxa"/>
            <w:tcBorders>
              <w:top w:val="dashed" w:sz="4" w:space="0" w:color="B7B7B7"/>
              <w:left w:val="none" w:sz="4" w:space="0" w:color="6E6E6E"/>
              <w:bottom w:val="none" w:sz="4" w:space="0" w:color="BFBFBF"/>
              <w:right w:val="single" w:sz="6" w:space="0" w:color="FFFFFF"/>
            </w:tcBorders>
          </w:tcPr>
          <w:p w14:paraId="088E7A0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ECF340"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93CD6B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E06C72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5123F3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80FEF2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655B022"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052FED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B065213" w14:textId="77777777" w:rsidR="00F4728E" w:rsidRDefault="00F4728E">
            <w:pPr>
              <w:pStyle w:val="ProductList-TableBody"/>
              <w:jc w:val="center"/>
            </w:pPr>
          </w:p>
        </w:tc>
      </w:tr>
    </w:tbl>
    <w:p w14:paraId="3EC4AA64" w14:textId="77777777" w:rsidR="00F4728E" w:rsidRDefault="00A63B1B">
      <w:pPr>
        <w:pStyle w:val="ProductList-Offering1SubSection"/>
        <w:outlineLvl w:val="3"/>
      </w:pPr>
      <w:bookmarkStart w:id="328" w:name="_Sec769"/>
      <w:r>
        <w:t>2. Condições do Produto</w:t>
      </w:r>
      <w:bookmarkEnd w:id="328"/>
    </w:p>
    <w:tbl>
      <w:tblPr>
        <w:tblStyle w:val="PURTable"/>
        <w:tblW w:w="0" w:type="dxa"/>
        <w:tblLook w:val="04A0" w:firstRow="1" w:lastRow="0" w:firstColumn="1" w:lastColumn="0" w:noHBand="0" w:noVBand="1"/>
      </w:tblPr>
      <w:tblGrid>
        <w:gridCol w:w="3634"/>
        <w:gridCol w:w="3629"/>
        <w:gridCol w:w="3653"/>
      </w:tblGrid>
      <w:tr w:rsidR="00F4728E" w14:paraId="0D041C37"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19C999D9"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39">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661FCC68"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tcPr>
          <w:p w14:paraId="6CF1A2EC" w14:textId="77777777" w:rsidR="00F4728E" w:rsidRDefault="00A63B1B">
            <w:pPr>
              <w:pStyle w:val="ProductList-TableBody"/>
            </w:pPr>
            <w:r>
              <w:fldChar w:fldCharType="begin"/>
            </w:r>
            <w:r>
              <w:instrText xml:space="preserve"> AutoTextList   \s NoStyle \t "Qualificados para Vigência Estendida: Os serviços online que estão qualificados para um prazo estendido conforme descrito no contrato de licenciamento Enterprise e Enterprise Subscription." </w:instrText>
            </w:r>
            <w:r>
              <w:fldChar w:fldCharType="separate"/>
            </w:r>
            <w:r>
              <w:rPr>
                <w:color w:val="0563C1"/>
              </w:rPr>
              <w:t>Qualificados para Vigência Estendida</w:t>
            </w:r>
            <w:r>
              <w:fldChar w:fldCharType="end"/>
            </w:r>
            <w:r>
              <w:t>: Todos</w:t>
            </w:r>
          </w:p>
        </w:tc>
      </w:tr>
      <w:tr w:rsidR="00F4728E" w14:paraId="581C934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1BB33C8"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5BE7CA3"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7C05227" w14:textId="77777777" w:rsidR="00F4728E" w:rsidRDefault="00A63B1B">
            <w:pPr>
              <w:pStyle w:val="ProductList-TableBody"/>
            </w:pPr>
            <w:r>
              <w:rPr>
                <w:color w:val="404040"/>
              </w:rPr>
              <w:t>Promoções: N/D</w:t>
            </w:r>
          </w:p>
        </w:tc>
      </w:tr>
      <w:tr w:rsidR="00F4728E" w14:paraId="441FFE17"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4C222D"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tcPr>
          <w:p w14:paraId="12C80872" w14:textId="77777777" w:rsidR="00F4728E" w:rsidRDefault="00A63B1B">
            <w:pPr>
              <w:pStyle w:val="ProductList-TableBody"/>
            </w:pPr>
            <w:r>
              <w:fldChar w:fldCharType="begin"/>
            </w:r>
            <w:r>
              <w:instrText xml:space="preserve"> AutoTextList   \s NoStyle \t "Qualificados para Redução: Um Serviço Online para o qual um cliente com Registro Enterprise, Registro Enterprise Subscription, Registro Enterprise do Microsoft Azure ou Enrollment for Education Solutions pode reportar uma redução nas licenças ou um Compromisso Anual Alocado." </w:instrText>
            </w:r>
            <w:r>
              <w:fldChar w:fldCharType="separate"/>
            </w:r>
            <w:r>
              <w:rPr>
                <w:color w:val="0563C1"/>
              </w:rPr>
              <w:t>Qualificados para Redução</w:t>
            </w:r>
            <w:r>
              <w:fldChar w:fldCharType="end"/>
            </w:r>
            <w:r>
              <w:t xml:space="preserve">: Todos (exceto Microsoft Intune para EDU (SL de Dispositivo))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1EF8A6B4" w14:textId="77777777" w:rsidR="00F4728E" w:rsidRDefault="00A63B1B">
            <w:pPr>
              <w:pStyle w:val="ProductList-TableBody"/>
            </w:pPr>
            <w:r>
              <w:rPr>
                <w:color w:val="404040"/>
              </w:rPr>
              <w:t>Qualificados para Redução (SCE): N/D</w:t>
            </w:r>
          </w:p>
        </w:tc>
      </w:tr>
      <w:tr w:rsidR="00F4728E" w14:paraId="54239CE1" w14:textId="77777777">
        <w:tc>
          <w:tcPr>
            <w:tcW w:w="4040" w:type="dxa"/>
            <w:tcBorders>
              <w:top w:val="single" w:sz="4" w:space="0" w:color="000000"/>
              <w:left w:val="single" w:sz="4" w:space="0" w:color="000000"/>
              <w:bottom w:val="single" w:sz="4" w:space="0" w:color="000000"/>
              <w:right w:val="single" w:sz="4" w:space="0" w:color="000000"/>
            </w:tcBorders>
          </w:tcPr>
          <w:p w14:paraId="1A6382C3"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Consulte o </w:t>
            </w:r>
            <w:hyperlink w:anchor="_Sec1230">
              <w:r>
                <w:rPr>
                  <w:color w:val="00467F"/>
                  <w:u w:val="single"/>
                </w:rPr>
                <w:t>Apêndice H</w:t>
              </w:r>
            </w:hyperlink>
          </w:p>
        </w:tc>
        <w:tc>
          <w:tcPr>
            <w:tcW w:w="4040" w:type="dxa"/>
            <w:tcBorders>
              <w:top w:val="single" w:sz="4" w:space="0" w:color="000000"/>
              <w:left w:val="single" w:sz="4" w:space="0" w:color="000000"/>
              <w:bottom w:val="single" w:sz="4" w:space="0" w:color="000000"/>
              <w:right w:val="single" w:sz="4" w:space="0" w:color="000000"/>
            </w:tcBorders>
          </w:tcPr>
          <w:p w14:paraId="769C3479" w14:textId="77777777" w:rsidR="00F4728E" w:rsidRDefault="00A63B1B">
            <w:pPr>
              <w:pStyle w:val="ProductList-TableBody"/>
            </w:pPr>
            <w:r>
              <w:fldChar w:fldCharType="begin"/>
            </w:r>
            <w:r>
              <w:instrText xml:space="preserve"> AutoTextList   \s NoStyle \t "Qualificados para Adequação (“True-Up”): Uma Licença de assinatura de Serviço Online que um cliente Enterprise ou Enterprise Subscription pode solicitar por meio do processo de pedido de adequação (“True-Up”) ou processo de pedido anual em vez de mensal." </w:instrText>
            </w:r>
            <w:r>
              <w:fldChar w:fldCharType="separate"/>
            </w:r>
            <w:r>
              <w:rPr>
                <w:color w:val="0563C1"/>
              </w:rPr>
              <w:t>Qualificados para Adequação (“True-Up”)</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tcPr>
          <w:p w14:paraId="61960AA7" w14:textId="77777777" w:rsidR="00F4728E" w:rsidRDefault="00A63B1B">
            <w:pPr>
              <w:pStyle w:val="ProductList-TableBody"/>
            </w:pPr>
            <w:r>
              <w:fldChar w:fldCharType="begin"/>
            </w:r>
            <w:r>
              <w:instrText xml:space="preserve"> AutoTextList   \s NoStyle \t "Indica que o Produto está disponível como um Complemento e/ou de SA. Para obter informações, consulte o Apêndice C – Complementos de Serviços Online e Outras Licenças de Transição." </w:instrText>
            </w:r>
            <w:r>
              <w:fldChar w:fldCharType="separate"/>
            </w:r>
            <w:r>
              <w:rPr>
                <w:color w:val="0563C1"/>
              </w:rPr>
              <w:t>Complementos e de SA</w:t>
            </w:r>
            <w:r>
              <w:fldChar w:fldCharType="end"/>
            </w:r>
            <w:r>
              <w:t xml:space="preserve">: Consulte o </w:t>
            </w:r>
            <w:hyperlink w:anchor="_Sec1237">
              <w:r>
                <w:rPr>
                  <w:color w:val="00467F"/>
                  <w:u w:val="single"/>
                </w:rPr>
                <w:t>Apêndice C</w:t>
              </w:r>
            </w:hyperlink>
          </w:p>
        </w:tc>
      </w:tr>
    </w:tbl>
    <w:p w14:paraId="7546595F" w14:textId="77777777" w:rsidR="00F4728E" w:rsidRDefault="00F4728E">
      <w:pPr>
        <w:pStyle w:val="ProductList-Body"/>
      </w:pPr>
    </w:p>
    <w:p w14:paraId="26DF9876" w14:textId="77777777" w:rsidR="00F4728E" w:rsidRDefault="00A63B1B">
      <w:pPr>
        <w:pStyle w:val="ProductList-ClauseHeading"/>
        <w:outlineLvl w:val="4"/>
      </w:pPr>
      <w:r>
        <w:t>2.1 Microsoft Intune para EDU (SL de Dispositivo)</w:t>
      </w:r>
    </w:p>
    <w:p w14:paraId="6AE89F96" w14:textId="77777777" w:rsidR="00F4728E" w:rsidRDefault="00A63B1B">
      <w:pPr>
        <w:pStyle w:val="ProductList-SubClauseHeading"/>
        <w:outlineLvl w:val="5"/>
      </w:pPr>
      <w:r>
        <w:t>2.1.1 Prazo</w:t>
      </w:r>
    </w:p>
    <w:p w14:paraId="793F2A96" w14:textId="77777777" w:rsidR="00F4728E" w:rsidRDefault="00A63B1B">
      <w:pPr>
        <w:pStyle w:val="ProductList-BodyIndented"/>
      </w:pPr>
      <w:r>
        <w:t>O prazo da assinatura do Microsoft Intune para EDU (SL de Dispositivo) (“SL de Dispositivo do Intune”) é de seis anos contados a partir da data da ordem. Se uma SL de Dispositivo do Intune for além do término do contrato de licenciamento por volume do Cliente sob o qual a SL de Dispositivo do Intune foi comprada, os termos do referido contrato sobreviverão, conforme necessário, pela duração da SL de Dispositivo do Intune.</w:t>
      </w:r>
    </w:p>
    <w:p w14:paraId="0751A851" w14:textId="77777777" w:rsidR="00F4728E" w:rsidRDefault="00F4728E">
      <w:pPr>
        <w:pStyle w:val="ProductList-BodyIndented"/>
      </w:pPr>
    </w:p>
    <w:p w14:paraId="62B2ED96" w14:textId="77777777" w:rsidR="00F4728E" w:rsidRDefault="00A63B1B">
      <w:pPr>
        <w:pStyle w:val="ProductList-SubClauseHeading"/>
        <w:outlineLvl w:val="5"/>
      </w:pPr>
      <w:r>
        <w:t>2.1.2 Cancelamento e Transferência</w:t>
      </w:r>
    </w:p>
    <w:p w14:paraId="05517C3F" w14:textId="77777777" w:rsidR="00F4728E" w:rsidRDefault="00A63B1B">
      <w:pPr>
        <w:pStyle w:val="ProductList-BodyIndented"/>
      </w:pPr>
      <w:r>
        <w:t>O Microsoft Intune para EDU (SL de Dispositivo) não pode ser cancelado e só pode ser transferido para um novo dispositivo do mesmo modelo (ou substituição fornecida pelo fabricante equivalente) mediante a falha de hardware permanente do dispositivo ao qual a SL de Dispositivo do Intune foi atribuída.</w:t>
      </w:r>
    </w:p>
    <w:p w14:paraId="22182DD1" w14:textId="77777777" w:rsidR="00F4728E" w:rsidRDefault="00F4728E">
      <w:pPr>
        <w:pStyle w:val="ProductList-BodyIndented"/>
      </w:pPr>
    </w:p>
    <w:p w14:paraId="14A275DB" w14:textId="77777777" w:rsidR="00F4728E" w:rsidRDefault="00A63B1B">
      <w:pPr>
        <w:pStyle w:val="ProductList-ClauseHeading"/>
        <w:outlineLvl w:val="4"/>
      </w:pPr>
      <w:r>
        <w:t>2.2 Microsoft Intune (SLs de Dispositivo)</w:t>
      </w:r>
    </w:p>
    <w:p w14:paraId="37901E9D" w14:textId="77777777" w:rsidR="00F4728E" w:rsidRDefault="00A63B1B">
      <w:pPr>
        <w:pStyle w:val="ProductList-Body"/>
      </w:pPr>
      <w:r>
        <w:t>O Microsoft Intune para Dispositivos é um novo serviço do Intune. O Microsoft Intune (SLs de Dispositivo), como alternativa às SLs de Usuário, não está mais disponível. Os Clientes com o Microsoft Intune (SLs de Dispositivo) existente podem continuar a usá-lo sujeito aos Direitos de Uso nos OST de outubro de 2018. O serviço pode ser usado de acordo com o Microsoft Intune (SLs de Dispositivo) adquirido por meio de direitos de adequação (“true-up”) sujeito aos mesmos Direitos de Uso.</w:t>
      </w:r>
    </w:p>
    <w:p w14:paraId="2EF32E86" w14:textId="77777777" w:rsidR="00F4728E" w:rsidRDefault="00F4728E">
      <w:pPr>
        <w:pStyle w:val="ProductList-Body"/>
      </w:pPr>
    </w:p>
    <w:p w14:paraId="424C9B14"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0B0ACC14"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FE62449"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843E0A6" w14:textId="77777777" w:rsidR="00F4728E" w:rsidRDefault="00F4728E">
      <w:pPr>
        <w:pStyle w:val="ProductList-Body"/>
      </w:pPr>
    </w:p>
    <w:p w14:paraId="1F0E21CA" w14:textId="77777777" w:rsidR="00F4728E" w:rsidRDefault="00A63B1B">
      <w:pPr>
        <w:pStyle w:val="ProductList-Offering2HeadingNoBorder"/>
        <w:outlineLvl w:val="2"/>
      </w:pPr>
      <w:bookmarkStart w:id="329" w:name="_Sec672"/>
      <w:r>
        <w:t>Microsoft Learning</w:t>
      </w:r>
      <w:bookmarkEnd w:id="329"/>
      <w:r>
        <w:fldChar w:fldCharType="begin"/>
      </w:r>
      <w:r>
        <w:instrText xml:space="preserve"> TC "</w:instrText>
      </w:r>
      <w:bookmarkStart w:id="330" w:name="_Toc41636418"/>
      <w:r>
        <w:instrText>Microsoft Learning</w:instrText>
      </w:r>
      <w:bookmarkEnd w:id="330"/>
      <w:r>
        <w:instrText>" \l 3</w:instrText>
      </w:r>
      <w:r>
        <w:fldChar w:fldCharType="end"/>
      </w:r>
    </w:p>
    <w:p w14:paraId="7C3301EB" w14:textId="77777777" w:rsidR="00F4728E" w:rsidRDefault="00A63B1B">
      <w:pPr>
        <w:pStyle w:val="ProductList-Offering1SubSection"/>
        <w:outlineLvl w:val="3"/>
      </w:pPr>
      <w:bookmarkStart w:id="331" w:name="_Sec728"/>
      <w:r>
        <w:t>1. Disponibilidade do Produto</w:t>
      </w:r>
      <w:bookmarkEnd w:id="331"/>
    </w:p>
    <w:tbl>
      <w:tblPr>
        <w:tblStyle w:val="PURTable"/>
        <w:tblW w:w="0" w:type="dxa"/>
        <w:tblLook w:val="04A0" w:firstRow="1" w:lastRow="0" w:firstColumn="1" w:lastColumn="0" w:noHBand="0" w:noVBand="1"/>
      </w:tblPr>
      <w:tblGrid>
        <w:gridCol w:w="4246"/>
        <w:gridCol w:w="711"/>
        <w:gridCol w:w="687"/>
        <w:gridCol w:w="806"/>
        <w:gridCol w:w="711"/>
        <w:gridCol w:w="728"/>
        <w:gridCol w:w="828"/>
        <w:gridCol w:w="704"/>
        <w:gridCol w:w="694"/>
        <w:gridCol w:w="801"/>
      </w:tblGrid>
      <w:tr w:rsidR="00F4728E" w14:paraId="202F6A77"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4BDD95C6"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0EC79B15"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A95396A"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9C8679B"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83B85D1"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E897AF8"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B3F3FFA"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4864963"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EBA46A3"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2B34B5CE"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195C34F4" w14:textId="77777777">
        <w:tc>
          <w:tcPr>
            <w:tcW w:w="4660" w:type="dxa"/>
            <w:tcBorders>
              <w:top w:val="single" w:sz="6" w:space="0" w:color="FFFFFF"/>
              <w:left w:val="none" w:sz="4" w:space="0" w:color="6E6E6E"/>
              <w:bottom w:val="dashed" w:sz="4" w:space="0" w:color="BFBFBF"/>
              <w:right w:val="none" w:sz="4" w:space="0" w:color="6E6E6E"/>
            </w:tcBorders>
          </w:tcPr>
          <w:p w14:paraId="56142DC6" w14:textId="77777777" w:rsidR="00F4728E" w:rsidRDefault="00A63B1B">
            <w:pPr>
              <w:pStyle w:val="ProductList-TableBody"/>
            </w:pPr>
            <w:r>
              <w:t>Microsoft Learning Imagine Academy</w:t>
            </w:r>
            <w:r>
              <w:fldChar w:fldCharType="begin"/>
            </w:r>
            <w:r>
              <w:instrText xml:space="preserve"> XE "Microsoft Learning Imagine Academy" </w:instrText>
            </w:r>
            <w:r>
              <w:fldChar w:fldCharType="end"/>
            </w:r>
          </w:p>
        </w:tc>
        <w:tc>
          <w:tcPr>
            <w:tcW w:w="740" w:type="dxa"/>
            <w:tcBorders>
              <w:top w:val="single" w:sz="6" w:space="0" w:color="FFFFFF"/>
              <w:left w:val="none" w:sz="4" w:space="0" w:color="6E6E6E"/>
              <w:bottom w:val="dashed" w:sz="4" w:space="0" w:color="BFBFBF"/>
              <w:right w:val="single" w:sz="6" w:space="0" w:color="FFFFFF"/>
            </w:tcBorders>
          </w:tcPr>
          <w:p w14:paraId="5F2CD6E6" w14:textId="77777777" w:rsidR="00F4728E" w:rsidRDefault="00A63B1B">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63D2AD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3A0780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29982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CBF1AC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A736C3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90B094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76F51A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49BD58B" w14:textId="77777777" w:rsidR="00F4728E" w:rsidRDefault="00F4728E">
            <w:pPr>
              <w:pStyle w:val="ProductList-TableBody"/>
              <w:jc w:val="center"/>
            </w:pPr>
          </w:p>
        </w:tc>
      </w:tr>
      <w:tr w:rsidR="00F4728E" w14:paraId="60139490" w14:textId="77777777">
        <w:tc>
          <w:tcPr>
            <w:tcW w:w="4660" w:type="dxa"/>
            <w:tcBorders>
              <w:top w:val="dashed" w:sz="4" w:space="0" w:color="BFBFBF"/>
              <w:left w:val="none" w:sz="4" w:space="0" w:color="6E6E6E"/>
              <w:bottom w:val="dashed" w:sz="4" w:space="0" w:color="BFBFBF"/>
              <w:right w:val="none" w:sz="4" w:space="0" w:color="6E6E6E"/>
            </w:tcBorders>
          </w:tcPr>
          <w:p w14:paraId="01682712" w14:textId="77777777" w:rsidR="00F4728E" w:rsidRDefault="00A63B1B">
            <w:pPr>
              <w:pStyle w:val="ProductList-TableBody"/>
            </w:pPr>
            <w:r>
              <w:t>Cupons de Exame do Microsoft Learning MCP 1</w:t>
            </w:r>
            <w:r>
              <w:fldChar w:fldCharType="begin"/>
            </w:r>
            <w:r>
              <w:instrText xml:space="preserve"> XE "Cupons de Exame do Microsoft Learning MCP 1" </w:instrText>
            </w:r>
            <w:r>
              <w:fldChar w:fldCharType="end"/>
            </w:r>
            <w:r>
              <w:t xml:space="preserve"> (SL de Serviços)</w:t>
            </w:r>
          </w:p>
        </w:tc>
        <w:tc>
          <w:tcPr>
            <w:tcW w:w="740" w:type="dxa"/>
            <w:tcBorders>
              <w:top w:val="dashed" w:sz="4" w:space="0" w:color="BFBFBF"/>
              <w:left w:val="none" w:sz="4" w:space="0" w:color="6E6E6E"/>
              <w:bottom w:val="dashed" w:sz="4" w:space="0" w:color="BFBFBF"/>
              <w:right w:val="single" w:sz="6" w:space="0" w:color="FFFFFF"/>
            </w:tcBorders>
          </w:tcPr>
          <w:p w14:paraId="13AF9A62"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2C267F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071B1CD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362E962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442865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729B33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15CC3FF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7BF70A6"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65182CB" w14:textId="77777777" w:rsidR="00F4728E" w:rsidRDefault="00F4728E">
            <w:pPr>
              <w:pStyle w:val="ProductList-TableBody"/>
              <w:jc w:val="center"/>
            </w:pPr>
          </w:p>
        </w:tc>
      </w:tr>
      <w:tr w:rsidR="00F4728E" w14:paraId="3A3A7CC1" w14:textId="77777777">
        <w:tc>
          <w:tcPr>
            <w:tcW w:w="4660" w:type="dxa"/>
            <w:tcBorders>
              <w:top w:val="dashed" w:sz="4" w:space="0" w:color="BFBFBF"/>
              <w:left w:val="none" w:sz="4" w:space="0" w:color="6E6E6E"/>
              <w:bottom w:val="dashed" w:sz="4" w:space="0" w:color="BFBFBF"/>
              <w:right w:val="none" w:sz="4" w:space="0" w:color="6E6E6E"/>
            </w:tcBorders>
          </w:tcPr>
          <w:p w14:paraId="6A374AF3" w14:textId="77777777" w:rsidR="00F4728E" w:rsidRDefault="00A63B1B">
            <w:pPr>
              <w:pStyle w:val="ProductList-TableBody"/>
            </w:pPr>
            <w:r>
              <w:t>Cupons de Exame do Microsoft Learning MCP 30</w:t>
            </w:r>
            <w:r>
              <w:fldChar w:fldCharType="begin"/>
            </w:r>
            <w:r>
              <w:instrText xml:space="preserve"> XE "Cupons de Exame do Microsoft Learning MCP 30" </w:instrText>
            </w:r>
            <w:r>
              <w:fldChar w:fldCharType="end"/>
            </w:r>
            <w:r>
              <w:t xml:space="preserve"> (SL de Usuário)</w:t>
            </w:r>
          </w:p>
        </w:tc>
        <w:tc>
          <w:tcPr>
            <w:tcW w:w="740" w:type="dxa"/>
            <w:tcBorders>
              <w:top w:val="dashed" w:sz="4" w:space="0" w:color="BFBFBF"/>
              <w:left w:val="none" w:sz="4" w:space="0" w:color="6E6E6E"/>
              <w:bottom w:val="dashed" w:sz="4" w:space="0" w:color="BFBFBF"/>
              <w:right w:val="single" w:sz="6" w:space="0" w:color="FFFFFF"/>
            </w:tcBorders>
          </w:tcPr>
          <w:p w14:paraId="66434908" w14:textId="77777777" w:rsidR="00F4728E" w:rsidRDefault="00A63B1B">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E55A24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76406179"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EE868A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504894A"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A13D0E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542BCE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7C56F66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2F3909D2" w14:textId="77777777" w:rsidR="00F4728E" w:rsidRDefault="00F4728E">
            <w:pPr>
              <w:pStyle w:val="ProductList-TableBody"/>
              <w:jc w:val="center"/>
            </w:pPr>
          </w:p>
        </w:tc>
      </w:tr>
      <w:tr w:rsidR="00F4728E" w14:paraId="3C5F243D" w14:textId="77777777">
        <w:tc>
          <w:tcPr>
            <w:tcW w:w="4660" w:type="dxa"/>
            <w:tcBorders>
              <w:top w:val="dashed" w:sz="4" w:space="0" w:color="BFBFBF"/>
              <w:left w:val="none" w:sz="4" w:space="0" w:color="6E6E6E"/>
              <w:bottom w:val="dashed" w:sz="4" w:space="0" w:color="BFBFBF"/>
              <w:right w:val="none" w:sz="4" w:space="0" w:color="6E6E6E"/>
            </w:tcBorders>
          </w:tcPr>
          <w:p w14:paraId="70D0CC2E" w14:textId="77777777" w:rsidR="00F4728E" w:rsidRDefault="00A63B1B">
            <w:pPr>
              <w:pStyle w:val="ProductList-TableBody"/>
            </w:pPr>
            <w:r>
              <w:t>Licença do Site de Exame de Certificação do Microsoft Learning MTA/MCA 125</w:t>
            </w:r>
            <w:r>
              <w:fldChar w:fldCharType="begin"/>
            </w:r>
            <w:r>
              <w:instrText xml:space="preserve"> XE "Licença do Site de Exame de Certificação do Microsoft Learning MTA/MCA 125" </w:instrText>
            </w:r>
            <w:r>
              <w:fldChar w:fldCharType="end"/>
            </w:r>
            <w:r>
              <w:t xml:space="preserve"> (SL de Serviços)</w:t>
            </w:r>
          </w:p>
        </w:tc>
        <w:tc>
          <w:tcPr>
            <w:tcW w:w="740" w:type="dxa"/>
            <w:tcBorders>
              <w:top w:val="dashed" w:sz="4" w:space="0" w:color="BFBFBF"/>
              <w:left w:val="none" w:sz="4" w:space="0" w:color="6E6E6E"/>
              <w:bottom w:val="dashed" w:sz="4" w:space="0" w:color="BFBFBF"/>
              <w:right w:val="single" w:sz="6" w:space="0" w:color="FFFFFF"/>
            </w:tcBorders>
          </w:tcPr>
          <w:p w14:paraId="1535F946" w14:textId="77777777" w:rsidR="00F4728E" w:rsidRDefault="00A63B1B">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2A8AFF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C72B5A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7AE856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0D3FB44E"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FF4D48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E8AF24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437C5099"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32CE523" w14:textId="77777777" w:rsidR="00F4728E" w:rsidRDefault="00F4728E">
            <w:pPr>
              <w:pStyle w:val="ProductList-TableBody"/>
              <w:jc w:val="center"/>
            </w:pPr>
          </w:p>
        </w:tc>
      </w:tr>
      <w:tr w:rsidR="00F4728E" w14:paraId="72C19672" w14:textId="77777777">
        <w:tc>
          <w:tcPr>
            <w:tcW w:w="4660" w:type="dxa"/>
            <w:tcBorders>
              <w:top w:val="dashed" w:sz="4" w:space="0" w:color="BFBFBF"/>
              <w:left w:val="none" w:sz="4" w:space="0" w:color="6E6E6E"/>
              <w:bottom w:val="dashed" w:sz="4" w:space="0" w:color="BFBFBF"/>
              <w:right w:val="none" w:sz="4" w:space="0" w:color="6E6E6E"/>
            </w:tcBorders>
          </w:tcPr>
          <w:p w14:paraId="28FE1EAA" w14:textId="77777777" w:rsidR="00F4728E" w:rsidRDefault="00A63B1B">
            <w:pPr>
              <w:pStyle w:val="ProductList-TableBody"/>
            </w:pPr>
            <w:r>
              <w:t>Licença do Site de Exame de Certificação do Microsoft Learning MOS/MCE 125</w:t>
            </w:r>
            <w:r>
              <w:fldChar w:fldCharType="begin"/>
            </w:r>
            <w:r>
              <w:instrText xml:space="preserve"> XE "Licença do Site de Exame de Certificação do Microsoft Learning MOS/MCE 125" </w:instrText>
            </w:r>
            <w:r>
              <w:fldChar w:fldCharType="end"/>
            </w:r>
            <w:r>
              <w:t xml:space="preserve"> (SL de Serviços)</w:t>
            </w:r>
          </w:p>
        </w:tc>
        <w:tc>
          <w:tcPr>
            <w:tcW w:w="740" w:type="dxa"/>
            <w:tcBorders>
              <w:top w:val="dashed" w:sz="4" w:space="0" w:color="BFBFBF"/>
              <w:left w:val="none" w:sz="4" w:space="0" w:color="6E6E6E"/>
              <w:bottom w:val="dashed" w:sz="4" w:space="0" w:color="BFBFBF"/>
              <w:right w:val="single" w:sz="6" w:space="0" w:color="FFFFFF"/>
            </w:tcBorders>
          </w:tcPr>
          <w:p w14:paraId="37EB25D1" w14:textId="77777777" w:rsidR="00F4728E" w:rsidRDefault="00A63B1B">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316966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49487D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12D2E0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D4CCA3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5F5A46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BB1AF5C"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5AA1140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089D51C" w14:textId="77777777" w:rsidR="00F4728E" w:rsidRDefault="00F4728E">
            <w:pPr>
              <w:pStyle w:val="ProductList-TableBody"/>
              <w:jc w:val="center"/>
            </w:pPr>
          </w:p>
        </w:tc>
      </w:tr>
      <w:tr w:rsidR="00F4728E" w14:paraId="1CDFF331" w14:textId="77777777">
        <w:tc>
          <w:tcPr>
            <w:tcW w:w="4660" w:type="dxa"/>
            <w:tcBorders>
              <w:top w:val="dashed" w:sz="4" w:space="0" w:color="BFBFBF"/>
              <w:left w:val="none" w:sz="4" w:space="0" w:color="6E6E6E"/>
              <w:bottom w:val="none" w:sz="4" w:space="0" w:color="BFBFBF"/>
              <w:right w:val="none" w:sz="4" w:space="0" w:color="6E6E6E"/>
            </w:tcBorders>
          </w:tcPr>
          <w:p w14:paraId="07B57640" w14:textId="77777777" w:rsidR="00F4728E" w:rsidRDefault="00A63B1B">
            <w:pPr>
              <w:pStyle w:val="ProductList-TableBody"/>
            </w:pPr>
            <w:r>
              <w:t>Licença do Site de Exame de Certificação do Microsoft Learning MOS/MTA/MCE 500</w:t>
            </w:r>
            <w:r>
              <w:fldChar w:fldCharType="begin"/>
            </w:r>
            <w:r>
              <w:instrText xml:space="preserve"> XE "Licença do Site de Exame de Certificação do Microsoft Learning MOS/MTA/MCE 500" </w:instrText>
            </w:r>
            <w:r>
              <w:fldChar w:fldCharType="end"/>
            </w:r>
            <w:r>
              <w:t xml:space="preserve"> (SL de Serviços)</w:t>
            </w:r>
          </w:p>
        </w:tc>
        <w:tc>
          <w:tcPr>
            <w:tcW w:w="740" w:type="dxa"/>
            <w:tcBorders>
              <w:top w:val="dashed" w:sz="4" w:space="0" w:color="BFBFBF"/>
              <w:left w:val="none" w:sz="4" w:space="0" w:color="6E6E6E"/>
              <w:bottom w:val="none" w:sz="4" w:space="0" w:color="BFBFBF"/>
              <w:right w:val="single" w:sz="6" w:space="0" w:color="FFFFFF"/>
            </w:tcBorders>
          </w:tcPr>
          <w:p w14:paraId="578618D7" w14:textId="77777777" w:rsidR="00F4728E" w:rsidRDefault="00A63B1B">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E73D4A9"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CB2281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9B8EC3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64C0A5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E34D90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2C7701D1"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6C8D76B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A0FD80C" w14:textId="77777777" w:rsidR="00F4728E" w:rsidRDefault="00F4728E">
            <w:pPr>
              <w:pStyle w:val="ProductList-TableBody"/>
              <w:jc w:val="center"/>
            </w:pPr>
          </w:p>
        </w:tc>
      </w:tr>
    </w:tbl>
    <w:p w14:paraId="5681666E" w14:textId="77777777" w:rsidR="00F4728E" w:rsidRDefault="00A63B1B">
      <w:pPr>
        <w:pStyle w:val="ProductList-Offering1SubSection"/>
        <w:outlineLvl w:val="3"/>
      </w:pPr>
      <w:bookmarkStart w:id="332" w:name="_Sec783"/>
      <w:r>
        <w:t>2. Condições do Produto</w:t>
      </w:r>
      <w:bookmarkEnd w:id="332"/>
    </w:p>
    <w:tbl>
      <w:tblPr>
        <w:tblStyle w:val="PURTable"/>
        <w:tblW w:w="0" w:type="dxa"/>
        <w:tblLook w:val="04A0" w:firstRow="1" w:lastRow="0" w:firstColumn="1" w:lastColumn="0" w:noHBand="0" w:noVBand="1"/>
      </w:tblPr>
      <w:tblGrid>
        <w:gridCol w:w="3642"/>
        <w:gridCol w:w="3637"/>
        <w:gridCol w:w="3637"/>
      </w:tblGrid>
      <w:tr w:rsidR="00F4728E" w14:paraId="536559EC"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3D437CAD"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40">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6112D635"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2AB09588" w14:textId="77777777" w:rsidR="00F4728E" w:rsidRDefault="00A63B1B">
            <w:pPr>
              <w:pStyle w:val="ProductList-TableBody"/>
            </w:pPr>
            <w:r>
              <w:rPr>
                <w:color w:val="404040"/>
              </w:rPr>
              <w:t>Qualificados para Vigência Estendida: N/D</w:t>
            </w:r>
          </w:p>
        </w:tc>
      </w:tr>
      <w:tr w:rsidR="00F4728E" w14:paraId="401DA26F"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2379291"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8FEAABA"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CE88AB2" w14:textId="77777777" w:rsidR="00F4728E" w:rsidRDefault="00A63B1B">
            <w:pPr>
              <w:pStyle w:val="ProductList-TableBody"/>
            </w:pPr>
            <w:r>
              <w:rPr>
                <w:color w:val="404040"/>
              </w:rPr>
              <w:t>Promoções: N/D</w:t>
            </w:r>
          </w:p>
        </w:tc>
      </w:tr>
      <w:tr w:rsidR="00F4728E" w14:paraId="3712A234"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BED5903"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B7C9603" w14:textId="77777777" w:rsidR="00F4728E" w:rsidRDefault="00A63B1B">
            <w:pPr>
              <w:pStyle w:val="ProductList-TableBody"/>
            </w:pPr>
            <w:r>
              <w:rPr>
                <w:color w:val="404040"/>
              </w:rPr>
              <w:t>Qualificados para Redução: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2593EDB3" w14:textId="77777777" w:rsidR="00F4728E" w:rsidRDefault="00A63B1B">
            <w:pPr>
              <w:pStyle w:val="ProductList-TableBody"/>
            </w:pPr>
            <w:r>
              <w:rPr>
                <w:color w:val="404040"/>
              </w:rPr>
              <w:t>Qualificados para Redução (SCE): N/D</w:t>
            </w:r>
          </w:p>
        </w:tc>
      </w:tr>
      <w:tr w:rsidR="00F4728E" w14:paraId="4BF3B74C"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E564E1"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B5BEA39" w14:textId="77777777" w:rsidR="00F4728E" w:rsidRDefault="00A63B1B">
            <w:pPr>
              <w:pStyle w:val="ProductList-TableBody"/>
            </w:pPr>
            <w:r>
              <w:rPr>
                <w:color w:val="404040"/>
              </w:rPr>
              <w:t>Qualificados para Adequação (“True-Up”):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035686B" w14:textId="77777777" w:rsidR="00F4728E" w:rsidRDefault="00F4728E">
            <w:pPr>
              <w:pStyle w:val="ProductList-TableBody"/>
            </w:pPr>
          </w:p>
        </w:tc>
      </w:tr>
    </w:tbl>
    <w:p w14:paraId="5FCBC423" w14:textId="77777777" w:rsidR="00F4728E" w:rsidRDefault="00F4728E">
      <w:pPr>
        <w:pStyle w:val="ProductList-Body"/>
      </w:pPr>
    </w:p>
    <w:p w14:paraId="27305147" w14:textId="77777777" w:rsidR="00F4728E" w:rsidRDefault="00A63B1B">
      <w:pPr>
        <w:pStyle w:val="ProductList-ClauseHeading"/>
        <w:outlineLvl w:val="4"/>
      </w:pPr>
      <w:r>
        <w:t>2.1 Cupons</w:t>
      </w:r>
    </w:p>
    <w:p w14:paraId="03AACD1D" w14:textId="77777777" w:rsidR="00F4728E" w:rsidRDefault="00A63B1B">
      <w:pPr>
        <w:pStyle w:val="ProductList-Body"/>
      </w:pPr>
      <w:r>
        <w:t xml:space="preserve">Os vouchers são fornecidos mediante a compra e expiram em 12 meses contados a partir da data de compra. </w:t>
      </w:r>
    </w:p>
    <w:p w14:paraId="4A8B8D7A" w14:textId="77777777" w:rsidR="00F4728E" w:rsidRDefault="00F4728E">
      <w:pPr>
        <w:pStyle w:val="ProductList-Body"/>
      </w:pPr>
    </w:p>
    <w:p w14:paraId="66BF6725" w14:textId="77777777" w:rsidR="00F4728E" w:rsidRDefault="00A63B1B">
      <w:pPr>
        <w:pStyle w:val="ProductList-ClauseHeading"/>
        <w:outlineLvl w:val="4"/>
      </w:pPr>
      <w:r>
        <w:t>2.2 Licença do Microsoft Office Specialist (MOS), Microsoft Technology Associate (MTA) e Site do Exame do Microsoft Certification Educator (MCE)</w:t>
      </w:r>
    </w:p>
    <w:p w14:paraId="57E4F0E0" w14:textId="77777777" w:rsidR="00F4728E" w:rsidRDefault="00A63B1B">
      <w:pPr>
        <w:pStyle w:val="ProductList-Body"/>
      </w:pPr>
      <w:r>
        <w:t xml:space="preserve">O Cliente deverá ser um centro de teste autorizado Certiport/Pearson VUE para aplicar exames MOS ou MTA em uma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do site. 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do site expirará em 12 meses a partir da data de compra. Quaisquer exames não entregues no final do período serão anulados. Clientes Acadêmicos só poderão fornecer exames de licença do site para os membros da faculdade e alunos registrados.</w:t>
      </w:r>
    </w:p>
    <w:p w14:paraId="04F99393"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7661D535"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59F2BD7"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223D4712" w14:textId="77777777" w:rsidR="00F4728E" w:rsidRDefault="00F4728E">
      <w:pPr>
        <w:pStyle w:val="ProductList-Body"/>
      </w:pPr>
    </w:p>
    <w:p w14:paraId="23DC37E9" w14:textId="77777777" w:rsidR="00F4728E" w:rsidRDefault="00A63B1B">
      <w:pPr>
        <w:pStyle w:val="ProductList-Offering2HeadingNoBorder"/>
        <w:outlineLvl w:val="2"/>
      </w:pPr>
      <w:bookmarkStart w:id="333" w:name="_Sec1148"/>
      <w:r>
        <w:t>Minecraft: Education Edition</w:t>
      </w:r>
      <w:bookmarkEnd w:id="333"/>
      <w:r>
        <w:fldChar w:fldCharType="begin"/>
      </w:r>
      <w:r>
        <w:instrText xml:space="preserve"> TC "</w:instrText>
      </w:r>
      <w:bookmarkStart w:id="334" w:name="_Toc41636419"/>
      <w:r>
        <w:instrText>Minecraft: Education Edition</w:instrText>
      </w:r>
      <w:bookmarkEnd w:id="334"/>
      <w:r>
        <w:instrText>" \l 3</w:instrText>
      </w:r>
      <w:r>
        <w:fldChar w:fldCharType="end"/>
      </w:r>
    </w:p>
    <w:p w14:paraId="5259AC3A" w14:textId="77777777" w:rsidR="00F4728E" w:rsidRDefault="00A63B1B">
      <w:pPr>
        <w:pStyle w:val="ProductList-Offering1SubSection"/>
        <w:outlineLvl w:val="3"/>
      </w:pPr>
      <w:bookmarkStart w:id="335" w:name="_Sec1149"/>
      <w:r>
        <w:t>1. Disponibilidade do Produto</w:t>
      </w:r>
      <w:bookmarkEnd w:id="335"/>
    </w:p>
    <w:tbl>
      <w:tblPr>
        <w:tblStyle w:val="PURTable"/>
        <w:tblW w:w="0" w:type="dxa"/>
        <w:tblLook w:val="04A0" w:firstRow="1" w:lastRow="0" w:firstColumn="1" w:lastColumn="0" w:noHBand="0" w:noVBand="1"/>
      </w:tblPr>
      <w:tblGrid>
        <w:gridCol w:w="4218"/>
        <w:gridCol w:w="713"/>
        <w:gridCol w:w="688"/>
        <w:gridCol w:w="807"/>
        <w:gridCol w:w="712"/>
        <w:gridCol w:w="728"/>
        <w:gridCol w:w="829"/>
        <w:gridCol w:w="705"/>
        <w:gridCol w:w="713"/>
        <w:gridCol w:w="803"/>
      </w:tblGrid>
      <w:tr w:rsidR="00F4728E" w14:paraId="457B11BC" w14:textId="77777777">
        <w:trPr>
          <w:cnfStyle w:val="100000000000" w:firstRow="1" w:lastRow="0" w:firstColumn="0" w:lastColumn="0" w:oddVBand="0" w:evenVBand="0" w:oddHBand="0" w:evenHBand="0" w:firstRowFirstColumn="0" w:firstRowLastColumn="0" w:lastRowFirstColumn="0" w:lastRowLastColumn="0"/>
        </w:trPr>
        <w:tc>
          <w:tcPr>
            <w:tcW w:w="4660" w:type="dxa"/>
            <w:tcBorders>
              <w:left w:val="single" w:sz="6" w:space="0" w:color="FFFFFF"/>
              <w:bottom w:val="single" w:sz="6" w:space="0" w:color="FFFFFF"/>
              <w:right w:val="single" w:sz="6" w:space="0" w:color="FFFFFF"/>
            </w:tcBorders>
            <w:shd w:val="clear" w:color="auto" w:fill="00188F"/>
          </w:tcPr>
          <w:p w14:paraId="55310AF4" w14:textId="77777777" w:rsidR="00F4728E" w:rsidRDefault="00A63B1B">
            <w:pPr>
              <w:pStyle w:val="ProductList-TableBody"/>
            </w:pPr>
            <w:r>
              <w:rPr>
                <w:color w:val="FFFFFF"/>
              </w:rPr>
              <w:t>Serviços Online</w:t>
            </w:r>
          </w:p>
        </w:tc>
        <w:tc>
          <w:tcPr>
            <w:tcW w:w="740" w:type="dxa"/>
            <w:tcBorders>
              <w:left w:val="single" w:sz="6" w:space="0" w:color="FFFFFF"/>
              <w:bottom w:val="single" w:sz="6" w:space="0" w:color="FFFFFF"/>
              <w:right w:val="single" w:sz="6" w:space="0" w:color="FFFFFF"/>
            </w:tcBorders>
            <w:shd w:val="clear" w:color="auto" w:fill="00188F"/>
          </w:tcPr>
          <w:p w14:paraId="557E2355"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631E54E9"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1DAC511A"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6B01FD8"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5DC293A8"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CA78D58"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2E61F5F"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214E2E0B"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4F492E1E"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0B78E05D" w14:textId="77777777">
        <w:tc>
          <w:tcPr>
            <w:tcW w:w="4660" w:type="dxa"/>
            <w:tcBorders>
              <w:top w:val="single" w:sz="6" w:space="0" w:color="FFFFFF"/>
              <w:left w:val="none" w:sz="4" w:space="0" w:color="6E6E6E"/>
              <w:bottom w:val="none" w:sz="4" w:space="0" w:color="BFBFBF"/>
              <w:right w:val="none" w:sz="4" w:space="0" w:color="6E6E6E"/>
            </w:tcBorders>
          </w:tcPr>
          <w:p w14:paraId="1D643529" w14:textId="77777777" w:rsidR="00F4728E" w:rsidRDefault="00A63B1B">
            <w:pPr>
              <w:pStyle w:val="ProductList-TableBody"/>
            </w:pPr>
            <w:r>
              <w:rPr>
                <w:color w:val="000000"/>
              </w:rPr>
              <w:t>Minecraft: Education Edition</w:t>
            </w:r>
            <w:r>
              <w:fldChar w:fldCharType="begin"/>
            </w:r>
            <w:r>
              <w:instrText xml:space="preserve"> XE "Minecraft: Education Edition" </w:instrText>
            </w:r>
            <w:r>
              <w:fldChar w:fldCharType="end"/>
            </w:r>
          </w:p>
        </w:tc>
        <w:tc>
          <w:tcPr>
            <w:tcW w:w="740" w:type="dxa"/>
            <w:tcBorders>
              <w:top w:val="single" w:sz="6" w:space="0" w:color="FFFFFF"/>
              <w:left w:val="none" w:sz="4" w:space="0" w:color="6E6E6E"/>
              <w:bottom w:val="none" w:sz="4" w:space="0" w:color="BFBFBF"/>
              <w:right w:val="single" w:sz="6" w:space="0" w:color="FFFFFF"/>
            </w:tcBorders>
          </w:tcPr>
          <w:p w14:paraId="285833E6" w14:textId="77777777" w:rsidR="00F4728E" w:rsidRDefault="00A63B1B">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ACBB567"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3FB08C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08BDA3C"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0400EE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6487BAD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6176933"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14:paraId="0B2BB1FB" w14:textId="77777777" w:rsidR="00F4728E" w:rsidRDefault="00A63B1B">
            <w:pPr>
              <w:pStyle w:val="ProductList-TableBody"/>
              <w:jc w:val="center"/>
            </w:pPr>
            <w:r>
              <w:fldChar w:fldCharType="begin"/>
            </w:r>
            <w:r>
              <w:instrText xml:space="preserve"> AutoTextList   \s NoStyle \t "Produto Adicional Para Toda a Organização" </w:instrText>
            </w:r>
            <w:r>
              <w:fldChar w:fldCharType="separate"/>
            </w:r>
            <w:r>
              <w:rPr>
                <w:color w:val="000000"/>
              </w:rPr>
              <w:t>AO</w:t>
            </w:r>
            <w:r>
              <w:fldChar w:fldCharType="end"/>
            </w:r>
            <w:r>
              <w:t>,</w:t>
            </w:r>
            <w:r>
              <w:fldChar w:fldCharType="begin"/>
            </w:r>
            <w:r>
              <w:instrText xml:space="preserve"> AutoTextList   \s NoStyle \t "Oferta ao Aluno:" </w:instrText>
            </w:r>
            <w:r>
              <w:fldChar w:fldCharType="separate"/>
            </w:r>
            <w:r>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2657A59B" w14:textId="77777777" w:rsidR="00F4728E" w:rsidRDefault="00F4728E">
            <w:pPr>
              <w:pStyle w:val="ProductList-TableBody"/>
              <w:jc w:val="center"/>
            </w:pPr>
          </w:p>
        </w:tc>
      </w:tr>
    </w:tbl>
    <w:p w14:paraId="3743F3FA" w14:textId="77777777" w:rsidR="00F4728E" w:rsidRDefault="00A63B1B">
      <w:pPr>
        <w:pStyle w:val="ProductList-Offering1SubSection"/>
        <w:outlineLvl w:val="3"/>
      </w:pPr>
      <w:bookmarkStart w:id="336" w:name="_Sec1150"/>
      <w:r>
        <w:t>2. Condições do Produto</w:t>
      </w:r>
      <w:bookmarkEnd w:id="336"/>
    </w:p>
    <w:tbl>
      <w:tblPr>
        <w:tblStyle w:val="PURTable"/>
        <w:tblW w:w="0" w:type="dxa"/>
        <w:tblLook w:val="04A0" w:firstRow="1" w:lastRow="0" w:firstColumn="1" w:lastColumn="0" w:noHBand="0" w:noVBand="1"/>
      </w:tblPr>
      <w:tblGrid>
        <w:gridCol w:w="3642"/>
        <w:gridCol w:w="3637"/>
        <w:gridCol w:w="3637"/>
      </w:tblGrid>
      <w:tr w:rsidR="00F4728E" w14:paraId="25DF4E20"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44F38D65"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41">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4E8431C9"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Aplicação</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4076BA8B" w14:textId="77777777" w:rsidR="00F4728E" w:rsidRDefault="00A63B1B">
            <w:pPr>
              <w:pStyle w:val="ProductList-TableBody"/>
            </w:pPr>
            <w:r>
              <w:rPr>
                <w:color w:val="404040"/>
              </w:rPr>
              <w:t>Qualificados para Vigência Estendida: N/D</w:t>
            </w:r>
          </w:p>
        </w:tc>
      </w:tr>
      <w:tr w:rsidR="00F4728E" w14:paraId="67D551CE"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2C4DD1F"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563AA47"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B885297" w14:textId="77777777" w:rsidR="00F4728E" w:rsidRDefault="00A63B1B">
            <w:pPr>
              <w:pStyle w:val="ProductList-TableBody"/>
            </w:pPr>
            <w:r>
              <w:rPr>
                <w:color w:val="404040"/>
              </w:rPr>
              <w:t>Promoções: N/D</w:t>
            </w:r>
          </w:p>
        </w:tc>
      </w:tr>
      <w:tr w:rsidR="00F4728E" w14:paraId="61E69BD0"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DB03BDA" w14:textId="77777777" w:rsidR="00F4728E" w:rsidRDefault="00A63B1B">
            <w:pPr>
              <w:pStyle w:val="ProductList-TableBody"/>
            </w:pPr>
            <w:r>
              <w:rPr>
                <w:color w:val="404040"/>
              </w:rPr>
              <w:t>Isenção de Usuários Qualificados: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CF5093D" w14:textId="77777777" w:rsidR="00F4728E" w:rsidRDefault="00A63B1B">
            <w:pPr>
              <w:pStyle w:val="ProductList-TableBody"/>
            </w:pPr>
            <w:r>
              <w:rPr>
                <w:color w:val="404040"/>
              </w:rPr>
              <w:t>Qualificados para Redução: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F704A7F" w14:textId="77777777" w:rsidR="00F4728E" w:rsidRDefault="00A63B1B">
            <w:pPr>
              <w:pStyle w:val="ProductList-TableBody"/>
            </w:pPr>
            <w:r>
              <w:rPr>
                <w:color w:val="404040"/>
              </w:rPr>
              <w:t>Qualificados para Redução (SCE): N/D</w:t>
            </w:r>
          </w:p>
        </w:tc>
      </w:tr>
      <w:tr w:rsidR="00F4728E" w14:paraId="7210F604" w14:textId="77777777">
        <w:tc>
          <w:tcPr>
            <w:tcW w:w="4040" w:type="dxa"/>
            <w:tcBorders>
              <w:top w:val="single" w:sz="4" w:space="0" w:color="000000"/>
              <w:left w:val="single" w:sz="4" w:space="0" w:color="000000"/>
              <w:bottom w:val="single" w:sz="4" w:space="0" w:color="000000"/>
              <w:right w:val="single" w:sz="4" w:space="0" w:color="000000"/>
            </w:tcBorders>
          </w:tcPr>
          <w:p w14:paraId="66F464CF" w14:textId="77777777" w:rsidR="00F4728E" w:rsidRDefault="00A63B1B">
            <w:pPr>
              <w:pStyle w:val="ProductList-TableBody"/>
            </w:pP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Consulte o </w:t>
            </w:r>
            <w:hyperlink w:anchor="_Sec1230">
              <w:r>
                <w:rPr>
                  <w:color w:val="00467F"/>
                  <w:u w:val="single"/>
                </w:rPr>
                <w:t>Apêndice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48CC48C4" w14:textId="77777777" w:rsidR="00F4728E" w:rsidRDefault="00A63B1B">
            <w:pPr>
              <w:pStyle w:val="ProductList-TableBody"/>
            </w:pPr>
            <w:r>
              <w:rPr>
                <w:color w:val="404040"/>
              </w:rPr>
              <w:t>Qualificados para Adequação (“True-Up”):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01072CC" w14:textId="77777777" w:rsidR="00F4728E" w:rsidRDefault="00F4728E">
            <w:pPr>
              <w:pStyle w:val="ProductList-TableBody"/>
            </w:pPr>
          </w:p>
        </w:tc>
      </w:tr>
    </w:tbl>
    <w:p w14:paraId="0FBAE59A"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768C17D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006F906"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777CA4CB" w14:textId="77777777" w:rsidR="00F4728E" w:rsidRDefault="00F4728E">
      <w:pPr>
        <w:pStyle w:val="ProductList-Body"/>
      </w:pPr>
    </w:p>
    <w:p w14:paraId="03CAF769" w14:textId="77777777" w:rsidR="00F4728E" w:rsidRDefault="00A63B1B">
      <w:pPr>
        <w:pStyle w:val="ProductList-Offering2HeadingNoBorder"/>
        <w:outlineLvl w:val="2"/>
      </w:pPr>
      <w:bookmarkStart w:id="337" w:name="_Sec1287"/>
      <w:r>
        <w:t>Visual Studio com GitHub Enterprise</w:t>
      </w:r>
      <w:bookmarkEnd w:id="337"/>
      <w:r>
        <w:fldChar w:fldCharType="begin"/>
      </w:r>
      <w:r>
        <w:instrText xml:space="preserve"> TC "</w:instrText>
      </w:r>
      <w:bookmarkStart w:id="338" w:name="_Toc41636420"/>
      <w:r>
        <w:instrText>Visual Studio com GitHub Enterprise</w:instrText>
      </w:r>
      <w:bookmarkEnd w:id="338"/>
      <w:r>
        <w:instrText>" \l 3</w:instrText>
      </w:r>
      <w:r>
        <w:fldChar w:fldCharType="end"/>
      </w:r>
    </w:p>
    <w:p w14:paraId="1C822DC5" w14:textId="77777777" w:rsidR="00F4728E" w:rsidRDefault="00A63B1B">
      <w:pPr>
        <w:pStyle w:val="ProductList-Offering1SubSection"/>
        <w:outlineLvl w:val="3"/>
      </w:pPr>
      <w:bookmarkStart w:id="339" w:name="_Sec1288"/>
      <w:r>
        <w:t>1. Disponibilidade do Programa</w:t>
      </w:r>
      <w:bookmarkEnd w:id="339"/>
    </w:p>
    <w:tbl>
      <w:tblPr>
        <w:tblStyle w:val="PURTable"/>
        <w:tblW w:w="0" w:type="dxa"/>
        <w:tblLook w:val="04A0" w:firstRow="1" w:lastRow="0" w:firstColumn="1" w:lastColumn="0" w:noHBand="0" w:noVBand="1"/>
      </w:tblPr>
      <w:tblGrid>
        <w:gridCol w:w="4121"/>
        <w:gridCol w:w="820"/>
        <w:gridCol w:w="690"/>
        <w:gridCol w:w="809"/>
        <w:gridCol w:w="713"/>
        <w:gridCol w:w="728"/>
        <w:gridCol w:w="829"/>
        <w:gridCol w:w="706"/>
        <w:gridCol w:w="696"/>
        <w:gridCol w:w="804"/>
      </w:tblGrid>
      <w:tr w:rsidR="00F4728E" w14:paraId="4BF91A8C" w14:textId="77777777">
        <w:trPr>
          <w:cnfStyle w:val="100000000000" w:firstRow="1" w:lastRow="0" w:firstColumn="0" w:lastColumn="0" w:oddVBand="0" w:evenVBand="0" w:oddHBand="0" w:evenHBand="0" w:firstRowFirstColumn="0" w:firstRowLastColumn="0" w:lastRowFirstColumn="0" w:lastRowLastColumn="0"/>
        </w:trPr>
        <w:tc>
          <w:tcPr>
            <w:tcW w:w="4520" w:type="dxa"/>
            <w:tcBorders>
              <w:left w:val="single" w:sz="6" w:space="0" w:color="FFFFFF"/>
              <w:bottom w:val="none" w:sz="4" w:space="0" w:color="BFBFBF"/>
              <w:right w:val="single" w:sz="6" w:space="0" w:color="FFFFFF"/>
            </w:tcBorders>
            <w:shd w:val="clear" w:color="auto" w:fill="00188F"/>
          </w:tcPr>
          <w:p w14:paraId="4922A200" w14:textId="77777777" w:rsidR="00F4728E" w:rsidRDefault="00A63B1B">
            <w:pPr>
              <w:pStyle w:val="ProductList-TableBody"/>
            </w:pPr>
            <w:r>
              <w:rPr>
                <w:color w:val="FFFFFF"/>
              </w:rPr>
              <w:t>Serviços Online</w:t>
            </w:r>
          </w:p>
        </w:tc>
        <w:tc>
          <w:tcPr>
            <w:tcW w:w="860" w:type="dxa"/>
            <w:tcBorders>
              <w:left w:val="single" w:sz="6" w:space="0" w:color="FFFFFF"/>
              <w:bottom w:val="single" w:sz="6" w:space="0" w:color="FFFFFF"/>
              <w:right w:val="single" w:sz="6" w:space="0" w:color="FFFFFF"/>
            </w:tcBorders>
            <w:shd w:val="clear" w:color="auto" w:fill="00188F"/>
          </w:tcPr>
          <w:p w14:paraId="50ADC61F" w14:textId="77777777" w:rsidR="00F4728E" w:rsidRDefault="00A63B1B">
            <w:pPr>
              <w:pStyle w:val="ProductList-TableBody"/>
              <w:jc w:val="center"/>
            </w:pPr>
            <w:r>
              <w:fldChar w:fldCharType="begin"/>
            </w:r>
            <w:r>
              <w:instrText xml:space="preserve"> AutoTextList   \s NoStyle \t "Ponto: O valor cedido a um Produto usado para calcular a categoria de preço de volume aplicável ao contrato de licenciamento por volume do Cliente." </w:instrText>
            </w:r>
            <w:r>
              <w:fldChar w:fldCharType="separate"/>
            </w:r>
            <w:r>
              <w:rPr>
                <w:color w:val="FFFFFF"/>
              </w:rPr>
              <w:t>Ponto</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35967139" w14:textId="77777777" w:rsidR="00F4728E" w:rsidRDefault="00A63B1B">
            <w:pPr>
              <w:pStyle w:val="ProductList-TableBody"/>
              <w:jc w:val="center"/>
            </w:pPr>
            <w:r>
              <w:fldChar w:fldCharType="begin"/>
            </w:r>
            <w:r>
              <w:instrText xml:space="preserve"> AutoTextList   \s NoStyle \t "Open License" </w:instrText>
            </w:r>
            <w:r>
              <w:fldChar w:fldCharType="separate"/>
            </w:r>
            <w:r>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67826901" w14:textId="77777777" w:rsidR="00F4728E" w:rsidRDefault="00A63B1B">
            <w:pPr>
              <w:pStyle w:val="ProductList-TableBody"/>
              <w:jc w:val="center"/>
            </w:pPr>
            <w:r>
              <w:fldChar w:fldCharType="begin"/>
            </w:r>
            <w:r>
              <w:instrText xml:space="preserve"> AutoTextList   \s NoStyle \t "Select e Select Plus" </w:instrText>
            </w:r>
            <w:r>
              <w:fldChar w:fldCharType="separate"/>
            </w:r>
            <w:r>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11032847" w14:textId="77777777" w:rsidR="00F4728E" w:rsidRDefault="00A63B1B">
            <w:pPr>
              <w:pStyle w:val="ProductList-TableBody"/>
              <w:jc w:val="center"/>
            </w:pPr>
            <w:r>
              <w:fldChar w:fldCharType="begin"/>
            </w:r>
            <w:r>
              <w:instrText xml:space="preserve"> AutoTextList   \s NoStyle \t "Contrato de Produtos e Serviços da Microsoft" </w:instrText>
            </w:r>
            <w:r>
              <w:fldChar w:fldCharType="separate"/>
            </w:r>
            <w:r>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12CE843" w14:textId="77777777" w:rsidR="00F4728E" w:rsidRDefault="00A63B1B">
            <w:pPr>
              <w:pStyle w:val="ProductList-TableBody"/>
              <w:jc w:val="center"/>
            </w:pPr>
            <w:r>
              <w:fldChar w:fldCharType="begin"/>
            </w:r>
            <w:r>
              <w:instrText xml:space="preserve"> AutoTextList   \s NoStyle \t "Open Value e Open Value Subscription" </w:instrText>
            </w:r>
            <w:r>
              <w:fldChar w:fldCharType="separate"/>
            </w:r>
            <w:r>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72D71C37" w14:textId="77777777" w:rsidR="00F4728E" w:rsidRDefault="00A63B1B">
            <w:pPr>
              <w:pStyle w:val="ProductList-TableBody"/>
              <w:jc w:val="center"/>
            </w:pPr>
            <w:r>
              <w:fldChar w:fldCharType="begin"/>
            </w:r>
            <w:r>
              <w:instrText xml:space="preserve"> AutoTextList   \s NoStyle \t "Contrato Enterprise e Contrato Enterprise Subscription" </w:instrText>
            </w:r>
            <w:r>
              <w:fldChar w:fldCharType="separate"/>
            </w:r>
            <w:r>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41626DEE" w14:textId="77777777" w:rsidR="00F4728E" w:rsidRDefault="00A63B1B">
            <w:pPr>
              <w:pStyle w:val="ProductList-TableBody"/>
              <w:jc w:val="center"/>
            </w:pPr>
            <w:r>
              <w:fldChar w:fldCharType="begin"/>
            </w:r>
            <w:r>
              <w:instrText xml:space="preserve"> AutoTextList   \s NoStyle \t "Open Value Subscription – Soluções de Educação" </w:instrText>
            </w:r>
            <w:r>
              <w:fldChar w:fldCharType="separate"/>
            </w:r>
            <w:r>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14:paraId="7820185A" w14:textId="77777777" w:rsidR="00F4728E" w:rsidRDefault="00A63B1B">
            <w:pPr>
              <w:pStyle w:val="ProductList-TableBody"/>
              <w:jc w:val="center"/>
            </w:pPr>
            <w:r>
              <w:fldChar w:fldCharType="begin"/>
            </w:r>
            <w:r>
              <w:instrText xml:space="preserve"> AutoTextList   \s NoStyle \t "Enrollment for Education Solutions" </w:instrText>
            </w:r>
            <w:r>
              <w:fldChar w:fldCharType="separate"/>
            </w:r>
            <w:r>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14:paraId="02532D2F" w14:textId="77777777" w:rsidR="00F4728E" w:rsidRDefault="00A63B1B">
            <w:pPr>
              <w:pStyle w:val="ProductList-TableBody"/>
              <w:jc w:val="center"/>
            </w:pPr>
            <w:r>
              <w:fldChar w:fldCharType="begin"/>
            </w:r>
            <w:r>
              <w:instrText xml:space="preserve"> AutoTextList   \s NoStyle \t "Contrato de Microsoft Cloud (Provedor de Soluções na Nuvem)" </w:instrText>
            </w:r>
            <w:r>
              <w:fldChar w:fldCharType="separate"/>
            </w:r>
            <w:r>
              <w:rPr>
                <w:color w:val="FFFFFF"/>
              </w:rPr>
              <w:t>CSP</w:t>
            </w:r>
            <w:r>
              <w:fldChar w:fldCharType="end"/>
            </w:r>
          </w:p>
        </w:tc>
      </w:tr>
      <w:tr w:rsidR="00F4728E" w14:paraId="3D253973" w14:textId="77777777">
        <w:tc>
          <w:tcPr>
            <w:tcW w:w="4520" w:type="dxa"/>
            <w:tcBorders>
              <w:top w:val="none" w:sz="4" w:space="0" w:color="BFBFBF"/>
              <w:left w:val="none" w:sz="4" w:space="0" w:color="000000"/>
              <w:bottom w:val="dashed" w:sz="4" w:space="0" w:color="7F7F7F"/>
              <w:right w:val="none" w:sz="4" w:space="0" w:color="000000"/>
            </w:tcBorders>
          </w:tcPr>
          <w:p w14:paraId="2E7C48BA" w14:textId="77777777" w:rsidR="00F4728E" w:rsidRDefault="00A63B1B">
            <w:pPr>
              <w:pStyle w:val="ProductList-TableBody"/>
            </w:pPr>
            <w:r>
              <w:t>Visual Studio Enterprise com GitHub Enterprise</w:t>
            </w:r>
            <w:r>
              <w:fldChar w:fldCharType="begin"/>
            </w:r>
            <w:r>
              <w:instrText xml:space="preserve"> XE "Visual Studio Enterprise com GitHub Enterprise" </w:instrText>
            </w:r>
            <w:r>
              <w:fldChar w:fldCharType="end"/>
            </w:r>
            <w:r>
              <w:t xml:space="preserve"> (SL de Usuário)</w:t>
            </w:r>
          </w:p>
        </w:tc>
        <w:tc>
          <w:tcPr>
            <w:tcW w:w="860" w:type="dxa"/>
            <w:tcBorders>
              <w:top w:val="single" w:sz="6" w:space="0" w:color="FFFFFF"/>
              <w:left w:val="none" w:sz="4" w:space="0" w:color="000000"/>
              <w:bottom w:val="dashed" w:sz="4" w:space="0" w:color="7F7F7F"/>
              <w:right w:val="single" w:sz="6" w:space="0" w:color="FFFFFF"/>
            </w:tcBorders>
          </w:tcPr>
          <w:p w14:paraId="70FEC63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7906D9C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16DCE715"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399D0FE"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EF37B3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DCB9A4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A, SP</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6EA0B0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BB4F936"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8C949E8" w14:textId="77777777" w:rsidR="00F4728E" w:rsidRDefault="00F4728E">
            <w:pPr>
              <w:pStyle w:val="ProductList-TableBody"/>
              <w:jc w:val="center"/>
            </w:pPr>
          </w:p>
        </w:tc>
      </w:tr>
      <w:tr w:rsidR="00F4728E" w14:paraId="3ADAC639" w14:textId="77777777">
        <w:tc>
          <w:tcPr>
            <w:tcW w:w="4520" w:type="dxa"/>
            <w:tcBorders>
              <w:top w:val="dashed" w:sz="4" w:space="0" w:color="7F7F7F"/>
              <w:left w:val="none" w:sz="4" w:space="0" w:color="000000"/>
              <w:bottom w:val="dashed" w:sz="4" w:space="0" w:color="7F7F7F"/>
              <w:right w:val="none" w:sz="4" w:space="0" w:color="000000"/>
            </w:tcBorders>
          </w:tcPr>
          <w:p w14:paraId="5819C765" w14:textId="77777777" w:rsidR="00F4728E" w:rsidRDefault="00A63B1B">
            <w:pPr>
              <w:pStyle w:val="ProductList-TableBody"/>
            </w:pPr>
            <w:r>
              <w:t>Visual Studio Professional com GitHub Enterprise</w:t>
            </w:r>
            <w:r>
              <w:fldChar w:fldCharType="begin"/>
            </w:r>
            <w:r>
              <w:instrText xml:space="preserve"> XE "Visual Studio Professional com GitHub Enterprise" </w:instrText>
            </w:r>
            <w:r>
              <w:fldChar w:fldCharType="end"/>
            </w:r>
            <w:r>
              <w:t xml:space="preserve"> (SL de Usuário)</w:t>
            </w:r>
          </w:p>
        </w:tc>
        <w:tc>
          <w:tcPr>
            <w:tcW w:w="860" w:type="dxa"/>
            <w:tcBorders>
              <w:top w:val="dashed" w:sz="4" w:space="0" w:color="7F7F7F"/>
              <w:left w:val="none" w:sz="4" w:space="0" w:color="000000"/>
              <w:bottom w:val="dashed" w:sz="4" w:space="0" w:color="7F7F7F"/>
              <w:right w:val="single" w:sz="6" w:space="0" w:color="FFFFFF"/>
            </w:tcBorders>
          </w:tcPr>
          <w:p w14:paraId="700346A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8B97FA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F62281F"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3A9DE91"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CC2815"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12A8B70"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834316A"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5586E4D"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4C8C3BB1" w14:textId="77777777" w:rsidR="00F4728E" w:rsidRDefault="00F4728E">
            <w:pPr>
              <w:pStyle w:val="ProductList-TableBody"/>
              <w:jc w:val="center"/>
            </w:pPr>
          </w:p>
        </w:tc>
      </w:tr>
      <w:tr w:rsidR="00F4728E" w14:paraId="3EB1B14D" w14:textId="77777777">
        <w:tc>
          <w:tcPr>
            <w:tcW w:w="4520" w:type="dxa"/>
            <w:tcBorders>
              <w:top w:val="dashed" w:sz="4" w:space="0" w:color="7F7F7F"/>
              <w:left w:val="none" w:sz="4" w:space="0" w:color="000000"/>
              <w:bottom w:val="dashed" w:sz="4" w:space="0" w:color="7F7F7F"/>
              <w:right w:val="none" w:sz="4" w:space="0" w:color="000000"/>
            </w:tcBorders>
          </w:tcPr>
          <w:p w14:paraId="75F35923" w14:textId="77777777" w:rsidR="00F4728E" w:rsidRDefault="00A63B1B">
            <w:pPr>
              <w:pStyle w:val="ProductList-TableBody"/>
            </w:pPr>
            <w:r>
              <w:t>GitHub Enterprise para Visual Studio Enterprise</w:t>
            </w:r>
            <w:r>
              <w:fldChar w:fldCharType="begin"/>
            </w:r>
            <w:r>
              <w:instrText xml:space="preserve"> XE "GitHub Enterprise para Visual Studio Enterprise" </w:instrText>
            </w:r>
            <w:r>
              <w:fldChar w:fldCharType="end"/>
            </w:r>
            <w:r>
              <w:t xml:space="preserve"> (SL de Usuário)</w:t>
            </w:r>
          </w:p>
        </w:tc>
        <w:tc>
          <w:tcPr>
            <w:tcW w:w="860" w:type="dxa"/>
            <w:tcBorders>
              <w:top w:val="dashed" w:sz="4" w:space="0" w:color="7F7F7F"/>
              <w:left w:val="none" w:sz="4" w:space="0" w:color="000000"/>
              <w:bottom w:val="dashed" w:sz="4" w:space="0" w:color="7F7F7F"/>
              <w:right w:val="single" w:sz="6" w:space="0" w:color="FFFFFF"/>
            </w:tcBorders>
          </w:tcPr>
          <w:p w14:paraId="13AF8B27"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07A1F5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781089EB"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2D87E34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5125D0DC"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32CA741F"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1BD587D4"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9C89D31"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50433E16" w14:textId="77777777" w:rsidR="00F4728E" w:rsidRDefault="00F4728E">
            <w:pPr>
              <w:pStyle w:val="ProductList-TableBody"/>
              <w:jc w:val="center"/>
            </w:pPr>
          </w:p>
        </w:tc>
      </w:tr>
      <w:tr w:rsidR="00F4728E" w14:paraId="7774984B" w14:textId="77777777">
        <w:tc>
          <w:tcPr>
            <w:tcW w:w="4520" w:type="dxa"/>
            <w:tcBorders>
              <w:top w:val="dashed" w:sz="4" w:space="0" w:color="7F7F7F"/>
              <w:left w:val="none" w:sz="4" w:space="0" w:color="000000"/>
              <w:bottom w:val="single" w:sz="4" w:space="0" w:color="FFFFFF"/>
              <w:right w:val="none" w:sz="4" w:space="0" w:color="000000"/>
            </w:tcBorders>
          </w:tcPr>
          <w:p w14:paraId="41EBB29C" w14:textId="77777777" w:rsidR="00F4728E" w:rsidRDefault="00A63B1B">
            <w:pPr>
              <w:pStyle w:val="ProductList-TableBody"/>
            </w:pPr>
            <w:r>
              <w:t>GitHub Enterprise para Visual Studio Professional</w:t>
            </w:r>
            <w:r>
              <w:fldChar w:fldCharType="begin"/>
            </w:r>
            <w:r>
              <w:instrText xml:space="preserve"> XE "GitHub Enterprise para Visual Studio Professional" </w:instrText>
            </w:r>
            <w:r>
              <w:fldChar w:fldCharType="end"/>
            </w:r>
            <w:r>
              <w:t xml:space="preserve"> (SL de Usuário)</w:t>
            </w:r>
          </w:p>
        </w:tc>
        <w:tc>
          <w:tcPr>
            <w:tcW w:w="860" w:type="dxa"/>
            <w:tcBorders>
              <w:top w:val="dashed" w:sz="4" w:space="0" w:color="7F7F7F"/>
              <w:left w:val="none" w:sz="4" w:space="0" w:color="000000"/>
              <w:bottom w:val="single" w:sz="4" w:space="0" w:color="FFFFFF"/>
              <w:right w:val="single" w:sz="6" w:space="0" w:color="FFFFFF"/>
            </w:tcBorders>
          </w:tcPr>
          <w:p w14:paraId="0A2FEA22"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B35DD8F"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0C81B488"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66F7895D"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415DAB52"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14:paraId="41825044" w14:textId="77777777" w:rsidR="00F4728E" w:rsidRDefault="00A63B1B">
            <w:pPr>
              <w:pStyle w:val="ProductList-TableBody"/>
              <w:jc w:val="center"/>
            </w:pPr>
            <w:r>
              <w:fldChar w:fldCharType="begin"/>
            </w:r>
            <w:r>
              <w:instrText xml:space="preserve"> AutoTextList   \s NoStyle \t "Produto Adicional" </w:instrText>
            </w:r>
            <w:r>
              <w:fldChar w:fldCharType="separate"/>
            </w:r>
            <w:r>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F4E14A0" w14:textId="77777777" w:rsidR="00F4728E" w:rsidRDefault="00F4728E">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14:paraId="317A0263" w14:textId="77777777" w:rsidR="00F4728E" w:rsidRDefault="00F4728E">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14:paraId="30BA55A6" w14:textId="77777777" w:rsidR="00F4728E" w:rsidRDefault="00F4728E">
            <w:pPr>
              <w:pStyle w:val="ProductList-TableBody"/>
              <w:jc w:val="center"/>
            </w:pPr>
          </w:p>
        </w:tc>
      </w:tr>
    </w:tbl>
    <w:p w14:paraId="4F037107" w14:textId="77777777" w:rsidR="00F4728E" w:rsidRDefault="00A63B1B">
      <w:pPr>
        <w:pStyle w:val="ProductList-Offering1SubSection"/>
        <w:outlineLvl w:val="3"/>
      </w:pPr>
      <w:bookmarkStart w:id="340" w:name="_Sec1289"/>
      <w:r>
        <w:t>2. Condições do Produto</w:t>
      </w:r>
      <w:bookmarkEnd w:id="340"/>
    </w:p>
    <w:tbl>
      <w:tblPr>
        <w:tblStyle w:val="PURTable"/>
        <w:tblW w:w="0" w:type="dxa"/>
        <w:tblLook w:val="04A0" w:firstRow="1" w:lastRow="0" w:firstColumn="1" w:lastColumn="0" w:noHBand="0" w:noVBand="1"/>
      </w:tblPr>
      <w:tblGrid>
        <w:gridCol w:w="3642"/>
        <w:gridCol w:w="3637"/>
        <w:gridCol w:w="3637"/>
      </w:tblGrid>
      <w:tr w:rsidR="00F4728E" w14:paraId="2F36D3D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18" w:space="0" w:color="00188F"/>
              <w:left w:val="single" w:sz="4" w:space="0" w:color="000000"/>
              <w:bottom w:val="single" w:sz="4" w:space="0" w:color="000000"/>
              <w:right w:val="single" w:sz="4" w:space="0" w:color="000000"/>
            </w:tcBorders>
          </w:tcPr>
          <w:p w14:paraId="5213F614" w14:textId="77777777" w:rsidR="00F4728E" w:rsidRDefault="00A63B1B">
            <w:pPr>
              <w:pStyle w:val="ProductList-TableBody"/>
            </w:pPr>
            <w:r>
              <w:fldChar w:fldCharType="begin"/>
            </w:r>
            <w:r>
              <w:instrText xml:space="preserve"> AutoTextList   \s NoStyle \t "Termos de Serviço: Termos e condições que regem o uso de um Produto de Serviço Online." </w:instrText>
            </w:r>
            <w:r>
              <w:fldChar w:fldCharType="separate"/>
            </w:r>
            <w:r>
              <w:rPr>
                <w:color w:val="0563C1"/>
              </w:rPr>
              <w:t>Termos de Serviço</w:t>
            </w:r>
            <w:r>
              <w:fldChar w:fldCharType="end"/>
            </w:r>
            <w:r>
              <w:t xml:space="preserve">: </w:t>
            </w:r>
            <w:hyperlink r:id="rId142">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14:paraId="62D4439E" w14:textId="77777777" w:rsidR="00F4728E" w:rsidRDefault="00A63B1B">
            <w:pPr>
              <w:pStyle w:val="ProductList-TableBody"/>
            </w:pPr>
            <w:r>
              <w:fldChar w:fldCharType="begin"/>
            </w:r>
            <w:r>
              <w:instrText xml:space="preserve"> AutoTextList   \s NoStyle \t "Pool de Produtos: indica o agrupamento de Produtos ao qual o Produto pertence para determinar os descontos no preço. Há três categorias de pool de Produtos: Aplicativo, Servidor e Sistema." </w:instrText>
            </w:r>
            <w:r>
              <w:fldChar w:fldCharType="separate"/>
            </w:r>
            <w:r>
              <w:rPr>
                <w:color w:val="0563C1"/>
              </w:rPr>
              <w:t>Pool de Produtos</w:t>
            </w:r>
            <w:r>
              <w:fldChar w:fldCharType="end"/>
            </w:r>
            <w:r>
              <w:t>: Aplicação</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14:paraId="0432E2E3" w14:textId="77777777" w:rsidR="00F4728E" w:rsidRDefault="00A63B1B">
            <w:pPr>
              <w:pStyle w:val="ProductList-TableBody"/>
            </w:pPr>
            <w:r>
              <w:rPr>
                <w:color w:val="404040"/>
              </w:rPr>
              <w:t>Qualificados para Vigência Estendida: N/D</w:t>
            </w:r>
          </w:p>
        </w:tc>
      </w:tr>
      <w:tr w:rsidR="00F4728E" w14:paraId="2EE2B3C1"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568B8FD" w14:textId="77777777" w:rsidR="00F4728E" w:rsidRDefault="00A63B1B">
            <w:pPr>
              <w:pStyle w:val="ProductList-TableBody"/>
            </w:pPr>
            <w:r>
              <w:rPr>
                <w:color w:val="404040"/>
              </w:rPr>
              <w:t>Direitos de Migração: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7D8DA75C" w14:textId="77777777" w:rsidR="00F4728E" w:rsidRDefault="00A63B1B">
            <w:pPr>
              <w:pStyle w:val="ProductList-TableBody"/>
            </w:pPr>
            <w:r>
              <w:rPr>
                <w:color w:val="404040"/>
              </w:rPr>
              <w:t>Pré-requisitos: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E5A7260" w14:textId="77777777" w:rsidR="00F4728E" w:rsidRDefault="00A63B1B">
            <w:pPr>
              <w:pStyle w:val="ProductList-TableBody"/>
            </w:pPr>
            <w:r>
              <w:rPr>
                <w:color w:val="404040"/>
              </w:rPr>
              <w:t>Promoções: N/D</w:t>
            </w:r>
          </w:p>
        </w:tc>
      </w:tr>
      <w:tr w:rsidR="00F4728E" w14:paraId="74246D4D" w14:textId="77777777">
        <w:tc>
          <w:tcPr>
            <w:tcW w:w="4040" w:type="dxa"/>
            <w:tcBorders>
              <w:top w:val="single" w:sz="4" w:space="0" w:color="000000"/>
              <w:left w:val="single" w:sz="4" w:space="0" w:color="000000"/>
              <w:bottom w:val="single" w:sz="4" w:space="0" w:color="000000"/>
              <w:right w:val="single" w:sz="4" w:space="0" w:color="000000"/>
            </w:tcBorders>
          </w:tcPr>
          <w:p w14:paraId="4A16B5A6" w14:textId="77777777" w:rsidR="00F4728E" w:rsidRDefault="00A63B1B">
            <w:pPr>
              <w:pStyle w:val="ProductList-TableBody"/>
            </w:pPr>
            <w:r>
              <w:fldChar w:fldCharType="begin"/>
            </w:r>
            <w:r>
              <w:instrText xml:space="preserve"> AutoTextList   \s NoStyle \t "Isenção de Usuários Qualificados: isenção aplicável a usuários que acessam os Produtos exclusivamente sob uma dessas licenças. (Consulte o Glossário para obter a definição completa)" </w:instrText>
            </w:r>
            <w:r>
              <w:fldChar w:fldCharType="separate"/>
            </w:r>
            <w:r>
              <w:rPr>
                <w:color w:val="0563C1"/>
              </w:rPr>
              <w:t>Isenção de Usuários Qualificados</w:t>
            </w:r>
            <w:r>
              <w:fldChar w:fldCharType="end"/>
            </w:r>
            <w:r>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64438688" w14:textId="77777777" w:rsidR="00F4728E" w:rsidRDefault="00A63B1B">
            <w:pPr>
              <w:pStyle w:val="ProductList-TableBody"/>
            </w:pPr>
            <w:r>
              <w:rPr>
                <w:color w:val="404040"/>
              </w:rPr>
              <w:t>Qualificados para Redução: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D8CF876" w14:textId="77777777" w:rsidR="00F4728E" w:rsidRDefault="00A63B1B">
            <w:pPr>
              <w:pStyle w:val="ProductList-TableBody"/>
            </w:pPr>
            <w:r>
              <w:rPr>
                <w:color w:val="404040"/>
              </w:rPr>
              <w:t>Qualificados para Redução (SCE): N/D</w:t>
            </w:r>
          </w:p>
        </w:tc>
      </w:tr>
      <w:tr w:rsidR="00F4728E" w14:paraId="55033656" w14:textId="77777777">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34822A25" w14:textId="77777777" w:rsidR="00F4728E" w:rsidRDefault="00A63B1B">
            <w:pPr>
              <w:pStyle w:val="ProductList-TableBody"/>
            </w:pPr>
            <w:r>
              <w:rPr>
                <w:color w:val="404040"/>
              </w:rPr>
              <w:t>Benefício de Uso do Aluno: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00979AFF" w14:textId="77777777" w:rsidR="00F4728E" w:rsidRDefault="00A63B1B">
            <w:pPr>
              <w:pStyle w:val="ProductList-TableBody"/>
            </w:pPr>
            <w:r>
              <w:rPr>
                <w:color w:val="404040"/>
              </w:rPr>
              <w:t>Qualificados para Adequação (“True-Up”):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14:paraId="5321DC09" w14:textId="77777777" w:rsidR="00F4728E" w:rsidRDefault="00F4728E">
            <w:pPr>
              <w:pStyle w:val="ProductList-TableBody"/>
            </w:pPr>
          </w:p>
        </w:tc>
      </w:tr>
    </w:tbl>
    <w:p w14:paraId="77486A37" w14:textId="77777777" w:rsidR="00F4728E" w:rsidRDefault="00F4728E">
      <w:pPr>
        <w:pStyle w:val="ProductList-Body"/>
      </w:pPr>
    </w:p>
    <w:p w14:paraId="301FAC2E" w14:textId="77777777" w:rsidR="00F4728E" w:rsidRDefault="00A63B1B">
      <w:pPr>
        <w:pStyle w:val="ProductList-ClauseHeading"/>
        <w:outlineLvl w:val="4"/>
      </w:pPr>
      <w:r>
        <w:t>2.1 GitHub Enterprise</w:t>
      </w:r>
    </w:p>
    <w:p w14:paraId="4A1D1F47" w14:textId="77777777" w:rsidR="00F4728E" w:rsidRDefault="00A63B1B">
      <w:pPr>
        <w:pStyle w:val="ProductList-Body"/>
      </w:pPr>
      <w:r>
        <w:t xml:space="preserve">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pode acessar e usar tanto o serviço on-line do GitHub Enterprise Cloud quanto o software local do GitHub Enterprise Server, conforme incluído no GitHub Enterprise, conforme estabelecido nos </w:t>
      </w:r>
      <w:hyperlink r:id="rId143">
        <w:r>
          <w:rPr>
            <w:color w:val="00467F"/>
            <w:u w:val="single"/>
          </w:rPr>
          <w:t>Termos de Serviços Online</w:t>
        </w:r>
      </w:hyperlink>
      <w:r>
        <w:t>.</w:t>
      </w:r>
    </w:p>
    <w:p w14:paraId="5A45B3F8" w14:textId="77777777" w:rsidR="00F4728E" w:rsidRDefault="00F4728E">
      <w:pPr>
        <w:pStyle w:val="ProductList-Body"/>
      </w:pPr>
    </w:p>
    <w:p w14:paraId="3F160E61" w14:textId="77777777" w:rsidR="00F4728E" w:rsidRDefault="00A63B1B">
      <w:pPr>
        <w:pStyle w:val="ProductList-ClauseHeading"/>
        <w:outlineLvl w:val="4"/>
      </w:pPr>
      <w:r>
        <w:t>2.2 Treinamento e Avaliação do GitHub Enterprise</w:t>
      </w:r>
    </w:p>
    <w:p w14:paraId="4C327E8C" w14:textId="77777777" w:rsidR="00F4728E" w:rsidRDefault="00A63B1B">
      <w:pPr>
        <w:pStyle w:val="ProductList-Body"/>
      </w:pPr>
      <w:r>
        <w:t>Não obstante quaisquer disposições em contrário no contrato de licenciamento por volume do Cliente, o acesso ao software GitHub Enterprise ou ao serviço online para fins de treinamento ou avaliação exige SLs de Usuário.</w:t>
      </w:r>
    </w:p>
    <w:p w14:paraId="482D9C7F" w14:textId="77777777" w:rsidR="00F4728E" w:rsidRDefault="00F4728E">
      <w:pPr>
        <w:pStyle w:val="ProductList-Body"/>
      </w:pPr>
    </w:p>
    <w:p w14:paraId="18D99399" w14:textId="77777777" w:rsidR="00F4728E" w:rsidRDefault="00A63B1B">
      <w:pPr>
        <w:pStyle w:val="ProductList-ClauseHeading"/>
        <w:outlineLvl w:val="4"/>
      </w:pPr>
      <w:r>
        <w:t>2.3 Termos de Licença do Visual Studio</w:t>
      </w:r>
    </w:p>
    <w:p w14:paraId="6E0017CA" w14:textId="77777777" w:rsidR="00F4728E" w:rsidRDefault="00A63B1B">
      <w:pPr>
        <w:pStyle w:val="ProductList-Body"/>
      </w:pPr>
      <w:r>
        <w:t xml:space="preserve">O </w:t>
      </w:r>
      <w:r>
        <w:fldChar w:fldCharType="begin"/>
      </w:r>
      <w:r>
        <w:instrText xml:space="preserve"> AutoTextList   \s NoStyle \t "Usuário Licenciado significa a única pessoa a quem uma Licença foi cedida." </w:instrText>
      </w:r>
      <w:r>
        <w:fldChar w:fldCharType="separate"/>
      </w:r>
      <w:r>
        <w:rPr>
          <w:color w:val="0563C1"/>
        </w:rPr>
        <w:t>Usuário Licenciado</w:t>
      </w:r>
      <w:r>
        <w:fldChar w:fldCharType="end"/>
      </w:r>
      <w:r>
        <w:t xml:space="preserve"> pode usar o Visual Studio Enterprise ou Visual Studio Professional, respectivamente, conforme estabelecido na Entrada do Produto do Visual Studio sujeita aos mesmos termos e condições.</w:t>
      </w:r>
    </w:p>
    <w:p w14:paraId="149D9DF7" w14:textId="77777777" w:rsidR="00F4728E" w:rsidRDefault="00F4728E">
      <w:pPr>
        <w:pStyle w:val="ProductList-Body"/>
      </w:pPr>
    </w:p>
    <w:p w14:paraId="7DC1D0B0" w14:textId="77777777" w:rsidR="00F4728E" w:rsidRDefault="00A63B1B">
      <w:pPr>
        <w:pStyle w:val="ProductList-ClauseHeading"/>
        <w:outlineLvl w:val="4"/>
      </w:pPr>
      <w:r>
        <w:t>2.4 Licenças do GitHub Enterprise para Visual Studio</w:t>
      </w:r>
    </w:p>
    <w:p w14:paraId="0F6FE67A" w14:textId="77777777" w:rsidR="00F4728E" w:rsidRDefault="00A63B1B">
      <w:pPr>
        <w:pStyle w:val="ProductList-Body"/>
      </w:pPr>
      <w:r>
        <w:t xml:space="preserve">O Cliente pode comprar Licenças do GitHub Enterprise para Visual Studio para qualquer um dos seus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do Visual Studio Enterprise ou Professional com assinaturas ativas do Visual Studio.</w:t>
      </w:r>
    </w:p>
    <w:p w14:paraId="52E99795" w14:textId="77777777" w:rsidR="00F4728E" w:rsidRDefault="00F4728E">
      <w:pPr>
        <w:pStyle w:val="ProductList-Body"/>
      </w:pPr>
    </w:p>
    <w:p w14:paraId="666910FC" w14:textId="77777777" w:rsidR="00F4728E" w:rsidRDefault="00A63B1B">
      <w:pPr>
        <w:pStyle w:val="ProductList-ClauseHeading"/>
        <w:outlineLvl w:val="4"/>
      </w:pPr>
      <w:r>
        <w:t>2.5 Licenças Step-up</w:t>
      </w:r>
    </w:p>
    <w:p w14:paraId="67BD75ED" w14:textId="77777777" w:rsidR="00F4728E" w:rsidRDefault="00A63B1B">
      <w:pPr>
        <w:pStyle w:val="ProductList-Body"/>
      </w:pPr>
      <w:r>
        <w:t xml:space="preserve">O Cliente está qualificado para comprar Licenças de Step-up do Visual Studio Enterprise com GitHub Enterprise conforme o </w:t>
      </w:r>
      <w:hyperlink w:anchor="_Sec576">
        <w:r>
          <w:rPr>
            <w:color w:val="00467F"/>
            <w:u w:val="single"/>
          </w:rPr>
          <w:t>Apêndice B - Software Assurance</w:t>
        </w:r>
      </w:hyperlink>
      <w:r>
        <w:t xml:space="preserve">, "Disponibilidade de Licenças Step-up" para qualquer um dos seus </w:t>
      </w:r>
      <w:r>
        <w:fldChar w:fldCharType="begin"/>
      </w:r>
      <w:r>
        <w:instrText xml:space="preserve"> AutoTextList   \s NoStyle \t "Usuário Licenciado significa a única pessoa a quem uma Licença foi cedida." </w:instrText>
      </w:r>
      <w:r>
        <w:fldChar w:fldCharType="separate"/>
      </w:r>
      <w:r>
        <w:rPr>
          <w:color w:val="0563C1"/>
        </w:rPr>
        <w:t>Usuários Licenciados</w:t>
      </w:r>
      <w:r>
        <w:fldChar w:fldCharType="end"/>
      </w:r>
      <w:r>
        <w:t xml:space="preserve"> do Visual Studio Professional com GitHub Enterprise.</w:t>
      </w:r>
    </w:p>
    <w:p w14:paraId="6A61F1E4" w14:textId="77777777" w:rsidR="00F4728E" w:rsidRDefault="00F4728E">
      <w:pPr>
        <w:pStyle w:val="ProductList-Body"/>
      </w:pPr>
    </w:p>
    <w:p w14:paraId="4A89AE24" w14:textId="77777777" w:rsidR="00F4728E" w:rsidRDefault="00A63B1B">
      <w:pPr>
        <w:pStyle w:val="ProductList-ClauseHeading"/>
        <w:outlineLvl w:val="4"/>
      </w:pPr>
      <w:r>
        <w:t>2.6 Área de Trabalho Virtual do Windows</w:t>
      </w:r>
    </w:p>
    <w:p w14:paraId="1EEA6DA7" w14:textId="77777777" w:rsidR="00F4728E" w:rsidRDefault="00A63B1B">
      <w:pPr>
        <w:pStyle w:val="ProductList-Body"/>
      </w:pPr>
      <w:r>
        <w:t xml:space="preserve">Consulte a seção Área de Trabalho Virtual do Windows da Entrada de Produtos dos </w:t>
      </w:r>
      <w:hyperlink w:anchor="_Sec625">
        <w:r>
          <w:rPr>
            <w:color w:val="00467F"/>
            <w:u w:val="single"/>
          </w:rPr>
          <w:t>Serviços do Microsoft Azure</w:t>
        </w:r>
      </w:hyperlink>
      <w:r>
        <w:t xml:space="preserve"> para os direitos de acessar máquinas virtuais da Área de Trabalho Virtual do Windows.</w:t>
      </w:r>
    </w:p>
    <w:p w14:paraId="227D5997"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3DDFB88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DE2B8FE"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4AB6B4C3" w14:textId="77777777" w:rsidR="00F4728E" w:rsidRDefault="00F4728E">
      <w:pPr>
        <w:pStyle w:val="ProductList-Body"/>
      </w:pPr>
    </w:p>
    <w:p w14:paraId="113AFB49" w14:textId="77777777" w:rsidR="00F4728E" w:rsidRDefault="00F4728E">
      <w:pPr>
        <w:sectPr w:rsidR="00F4728E">
          <w:headerReference w:type="default" r:id="rId144"/>
          <w:footerReference w:type="default" r:id="rId145"/>
          <w:type w:val="continuous"/>
          <w:pgSz w:w="12240" w:h="15840" w:code="1"/>
          <w:pgMar w:top="1170" w:right="720" w:bottom="720" w:left="720" w:header="432" w:footer="288" w:gutter="0"/>
          <w:cols w:space="360"/>
        </w:sectPr>
      </w:pPr>
    </w:p>
    <w:p w14:paraId="1EC6D6BE" w14:textId="77777777" w:rsidR="00F4728E" w:rsidRDefault="00A63B1B">
      <w:pPr>
        <w:pStyle w:val="ProductList-SectionHeading"/>
        <w:pageBreakBefore/>
        <w:outlineLvl w:val="0"/>
      </w:pPr>
      <w:bookmarkStart w:id="341" w:name="_Sec549"/>
      <w:bookmarkEnd w:id="211"/>
      <w:r>
        <w:t>Glossário</w:t>
      </w:r>
      <w:r>
        <w:fldChar w:fldCharType="begin"/>
      </w:r>
      <w:r>
        <w:instrText xml:space="preserve"> TC "</w:instrText>
      </w:r>
      <w:bookmarkStart w:id="342" w:name="_Toc41636421"/>
      <w:r>
        <w:instrText>Glossário</w:instrText>
      </w:r>
      <w:bookmarkEnd w:id="342"/>
      <w:r>
        <w:instrText>" \l 1</w:instrText>
      </w:r>
      <w:r>
        <w:fldChar w:fldCharType="end"/>
      </w:r>
    </w:p>
    <w:p w14:paraId="4D290BD7" w14:textId="77777777" w:rsidR="00F4728E" w:rsidRDefault="00A63B1B">
      <w:pPr>
        <w:pStyle w:val="ProductList-Offering1Heading"/>
        <w:outlineLvl w:val="1"/>
      </w:pPr>
      <w:bookmarkStart w:id="343" w:name="_Sec550"/>
      <w:r>
        <w:t>Atributos</w:t>
      </w:r>
      <w:bookmarkEnd w:id="343"/>
      <w:r>
        <w:fldChar w:fldCharType="begin"/>
      </w:r>
      <w:r>
        <w:instrText xml:space="preserve"> TC "</w:instrText>
      </w:r>
      <w:bookmarkStart w:id="344" w:name="_Toc41636422"/>
      <w:r>
        <w:instrText>Atributos</w:instrText>
      </w:r>
      <w:bookmarkEnd w:id="344"/>
      <w:r>
        <w:instrText>" \l 2</w:instrText>
      </w:r>
      <w:r>
        <w:fldChar w:fldCharType="end"/>
      </w:r>
    </w:p>
    <w:p w14:paraId="3AB8289F" w14:textId="77777777" w:rsidR="00F4728E" w:rsidRDefault="00A63B1B">
      <w:pPr>
        <w:pStyle w:val="ProductList-BodySpaced"/>
      </w:pPr>
      <w:r>
        <w:t>Os atributos são identificados nas tabelas em cada Entrada do Produto e indicam os direitos ou as condições aplicáveis aos Produtos.</w:t>
      </w:r>
    </w:p>
    <w:p w14:paraId="45FB3CB8" w14:textId="77777777" w:rsidR="00F4728E" w:rsidRDefault="00F4728E">
      <w:pPr>
        <w:pStyle w:val="ProductList-BodySpaced"/>
      </w:pPr>
    </w:p>
    <w:p w14:paraId="52553A55" w14:textId="77777777" w:rsidR="00F4728E" w:rsidRDefault="00A63B1B">
      <w:pPr>
        <w:pStyle w:val="ProductList-BodySpaced"/>
      </w:pPr>
      <w:r>
        <w:rPr>
          <w:b/>
          <w:color w:val="00188F"/>
        </w:rPr>
        <w:t>Software Adicional</w:t>
      </w:r>
      <w:r>
        <w:t>: Software identificado nos Direitos de Uso para Produtos para Servidor que o Cliente tem permissão para usar em qualquer dispositivo junto com seu uso do software para servidores.</w:t>
      </w:r>
    </w:p>
    <w:p w14:paraId="2AABA067" w14:textId="77777777" w:rsidR="00F4728E" w:rsidRDefault="00A63B1B">
      <w:pPr>
        <w:pStyle w:val="ProductList-BodySpaced"/>
      </w:pPr>
      <w:r>
        <w:rPr>
          <w:b/>
          <w:color w:val="00188F"/>
        </w:rPr>
        <w:t>Complementos e de SA</w:t>
      </w:r>
      <w:r>
        <w:t xml:space="preserve">: Indica que o Produto está disponível como um Complemento e/ou de SA. Para obter informações, consulte o </w:t>
      </w:r>
      <w:hyperlink w:anchor="_Sec1237">
        <w:r>
          <w:rPr>
            <w:color w:val="00467F"/>
            <w:u w:val="single"/>
          </w:rPr>
          <w:t>Apêndice C – Complementos de Serviços Online e Outras Licenças de Transição</w:t>
        </w:r>
      </w:hyperlink>
      <w:r>
        <w:t>.</w:t>
      </w:r>
    </w:p>
    <w:p w14:paraId="15355AE0" w14:textId="77777777" w:rsidR="00F4728E" w:rsidRDefault="00A63B1B">
      <w:pPr>
        <w:pStyle w:val="ProductList-BodySpaced"/>
      </w:pPr>
      <w:r>
        <w:rPr>
          <w:b/>
          <w:color w:val="00188F"/>
        </w:rPr>
        <w:t>Requisitos de Acesso para Clientes</w:t>
      </w:r>
      <w:r>
        <w:t>: Indica se um Produto de Servidor requer ou não CALs para acesso por usuários e dispositivos.</w:t>
      </w:r>
    </w:p>
    <w:p w14:paraId="3AEBF37B" w14:textId="77777777" w:rsidR="00F4728E" w:rsidRDefault="00A63B1B">
      <w:pPr>
        <w:pStyle w:val="ProductList-BodySpaced"/>
      </w:pPr>
      <w:r>
        <w:rPr>
          <w:b/>
          <w:color w:val="00188F"/>
        </w:rPr>
        <w:t>Recuperação de Desastre</w:t>
      </w:r>
      <w:r>
        <w:t xml:space="preserve">: Direitos disponíveis para clientes de SA para usar o software para fins de recuperação de desastre condicionais; consulte a seção </w:t>
      </w:r>
      <w:hyperlink w:anchor="_Sec588">
        <w:r>
          <w:rPr>
            <w:color w:val="00467F"/>
            <w:u w:val="single"/>
          </w:rPr>
          <w:t>Servidores – Direitos de Recuperação de Desastres</w:t>
        </w:r>
      </w:hyperlink>
      <w:r>
        <w:t xml:space="preserve"> do </w:t>
      </w:r>
      <w:hyperlink w:anchor="_Sec564">
        <w:r>
          <w:rPr>
            <w:color w:val="00467F"/>
            <w:u w:val="single"/>
          </w:rPr>
          <w:t>Apêndice B</w:t>
        </w:r>
      </w:hyperlink>
      <w:r>
        <w:t xml:space="preserve"> – Software Assurance para obter detalhes.</w:t>
      </w:r>
    </w:p>
    <w:p w14:paraId="08E880B1" w14:textId="77777777" w:rsidR="00F4728E" w:rsidRDefault="00A63B1B">
      <w:pPr>
        <w:pStyle w:val="ProductList-BodySpaced"/>
      </w:pPr>
      <w:r>
        <w:rPr>
          <w:b/>
          <w:color w:val="00188F"/>
        </w:rPr>
        <w:t>Edições Anteriores</w:t>
      </w:r>
      <w:r>
        <w:t>: é permitido o rebaixamento de edições correspondendo a edições especificadas mais altas. O Cliente pode usar a edição anterior permitida em vez de uma edição de nível mais alto licenciada, conforme permitido nos Termos Universais de LIcença.</w:t>
      </w:r>
    </w:p>
    <w:p w14:paraId="5A9DB2F5" w14:textId="77777777" w:rsidR="00F4728E" w:rsidRDefault="00A63B1B">
      <w:pPr>
        <w:pStyle w:val="ProductList-BodySpaced"/>
      </w:pPr>
      <w:r>
        <w:rPr>
          <w:b/>
          <w:color w:val="00188F"/>
        </w:rPr>
        <w:t>Qualificados para Vigência Estendida</w:t>
      </w:r>
      <w:r>
        <w:t>: Os serviços online que estão qualificados para um prazo estendido conforme descrito no contrato de licenciamento Enterprise e Enterprise Subscription.</w:t>
      </w:r>
    </w:p>
    <w:p w14:paraId="6EE744BB" w14:textId="77777777" w:rsidR="00F4728E" w:rsidRDefault="00A63B1B">
      <w:pPr>
        <w:pStyle w:val="ProductList-BodySpaced"/>
      </w:pPr>
      <w:r>
        <w:rPr>
          <w:b/>
          <w:color w:val="00188F"/>
        </w:rPr>
        <w:t>Requisito de Acesso do Usuário Externo</w:t>
      </w:r>
      <w:r>
        <w:t xml:space="preserve">: Indica os requisitos específicos da licença ou as opções para acesso pelos </w:t>
      </w:r>
      <w:r>
        <w:fldChar w:fldCharType="begin"/>
      </w:r>
      <w:r>
        <w:instrText xml:space="preserve"> AutoTextList   \s NoStyle \t "Usuários Externos significa usuários que não são funcionários, prestadores de serviço no local ou representantes no local do Cliente ou de suas Afiliadas." </w:instrText>
      </w:r>
      <w:r>
        <w:fldChar w:fldCharType="separate"/>
      </w:r>
      <w:r>
        <w:rPr>
          <w:color w:val="0563C1"/>
        </w:rPr>
        <w:t>Usuários Externos</w:t>
      </w:r>
      <w:r>
        <w:fldChar w:fldCharType="end"/>
      </w:r>
      <w:r>
        <w:t>.</w:t>
      </w:r>
    </w:p>
    <w:p w14:paraId="3944B112" w14:textId="77777777" w:rsidR="00F4728E" w:rsidRDefault="00A63B1B">
      <w:pPr>
        <w:pStyle w:val="ProductList-BodySpaced"/>
      </w:pPr>
      <w:r>
        <w:rPr>
          <w:b/>
          <w:color w:val="00188F"/>
        </w:rPr>
        <w:t>Direitos de Failover</w:t>
      </w:r>
      <w:r>
        <w:t>: Um benefício de SA que permite ao Cliente executar Instâncias de failover passivas, conforme descrito na entrada Produto.</w:t>
      </w:r>
    </w:p>
    <w:p w14:paraId="1B49D230" w14:textId="77777777" w:rsidR="00F4728E" w:rsidRDefault="00A63B1B">
      <w:pPr>
        <w:pStyle w:val="ProductList-BodySpaced"/>
      </w:pPr>
      <w:r>
        <w:rPr>
          <w:b/>
          <w:color w:val="00188F"/>
        </w:rPr>
        <w:t>Tecnologias Incluídas</w:t>
      </w:r>
      <w:r>
        <w:t>: Indica outros componentes da Microsoft incluídos em um Produto; consulte a seção Tecnologias Incluídas dos Termos Universais de Licença para obter detalhes.</w:t>
      </w:r>
    </w:p>
    <w:p w14:paraId="7A113C52" w14:textId="77777777" w:rsidR="00F4728E" w:rsidRDefault="00A63B1B">
      <w:pPr>
        <w:pStyle w:val="ProductList-BodySpaced"/>
      </w:pPr>
      <w:r>
        <w:rPr>
          <w:b/>
          <w:color w:val="00188F"/>
        </w:rPr>
        <w:t>Mobilidade de Licenças</w:t>
      </w:r>
      <w:r>
        <w:t xml:space="preserve">: Direitos disponíveis para clientes de SA para ceder licenças fora dos cronogramas padrão ou para usar os Produtos em servidores de diversos locatários fora de seus próprios data centers; consulte a seção Mobilidade de Licenças do </w:t>
      </w:r>
      <w:hyperlink w:anchor="_Sec564">
        <w:r>
          <w:rPr>
            <w:color w:val="00467F"/>
            <w:u w:val="single"/>
          </w:rPr>
          <w:t>Apêndice B</w:t>
        </w:r>
      </w:hyperlink>
      <w:r>
        <w:t xml:space="preserve"> – Software Assurance para obter detalhes.</w:t>
      </w:r>
    </w:p>
    <w:p w14:paraId="02442189" w14:textId="77777777" w:rsidR="00F4728E" w:rsidRDefault="00A63B1B">
      <w:pPr>
        <w:pStyle w:val="ProductList-BodySpaced"/>
      </w:pPr>
      <w:r>
        <w:rPr>
          <w:b/>
          <w:color w:val="00188F"/>
        </w:rPr>
        <w:t>Termos de Licença</w:t>
      </w:r>
      <w:r>
        <w:t>: termos e condições que regem a implementação e o uso de um Produto.</w:t>
      </w:r>
    </w:p>
    <w:p w14:paraId="0AC72F1C" w14:textId="77777777" w:rsidR="00F4728E" w:rsidRDefault="00A63B1B">
      <w:pPr>
        <w:pStyle w:val="ProductList-BodySpaced"/>
      </w:pPr>
      <w:r>
        <w:rPr>
          <w:b/>
          <w:color w:val="00188F"/>
        </w:rPr>
        <w:t>Direitos de Migração</w:t>
      </w:r>
      <w:r>
        <w:t>: o cliente pode ser capaz de atualizar a partir de versões anteriores do software ou outros Produtos sob condições especiais publicadas na Entrada do Produto e ou na LIsta de Produtos, conforme indicado. O Cliente também pode ter direitos de downgrade não padrão para usar versões anteriores dos mesmos ou de outros Produtos em vez da versão licenciada.</w:t>
      </w:r>
    </w:p>
    <w:p w14:paraId="1666EA57" w14:textId="77777777" w:rsidR="00F4728E" w:rsidRDefault="00A63B1B">
      <w:pPr>
        <w:pStyle w:val="ProductList-BodySpaced"/>
      </w:pPr>
      <w:r>
        <w:rPr>
          <w:b/>
          <w:color w:val="00188F"/>
        </w:rPr>
        <w:t>Pré-requisitos</w:t>
      </w:r>
      <w:r>
        <w:t>: Indicam que determinadas condições adicionais sejam atendidas para a compra de Licenças do Produto.</w:t>
      </w:r>
    </w:p>
    <w:p w14:paraId="0538D9AD" w14:textId="77777777" w:rsidR="00F4728E" w:rsidRDefault="00A63B1B">
      <w:pPr>
        <w:pStyle w:val="ProductList-BodySpaced"/>
      </w:pPr>
      <w:r>
        <w:rPr>
          <w:b/>
          <w:color w:val="00188F"/>
        </w:rPr>
        <w:t>Pré-requisitos (SA)</w:t>
      </w:r>
      <w:r>
        <w:t>:indicam que determinadas condições adicionais sejam atendidas para a compra de cobertura de SA do Produto.</w:t>
      </w:r>
    </w:p>
    <w:p w14:paraId="7103706A" w14:textId="77777777" w:rsidR="00F4728E" w:rsidRDefault="00A63B1B">
      <w:pPr>
        <w:pStyle w:val="ProductList-BodySpaced"/>
      </w:pPr>
      <w:r>
        <w:rPr>
          <w:b/>
          <w:color w:val="00188F"/>
        </w:rPr>
        <w:t>Versão Anterior</w:t>
      </w:r>
      <w:r>
        <w:t>: Versões mais antigas do Produto e sua Data Disponível.</w:t>
      </w:r>
    </w:p>
    <w:p w14:paraId="2BFC7B4C" w14:textId="77777777" w:rsidR="00F4728E" w:rsidRDefault="00A63B1B">
      <w:pPr>
        <w:pStyle w:val="ProductList-BodySpaced"/>
      </w:pPr>
      <w:r>
        <w:rPr>
          <w:b/>
          <w:color w:val="00188F"/>
        </w:rPr>
        <w:t>Notificações</w:t>
      </w:r>
      <w:r>
        <w:t xml:space="preserve">: identifica as notificações aplicáveis para um Produto; consulte a seção Notificações dos </w:t>
      </w:r>
      <w:hyperlink w:anchor="_Sec537">
        <w:r>
          <w:rPr>
            <w:color w:val="00467F"/>
            <w:u w:val="single"/>
          </w:rPr>
          <w:t>Termos Universais de Licença</w:t>
        </w:r>
      </w:hyperlink>
      <w:r>
        <w:t xml:space="preserve"> para obter detalhes.</w:t>
      </w:r>
    </w:p>
    <w:p w14:paraId="1012DA52" w14:textId="77777777" w:rsidR="00F4728E" w:rsidRDefault="00A63B1B">
      <w:pPr>
        <w:pStyle w:val="ProductList-BodySpaced"/>
      </w:pPr>
      <w:r>
        <w:rPr>
          <w:b/>
          <w:color w:val="00188F"/>
        </w:rPr>
        <w:t>Programa Online Subscription (OSP)</w:t>
      </w:r>
      <w:r>
        <w:t>: o produto está disponível em um programa Online Subscription.</w:t>
      </w:r>
    </w:p>
    <w:p w14:paraId="3E4E28BF" w14:textId="77777777" w:rsidR="00F4728E" w:rsidRDefault="00A63B1B">
      <w:pPr>
        <w:pStyle w:val="ProductList-BodySpaced"/>
      </w:pPr>
      <w:r>
        <w:rPr>
          <w:b/>
          <w:color w:val="00188F"/>
        </w:rPr>
        <w:t>Pool de Produtos</w:t>
      </w:r>
      <w:r>
        <w:t>: indica o agrupamento de Produtos ao qual o Produto pertence para determinar descontos no preço. Há três categorias de pool de Produtos: Aplicativo, Servidor e Sistema.</w:t>
      </w:r>
    </w:p>
    <w:p w14:paraId="577E00A0" w14:textId="77777777" w:rsidR="00F4728E" w:rsidRDefault="00A63B1B">
      <w:pPr>
        <w:pStyle w:val="ProductList-BodySpaced"/>
      </w:pPr>
      <w:r>
        <w:rPr>
          <w:b/>
          <w:color w:val="00188F"/>
        </w:rPr>
        <w:t>Termos de Licença Específicos do Produto</w:t>
      </w:r>
      <w:r>
        <w:t>: indicam que os termos e condições Específicos do Produto que regem a implantação e o uso do Produto estão incluídos a seguir na tabela Direitos de Uso.</w:t>
      </w:r>
    </w:p>
    <w:p w14:paraId="17EAE0C8" w14:textId="77777777" w:rsidR="00F4728E" w:rsidRDefault="00A63B1B">
      <w:pPr>
        <w:pStyle w:val="ProductList-BodySpaced"/>
      </w:pPr>
      <w:r>
        <w:rPr>
          <w:b/>
          <w:color w:val="00188F"/>
        </w:rPr>
        <w:t>Promoções</w:t>
      </w:r>
      <w:r>
        <w:t xml:space="preserve">: Indica que ofertas de tempo limitado são aplicáveis ao Produto conforme descrito no </w:t>
      </w:r>
      <w:hyperlink w:anchor="_Sec572">
        <w:r>
          <w:rPr>
            <w:color w:val="00467F"/>
            <w:u w:val="single"/>
          </w:rPr>
          <w:t>Apêndice F</w:t>
        </w:r>
      </w:hyperlink>
      <w:r>
        <w:t xml:space="preserve"> – Promoções.</w:t>
      </w:r>
    </w:p>
    <w:p w14:paraId="28BE064A" w14:textId="77777777" w:rsidR="00F4728E" w:rsidRDefault="00A63B1B">
      <w:pPr>
        <w:pStyle w:val="ProductList-BodySpaced"/>
      </w:pPr>
      <w:r>
        <w:rPr>
          <w:b/>
          <w:color w:val="00188F"/>
        </w:rPr>
        <w:t>Isenção de Usuários Qualificados</w:t>
      </w:r>
      <w:r>
        <w:t xml:space="preserve">: isenção aplicável a usuários que acessam os Produtos exclusivamente sob uma dessas licenças. Esses usuários estão isentos de serem contados como Usuário Qualificado de acordo com o contrato de licenciamento por volume do Cliente, não obstante quaisquer disposições em contrário naquele contrato. </w:t>
      </w:r>
    </w:p>
    <w:p w14:paraId="1D04101D" w14:textId="77777777" w:rsidR="00F4728E" w:rsidRDefault="00A63B1B">
      <w:pPr>
        <w:pStyle w:val="ProductList-BodySpaced"/>
      </w:pPr>
      <w:r>
        <w:rPr>
          <w:b/>
          <w:color w:val="00188F"/>
        </w:rPr>
        <w:t>Qualificados para Redução</w:t>
      </w:r>
      <w:r>
        <w:t>: Um Serviço Online para o qual um cliente com Registro Enterprise, Registro Enterprise Subscription, Registro Enterprise do Microsoft Azure ou Enrollment for Education Solutions pode reportar uma redução nas licenças ou um Compromisso Anual Alocado.</w:t>
      </w:r>
    </w:p>
    <w:p w14:paraId="3FEAEA19" w14:textId="77777777" w:rsidR="00F4728E" w:rsidRDefault="00A63B1B">
      <w:pPr>
        <w:pStyle w:val="ProductList-BodySpaced"/>
      </w:pPr>
      <w:r>
        <w:rPr>
          <w:b/>
          <w:color w:val="00188F"/>
        </w:rPr>
        <w:t>Qualificados para Redução (SCE)</w:t>
      </w:r>
      <w:r>
        <w:t>: Produtos para os quais um cliente de Registro para Servidor e Nuvem pode relatar uma redução nas licenças de assinatura ou um Compromisso Anual Alocado depois de 12 meses consecutivos.</w:t>
      </w:r>
    </w:p>
    <w:p w14:paraId="32239873" w14:textId="77777777" w:rsidR="00F4728E" w:rsidRDefault="00A63B1B">
      <w:pPr>
        <w:pStyle w:val="ProductList-BodySpaced"/>
      </w:pPr>
      <w:r>
        <w:rPr>
          <w:b/>
          <w:color w:val="00188F"/>
        </w:rPr>
        <w:t>Direitos de Roaming</w:t>
      </w:r>
      <w:r>
        <w:t xml:space="preserve">: Um benefício de SA que permite ao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de um </w:t>
      </w:r>
      <w:r>
        <w:fldChar w:fldCharType="begin"/>
      </w:r>
      <w:r>
        <w:instrText xml:space="preserve"> AutoTextList   \s NoStyle \t "Dispositivo Licenciado significa um único sistema de hardware físico, dedicado ao uso do Cliente, ao qual a Licença foi cedida. Serviços dedicados que estão sob o gerenciamento ou o controle de um terceiro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determinados direitos de acesso e uso. O </w:t>
      </w:r>
      <w:r>
        <w:fldChar w:fldCharType="begin"/>
      </w:r>
      <w:r>
        <w:instrText xml:space="preserve"> AutoTextList   \s NoStyle \t "Usuário Principal significa o usuário que usa um Dispositivo Licenciado em mais de 50% do tempo em qualquer período de 90 dias." </w:instrText>
      </w:r>
      <w:r>
        <w:fldChar w:fldCharType="separate"/>
      </w:r>
      <w:r>
        <w:rPr>
          <w:color w:val="0563C1"/>
        </w:rPr>
        <w:t>Usuário Principal</w:t>
      </w:r>
      <w:r>
        <w:fldChar w:fldCharType="end"/>
      </w:r>
      <w:r>
        <w:t xml:space="preserve"> pode usar um </w:t>
      </w:r>
      <w:r>
        <w:fldChar w:fldCharType="begin"/>
      </w:r>
      <w:r>
        <w:instrText xml:space="preserve"> AutoTextList   \s NoStyle \t "Dispositivo de Terceiros Qualificado é um dispositivo não controlado, direta ou indiretamente, pelo Cliente ou suas Afiliadas (por exemplo, um quiosque público de terceiros)." </w:instrText>
      </w:r>
      <w:r>
        <w:fldChar w:fldCharType="separate"/>
      </w:r>
      <w:r>
        <w:rPr>
          <w:color w:val="0563C1"/>
        </w:rPr>
        <w:t>Dispositivo Qualificado de Terceiros</w:t>
      </w:r>
      <w:r>
        <w:fldChar w:fldCharType="end"/>
      </w:r>
      <w:r>
        <w:t xml:space="preserve"> para (i) acessar remotamente e usar as Instâncias permitidas ou as cópias do software que está sendo executado nos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ao uso do Cliente, (ii) usar localmente uma Instância permitida ou cópia em um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ou (iii) acessar localmente uma Instância permitida ou cópia do software em uma unidade USB por meio do Windows to Go apenas para finalidades relacionadas ao trabalho, enquanto o usuário não está nas premissas do Cliente. Nenhum outro usuário pode usar o software de acordo com a mesma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ao mesmo tempo. Não obstante qualquer disposição em contrário no contrato de licenciamento por volume do Cliente, os Desktops e os Dispositivos Qualificados não incluem nenhum Dispositivo Qualificado de Terceiros a partir do qual seus usuários possam acessar e usar o software e quaisquer outros produtos empresariais exclusivamente de acordo com os Direitos de Roaming.</w:t>
      </w:r>
    </w:p>
    <w:p w14:paraId="1A9C45AD" w14:textId="77777777" w:rsidR="00F4728E" w:rsidRDefault="00A63B1B">
      <w:pPr>
        <w:pStyle w:val="ProductList-BodySpaced"/>
      </w:pPr>
      <w:r>
        <w:rPr>
          <w:b/>
          <w:color w:val="00188F"/>
        </w:rPr>
        <w:t>Direitos Equivalentes de SA</w:t>
      </w:r>
      <w:r>
        <w:t xml:space="preserve">: As </w:t>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w:t>
      </w:r>
      <w:r>
        <w:fldChar w:fldCharType="end"/>
      </w:r>
      <w:r>
        <w:t xml:space="preserve">s de Software adquiridas segundo o Registro para Servidor e Nuvem ou Contrato de Produtos e Serviços da Microsoft fornecem os mesmos direitos e benefícios de SA durante o prazo da Assinatura que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com cobertura de SA.</w:t>
      </w:r>
    </w:p>
    <w:p w14:paraId="7829C5C7" w14:textId="77777777" w:rsidR="00F4728E" w:rsidRDefault="00A63B1B">
      <w:pPr>
        <w:pStyle w:val="ProductList-BodySpaced"/>
      </w:pPr>
      <w:r>
        <w:rPr>
          <w:b/>
          <w:color w:val="00188F"/>
        </w:rPr>
        <w:t>Auto-hospedagem</w:t>
      </w:r>
      <w:r>
        <w:t xml:space="preserve">: Um benefício do SA que permite o uso de Produtos para fins de hospedagem condicional; consulte a seção Servidores – Aplicativos Auto-Hospedados do </w:t>
      </w:r>
      <w:hyperlink w:anchor="_Sec564">
        <w:r>
          <w:rPr>
            <w:color w:val="00467F"/>
            <w:u w:val="single"/>
          </w:rPr>
          <w:t>Apêndice B</w:t>
        </w:r>
      </w:hyperlink>
      <w:r>
        <w:t xml:space="preserve"> – Software Assurance para obter detalhes.</w:t>
      </w:r>
    </w:p>
    <w:p w14:paraId="75954B84" w14:textId="77777777" w:rsidR="00F4728E" w:rsidRDefault="00A63B1B">
      <w:pPr>
        <w:pStyle w:val="ProductList-BodySpaced"/>
      </w:pPr>
      <w:r>
        <w:rPr>
          <w:b/>
          <w:color w:val="00188F"/>
        </w:rPr>
        <w:t>Pool de Benefícios de Software Assurance</w:t>
      </w:r>
      <w:r>
        <w:t xml:space="preserve">: indica a categoria do Produto para determinar os Benefícios de SA amplamente disponíveis para aquele Pool de Produtos, conforme listado no </w:t>
      </w:r>
      <w:hyperlink w:anchor="_Sec564">
        <w:r>
          <w:rPr>
            <w:color w:val="00467F"/>
            <w:u w:val="single"/>
          </w:rPr>
          <w:t>Apêndice B</w:t>
        </w:r>
      </w:hyperlink>
      <w:r>
        <w:t xml:space="preserve"> – Software Assurance.</w:t>
      </w:r>
    </w:p>
    <w:p w14:paraId="7B7EFA44" w14:textId="77777777" w:rsidR="00F4728E" w:rsidRDefault="00A63B1B">
      <w:pPr>
        <w:pStyle w:val="ProductList-BodySpaced"/>
      </w:pPr>
      <w:r>
        <w:rPr>
          <w:b/>
          <w:color w:val="00188F"/>
        </w:rPr>
        <w:t>Benefício de Uso do Aluno</w:t>
      </w:r>
      <w:r>
        <w:t xml:space="preserve">: A opção para Instituições que licenciam um Produto qualificado para a contagem para toda a Organização a fim de licenciar um Produto para ser usado por seus Alunos na proporção 1:15 ou 1:40 Alunos por </w:t>
      </w:r>
      <w:r>
        <w:fldChar w:fldCharType="begin"/>
      </w:r>
      <w:r>
        <w:instrText xml:space="preserve"> AutoTextList   \s NoStyle \t "Usuário Qualificado para Educação significa um funcionário ou prestador de serviços (exceto Alunos) que acesse ou use um Produto da Plataforma Desktop para Educação para o benefício da Instituição." </w:instrText>
      </w:r>
      <w:r>
        <w:fldChar w:fldCharType="separate"/>
      </w:r>
      <w:r>
        <w:rPr>
          <w:color w:val="0563C1"/>
        </w:rPr>
        <w:t>Usuário Qualificado para Educação</w:t>
      </w:r>
      <w:r>
        <w:fldChar w:fldCharType="end"/>
      </w:r>
      <w:r>
        <w:t xml:space="preserve"> ou </w:t>
      </w:r>
      <w:r>
        <w:fldChar w:fldCharType="begin"/>
      </w:r>
      <w:r>
        <w:instrText xml:space="preserve"> AutoTextList   \s NoStyle \t "Qualquer funcionário (incluindo um funcionário Aluno), prestador de serviços ou voluntário de ou para a Instituição que usa um Produto ou Dispositivo Qualificado para o benefício da instituição ou no relacionamento do usuário com a Instituição. Consulte a definição completa." </w:instrText>
      </w:r>
      <w:r>
        <w:fldChar w:fldCharType="separate"/>
      </w:r>
      <w:r>
        <w:rPr>
          <w:color w:val="0563C1"/>
        </w:rPr>
        <w:t>Trabalhador do Conhecimento</w:t>
      </w:r>
      <w:r>
        <w:fldChar w:fldCharType="end"/>
      </w:r>
      <w:r>
        <w:t xml:space="preserve"> (ou usuário dos funcionários ou do corpo docente) sem custo adicional. Os Produtos qualificados e os Produtos elegíveis para o Uso por Alunos, bem como as proporções aplicáveis, são identificados no </w:t>
      </w:r>
      <w:hyperlink w:anchor="_Sec1230">
        <w:r>
          <w:rPr>
            <w:color w:val="00467F"/>
            <w:u w:val="single"/>
          </w:rPr>
          <w:t>Apêndice H – Benefícios de Uso por Alunos e Programas Acadêmicos</w:t>
        </w:r>
      </w:hyperlink>
      <w:r>
        <w:t xml:space="preserve">. Tais Licenças de alunos não podem ser contadas em relação aos requisitos mínimos de pedido. Os Termos de Licença para os Produtos licenciados segundo o Benefício de Uso do Aluno regem o uso do Aluno. Os direitos de uso de Produtos de acordo com o Benefício de Uso do Aluno expiram quando o Aluno deixa de ser afiliado da Instituição. </w:t>
      </w:r>
    </w:p>
    <w:p w14:paraId="5153F185" w14:textId="77777777" w:rsidR="00F4728E" w:rsidRDefault="00A63B1B">
      <w:pPr>
        <w:pStyle w:val="ProductList-BodySpaced"/>
      </w:pPr>
      <w:r>
        <w:rPr>
          <w:b/>
          <w:color w:val="00188F"/>
        </w:rPr>
        <w:t>Pacote</w:t>
      </w:r>
      <w:r>
        <w:t xml:space="preserve">: um Produto que abrange os componentes que também são licenciados separadamente. Um pacote licenciado sob uma única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que é cedida a um único usuário ou dispositivo e permite o uso de todos os seus componentes em um único dispositivo ou por um único usuário a qual ele é cedido. Os componentes do Pacote não podem ser separados e usados em dispositivos separados nem por usuários separados.</w:t>
      </w:r>
    </w:p>
    <w:p w14:paraId="1C656E09" w14:textId="77777777" w:rsidR="00F4728E" w:rsidRDefault="00A63B1B">
      <w:pPr>
        <w:pStyle w:val="ProductList-BodySpaced"/>
      </w:pPr>
      <w:r>
        <w:rPr>
          <w:b/>
          <w:color w:val="00188F"/>
        </w:rPr>
        <w:t>Qualificados para Adequação (“True-Up”)</w:t>
      </w:r>
      <w:r>
        <w:t>: Uma Licença de assinatura de Serviço Online que um cliente Enterprise ou Enterprise Subscription pode solicitar por meio do processo de pedido de adequação (“True-Up”) ou processo de pedido anual em vez de mensal.</w:t>
      </w:r>
    </w:p>
    <w:p w14:paraId="7A3B0644" w14:textId="77777777" w:rsidR="00F4728E" w:rsidRDefault="00A63B1B">
      <w:pPr>
        <w:pStyle w:val="ProductList-BodySpaced"/>
      </w:pPr>
      <w:r>
        <w:rPr>
          <w:b/>
          <w:color w:val="00188F"/>
        </w:rPr>
        <w:t>Desconto de Atualização (UTD)</w:t>
      </w:r>
      <w:r>
        <w:t xml:space="preserve">: Desconto de atualização é um desconto disponível para clientes do Open Value Subscription que pedem licenças para o Produto durante o primeiro ano do seu contrato se eles tiverem uma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para o Produto qualificado correspondente.</w:t>
      </w:r>
    </w:p>
    <w:p w14:paraId="456C44FB" w14:textId="77777777" w:rsidR="00F4728E" w:rsidRDefault="00F4728E">
      <w:pPr>
        <w:pStyle w:val="ProductList-BodySpaced"/>
        <w:jc w:val="right"/>
      </w:pPr>
    </w:p>
    <w:tbl>
      <w:tblPr>
        <w:tblStyle w:val="PURTable"/>
        <w:tblW w:w="0" w:type="dxa"/>
        <w:tblLook w:val="04A0" w:firstRow="1" w:lastRow="0" w:firstColumn="1" w:lastColumn="0" w:noHBand="0" w:noVBand="1"/>
      </w:tblPr>
      <w:tblGrid>
        <w:gridCol w:w="10916"/>
      </w:tblGrid>
      <w:tr w:rsidR="00F4728E" w14:paraId="25EC1ABC"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659F28C6"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DCA59DD" w14:textId="77777777" w:rsidR="00F4728E" w:rsidRDefault="00F4728E">
      <w:pPr>
        <w:pStyle w:val="ProductList-BodySpaced"/>
      </w:pPr>
    </w:p>
    <w:p w14:paraId="06E65CA3" w14:textId="77777777" w:rsidR="00F4728E" w:rsidRDefault="00A63B1B">
      <w:pPr>
        <w:pStyle w:val="ProductList-Offering1Heading"/>
        <w:outlineLvl w:val="1"/>
      </w:pPr>
      <w:bookmarkStart w:id="345" w:name="_Sec551"/>
      <w:r>
        <w:t>Valor das Células</w:t>
      </w:r>
      <w:bookmarkEnd w:id="345"/>
      <w:r>
        <w:fldChar w:fldCharType="begin"/>
      </w:r>
      <w:r>
        <w:instrText xml:space="preserve"> TC "</w:instrText>
      </w:r>
      <w:bookmarkStart w:id="346" w:name="_Toc41636423"/>
      <w:r>
        <w:instrText>Valor das Células</w:instrText>
      </w:r>
      <w:bookmarkEnd w:id="346"/>
      <w:r>
        <w:instrText>" \l 2</w:instrText>
      </w:r>
      <w:r>
        <w:fldChar w:fldCharType="end"/>
      </w:r>
    </w:p>
    <w:p w14:paraId="4E7C9BAD" w14:textId="77777777" w:rsidR="00F4728E" w:rsidRDefault="00A63B1B">
      <w:pPr>
        <w:pStyle w:val="ProductList-BodySpaced"/>
      </w:pPr>
      <w:r>
        <w:t>Os Valores das Células são usados na tabela de Disponibilidade do Programa em cada Entrada do Produto para identificar como o Produto é oferecido em cada programa. Os contratos do programa de licenciamento por volume definem esses tipos de ofertas.</w:t>
      </w:r>
    </w:p>
    <w:p w14:paraId="1D6D1A1C" w14:textId="77777777" w:rsidR="00F4728E" w:rsidRDefault="00F4728E">
      <w:pPr>
        <w:pStyle w:val="ProductList-BodySpaced"/>
      </w:pPr>
    </w:p>
    <w:p w14:paraId="7D8F6AFA" w14:textId="77777777" w:rsidR="00F4728E" w:rsidRDefault="00A63B1B">
      <w:pPr>
        <w:pStyle w:val="ProductList-BodySpaced"/>
      </w:pPr>
      <w:r>
        <w:rPr>
          <w:b/>
          <w:color w:val="00188F"/>
        </w:rPr>
        <w:t xml:space="preserve">A </w:t>
      </w:r>
      <w:r>
        <w:t xml:space="preserve">= </w:t>
      </w:r>
      <w:r>
        <w:rPr>
          <w:color w:val="00188F"/>
        </w:rPr>
        <w:t>Produto Adicional</w:t>
      </w:r>
      <w:r>
        <w:t>: O Produto é oferecido como um Produto Adicional.</w:t>
      </w:r>
    </w:p>
    <w:p w14:paraId="0207EB9D" w14:textId="77777777" w:rsidR="00F4728E" w:rsidRDefault="00A63B1B">
      <w:pPr>
        <w:pStyle w:val="ProductList-BodySpaced"/>
      </w:pPr>
      <w:r>
        <w:rPr>
          <w:b/>
          <w:color w:val="00188F"/>
        </w:rPr>
        <w:t xml:space="preserve">AO </w:t>
      </w:r>
      <w:r>
        <w:t xml:space="preserve">= </w:t>
      </w:r>
      <w:r>
        <w:rPr>
          <w:color w:val="00188F"/>
        </w:rPr>
        <w:t>Produto Adicional Para Toda a Organização</w:t>
      </w:r>
      <w:r>
        <w:t>: O Produto é oferecido como um Produto Adicional e deve ser solicitado para toda a organização.</w:t>
      </w:r>
    </w:p>
    <w:p w14:paraId="04E6A401" w14:textId="77777777" w:rsidR="00F4728E" w:rsidRDefault="00A63B1B">
      <w:pPr>
        <w:pStyle w:val="ProductList-BodySpaced"/>
      </w:pPr>
      <w:r>
        <w:rPr>
          <w:b/>
        </w:rPr>
        <w:t xml:space="preserve">AF </w:t>
      </w:r>
      <w:r>
        <w:rPr>
          <w:color w:val="000000"/>
        </w:rPr>
        <w:t xml:space="preserve">= </w:t>
      </w:r>
      <w:r>
        <w:rPr>
          <w:color w:val="00188F"/>
        </w:rPr>
        <w:t>Corpo Docente do Produto Adicional:</w:t>
      </w:r>
      <w:r>
        <w:rPr>
          <w:color w:val="000000"/>
        </w:rPr>
        <w:t xml:space="preserve">: </w:t>
      </w:r>
      <w:r>
        <w:t xml:space="preserve">O Produto é oferecido como Produto Adicional para o programa School e deve ser licenciado para toda a Organização, que abrange todos os Membros do corpo docente e funcionários. </w:t>
      </w:r>
    </w:p>
    <w:p w14:paraId="1F2E7629" w14:textId="77777777" w:rsidR="00F4728E" w:rsidRDefault="00A63B1B">
      <w:pPr>
        <w:pStyle w:val="ProductList-BodySpaced"/>
      </w:pPr>
      <w:r>
        <w:rPr>
          <w:b/>
        </w:rPr>
        <w:t xml:space="preserve">AP </w:t>
      </w:r>
      <w:r>
        <w:rPr>
          <w:color w:val="000000"/>
        </w:rPr>
        <w:t xml:space="preserve">= </w:t>
      </w:r>
      <w:r>
        <w:rPr>
          <w:color w:val="00188F"/>
        </w:rPr>
        <w:t>Produto Adicional do EES 2017</w:t>
      </w:r>
      <w:r>
        <w:rPr>
          <w:color w:val="000000"/>
        </w:rPr>
        <w:t xml:space="preserve">: </w:t>
      </w:r>
      <w:r>
        <w:t xml:space="preserve">O Produto é oferecido como Produto Adicional para Enrollment for Education Solutions (com uma data de publicação em outubro de 2017 ou após). </w:t>
      </w:r>
    </w:p>
    <w:p w14:paraId="5477CB6A" w14:textId="77777777" w:rsidR="00F4728E" w:rsidRDefault="00A63B1B">
      <w:pPr>
        <w:pStyle w:val="ProductList-BodySpaced"/>
      </w:pPr>
      <w:r>
        <w:rPr>
          <w:b/>
        </w:rPr>
        <w:t xml:space="preserve">AS </w:t>
      </w:r>
      <w:r>
        <w:rPr>
          <w:color w:val="000000"/>
        </w:rPr>
        <w:t xml:space="preserve">= </w:t>
      </w:r>
      <w:r>
        <w:rPr>
          <w:color w:val="00188F"/>
        </w:rPr>
        <w:t>School do Produto Adicional</w:t>
      </w:r>
      <w:r>
        <w:rPr>
          <w:color w:val="000000"/>
        </w:rPr>
        <w:t xml:space="preserve">: </w:t>
      </w:r>
      <w:r>
        <w:t xml:space="preserve">O Produto é oferecido como Produto Adicional somente para o programa School.  </w:t>
      </w:r>
    </w:p>
    <w:p w14:paraId="12C38BDF" w14:textId="77777777" w:rsidR="00F4728E" w:rsidRDefault="00A63B1B">
      <w:pPr>
        <w:pStyle w:val="ProductList-BodySpaced"/>
      </w:pPr>
      <w:r>
        <w:rPr>
          <w:b/>
          <w:color w:val="00188F"/>
        </w:rPr>
        <w:t>E</w:t>
      </w:r>
      <w:r>
        <w:t xml:space="preserve"> = </w:t>
      </w:r>
      <w:r>
        <w:rPr>
          <w:color w:val="00188F"/>
        </w:rPr>
        <w:t>Produto Empresarial</w:t>
      </w:r>
      <w:r>
        <w:t>: O Produto é oferecido como um Produto Empresarial, mas não um desktop.</w:t>
      </w:r>
    </w:p>
    <w:p w14:paraId="72D9AA73" w14:textId="77777777" w:rsidR="00F4728E" w:rsidRDefault="00A63B1B">
      <w:pPr>
        <w:pStyle w:val="ProductList-BodySpaced"/>
      </w:pPr>
      <w:r>
        <w:rPr>
          <w:b/>
          <w:color w:val="00188F"/>
        </w:rPr>
        <w:t>ED</w:t>
      </w:r>
      <w:r>
        <w:t xml:space="preserve"> = </w:t>
      </w:r>
      <w:r>
        <w:rPr>
          <w:color w:val="00188F"/>
        </w:rPr>
        <w:t>Desktop Educacional</w:t>
      </w:r>
      <w:r>
        <w:t xml:space="preserve">: O Produto é oferecido como um produto da plataforma desktop educacional com Pacote de CALs Empresariais ou de CALs Principais de acordo com o Enrollment for Education Solutions (com uma data de publicação anterior a outubro de 2017) e Open Value Subscription – Education Solutions e deve ser licenciado para toda a Organização, abrangendo todo o Corpo Docente e Funcionários.   </w:t>
      </w:r>
    </w:p>
    <w:p w14:paraId="236CDFB6" w14:textId="77777777" w:rsidR="00F4728E" w:rsidRDefault="00A63B1B">
      <w:pPr>
        <w:pStyle w:val="ProductList-BodySpaced"/>
      </w:pPr>
      <w:r>
        <w:rPr>
          <w:b/>
          <w:color w:val="00188F"/>
        </w:rPr>
        <w:t>EO</w:t>
      </w:r>
      <w:r>
        <w:t xml:space="preserve"> = </w:t>
      </w:r>
      <w:r>
        <w:rPr>
          <w:color w:val="00188F"/>
        </w:rPr>
        <w:t>Serviço Online Corporativo</w:t>
      </w:r>
      <w:r>
        <w:t>: O Serviço Online é oferecido como um Serviço Online corporativo ou Serviço Online da plataforma e atende aos requisitos de Produto Empresarial. O EO para Pacote de CALs Empresariais ou de CALs Principais requer o CAL Suite Bridge.</w:t>
      </w:r>
    </w:p>
    <w:p w14:paraId="22CF0C2E" w14:textId="77777777" w:rsidR="00F4728E" w:rsidRDefault="00A63B1B">
      <w:pPr>
        <w:pStyle w:val="ProductList-BodySpaced"/>
      </w:pPr>
      <w:r>
        <w:rPr>
          <w:b/>
          <w:color w:val="00188F"/>
        </w:rPr>
        <w:t>EP</w:t>
      </w:r>
      <w:r>
        <w:rPr>
          <w:color w:val="000000"/>
        </w:rPr>
        <w:t xml:space="preserve"> = </w:t>
      </w:r>
      <w:r>
        <w:rPr>
          <w:color w:val="00188F"/>
        </w:rPr>
        <w:t>Produto da Plataforma Desktop para Educação</w:t>
      </w:r>
      <w:r>
        <w:t xml:space="preserve">: O Produto é oferecido como um Produto da Plataforma Desktop para Educação de acordo com o Enrollment for Education Solutions (com uma data de publicação de outubro de 2017 ou posterior) e deve ser licenciado para toda a Organização, abrangendo todos os </w:t>
      </w:r>
      <w:r>
        <w:fldChar w:fldCharType="begin"/>
      </w:r>
      <w:r>
        <w:instrText xml:space="preserve"> AutoTextList   \s NoStyle \t "Usuário Qualificado para Educação significa um funcionário ou prestador de serviços (exceto Alunos) que acesse ou use um Produto da Plataforma Desktop para Educação para o benefício da Instituição." </w:instrText>
      </w:r>
      <w:r>
        <w:fldChar w:fldCharType="separate"/>
      </w:r>
      <w:r>
        <w:rPr>
          <w:color w:val="0563C1"/>
        </w:rPr>
        <w:t>Usuários Qualificados para Educação</w:t>
      </w:r>
      <w:r>
        <w:fldChar w:fldCharType="end"/>
      </w:r>
      <w:r>
        <w:t xml:space="preserve"> ou </w:t>
      </w:r>
      <w:r>
        <w:fldChar w:fldCharType="begin"/>
      </w:r>
      <w:r>
        <w:instrText xml:space="preserve"> AutoTextList   \s NoStyle \t "Qualquer funcionário (incluindo um funcionário Aluno), prestador de serviços ou voluntário de ou para a Instituição que usa um Produto ou Dispositivo Qualificado para o benefício da instituição ou no relacionamento do usuário com a Instituição. Consulte a definição completa" </w:instrText>
      </w:r>
      <w:r>
        <w:fldChar w:fldCharType="separate"/>
      </w:r>
      <w:r>
        <w:rPr>
          <w:color w:val="0563C1"/>
        </w:rPr>
        <w:t>Trabalhadores do Conhecimento</w:t>
      </w:r>
      <w:r>
        <w:fldChar w:fldCharType="end"/>
      </w:r>
      <w:r>
        <w:t xml:space="preserve"> e para todos os Alunos.</w:t>
      </w:r>
    </w:p>
    <w:p w14:paraId="7C1309FD" w14:textId="77777777" w:rsidR="00F4728E" w:rsidRDefault="00A63B1B">
      <w:pPr>
        <w:pStyle w:val="ProductList-BodySpaced"/>
      </w:pPr>
      <w:r>
        <w:rPr>
          <w:b/>
          <w:color w:val="00188F"/>
        </w:rPr>
        <w:t>OM</w:t>
      </w:r>
      <w:r>
        <w:t xml:space="preserve"> = </w:t>
      </w:r>
      <w:r>
        <w:rPr>
          <w:color w:val="00188F"/>
        </w:rPr>
        <w:t>Mínimo de Open License</w:t>
      </w:r>
      <w:r>
        <w:t>: Cada Licença conta unicamente como cinco Licenças para fins do pedido inicial mínimo na Open License e Open Value.</w:t>
      </w:r>
    </w:p>
    <w:p w14:paraId="0173217B" w14:textId="77777777" w:rsidR="00F4728E" w:rsidRDefault="00A63B1B">
      <w:pPr>
        <w:pStyle w:val="ProductList-BodySpaced"/>
      </w:pPr>
      <w:r>
        <w:rPr>
          <w:b/>
          <w:color w:val="00188F"/>
        </w:rPr>
        <w:t>OW</w:t>
      </w:r>
      <w:r>
        <w:t xml:space="preserve"> = </w:t>
      </w:r>
      <w:r>
        <w:rPr>
          <w:color w:val="00188F"/>
        </w:rPr>
        <w:t>Para toda a Organização</w:t>
      </w:r>
      <w:r>
        <w:t>: Disponível de acordo com a opção para toda a Organização.</w:t>
      </w:r>
    </w:p>
    <w:p w14:paraId="38D814D2" w14:textId="77777777" w:rsidR="00F4728E" w:rsidRDefault="00A63B1B">
      <w:pPr>
        <w:pStyle w:val="ProductList-BodySpaced"/>
      </w:pPr>
      <w:r>
        <w:rPr>
          <w:b/>
          <w:color w:val="00188F"/>
        </w:rPr>
        <w:t>P</w:t>
      </w:r>
      <w:r>
        <w:t xml:space="preserve"> = </w:t>
      </w:r>
      <w:r>
        <w:rPr>
          <w:color w:val="00188F"/>
        </w:rPr>
        <w:t>Não para Toda a Organização em Open Value</w:t>
      </w:r>
      <w:r>
        <w:t>: O Produto é oferecido na base Não para Toda a Organização no Open Value.</w:t>
      </w:r>
    </w:p>
    <w:p w14:paraId="54A38B6A" w14:textId="77777777" w:rsidR="00F4728E" w:rsidRDefault="00A63B1B">
      <w:pPr>
        <w:pStyle w:val="ProductList-BodySpaced"/>
      </w:pPr>
      <w:r>
        <w:rPr>
          <w:b/>
          <w:color w:val="00188F"/>
        </w:rPr>
        <w:t>S</w:t>
      </w:r>
      <w:r>
        <w:rPr>
          <w:color w:val="000000"/>
        </w:rPr>
        <w:t xml:space="preserve"> = </w:t>
      </w:r>
      <w:r>
        <w:rPr>
          <w:color w:val="00188F"/>
        </w:rPr>
        <w:t>Oferta Somente ao Aluno School</w:t>
      </w:r>
      <w:r>
        <w:t>: O Produto é oferecido como Oferta ao Aluno somente segundo o Programa School e deverá ser solicitado para a Contagem total de Alunos.</w:t>
      </w:r>
    </w:p>
    <w:p w14:paraId="21283F9F" w14:textId="77777777" w:rsidR="00F4728E" w:rsidRDefault="00A63B1B">
      <w:pPr>
        <w:pStyle w:val="ProductList-BodySpaced"/>
      </w:pPr>
      <w:r>
        <w:rPr>
          <w:b/>
          <w:color w:val="00188F"/>
        </w:rPr>
        <w:t xml:space="preserve">SD </w:t>
      </w:r>
      <w:r>
        <w:t xml:space="preserve">= </w:t>
      </w:r>
      <w:r>
        <w:rPr>
          <w:color w:val="00188F"/>
        </w:rPr>
        <w:t>Produto da Plataforma Desktop Escolar</w:t>
      </w:r>
      <w:r>
        <w:t>: O Produto é oferecido como um produto da plataforma desktop escolar com o Pacote de CALs Empresariais ou Pacote de CALs Principais de acordo com o Programa School. Um SD é contado como três unidades.</w:t>
      </w:r>
    </w:p>
    <w:p w14:paraId="201D6FA2" w14:textId="77777777" w:rsidR="00F4728E" w:rsidRDefault="00A63B1B">
      <w:pPr>
        <w:pStyle w:val="ProductList-BodySpaced"/>
      </w:pPr>
      <w:r>
        <w:rPr>
          <w:b/>
          <w:color w:val="00188F"/>
        </w:rPr>
        <w:t>ST</w:t>
      </w:r>
      <w:r>
        <w:t xml:space="preserve"> = </w:t>
      </w:r>
      <w:r>
        <w:rPr>
          <w:color w:val="00188F"/>
        </w:rPr>
        <w:t>Oferta ao Aluno</w:t>
      </w:r>
      <w:r>
        <w:t>: O Produto é oferecido como uma Oferta ao Aluno e deverá ser solicitado para a Contagem total de Alunos.</w:t>
      </w:r>
    </w:p>
    <w:p w14:paraId="24506E86" w14:textId="77777777" w:rsidR="00F4728E" w:rsidRDefault="00A63B1B">
      <w:pPr>
        <w:pStyle w:val="ProductList-BodySpaced"/>
      </w:pPr>
      <w:r>
        <w:rPr>
          <w:b/>
          <w:color w:val="00188F"/>
        </w:rPr>
        <w:t>SP</w:t>
      </w:r>
      <w:r>
        <w:t xml:space="preserve"> = </w:t>
      </w:r>
      <w:r>
        <w:rPr>
          <w:color w:val="00188F"/>
        </w:rPr>
        <w:t>Produto para Servidor e Ferramentas</w:t>
      </w:r>
      <w:r>
        <w:t>: O Produto é um produto para servidor e ferramentas oferecido sob o Registro para Servidor e Nuvem.</w:t>
      </w:r>
    </w:p>
    <w:p w14:paraId="3CACC7E6" w14:textId="77777777" w:rsidR="00F4728E" w:rsidRDefault="00A63B1B">
      <w:pPr>
        <w:pStyle w:val="ProductList-BodySpaced"/>
      </w:pPr>
      <w:r>
        <w:rPr>
          <w:b/>
          <w:color w:val="00188F"/>
        </w:rPr>
        <w:t>UC</w:t>
      </w:r>
      <w:r>
        <w:t xml:space="preserve"> = </w:t>
      </w:r>
      <w:r>
        <w:rPr>
          <w:color w:val="00188F"/>
        </w:rPr>
        <w:t>Serviço de Nuvem da Comunidade do Governo dos Estados Unidos</w:t>
      </w:r>
      <w:r>
        <w:t>: O Serviço Online é oferecido como um Serviço de Nuvem da Comunidade do Governo (somente nos Estados Unidos). Para obter informações sobre a disponibilidade do Compromisso Adiantado, consulte a tabela Disponibilidade do Programa para cada componente do pacote.</w:t>
      </w:r>
    </w:p>
    <w:p w14:paraId="4B7D8564" w14:textId="77777777" w:rsidR="00F4728E" w:rsidRDefault="00F4728E">
      <w:pPr>
        <w:pStyle w:val="ProductList-BodySpaced"/>
        <w:jc w:val="right"/>
      </w:pPr>
    </w:p>
    <w:tbl>
      <w:tblPr>
        <w:tblStyle w:val="PURTable"/>
        <w:tblW w:w="0" w:type="dxa"/>
        <w:tblLook w:val="04A0" w:firstRow="1" w:lastRow="0" w:firstColumn="1" w:lastColumn="0" w:noHBand="0" w:noVBand="1"/>
      </w:tblPr>
      <w:tblGrid>
        <w:gridCol w:w="10916"/>
      </w:tblGrid>
      <w:tr w:rsidR="00F4728E" w14:paraId="41D4ECB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9732811"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208B0353" w14:textId="77777777" w:rsidR="00F4728E" w:rsidRDefault="00F4728E">
      <w:pPr>
        <w:pStyle w:val="ProductList-BodySpaced"/>
      </w:pPr>
    </w:p>
    <w:p w14:paraId="100B59E0" w14:textId="77777777" w:rsidR="00F4728E" w:rsidRDefault="00A63B1B">
      <w:pPr>
        <w:pStyle w:val="ProductList-Offering1Heading"/>
        <w:outlineLvl w:val="1"/>
      </w:pPr>
      <w:bookmarkStart w:id="347" w:name="_Sec552"/>
      <w:r>
        <w:t>Títulos de Colunas</w:t>
      </w:r>
      <w:bookmarkEnd w:id="347"/>
      <w:r>
        <w:fldChar w:fldCharType="begin"/>
      </w:r>
      <w:r>
        <w:instrText xml:space="preserve"> TC "</w:instrText>
      </w:r>
      <w:bookmarkStart w:id="348" w:name="_Toc41636424"/>
      <w:r>
        <w:instrText>Títulos de Colunas</w:instrText>
      </w:r>
      <w:bookmarkEnd w:id="348"/>
      <w:r>
        <w:instrText>" \l 2</w:instrText>
      </w:r>
      <w:r>
        <w:fldChar w:fldCharType="end"/>
      </w:r>
    </w:p>
    <w:p w14:paraId="1E83AE3C" w14:textId="77777777" w:rsidR="00F4728E" w:rsidRDefault="00A63B1B">
      <w:pPr>
        <w:pStyle w:val="ProductList-BodySpaced"/>
      </w:pPr>
      <w:r>
        <w:t>Os Títulos da Coluna são exigidos na tabela de Disponibilidade do Programa para cada Entrada do Produto e organizam as informações de disponibilidade por programa, tipo de oferta, pontos e datas de disponibilidade.</w:t>
      </w:r>
    </w:p>
    <w:p w14:paraId="3CBFEEB1" w14:textId="77777777" w:rsidR="00F4728E" w:rsidRDefault="00F4728E">
      <w:pPr>
        <w:pStyle w:val="ProductList-BodySpaced"/>
      </w:pPr>
    </w:p>
    <w:p w14:paraId="2A34CD4D" w14:textId="77777777" w:rsidR="00F4728E" w:rsidRDefault="00A63B1B">
      <w:pPr>
        <w:pStyle w:val="ProductList-BodySpaced"/>
      </w:pPr>
      <w:r>
        <w:rPr>
          <w:b/>
          <w:color w:val="00188F"/>
        </w:rPr>
        <w:t>CSP</w:t>
      </w:r>
      <w:r>
        <w:rPr>
          <w:color w:val="000000"/>
        </w:rPr>
        <w:t xml:space="preserve">= </w:t>
      </w:r>
      <w:r>
        <w:rPr>
          <w:color w:val="00188F"/>
        </w:rPr>
        <w:t>Provedor de Soluções na Nuvem.</w:t>
      </w:r>
    </w:p>
    <w:p w14:paraId="46B4C403" w14:textId="77777777" w:rsidR="00F4728E" w:rsidRDefault="00A63B1B">
      <w:pPr>
        <w:pStyle w:val="ProductList-BodySpaced"/>
      </w:pPr>
      <w:r>
        <w:rPr>
          <w:b/>
          <w:color w:val="00188F"/>
        </w:rPr>
        <w:t xml:space="preserve">DA </w:t>
      </w:r>
      <w:r>
        <w:t xml:space="preserve">= </w:t>
      </w:r>
      <w:r>
        <w:rPr>
          <w:color w:val="00188F"/>
        </w:rPr>
        <w:t>Data Disponível</w:t>
      </w:r>
      <w:r>
        <w:t>: A data em que um Produto está disponível pela primeira vez, designada como mês/ano. Para software, trata-se da data em que a Microsoft disponibiliza as licenças para pedido ou disponibiliza para download no Centro de Atendimento de Licenciamento por Volume (VLSC), o que ocorrer primeiro.</w:t>
      </w:r>
    </w:p>
    <w:p w14:paraId="1FD0740B" w14:textId="77777777" w:rsidR="00F4728E" w:rsidRDefault="00A63B1B">
      <w:pPr>
        <w:pStyle w:val="ProductList-BodySpaced"/>
      </w:pPr>
      <w:r>
        <w:rPr>
          <w:b/>
          <w:color w:val="00188F"/>
        </w:rPr>
        <w:t>EA/EAS</w:t>
      </w:r>
      <w:r>
        <w:t xml:space="preserve"> = </w:t>
      </w:r>
      <w:r>
        <w:rPr>
          <w:color w:val="00188F"/>
        </w:rPr>
        <w:t>Contrato Enterprise e Contrato Enterprise Subscription</w:t>
      </w:r>
      <w:r>
        <w:t>: Inclui os Registros Enterprise e Enterprise Subscription, incluindo Registro de Servidor e Nuvem.</w:t>
      </w:r>
    </w:p>
    <w:p w14:paraId="1B009261" w14:textId="77777777" w:rsidR="00F4728E" w:rsidRDefault="00A63B1B">
      <w:pPr>
        <w:pStyle w:val="ProductList-BodySpaced"/>
      </w:pPr>
      <w:r>
        <w:rPr>
          <w:b/>
          <w:color w:val="00188F"/>
        </w:rPr>
        <w:t>EES</w:t>
      </w:r>
      <w:r>
        <w:t xml:space="preserve"> = </w:t>
      </w:r>
      <w:r>
        <w:rPr>
          <w:color w:val="00188F"/>
        </w:rPr>
        <w:t>Enrollment for Education Solutions</w:t>
      </w:r>
      <w:r>
        <w:t>: Inclui o Enrollment for Education Solutions e o Registro School de acordo com o Contrato para Campus e School (CASA).</w:t>
      </w:r>
    </w:p>
    <w:p w14:paraId="7FFC588B" w14:textId="77777777" w:rsidR="00F4728E" w:rsidRDefault="00A63B1B">
      <w:pPr>
        <w:pStyle w:val="ProductList-BodySpaced"/>
      </w:pPr>
      <w:r>
        <w:rPr>
          <w:b/>
          <w:color w:val="00188F"/>
        </w:rPr>
        <w:t>L</w:t>
      </w:r>
      <w:r>
        <w:t xml:space="preserve"> = </w:t>
      </w:r>
      <w:r>
        <w:rPr>
          <w:color w:val="00188F"/>
        </w:rPr>
        <w:t>Licença</w:t>
      </w:r>
      <w:r>
        <w:t>: Valor em pontos designado para a Licença de software indicada. Se o valor em pontos for parênteses, esse será o valor do CASA.</w:t>
      </w:r>
    </w:p>
    <w:p w14:paraId="0EDDCD60" w14:textId="77777777" w:rsidR="00F4728E" w:rsidRDefault="00A63B1B">
      <w:pPr>
        <w:pStyle w:val="ProductList-BodySpaced"/>
      </w:pPr>
      <w:r>
        <w:rPr>
          <w:b/>
          <w:color w:val="00188F"/>
        </w:rPr>
        <w:t xml:space="preserve">L/SA </w:t>
      </w:r>
      <w:r>
        <w:t xml:space="preserve">= </w:t>
      </w:r>
      <w:r>
        <w:rPr>
          <w:color w:val="00188F"/>
        </w:rPr>
        <w:t>Licença e SA</w:t>
      </w:r>
      <w:r>
        <w:t>: Valor em pontos designado quando a Licença e o SA são oferecidos para compra ao mesmo tempo.</w:t>
      </w:r>
    </w:p>
    <w:p w14:paraId="6E1C9F88" w14:textId="77777777" w:rsidR="00F4728E" w:rsidRDefault="00A63B1B">
      <w:pPr>
        <w:pStyle w:val="ProductList-BodySpaced"/>
      </w:pPr>
      <w:r>
        <w:rPr>
          <w:b/>
          <w:color w:val="00188F"/>
        </w:rPr>
        <w:t>MPSA</w:t>
      </w:r>
      <w:r>
        <w:t xml:space="preserve"> = </w:t>
      </w:r>
      <w:r>
        <w:rPr>
          <w:color w:val="00188F"/>
        </w:rPr>
        <w:t>Contrato de Produtos e Serviços da Microsoft</w:t>
      </w:r>
      <w:r>
        <w:t>.</w:t>
      </w:r>
    </w:p>
    <w:p w14:paraId="5B21256E" w14:textId="77777777" w:rsidR="00F4728E" w:rsidRDefault="00A63B1B">
      <w:pPr>
        <w:pStyle w:val="ProductList-BodySpaced"/>
      </w:pPr>
      <w:r>
        <w:rPr>
          <w:b/>
          <w:color w:val="00188F"/>
        </w:rPr>
        <w:t>OL</w:t>
      </w:r>
      <w:r>
        <w:t xml:space="preserve"> = </w:t>
      </w:r>
      <w:r>
        <w:rPr>
          <w:color w:val="00188F"/>
        </w:rPr>
        <w:t>Open License</w:t>
      </w:r>
      <w:r>
        <w:t>: A Open License inclui Open License, Open License para Academic, Open License para Government e Open License para Charity, onde estiverem disponíveis.</w:t>
      </w:r>
    </w:p>
    <w:p w14:paraId="21A5E513" w14:textId="77777777" w:rsidR="00F4728E" w:rsidRDefault="00A63B1B">
      <w:pPr>
        <w:pStyle w:val="ProductList-BodySpaced"/>
      </w:pPr>
      <w:r>
        <w:rPr>
          <w:b/>
          <w:color w:val="00188F"/>
        </w:rPr>
        <w:t xml:space="preserve">OV/OVS </w:t>
      </w:r>
      <w:r>
        <w:t xml:space="preserve">= </w:t>
      </w:r>
      <w:r>
        <w:rPr>
          <w:color w:val="00188F"/>
        </w:rPr>
        <w:t>Open Value e Open Value Subscription:</w:t>
      </w:r>
      <w:r>
        <w:t xml:space="preserve"> Inclui Open Value, Open Value Subscription, Open Value para Government e Open Value Subscription para Government.</w:t>
      </w:r>
    </w:p>
    <w:p w14:paraId="7451C3E5" w14:textId="77777777" w:rsidR="00F4728E" w:rsidRDefault="00A63B1B">
      <w:pPr>
        <w:pStyle w:val="ProductList-BodySpaced"/>
      </w:pPr>
      <w:r>
        <w:rPr>
          <w:b/>
          <w:color w:val="00188F"/>
        </w:rPr>
        <w:t xml:space="preserve">OVS-ES </w:t>
      </w:r>
      <w:r>
        <w:t xml:space="preserve">= </w:t>
      </w:r>
      <w:r>
        <w:rPr>
          <w:color w:val="00188F"/>
        </w:rPr>
        <w:t>Open Value Subscription – Education Solutions</w:t>
      </w:r>
      <w:r>
        <w:t>.</w:t>
      </w:r>
    </w:p>
    <w:p w14:paraId="7FD518A8" w14:textId="77777777" w:rsidR="00F4728E" w:rsidRDefault="00A63B1B">
      <w:pPr>
        <w:pStyle w:val="ProductList-BodySpaced"/>
      </w:pPr>
      <w:r>
        <w:rPr>
          <w:b/>
          <w:color w:val="00188F"/>
        </w:rPr>
        <w:t>Ponto</w:t>
      </w:r>
      <w:r>
        <w:t xml:space="preserve"> = O valor atribuído a um Produto usado para calcular a categoria de preço de volume aplicável ao contrato de licenciamento por volume do Cliente.</w:t>
      </w:r>
    </w:p>
    <w:p w14:paraId="2D1FD799" w14:textId="77777777" w:rsidR="00F4728E" w:rsidRDefault="00A63B1B">
      <w:pPr>
        <w:pStyle w:val="ProductList-BodySpaced"/>
      </w:pPr>
      <w:r>
        <w:rPr>
          <w:b/>
          <w:color w:val="00188F"/>
        </w:rPr>
        <w:t>SA</w:t>
      </w:r>
      <w:r>
        <w:t xml:space="preserve"> = </w:t>
      </w:r>
      <w:r>
        <w:rPr>
          <w:color w:val="00188F"/>
        </w:rPr>
        <w:t>Software Assurance</w:t>
      </w:r>
      <w:r>
        <w:t>: Valor em pontos designado quando o SA é oferecido para o software indicado.</w:t>
      </w:r>
    </w:p>
    <w:p w14:paraId="399ED815" w14:textId="77777777" w:rsidR="00F4728E" w:rsidRDefault="00A63B1B">
      <w:pPr>
        <w:pStyle w:val="ProductList-BodySpaced"/>
      </w:pPr>
      <w:r>
        <w:rPr>
          <w:b/>
          <w:color w:val="00188F"/>
        </w:rPr>
        <w:t>S/S+</w:t>
      </w:r>
      <w:r>
        <w:t xml:space="preserve"> = </w:t>
      </w:r>
      <w:r>
        <w:rPr>
          <w:color w:val="00188F"/>
        </w:rPr>
        <w:t>Select e Select Plus</w:t>
      </w:r>
      <w:r>
        <w:t>: Também inclui Select para Academic, Select Plus para Academic, Select para Government e Select Plus para Government.</w:t>
      </w:r>
    </w:p>
    <w:p w14:paraId="1DD46CC1" w14:textId="77777777" w:rsidR="00F4728E" w:rsidRDefault="00F4728E">
      <w:pPr>
        <w:pStyle w:val="ProductList-BodySpaced"/>
        <w:jc w:val="right"/>
      </w:pPr>
    </w:p>
    <w:tbl>
      <w:tblPr>
        <w:tblStyle w:val="PURTable"/>
        <w:tblW w:w="0" w:type="dxa"/>
        <w:tblLook w:val="04A0" w:firstRow="1" w:lastRow="0" w:firstColumn="1" w:lastColumn="0" w:noHBand="0" w:noVBand="1"/>
      </w:tblPr>
      <w:tblGrid>
        <w:gridCol w:w="10916"/>
      </w:tblGrid>
      <w:tr w:rsidR="00F4728E" w14:paraId="7F0CCBB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95CFAC2"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28F0841A" w14:textId="77777777" w:rsidR="00F4728E" w:rsidRDefault="00F4728E">
      <w:pPr>
        <w:pStyle w:val="ProductList-BodySpaced"/>
      </w:pPr>
    </w:p>
    <w:p w14:paraId="2E0891B8" w14:textId="77777777" w:rsidR="00F4728E" w:rsidRDefault="00A63B1B">
      <w:pPr>
        <w:pStyle w:val="ProductList-Offering1Heading"/>
        <w:outlineLvl w:val="1"/>
      </w:pPr>
      <w:bookmarkStart w:id="349" w:name="_Sec553"/>
      <w:r>
        <w:t>Definições</w:t>
      </w:r>
      <w:bookmarkEnd w:id="349"/>
      <w:r>
        <w:fldChar w:fldCharType="begin"/>
      </w:r>
      <w:r>
        <w:instrText xml:space="preserve"> TC "</w:instrText>
      </w:r>
      <w:bookmarkStart w:id="350" w:name="_Toc41636425"/>
      <w:r>
        <w:instrText>Definições</w:instrText>
      </w:r>
      <w:bookmarkEnd w:id="350"/>
      <w:r>
        <w:instrText>" \l 2</w:instrText>
      </w:r>
      <w:r>
        <w:fldChar w:fldCharType="end"/>
      </w:r>
    </w:p>
    <w:p w14:paraId="19CB0322" w14:textId="77777777" w:rsidR="00F4728E" w:rsidRDefault="00A63B1B">
      <w:pPr>
        <w:pStyle w:val="ProductList-BodySpaced"/>
      </w:pPr>
      <w:r>
        <w:rPr>
          <w:b/>
          <w:color w:val="00188F"/>
        </w:rPr>
        <w:t>Programa Acadêmico</w:t>
      </w:r>
      <w:r>
        <w:t xml:space="preserve"> significa a Conta de Compra Acadêmica no MPSA, Licença Academic Select, Select Plus para Academic, Contrato para Campus e Contrato School ou Open Value Subscription – Soluções de Educação.</w:t>
      </w:r>
    </w:p>
    <w:p w14:paraId="1C43E72D" w14:textId="77777777" w:rsidR="00F4728E" w:rsidRDefault="00A63B1B">
      <w:pPr>
        <w:pStyle w:val="ProductList-BodySpaced"/>
      </w:pPr>
      <w:r>
        <w:rPr>
          <w:b/>
          <w:color w:val="00188F"/>
        </w:rPr>
        <w:t xml:space="preserve">Complemento </w:t>
      </w:r>
      <w:r>
        <w:t xml:space="preserve">significa uma licença comprada além de (e associada a) uma Licença Qualificada adquirida anteriormente (ou conjunto de Licenças Qualificadas). Uma licença Complementar é atribuída a um único Usuário Qualificado (conforme definido no Registro do Cliente) ou ao mesmo Servidor ou dispositivo da Licença Qualificada. Para qualquer SL de Usuário Complementar que não apareça individualmente nos OST, serão aplicados os termos de licença aplicáveis à SL de Usuário completa para o mesmo serviço. </w:t>
      </w:r>
    </w:p>
    <w:p w14:paraId="7408692F" w14:textId="77777777" w:rsidR="00F4728E" w:rsidRDefault="00A63B1B">
      <w:pPr>
        <w:pStyle w:val="ProductList-BodySpaced"/>
      </w:pPr>
      <w:r>
        <w:rPr>
          <w:b/>
          <w:color w:val="00188F"/>
        </w:rPr>
        <w:t xml:space="preserve">CAL Adicional </w:t>
      </w:r>
      <w:r>
        <w:t xml:space="preserve">significa uma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w:t>
      </w:r>
      <w:r>
        <w:fldChar w:fldCharType="end"/>
      </w:r>
      <w:r>
        <w:t xml:space="preserve"> que deve ser usada junto com uma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w:t>
      </w:r>
      <w:r>
        <w:fldChar w:fldCharType="end"/>
      </w:r>
      <w:r>
        <w:t xml:space="preserve"> básica.</w:t>
      </w:r>
    </w:p>
    <w:p w14:paraId="01B826FD" w14:textId="77777777" w:rsidR="00F4728E" w:rsidRDefault="00A63B1B">
      <w:pPr>
        <w:pStyle w:val="ProductList-BodySpaced"/>
      </w:pPr>
      <w:r>
        <w:rPr>
          <w:b/>
          <w:color w:val="00188F"/>
        </w:rPr>
        <w:t>External Connector License Adicional</w:t>
      </w:r>
      <w:r>
        <w:t xml:space="preserve"> significa uma </w:t>
      </w:r>
      <w:r>
        <w:fldChar w:fldCharType="begin"/>
      </w:r>
      <w:r>
        <w:instrText xml:space="preserve"> AutoTextList   \s NoStyle \t "External Connector License significa uma Licença atribuída a um Servidor dedicado ao uso do Cliente que permite acesso à versão correspondente do software para servidores ou versões anteriores do software para servidores por Usuários Externos." </w:instrText>
      </w:r>
      <w:r>
        <w:fldChar w:fldCharType="separate"/>
      </w:r>
      <w:r>
        <w:rPr>
          <w:color w:val="0563C1"/>
        </w:rPr>
        <w:t>External Connector License</w:t>
      </w:r>
      <w:r>
        <w:fldChar w:fldCharType="end"/>
      </w:r>
      <w:r>
        <w:t xml:space="preserve"> que deve ser usada junto com uma </w:t>
      </w:r>
      <w:r>
        <w:fldChar w:fldCharType="begin"/>
      </w:r>
      <w:r>
        <w:instrText xml:space="preserve"> AutoTextList   \s NoStyle \t "External Connector License significa uma Licença atribuída a um Servidor dedicado ao uso do Cliente que permite acesso à versão correspondente do software para servidores ou versões anteriores do software para servidores por Usuários Externos." </w:instrText>
      </w:r>
      <w:r>
        <w:fldChar w:fldCharType="separate"/>
      </w:r>
      <w:r>
        <w:rPr>
          <w:color w:val="0563C1"/>
        </w:rPr>
        <w:t>External Connector License</w:t>
      </w:r>
      <w:r>
        <w:fldChar w:fldCharType="end"/>
      </w:r>
      <w:r>
        <w:t xml:space="preserve"> básica.</w:t>
      </w:r>
    </w:p>
    <w:p w14:paraId="10BC7594" w14:textId="77777777" w:rsidR="00F4728E" w:rsidRDefault="00A63B1B">
      <w:pPr>
        <w:pStyle w:val="ProductList-BodySpaced"/>
      </w:pPr>
      <w:r>
        <w:rPr>
          <w:b/>
          <w:color w:val="00188F"/>
        </w:rPr>
        <w:t>Terceirizado Autorizado</w:t>
      </w:r>
      <w:r>
        <w:t xml:space="preserve">significa qualquer provedor de serviços de terceiro que não seja um </w:t>
      </w:r>
      <w:r>
        <w:fldChar w:fldCharType="begin"/>
      </w:r>
      <w:r>
        <w:instrText xml:space="preserve"> AutoTextList   \s NoStyle \t "Provedores Listados incluem as entidades identificadas pela Microsoft em http://aka.ms/listedproviders. A Microsoft poderá identificar Provedores Listados adicionais em http://aka.ms/listedproviders periodicamente." </w:instrText>
      </w:r>
      <w:r>
        <w:fldChar w:fldCharType="separate"/>
      </w:r>
      <w:r>
        <w:rPr>
          <w:color w:val="0563C1"/>
        </w:rPr>
        <w:t>Provedor Listado</w:t>
      </w:r>
      <w:r>
        <w:fldChar w:fldCharType="end"/>
      </w:r>
      <w:r>
        <w:t xml:space="preserve"> e não esteja usando um </w:t>
      </w:r>
      <w:r>
        <w:fldChar w:fldCharType="begin"/>
      </w:r>
      <w:r>
        <w:instrText xml:space="preserve"> AutoTextList   \s NoStyle \t "Provedores Listados incluem as entidades identificadas pela Microsoft em http://aka.ms/listedproviders. A Microsoft poderá identificar Provedores Listados adicionais em http://aka.ms/listedproviders periodicamente." </w:instrText>
      </w:r>
      <w:r>
        <w:fldChar w:fldCharType="separate"/>
      </w:r>
      <w:r>
        <w:rPr>
          <w:color w:val="0563C1"/>
        </w:rPr>
        <w:t>Provedor Listado</w:t>
      </w:r>
      <w:r>
        <w:fldChar w:fldCharType="end"/>
      </w:r>
      <w:r>
        <w:t xml:space="preserve"> como um Provedor de Data Center como parte do serviço terceirizado.</w:t>
      </w:r>
    </w:p>
    <w:p w14:paraId="28F7750D" w14:textId="77777777" w:rsidR="00F4728E" w:rsidRDefault="00A63B1B">
      <w:pPr>
        <w:pStyle w:val="ProductList-BodySpaced"/>
      </w:pPr>
      <w:r>
        <w:rPr>
          <w:b/>
          <w:color w:val="00188F"/>
        </w:rPr>
        <w:t>CAL</w:t>
      </w:r>
      <w:r>
        <w:t xml:space="preserve"> significa a licença de acesso para cliente, que pode ser cedida pelo usuário ou dispositivo, conforme apropriado. Uma CAL de usuário permite acesso à versão correspondente do software para servidores ou versões anteriores do software para servidor a partir de qualquer dispositivo por um usuário. Uma CAL de dispositivo permite acesso às versões correspondentes do software para servidores ou versões anteriores do software para servidor a partir de um dispositivo por qualquer usuário. As CALs permitem acesso ao software para servidores que estão sendo executados apenas nos Servidores Licenciados do Cliente.</w:t>
      </w:r>
    </w:p>
    <w:p w14:paraId="38524CBD" w14:textId="77777777" w:rsidR="00F4728E" w:rsidRDefault="00A63B1B">
      <w:pPr>
        <w:pStyle w:val="ProductList-BodySpaced"/>
      </w:pPr>
      <w:r>
        <w:rPr>
          <w:b/>
          <w:color w:val="00188F"/>
        </w:rPr>
        <w:t>Licença Equivalente à CAL</w:t>
      </w:r>
      <w:r>
        <w:t xml:space="preserve"> significa uma </w:t>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w:t>
      </w:r>
      <w:r>
        <w:fldChar w:fldCharType="end"/>
      </w:r>
      <w:r>
        <w:t xml:space="preserve"> de Usuário ou uma </w:t>
      </w:r>
      <w:r>
        <w:fldChar w:fldCharType="begin"/>
      </w:r>
      <w:r>
        <w:instrText xml:space="preserve"> AutoTextList   \s NoStyle \t "External Connector License significa uma Licença atribuída a um Servidor dedicado ao uso do Cliente que permite acesso à versão correspondente do software para servidores ou versões anteriores do software para servidores por Usuários Externos." </w:instrText>
      </w:r>
      <w:r>
        <w:fldChar w:fldCharType="separate"/>
      </w:r>
      <w:r>
        <w:rPr>
          <w:color w:val="0563C1"/>
        </w:rPr>
        <w:t>External Connector License</w:t>
      </w:r>
      <w:r>
        <w:fldChar w:fldCharType="end"/>
      </w:r>
      <w:r>
        <w:t xml:space="preserve"> identificada na tabela “Acesso ao Software para Servidores” de um Produto ou de um pacote de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ou </w:t>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w:t>
      </w:r>
      <w:r>
        <w:fldChar w:fldCharType="end"/>
      </w:r>
      <w:r>
        <w:t xml:space="preserve">, conforme identificado na Tabela de Licenças Equivalentes à CAL, </w:t>
      </w:r>
      <w:hyperlink w:anchor="_Sec591">
        <w:r>
          <w:rPr>
            <w:color w:val="00467F"/>
            <w:u w:val="single"/>
          </w:rPr>
          <w:t>Apêndice A</w:t>
        </w:r>
      </w:hyperlink>
      <w:r>
        <w:t xml:space="preserve">, conforme aplicável. Um pacote de CALs será uma Licença Equivalente à CAL apenas se o Cliente tiver comprado 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depois da Data Disponível do Produto para Servidores ou se o Cliente tiver cobertura ativa de SA a partir da Data Disponível.</w:t>
      </w:r>
    </w:p>
    <w:p w14:paraId="4856C068" w14:textId="77777777" w:rsidR="00F4728E" w:rsidRDefault="00A63B1B">
      <w:pPr>
        <w:pStyle w:val="ProductList-BodySpaced"/>
      </w:pPr>
      <w:r>
        <w:rPr>
          <w:b/>
          <w:color w:val="00188F"/>
        </w:rPr>
        <w:t>OSE do Cliente</w:t>
      </w:r>
      <w:r>
        <w:t xml:space="preserve"> significa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executando um sistema operacional cliente.</w:t>
      </w:r>
    </w:p>
    <w:p w14:paraId="43203624" w14:textId="77777777" w:rsidR="00F4728E" w:rsidRDefault="00A63B1B">
      <w:pPr>
        <w:pStyle w:val="ProductList-BodySpaced"/>
      </w:pPr>
      <w:r>
        <w:rPr>
          <w:b/>
          <w:color w:val="00188F"/>
        </w:rPr>
        <w:t>Aplicativo HPC Agrupado</w:t>
      </w:r>
      <w:r>
        <w:t xml:space="preserve"> significa aplicativos para computação de alto desempenho que solucionam, paralelamente, problemas computacionais complexos ou um conjunto de problemas computacionais estreitamente relacionados. Aplicativos HPC Agrupados dividem um problema computacional complexo em um conjunto de rotinas e tarefas coordenadas por um agendador de tarefas, como o fornecido pelo Microsoft HPC Pack ou um middleware HPC similar, que as distribui paralelamente em um ou mais computadores em execução dentro de um cluster HPC.</w:t>
      </w:r>
    </w:p>
    <w:p w14:paraId="45C9CD2F" w14:textId="77777777" w:rsidR="00F4728E" w:rsidRDefault="00A63B1B">
      <w:pPr>
        <w:pStyle w:val="ProductList-BodySpaced"/>
      </w:pPr>
      <w:r>
        <w:rPr>
          <w:b/>
          <w:color w:val="00188F"/>
        </w:rPr>
        <w:t>Nó de Cluster</w:t>
      </w:r>
      <w:r>
        <w:t xml:space="preserve"> significa um dispositivo que é dedicado a executar </w:t>
      </w:r>
      <w:r>
        <w:fldChar w:fldCharType="begin"/>
      </w:r>
      <w:r>
        <w:instrText xml:space="preserve"> AutoTextList   \s NoStyle \t "Aplicativo HPC Agrupado significa aplicativos para computação de alto desempenho que solucionam, paralelamente, problemas computacionais complexos. (Consulte o Glossário para obter a definição completa)" </w:instrText>
      </w:r>
      <w:r>
        <w:fldChar w:fldCharType="separate"/>
      </w:r>
      <w:r>
        <w:rPr>
          <w:color w:val="0563C1"/>
        </w:rPr>
        <w:t>Aplicativos HPC Agrupados</w:t>
      </w:r>
      <w:r>
        <w:fldChar w:fldCharType="end"/>
      </w:r>
      <w:r>
        <w:t xml:space="preserve"> ou fornecer serviços de agendamento de tarefas para </w:t>
      </w:r>
      <w:r>
        <w:fldChar w:fldCharType="begin"/>
      </w:r>
      <w:r>
        <w:instrText xml:space="preserve"> AutoTextList   \s NoStyle \t "Aplicativo HPC Agrupado significa aplicativos para computação de alto desempenho que solucionam, paralelamente, problemas computacionais complexos. (Consulte o Glossário para obter a definição completa)" </w:instrText>
      </w:r>
      <w:r>
        <w:fldChar w:fldCharType="separate"/>
      </w:r>
      <w:r>
        <w:rPr>
          <w:color w:val="0563C1"/>
        </w:rPr>
        <w:t>Aplicativos HPC Agrupados</w:t>
      </w:r>
      <w:r>
        <w:fldChar w:fldCharType="end"/>
      </w:r>
      <w:r>
        <w:t>.</w:t>
      </w:r>
    </w:p>
    <w:p w14:paraId="69D15033" w14:textId="77777777" w:rsidR="00F4728E" w:rsidRDefault="00A63B1B">
      <w:pPr>
        <w:pStyle w:val="ProductList-BodySpaced"/>
      </w:pPr>
      <w:r>
        <w:rPr>
          <w:b/>
          <w:color w:val="00188F"/>
        </w:rPr>
        <w:t>Fator de Núcleo</w:t>
      </w:r>
      <w:r>
        <w:t xml:space="preserve"> significa um valor numérico associado a um </w:t>
      </w:r>
      <w:r>
        <w:fldChar w:fldCharType="begin"/>
      </w:r>
      <w:r>
        <w:instrText xml:space="preserve"> AutoTextList   \s NoStyle \t "Processador Físico significa um processador em um sistema de hardware físico." </w:instrText>
      </w:r>
      <w:r>
        <w:fldChar w:fldCharType="separate"/>
      </w:r>
      <w:r>
        <w:rPr>
          <w:color w:val="0563C1"/>
        </w:rPr>
        <w:t>Processador Físico</w:t>
      </w:r>
      <w:r>
        <w:fldChar w:fldCharType="end"/>
      </w:r>
      <w:r>
        <w:t xml:space="preserve"> específico com a finalidade de determinar o número de Licenças necessário para licenciar todos os </w:t>
      </w:r>
      <w:r>
        <w:fldChar w:fldCharType="begin"/>
      </w:r>
      <w:r>
        <w:instrText xml:space="preserve"> AutoTextList   \s NoStyle \t "Núcleo Físico significa um núcleo em um Processador Físico." </w:instrText>
      </w:r>
      <w:r>
        <w:fldChar w:fldCharType="separate"/>
      </w:r>
      <w:r>
        <w:rPr>
          <w:color w:val="0563C1"/>
        </w:rPr>
        <w:t>Núcleos Físicos</w:t>
      </w:r>
      <w:r>
        <w:fldChar w:fldCharType="end"/>
      </w:r>
      <w:r>
        <w:t xml:space="preserve"> em um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w:t>
      </w:r>
    </w:p>
    <w:p w14:paraId="1DFEA359" w14:textId="77777777" w:rsidR="00F4728E" w:rsidRDefault="00A63B1B">
      <w:pPr>
        <w:pStyle w:val="ProductList-BodySpaced"/>
      </w:pPr>
      <w:r>
        <w:rPr>
          <w:b/>
          <w:color w:val="00188F"/>
        </w:rPr>
        <w:t>Nó do Cycle Harvesting</w:t>
      </w:r>
      <w:r>
        <w:t xml:space="preserve"> significa um dispositivo que não é dedicado a executar </w:t>
      </w:r>
      <w:r>
        <w:fldChar w:fldCharType="begin"/>
      </w:r>
      <w:r>
        <w:instrText xml:space="preserve"> AutoTextList   \s NoStyle \t "Aplicativo HPC Agrupado significa aplicativos para computação de alto desempenho que solucionam, paralelamente, problemas computacionais complexos. (Consulte o Glossário para obter a definição completa)" </w:instrText>
      </w:r>
      <w:r>
        <w:fldChar w:fldCharType="separate"/>
      </w:r>
      <w:r>
        <w:rPr>
          <w:color w:val="0563C1"/>
        </w:rPr>
        <w:t>Aplicativos HPC Agrupados</w:t>
      </w:r>
      <w:r>
        <w:fldChar w:fldCharType="end"/>
      </w:r>
      <w:r>
        <w:t xml:space="preserve"> ou serviços de agendamento de tarefas para </w:t>
      </w:r>
      <w:r>
        <w:fldChar w:fldCharType="begin"/>
      </w:r>
      <w:r>
        <w:instrText xml:space="preserve"> AutoTextList   \s NoStyle \t "Aplicativo HPC Agrupado significa aplicativos para computação de alto desempenho que solucionam, paralelamente, problemas computacionais complexos. (Consulte o Glossário para obter a definição completa)" </w:instrText>
      </w:r>
      <w:r>
        <w:fldChar w:fldCharType="separate"/>
      </w:r>
      <w:r>
        <w:rPr>
          <w:color w:val="0563C1"/>
        </w:rPr>
        <w:t>Aplicativos HPC Agrupados</w:t>
      </w:r>
      <w:r>
        <w:fldChar w:fldCharType="end"/>
      </w:r>
      <w:r>
        <w:t>.</w:t>
      </w:r>
    </w:p>
    <w:p w14:paraId="4CCD599C" w14:textId="77777777" w:rsidR="00F4728E" w:rsidRDefault="00A63B1B">
      <w:pPr>
        <w:pStyle w:val="ProductList-BodySpaced"/>
      </w:pPr>
      <w:r>
        <w:rPr>
          <w:b/>
          <w:color w:val="00188F"/>
        </w:rPr>
        <w:t>Provedor de Data Center</w:t>
      </w:r>
      <w:r>
        <w:t xml:space="preserve"> significa uma entidade que fornece serviços de infraestrutura ou de software, direta ou indiretamente, para outro provedor de serviços. A Microsoft também pode atuar como um Provedor de Data Center por meio do Microsoft Azure.</w:t>
      </w:r>
    </w:p>
    <w:p w14:paraId="7CF38C10" w14:textId="77777777" w:rsidR="00F4728E" w:rsidRDefault="00A63B1B">
      <w:pPr>
        <w:pStyle w:val="ProductList-BodySpaced"/>
      </w:pPr>
      <w:r>
        <w:rPr>
          <w:b/>
          <w:color w:val="00188F"/>
        </w:rPr>
        <w:t>Usuário Qualificado para Educação</w:t>
      </w:r>
      <w:r>
        <w:t xml:space="preserve"> significa um funcionário ou prestador de serviços (exceto Alunos) que acesse ou use um Produto da Plataforma Desktop para Educação para o benefício da Instituição.</w:t>
      </w:r>
    </w:p>
    <w:p w14:paraId="26512C36" w14:textId="77777777" w:rsidR="00F4728E" w:rsidRDefault="00A63B1B">
      <w:pPr>
        <w:pStyle w:val="ProductList-BodySpaced"/>
      </w:pPr>
      <w:r>
        <w:rPr>
          <w:b/>
          <w:color w:val="00188F"/>
        </w:rPr>
        <w:t>Solução Unificada Incorporada</w:t>
      </w:r>
      <w:r>
        <w:t xml:space="preserve"> significa um aplicativo empresarial desenvolvido pelo Revendedor do Cliente, licenciado pelo Revendedor ao Cliente, que adiciona funções básicas e significativas a um Produto SL Incorporado.</w:t>
      </w:r>
    </w:p>
    <w:p w14:paraId="1319EAC3" w14:textId="77777777" w:rsidR="00F4728E" w:rsidRDefault="00A63B1B">
      <w:pPr>
        <w:pStyle w:val="ProductList-BodySpaced"/>
      </w:pPr>
      <w:r>
        <w:rPr>
          <w:b/>
          <w:color w:val="00188F"/>
        </w:rPr>
        <w:t>External Connector License</w:t>
      </w:r>
      <w:r>
        <w:t xml:space="preserve"> significa uma Licença atribuída a um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dedicado ao uso do Cliente que permite acesso à versão correspondente do software para servidores ou versões anteriores do software para servidores por </w:t>
      </w:r>
      <w:r>
        <w:fldChar w:fldCharType="begin"/>
      </w:r>
      <w:r>
        <w:instrText xml:space="preserve"> AutoTextList   \s NoStyle \t "Usuários Externos significa usuários que não são funcionários, prestadores de serviço no local ou representantes no local do Cliente ou de suas Afiliadas." </w:instrText>
      </w:r>
      <w:r>
        <w:fldChar w:fldCharType="separate"/>
      </w:r>
      <w:r>
        <w:rPr>
          <w:color w:val="0563C1"/>
        </w:rPr>
        <w:t>Usuários Externos</w:t>
      </w:r>
      <w:r>
        <w:fldChar w:fldCharType="end"/>
      </w:r>
      <w:r>
        <w:t>.</w:t>
      </w:r>
    </w:p>
    <w:p w14:paraId="644FF7D4" w14:textId="77777777" w:rsidR="00F4728E" w:rsidRDefault="00A63B1B">
      <w:pPr>
        <w:pStyle w:val="ProductList-BodySpaced"/>
      </w:pPr>
      <w:r>
        <w:rPr>
          <w:b/>
          <w:color w:val="00188F"/>
        </w:rPr>
        <w:t>Usuários Externos</w:t>
      </w:r>
      <w:r>
        <w:t xml:space="preserve"> significa usuários que não são funcionários, prestadores de serviço no local ou representantes no local do Cliente ou de suas Afiliadas.</w:t>
      </w:r>
    </w:p>
    <w:p w14:paraId="6AE37AAC" w14:textId="77777777" w:rsidR="00F4728E" w:rsidRDefault="00A63B1B">
      <w:pPr>
        <w:pStyle w:val="ProductList-BodySpaced"/>
      </w:pPr>
      <w:r>
        <w:rPr>
          <w:b/>
          <w:color w:val="00188F"/>
        </w:rPr>
        <w:t>OSE de Failover</w:t>
      </w:r>
      <w:r>
        <w:t xml:space="preserve"> significa um OSE (ou no contexto do Benefício Híbrido do Azure, uma Máquina Virtual do SQL Server) no qual Instâncias passivas do software para servidores estão em execução em antecipação de um evento de failover.</w:t>
      </w:r>
    </w:p>
    <w:p w14:paraId="33E5FF96" w14:textId="77777777" w:rsidR="00F4728E" w:rsidRDefault="00A63B1B">
      <w:pPr>
        <w:pStyle w:val="ProductList-BodySpaced"/>
      </w:pPr>
      <w:r>
        <w:rPr>
          <w:b/>
          <w:color w:val="00188F"/>
        </w:rPr>
        <w:t xml:space="preserve">Nuvem da Comunidade do Governo (somente nos EUA) </w:t>
      </w:r>
      <w:r>
        <w:t xml:space="preserve">significa Serviços Online disponíveis exclusivamente para a Comunidade. Os Direitos de Uso para serviços de nuvem da comunidade do governo são equivalentes àqueles dos seus diversos locatários padrão, a menos que seja indicado de outra forma. Serviços Online qualificados são oferecidos como serviços de nuvem da comunidade do governo e serviços de nuvem da comunidade não governamental. Os clientes podem ser provisionados como um ou outro, mas não com uma mistura dos dois. Os Serviços Online projetados como nuvem de comunidade do governo não podem ser implantados no mesmo domínio que os serviços de nuvem da comunidade não governamental específicos. </w:t>
      </w:r>
    </w:p>
    <w:p w14:paraId="198AF4F0" w14:textId="77777777" w:rsidR="00F4728E" w:rsidRDefault="00A63B1B">
      <w:pPr>
        <w:pStyle w:val="ProductList-BodySpaced"/>
      </w:pPr>
      <w:r>
        <w:rPr>
          <w:b/>
          <w:color w:val="00188F"/>
        </w:rPr>
        <w:t>Graduado</w:t>
      </w:r>
      <w:r>
        <w:t xml:space="preserve"> significa um Aluno que (1) concluiu uma série ou um nível de uma escola ou uma instituição educacional na Organização que o qualifique para registro em uma faculdade ou universidade ou (2) recebeu um diploma ou um título acadêmico de uma faculdade ou universidade na Organização.</w:t>
      </w:r>
    </w:p>
    <w:p w14:paraId="02E34DB1" w14:textId="77777777" w:rsidR="00F4728E" w:rsidRDefault="00A63B1B">
      <w:pPr>
        <w:pStyle w:val="ProductList-BodySpaced"/>
      </w:pPr>
      <w:r>
        <w:rPr>
          <w:b/>
          <w:color w:val="00188F"/>
        </w:rPr>
        <w:t>Thread de Hardware</w:t>
      </w:r>
      <w:r>
        <w:t xml:space="preserve"> significa um </w:t>
      </w:r>
      <w:r>
        <w:fldChar w:fldCharType="begin"/>
      </w:r>
      <w:r>
        <w:instrText xml:space="preserve"> AutoTextList   \s NoStyle \t "Núcleo Físico significa um núcleo em um Processador Físico." </w:instrText>
      </w:r>
      <w:r>
        <w:fldChar w:fldCharType="separate"/>
      </w:r>
      <w:r>
        <w:rPr>
          <w:color w:val="0563C1"/>
        </w:rPr>
        <w:t>Núcleo Físico</w:t>
      </w:r>
      <w:r>
        <w:fldChar w:fldCharType="end"/>
      </w:r>
      <w:r>
        <w:t xml:space="preserve"> ou um hipersegmento em um </w:t>
      </w:r>
      <w:r>
        <w:fldChar w:fldCharType="begin"/>
      </w:r>
      <w:r>
        <w:instrText xml:space="preserve"> AutoTextList   \s NoStyle \t "Processador Físico significa um processador em um sistema de hardware físico." </w:instrText>
      </w:r>
      <w:r>
        <w:fldChar w:fldCharType="separate"/>
      </w:r>
      <w:r>
        <w:rPr>
          <w:color w:val="0563C1"/>
        </w:rPr>
        <w:t>Processador Físico</w:t>
      </w:r>
      <w:r>
        <w:fldChar w:fldCharType="end"/>
      </w:r>
      <w:r>
        <w:t>.</w:t>
      </w:r>
    </w:p>
    <w:p w14:paraId="6528431C" w14:textId="77777777" w:rsidR="00F4728E" w:rsidRDefault="00A63B1B">
      <w:pPr>
        <w:pStyle w:val="ProductList-BodySpaced"/>
      </w:pPr>
      <w:r>
        <w:rPr>
          <w:b/>
          <w:color w:val="00188F"/>
        </w:rPr>
        <w:t>Uma “Carga de Trabalho High Performance Computing (HPC)</w:t>
      </w:r>
      <w:r>
        <w:t xml:space="preserve"> significa uma carga de trabalho na qual o software para servidores é usado para executar um </w:t>
      </w:r>
      <w:r>
        <w:fldChar w:fldCharType="begin"/>
      </w:r>
      <w:r>
        <w:instrText xml:space="preserve"> AutoTextList   \s NoStyle \t "Nó de Cluster significa um dispositivo que é dedicado a executar Aplicativos HPC Agrupados ou fornecer serviços de agendamento de tarefas para Aplicativos HPC Agrupados." </w:instrText>
      </w:r>
      <w:r>
        <w:fldChar w:fldCharType="separate"/>
      </w:r>
      <w:r>
        <w:rPr>
          <w:color w:val="0563C1"/>
        </w:rPr>
        <w:t>Nó de Cluster</w:t>
      </w:r>
      <w:r>
        <w:fldChar w:fldCharType="end"/>
      </w:r>
      <w:r>
        <w:t xml:space="preserve"> e é usado em conjunto com outro software somente conforme necessário para permitir o gerenciamento de sistemas, a segurança, o armazenamento e a melhoria do desempenho de qualquer dispositivo do </w:t>
      </w:r>
      <w:r>
        <w:fldChar w:fldCharType="begin"/>
      </w:r>
      <w:r>
        <w:instrText xml:space="preserve"> AutoTextList   \s NoStyle \t "Nó de Cluster significa um dispositivo que é dedicado a executar Aplicativos HPC Agrupados ou fornecer serviços de agendamento de tarefas para Aplicativos HPC Agrupados." </w:instrText>
      </w:r>
      <w:r>
        <w:fldChar w:fldCharType="separate"/>
      </w:r>
      <w:r>
        <w:rPr>
          <w:color w:val="0563C1"/>
        </w:rPr>
        <w:t>Nó de Cluster</w:t>
      </w:r>
      <w:r>
        <w:fldChar w:fldCharType="end"/>
      </w:r>
      <w:r>
        <w:t xml:space="preserve"> com o propósito de oferecer suporte aos </w:t>
      </w:r>
      <w:r>
        <w:fldChar w:fldCharType="begin"/>
      </w:r>
      <w:r>
        <w:instrText xml:space="preserve"> AutoTextList   \s NoStyle \t "Aplicativo HPC Agrupado significa aplicativos para computação de alto desempenho que solucionam, paralelamente, problemas computacionais complexos. (Consulte o Glossário para obter a definição completa)" </w:instrText>
      </w:r>
      <w:r>
        <w:fldChar w:fldCharType="separate"/>
      </w:r>
      <w:r>
        <w:rPr>
          <w:color w:val="0563C1"/>
        </w:rPr>
        <w:t>Aplicativos HPC Agrupados</w:t>
      </w:r>
      <w:r>
        <w:fldChar w:fldCharType="end"/>
      </w:r>
      <w:r>
        <w:t>.</w:t>
      </w:r>
    </w:p>
    <w:p w14:paraId="54A371C6" w14:textId="77777777" w:rsidR="00F4728E" w:rsidRDefault="00A63B1B">
      <w:pPr>
        <w:pStyle w:val="ProductList-BodySpaced"/>
      </w:pPr>
      <w:r>
        <w:rPr>
          <w:b/>
          <w:color w:val="00188F"/>
        </w:rPr>
        <w:t xml:space="preserve">Instância </w:t>
      </w:r>
      <w:r>
        <w:t xml:space="preserve">significa uma imagem de software criada pela execução do procedimento de configuração ou instalação do software ou pela duplicação de uma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existente.</w:t>
      </w:r>
    </w:p>
    <w:p w14:paraId="1D50994A" w14:textId="77777777" w:rsidR="00F4728E" w:rsidRDefault="00A63B1B">
      <w:pPr>
        <w:pStyle w:val="ProductList-BodySpaced"/>
      </w:pPr>
      <w:r>
        <w:rPr>
          <w:b/>
          <w:color w:val="00188F"/>
        </w:rPr>
        <w:t>Trabalhador de Conhecimento</w:t>
      </w:r>
      <w:r>
        <w:t>significa qualquer funcionário (incluindo um funcionário Aluno), prestador de serviços ou voluntário de ou para a Instituição que usa um Produto ou Dispositivo Qualificado para o benefício da instituição ou no relacionamento do usuário com a Instituição. Essa definição não inclui usuários de qualquer Produto identificados nos Termos do Produto como excluídos da definição do Trabalhador do Conhecimento.</w:t>
      </w:r>
    </w:p>
    <w:p w14:paraId="381575FD" w14:textId="77777777" w:rsidR="00F4728E" w:rsidRDefault="00A63B1B">
      <w:pPr>
        <w:pStyle w:val="ProductList-BodySpaced"/>
      </w:pPr>
      <w:r>
        <w:rPr>
          <w:b/>
          <w:color w:val="00188F"/>
        </w:rPr>
        <w:t xml:space="preserve">Licença </w:t>
      </w:r>
      <w:r>
        <w:t>significa o direito de fazer download, instalar, acessar e usar um Produto.</w:t>
      </w:r>
    </w:p>
    <w:p w14:paraId="2A5C370A" w14:textId="77777777" w:rsidR="00F4728E" w:rsidRDefault="00A63B1B">
      <w:pPr>
        <w:pStyle w:val="ProductList-BodySpaced"/>
      </w:pPr>
      <w:r>
        <w:rPr>
          <w:b/>
          <w:color w:val="00188F"/>
        </w:rPr>
        <w:t>Dispositivo Licenciado</w:t>
      </w:r>
      <w:r>
        <w:t xml:space="preserve"> significa um único sistema de hardware físico, dedicado ao uso do Cliente, ao qual 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foi cedida. Dispositivos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 Para fins desta definição, uma partição de hardware ou um blade é considerado um dispositivo separado.</w:t>
      </w:r>
    </w:p>
    <w:p w14:paraId="2EB84317" w14:textId="77777777" w:rsidR="00F4728E" w:rsidRDefault="00A63B1B">
      <w:pPr>
        <w:pStyle w:val="ProductList-BodySpaced"/>
      </w:pPr>
      <w:r>
        <w:rPr>
          <w:b/>
          <w:color w:val="00188F"/>
        </w:rPr>
        <w:t xml:space="preserve">Mobilidade de Licenças por meio do Parceiro do Software Assurance </w:t>
      </w:r>
      <w:r>
        <w:t xml:space="preserve">significa uma entidade identificada no site </w:t>
      </w:r>
      <w:hyperlink r:id="rId146">
        <w:r>
          <w:rPr>
            <w:color w:val="00467F"/>
            <w:u w:val="single"/>
          </w:rPr>
          <w:t>https://www.microsoft.com/en-us/licensing/licensing-programs/software-assurance-license-mobility</w:t>
        </w:r>
      </w:hyperlink>
      <w:r>
        <w:t xml:space="preserve"> e autorizada pela Microsoft a hospedar o software dos clientes em servidores compartilhados. </w:t>
      </w:r>
    </w:p>
    <w:p w14:paraId="6DF295A1" w14:textId="77777777" w:rsidR="00F4728E" w:rsidRDefault="00A63B1B">
      <w:pPr>
        <w:pStyle w:val="ProductList-BodySpaced"/>
      </w:pPr>
      <w:r>
        <w:rPr>
          <w:b/>
          <w:color w:val="00188F"/>
        </w:rPr>
        <w:t xml:space="preserve">Servidor Licenciado </w:t>
      </w:r>
      <w:r>
        <w:t xml:space="preserve">significa um único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dedicado ao uso do Cliente, ao qual 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foi cedida.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Servidores</w:t>
      </w:r>
      <w:r>
        <w:fldChar w:fldCharType="end"/>
      </w:r>
      <w:r>
        <w:t xml:space="preserve"> dedicados sob o gerenciamento ou o controle de uma entidade que não seja o Cliente nem uma de suas Afiliadas estão sujeitos à cláusula </w:t>
      </w:r>
      <w:hyperlink w:anchor="_Sec537">
        <w:r>
          <w:rPr>
            <w:color w:val="00467F"/>
            <w:u w:val="single"/>
          </w:rPr>
          <w:t>Gerenciamento de Softwares Terceirizados</w:t>
        </w:r>
      </w:hyperlink>
      <w:r>
        <w:t xml:space="preserve">. Para fins desta definição, uma partição de hardware ou um blade é considerado um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separado.</w:t>
      </w:r>
    </w:p>
    <w:p w14:paraId="0E633E3F" w14:textId="77777777" w:rsidR="00F4728E" w:rsidRDefault="00A63B1B">
      <w:pPr>
        <w:pStyle w:val="ProductList-BodySpaced"/>
      </w:pPr>
      <w:r>
        <w:rPr>
          <w:b/>
          <w:color w:val="00188F"/>
        </w:rPr>
        <w:t>Usuário Licenciado</w:t>
      </w:r>
      <w:r>
        <w:t xml:space="preserve"> significa a única pessoa a quem uma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foi cedida.</w:t>
      </w:r>
    </w:p>
    <w:p w14:paraId="1057BB00" w14:textId="77777777" w:rsidR="00F4728E" w:rsidRDefault="00A63B1B">
      <w:pPr>
        <w:pStyle w:val="ProductList-BodySpaced"/>
      </w:pPr>
      <w:r>
        <w:rPr>
          <w:b/>
          <w:color w:val="00188F"/>
        </w:rPr>
        <w:t>Provedores Listados</w:t>
      </w:r>
      <w:r>
        <w:t xml:space="preserve"> incluem as entidades identificadas pela Microsoft em </w:t>
      </w:r>
      <w:hyperlink r:id="rId147">
        <w:r>
          <w:rPr>
            <w:color w:val="00467F"/>
            <w:u w:val="single"/>
          </w:rPr>
          <w:t>http://aka.ms/listedproviders</w:t>
        </w:r>
      </w:hyperlink>
      <w:r>
        <w:t xml:space="preserve">. A Microsoft poderá identificar outros </w:t>
      </w:r>
      <w:r>
        <w:fldChar w:fldCharType="begin"/>
      </w:r>
      <w:r>
        <w:instrText xml:space="preserve"> AutoTextList   \s NoStyle \t "Provedores Listados incluem as entidades identificadas pela Microsoft em http://aka.ms/listedproviders. A Microsoft poderá identificar Provedores Listados adicionais em http://aka.ms/listedproviders periodicamente." </w:instrText>
      </w:r>
      <w:r>
        <w:fldChar w:fldCharType="separate"/>
      </w:r>
      <w:r>
        <w:rPr>
          <w:color w:val="0563C1"/>
        </w:rPr>
        <w:t>Provedores Listados</w:t>
      </w:r>
      <w:r>
        <w:fldChar w:fldCharType="end"/>
      </w:r>
      <w:r>
        <w:t xml:space="preserve"> em </w:t>
      </w:r>
      <w:hyperlink r:id="rId148">
        <w:r>
          <w:rPr>
            <w:color w:val="00467F"/>
            <w:u w:val="single"/>
          </w:rPr>
          <w:t>http://aka.ms/listedproviders</w:t>
        </w:r>
      </w:hyperlink>
      <w:r>
        <w:t xml:space="preserve"> periodicamente; no entanto, se o Cliente estiver usando um terceirizado no momento em que o status de seu </w:t>
      </w:r>
      <w:r>
        <w:fldChar w:fldCharType="begin"/>
      </w:r>
      <w:r>
        <w:instrText xml:space="preserve"> AutoTextList   \s NoStyle \t "Terceirizado Autorizado significa qualquer provedor de serviços de terceiro que não seja um Provedor Listado e não esteja usando um Provedor Listado como um Provedor de Data Center como parte do serviço terceirizado.  " </w:instrText>
      </w:r>
      <w:r>
        <w:fldChar w:fldCharType="separate"/>
      </w:r>
      <w:r>
        <w:rPr>
          <w:color w:val="0563C1"/>
        </w:rPr>
        <w:t>Terceirizado Autorizado</w:t>
      </w:r>
      <w:r>
        <w:fldChar w:fldCharType="end"/>
      </w:r>
      <w:r>
        <w:t xml:space="preserve"> for rescindido, ele poderá temporariamente continuar a usar a mesma entidade na capacidade de seu antigo </w:t>
      </w:r>
      <w:r>
        <w:fldChar w:fldCharType="begin"/>
      </w:r>
      <w:r>
        <w:instrText xml:space="preserve"> AutoTextList   \s NoStyle \t "Terceirizado Autorizado significa qualquer provedor de serviços de terceiro que não seja um Provedor Listado e não esteja usando um Provedor Listado como um Provedor de Data Center como parte do serviço terceirizado.  " </w:instrText>
      </w:r>
      <w:r>
        <w:fldChar w:fldCharType="separate"/>
      </w:r>
      <w:r>
        <w:rPr>
          <w:color w:val="0563C1"/>
        </w:rPr>
        <w:t>Terceirizado Autorizado</w:t>
      </w:r>
      <w:r>
        <w:fldChar w:fldCharType="end"/>
      </w:r>
      <w:r>
        <w:t xml:space="preserve"> por um ano a partir da data dessa alteração no status.</w:t>
      </w:r>
    </w:p>
    <w:p w14:paraId="10ADA6C0" w14:textId="77777777" w:rsidR="00F4728E" w:rsidRDefault="00A63B1B">
      <w:pPr>
        <w:pStyle w:val="ProductList-BodySpaced"/>
      </w:pPr>
      <w:r>
        <w:rPr>
          <w:b/>
          <w:color w:val="00188F"/>
        </w:rPr>
        <w:t>Licença de Gerenciamento (ML)</w:t>
      </w:r>
      <w:r>
        <w:t xml:space="preserve"> significa uma Licença que permite o gerenciamento de um ou mais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pela versão correspondente do software para servidores ou em uma versão anterior do software para servidores. Há duas categorias de Licenças de Gerenciamento: Licenças de Gerenciamento de Servidores e Licença de Gerenciamento de Clientes. Há três tipos de Licenças de Gerenciamento de Clientes: Usuário, OSE e dispositivo. Uma Licença de Gerenciamento de Usuários permite o gerenciamento de qualquer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acessado por um usuário; uma Licença de Gerenciamento de OSEs permite o gerenciamento de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acessado por qualquer usuário; uma Licença de Gerenciamento de dispositivos (CAL Principal ou Pacote de CALs Empresariais) permite o gerenciamento de qualquer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em um dispositivo.</w:t>
      </w:r>
    </w:p>
    <w:p w14:paraId="70E2CC9E" w14:textId="77777777" w:rsidR="00F4728E" w:rsidRDefault="00A63B1B">
      <w:pPr>
        <w:pStyle w:val="ProductList-BodySpaced"/>
      </w:pPr>
      <w:r>
        <w:rPr>
          <w:b/>
          <w:color w:val="00188F"/>
        </w:rPr>
        <w:t>Licença Equivalente à Licença de Gerenciamento</w:t>
      </w:r>
      <w:r>
        <w:t xml:space="preserve"> significa um SL de Usuário identificado na tabela “licença de Gerenciamento” de um Produto ou de um pacote de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ou </w:t>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w:t>
      </w:r>
      <w:r>
        <w:fldChar w:fldCharType="end"/>
      </w:r>
      <w:r>
        <w:t xml:space="preserve">, conforme identificado na Tabela de Licenças Equivalentes à CAL, </w:t>
      </w:r>
      <w:hyperlink w:anchor="_Sec591">
        <w:r>
          <w:rPr>
            <w:color w:val="00467F"/>
            <w:u w:val="single"/>
          </w:rPr>
          <w:t>Apêndice A</w:t>
        </w:r>
      </w:hyperlink>
      <w:r>
        <w:t xml:space="preserve">, conforme aplicável. Um pacote de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será uma Licença Equivalente à Licença de Gerenciamento apenas se o Cliente tiver comprado a licença depois da Data Disponível do Produto para Servidores ou se o Cliente tiver cobertura ativa de SA a partir da Data Disponível.</w:t>
      </w:r>
    </w:p>
    <w:p w14:paraId="47D0C46E" w14:textId="77777777" w:rsidR="00F4728E" w:rsidRDefault="00A63B1B">
      <w:pPr>
        <w:pStyle w:val="ProductList-BodySpaced"/>
      </w:pPr>
      <w:r>
        <w:rPr>
          <w:b/>
          <w:color w:val="00188F"/>
        </w:rPr>
        <w:t xml:space="preserve">Gerenciar um OSE </w:t>
      </w:r>
      <w:r>
        <w:t xml:space="preserve">significa solicitar ou receber dados, configurar ou fornecer instruções sobre o hardware ou software direta ou indiretamente associado ao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Não inclui a descoberta da presença de um dispositivo ou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w:t>
      </w:r>
    </w:p>
    <w:p w14:paraId="2F0C93B1" w14:textId="77777777" w:rsidR="00F4728E" w:rsidRDefault="00A63B1B">
      <w:pPr>
        <w:pStyle w:val="ProductList-BodySpaced"/>
      </w:pPr>
      <w:r>
        <w:rPr>
          <w:b/>
          <w:color w:val="00188F"/>
        </w:rPr>
        <w:t>Ambiente de Sistema Operacional (OSE)</w:t>
      </w:r>
      <w:r>
        <w:t xml:space="preserve"> significa todas as instâncias ou parte de uma instância do sistema operacional (consulte “Instância”) ou todas as instâncias ou parte de uma Instância do sistema operacional virtual (ou de outra forma emulado) que permite separar a identidade da máquina (nome de computador principal ou identificador exclusivo similar) ou direitos administrativos separados e as instâncias dos aplicativos, se houver, configurados para executar a Instância do sistema operacional ou as partes identificadas anteriormente. Um sistema de hardware físico pode ter um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e/ou um ou mais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w:t>
      </w:r>
    </w:p>
    <w:p w14:paraId="108ABE14" w14:textId="77777777" w:rsidR="00F4728E" w:rsidRDefault="00A63B1B">
      <w:pPr>
        <w:pStyle w:val="ProductList-BodySpaced"/>
      </w:pPr>
      <w:r>
        <w:rPr>
          <w:b/>
          <w:color w:val="00188F"/>
        </w:rPr>
        <w:t>Núcleo Físico</w:t>
      </w:r>
      <w:r>
        <w:t xml:space="preserve"> significa um núcleo em um </w:t>
      </w:r>
      <w:r>
        <w:fldChar w:fldCharType="begin"/>
      </w:r>
      <w:r>
        <w:instrText xml:space="preserve"> AutoTextList   \s NoStyle \t "Processador Físico significa um processador em um sistema de hardware físico." </w:instrText>
      </w:r>
      <w:r>
        <w:fldChar w:fldCharType="separate"/>
      </w:r>
      <w:r>
        <w:rPr>
          <w:color w:val="0563C1"/>
        </w:rPr>
        <w:t>Processador Físico</w:t>
      </w:r>
      <w:r>
        <w:fldChar w:fldCharType="end"/>
      </w:r>
      <w:r>
        <w:t>.</w:t>
      </w:r>
    </w:p>
    <w:p w14:paraId="35AAB166" w14:textId="77777777" w:rsidR="00F4728E" w:rsidRDefault="00A63B1B">
      <w:pPr>
        <w:pStyle w:val="ProductList-BodySpaced"/>
      </w:pPr>
      <w:r>
        <w:rPr>
          <w:b/>
          <w:color w:val="00188F"/>
        </w:rPr>
        <w:t>OSE Físico</w:t>
      </w:r>
      <w:r>
        <w:t xml:space="preserve"> significa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que é configurado para ser executado diretamente em um sistema de hardware físico. A Instância do sistema operacional usada para executar o software de virtualização do hardware ou fornecer serviços de virtualização de hardware é considerada parte do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w:t>
      </w:r>
    </w:p>
    <w:p w14:paraId="70646F5E" w14:textId="77777777" w:rsidR="00F4728E" w:rsidRDefault="00A63B1B">
      <w:pPr>
        <w:pStyle w:val="ProductList-BodySpaced"/>
      </w:pPr>
      <w:r>
        <w:rPr>
          <w:b/>
          <w:color w:val="00188F"/>
        </w:rPr>
        <w:t xml:space="preserve">Processador Físico </w:t>
      </w:r>
      <w:r>
        <w:t>significa um processador em um sistema de hardware físico.</w:t>
      </w:r>
    </w:p>
    <w:p w14:paraId="581156C4" w14:textId="77777777" w:rsidR="00F4728E" w:rsidRDefault="00A63B1B">
      <w:pPr>
        <w:pStyle w:val="ProductList-BodySpaced"/>
      </w:pPr>
      <w:r>
        <w:rPr>
          <w:b/>
          <w:color w:val="00188F"/>
        </w:rPr>
        <w:t>Usuário Principal</w:t>
      </w:r>
      <w:r>
        <w:t xml:space="preserve"> significa o usuário que usa um </w:t>
      </w:r>
      <w:r>
        <w:fldChar w:fldCharType="begin"/>
      </w:r>
      <w:r>
        <w:instrText xml:space="preserve"> AutoTextList   \s NoStyle \t "Dispositivo Licenciado significa um único sistema de hardware físico, dedicado ao uso do Cliente, ao qual a Licença foi cedida. Dispositivos dedicados sob o gerenciamento ou o controle de uma entidade que não seja o Cliente nem uma de suas Afiliadas estão sujeitos à cláusula Gerenciamento de Softwares Terceirizados. Para fins desta definição, uma partição de hardware ou um blade é considerado um dispositivo separado." </w:instrText>
      </w:r>
      <w:r>
        <w:fldChar w:fldCharType="separate"/>
      </w:r>
      <w:r>
        <w:rPr>
          <w:color w:val="0563C1"/>
        </w:rPr>
        <w:t>Dispositivo Licenciado</w:t>
      </w:r>
      <w:r>
        <w:fldChar w:fldCharType="end"/>
      </w:r>
      <w:r>
        <w:t xml:space="preserve"> em mais de 50% do tempo em qualquer período de 90 dias.</w:t>
      </w:r>
    </w:p>
    <w:p w14:paraId="2C3A9384" w14:textId="77777777" w:rsidR="00F4728E" w:rsidRDefault="00A63B1B">
      <w:pPr>
        <w:pStyle w:val="ProductList-BodySpaced"/>
      </w:pPr>
      <w:r>
        <w:rPr>
          <w:b/>
          <w:color w:val="00188F"/>
        </w:rPr>
        <w:t>Carga de Trabalho Principal</w:t>
      </w:r>
      <w:r>
        <w:t xml:space="preserve"> significa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no qual Instâncias do servidor estão em execução na seção “Direitos de Uso” de uma entrada de produto ou, no contexto dos direitos de Benefício Híbrido do Azure, uma Máquina Virtual do SQL Server.</w:t>
      </w:r>
    </w:p>
    <w:p w14:paraId="5E3A0186" w14:textId="77777777" w:rsidR="00F4728E" w:rsidRDefault="00A63B1B">
      <w:pPr>
        <w:pStyle w:val="ProductList-BodySpaced"/>
      </w:pPr>
      <w:r>
        <w:rPr>
          <w:b/>
          <w:color w:val="00188F"/>
        </w:rPr>
        <w:t>Ambiente de Produção</w:t>
      </w:r>
      <w:r>
        <w:t xml:space="preserve"> significa qualquer OSE Físico ou Virtual que executa uma carga de trabalho de produção ou acessa os dados de produção ou qualquer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que hospeda uma ou mais cargas de trabalho de produção de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ou que acessa dados de produção.</w:t>
      </w:r>
    </w:p>
    <w:p w14:paraId="725951F6" w14:textId="77777777" w:rsidR="00F4728E" w:rsidRDefault="00A63B1B">
      <w:pPr>
        <w:pStyle w:val="ProductList-BodySpaced"/>
      </w:pPr>
      <w:r>
        <w:rPr>
          <w:b/>
          <w:color w:val="00188F"/>
        </w:rPr>
        <w:t>Dispositivo de Terceiros Qualificado</w:t>
      </w:r>
      <w:r>
        <w:t xml:space="preserve"> é um dispositivo não controlado, direta ou indiretamente, pelo Cliente ou suas Afiliadas (por exemplo, um quiosque público de terceiros).</w:t>
      </w:r>
    </w:p>
    <w:p w14:paraId="67AA33DD" w14:textId="77777777" w:rsidR="00F4728E" w:rsidRDefault="00A63B1B">
      <w:pPr>
        <w:pStyle w:val="ProductList-BodySpaced"/>
      </w:pPr>
      <w:r>
        <w:rPr>
          <w:b/>
          <w:color w:val="00188F"/>
        </w:rPr>
        <w:t>Instância em Execução</w:t>
      </w:r>
      <w:r>
        <w:t xml:space="preserve"> significa uma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do software carregado na memória e para o qual uma ou mais instruções foram executadas. (O Cliente “Executa uma Instância” do software carregando-a na memória e executando uma ou mais de suas instruções.) Depois que estiver sendo executada, uma Instância será considerada em execução (independentemente de suas instruções continuarem ou não a ser executadas) até ela ser removida da memória.</w:t>
      </w:r>
    </w:p>
    <w:p w14:paraId="07949BE7" w14:textId="77777777" w:rsidR="00F4728E" w:rsidRDefault="00A63B1B">
      <w:pPr>
        <w:pStyle w:val="ProductList-BodySpaced"/>
      </w:pPr>
      <w:r>
        <w:rPr>
          <w:b/>
          <w:color w:val="00188F"/>
        </w:rPr>
        <w:t>SL</w:t>
      </w:r>
      <w:r>
        <w:t xml:space="preserve"> significa uma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de assinatura que permite o acesso ao software ou a um serviço hospedado para um período de tempo definido.</w:t>
      </w:r>
    </w:p>
    <w:p w14:paraId="6B2D8EA2" w14:textId="77777777" w:rsidR="00F4728E" w:rsidRDefault="00A63B1B">
      <w:pPr>
        <w:pStyle w:val="ProductList-BodySpaced"/>
      </w:pPr>
      <w:r>
        <w:rPr>
          <w:b/>
          <w:color w:val="00188F"/>
        </w:rPr>
        <w:t>Servidor</w:t>
      </w:r>
      <w:r>
        <w:t xml:space="preserve"> significa um sistema de hardware físico capaz de executar o software para servidor.</w:t>
      </w:r>
    </w:p>
    <w:p w14:paraId="4DC5D303" w14:textId="77777777" w:rsidR="00F4728E" w:rsidRDefault="00A63B1B">
      <w:pPr>
        <w:pStyle w:val="ProductList-BodySpaced"/>
      </w:pPr>
      <w:r>
        <w:rPr>
          <w:b/>
          <w:color w:val="00188F"/>
        </w:rPr>
        <w:t>Farm de Servidores</w:t>
      </w:r>
      <w:r>
        <w:t xml:space="preserve"> significa um único data center ou dois data centers localizados fisicamente em fusos horários com não mais de quatro horas de diferença ou na EU ou na EFTA. Um datacenter pode ser movido de um Farm de Servidores para outro, mas não em curto prazo. (EU significa União Europeia; EFTA significa Associação Europeia de Livre Comércio).</w:t>
      </w:r>
    </w:p>
    <w:p w14:paraId="393D052A" w14:textId="77777777" w:rsidR="00F4728E" w:rsidRDefault="00A63B1B">
      <w:pPr>
        <w:pStyle w:val="ProductList-BodySpaced"/>
      </w:pPr>
      <w:r>
        <w:rPr>
          <w:b/>
          <w:color w:val="00188F"/>
        </w:rPr>
        <w:t>Step-up</w:t>
      </w:r>
      <w:r>
        <w:t xml:space="preserve"> significa uma licença comprada além de (e associada a) uma licença básica adquirida. Para qualquer SL de Usuário de Step-up que não apareça individualmente nos OST, serão aplicados os termos de licença aplicáveis à SL de Usuário completa equivalente.</w:t>
      </w:r>
    </w:p>
    <w:p w14:paraId="74FBE563" w14:textId="77777777" w:rsidR="00F4728E" w:rsidRDefault="00A63B1B">
      <w:pPr>
        <w:pStyle w:val="ProductList-BodySpaced"/>
      </w:pPr>
      <w:r>
        <w:rPr>
          <w:b/>
          <w:color w:val="00188F"/>
        </w:rPr>
        <w:t>Estudante</w:t>
      </w:r>
      <w:r>
        <w:t xml:space="preserve"> significa qualquer pessoa registrada em qualquer instituição educacional que faça parte da Organização da Instituição, por meio período ou em período integral.</w:t>
      </w:r>
    </w:p>
    <w:p w14:paraId="7E9BEB97" w14:textId="77777777" w:rsidR="00F4728E" w:rsidRDefault="00A63B1B">
      <w:pPr>
        <w:pStyle w:val="ProductList-BodySpaced"/>
      </w:pPr>
      <w:r>
        <w:rPr>
          <w:b/>
          <w:color w:val="00188F"/>
        </w:rPr>
        <w:t>Dispositivo Qualificado de Estudante</w:t>
      </w:r>
      <w:r>
        <w:t xml:space="preserve"> significa o Dispositivo Qualificado pertencente, alugado ou controlado por um Estudante ou pertencente, arrendado ou controlado pela Organização e cedido para uso individual e dedicado a um Estudante. </w:t>
      </w:r>
    </w:p>
    <w:p w14:paraId="3EA9FDF6" w14:textId="77777777" w:rsidR="00F4728E" w:rsidRDefault="00A63B1B">
      <w:pPr>
        <w:pStyle w:val="ProductList-BodySpaced"/>
      </w:pPr>
      <w:r>
        <w:rPr>
          <w:b/>
          <w:color w:val="00188F"/>
        </w:rPr>
        <w:t>Núcleo virtual</w:t>
      </w:r>
      <w:r>
        <w:t xml:space="preserve"> é a unidade de energia de processamento de um sistema de hardware virtual. Núcleo Virtual é a representação virtual de um ou mais segmentos de hardware.</w:t>
      </w:r>
    </w:p>
    <w:p w14:paraId="1A8094D2" w14:textId="77777777" w:rsidR="00F4728E" w:rsidRDefault="00A63B1B">
      <w:pPr>
        <w:pStyle w:val="ProductList-BodySpaced"/>
      </w:pPr>
      <w:r>
        <w:rPr>
          <w:b/>
          <w:color w:val="00188F"/>
        </w:rPr>
        <w:t>OSE Virtual</w:t>
      </w:r>
      <w:r>
        <w:t xml:space="preserve"> significa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que é configurado para ser executado em um sistema de hardware virtual.</w:t>
      </w:r>
    </w:p>
    <w:p w14:paraId="51D9F695" w14:textId="77777777" w:rsidR="00F4728E" w:rsidRDefault="00A63B1B">
      <w:pPr>
        <w:pStyle w:val="ProductList-BodySpaced"/>
      </w:pPr>
      <w:r>
        <w:t>A</w:t>
      </w:r>
      <w:r>
        <w:rPr>
          <w:b/>
          <w:color w:val="00188F"/>
        </w:rPr>
        <w:t>Carga de Trabalho da Web</w:t>
      </w:r>
      <w:r>
        <w:t xml:space="preserve"> (também denominada “</w:t>
      </w:r>
      <w:r>
        <w:rPr>
          <w:color w:val="00188F"/>
        </w:rPr>
        <w:t>Soluções de Internet</w:t>
      </w:r>
      <w:r>
        <w:t>”) são páginas da Web, sites, aplicativos da Web, serviços da Web e/ou serviços de e-mail do POP3 disponíveis publicamente. Esclarecendo melhor, o acesso ao conteúdo, às informações e aos aplicativos oferecidos pelo software em uma Solução de Internet não está limitado aos funcionários do Cliente ou de suas afiliadas.</w:t>
      </w:r>
    </w:p>
    <w:p w14:paraId="31D5981C" w14:textId="77777777" w:rsidR="00F4728E" w:rsidRDefault="00A63B1B">
      <w:pPr>
        <w:pStyle w:val="ProductList-BodySpaced"/>
      </w:pPr>
      <w:r>
        <w:t>O software nas Soluções de Internet é usado para executar:</w:t>
      </w:r>
    </w:p>
    <w:p w14:paraId="6A3925D0" w14:textId="77777777" w:rsidR="00F4728E" w:rsidRDefault="00A63B1B" w:rsidP="00A63B1B">
      <w:pPr>
        <w:pStyle w:val="ProductList-Bullet"/>
        <w:numPr>
          <w:ilvl w:val="0"/>
          <w:numId w:val="52"/>
        </w:numPr>
      </w:pPr>
      <w:r>
        <w:t>software de servidor Web (por exemplo, o Microsoft Internet Information Services) e gerenciamento de agentes de segurança (por exemplo, o agente System Center Operations Manager);</w:t>
      </w:r>
    </w:p>
    <w:p w14:paraId="2D6C8CE2" w14:textId="77777777" w:rsidR="00F4728E" w:rsidRDefault="00A63B1B" w:rsidP="00A63B1B">
      <w:pPr>
        <w:pStyle w:val="ProductList-Bullet"/>
        <w:numPr>
          <w:ilvl w:val="0"/>
          <w:numId w:val="52"/>
        </w:numPr>
      </w:pPr>
      <w:r>
        <w:t>software de mecanismo de banco de dados (por exemplo, Microsoft SQL Server) unicamente para oferecer o suporte a Soluções de Internet ou</w:t>
      </w:r>
    </w:p>
    <w:p w14:paraId="3865784B" w14:textId="77777777" w:rsidR="00F4728E" w:rsidRDefault="00A63B1B" w:rsidP="00A63B1B">
      <w:pPr>
        <w:pStyle w:val="ProductList-Bullet"/>
        <w:numPr>
          <w:ilvl w:val="0"/>
          <w:numId w:val="52"/>
        </w:numPr>
      </w:pPr>
      <w:r>
        <w:t>serviço DNS (Domain Name System) para fornecer resolução de nomes da Internet aos endereços IP, desde que não seja a função exclusiva dessa instância do servidor.</w:t>
      </w:r>
    </w:p>
    <w:p w14:paraId="27C4A5F2" w14:textId="77777777" w:rsidR="00F4728E" w:rsidRDefault="00A63B1B">
      <w:pPr>
        <w:pStyle w:val="ProductList-BodySpaced"/>
      </w:pPr>
      <w:r>
        <w:rPr>
          <w:b/>
          <w:color w:val="00188F"/>
        </w:rPr>
        <w:t>Contêiner do Windows Server com isolamento do Hyper-V</w:t>
      </w:r>
      <w:r>
        <w:rPr>
          <w:color w:val="000000"/>
        </w:rPr>
        <w:t xml:space="preserve"> (anteriormente conhecido como </w:t>
      </w:r>
      <w:r>
        <w:t>Contêiner do Hyper-V</w:t>
      </w:r>
      <w:r>
        <w:fldChar w:fldCharType="begin"/>
      </w:r>
      <w:r>
        <w:instrText xml:space="preserve"> XE "Contêiner do Hyper-V" </w:instrText>
      </w:r>
      <w:r>
        <w:fldChar w:fldCharType="end"/>
      </w:r>
      <w:r>
        <w:t xml:space="preserve">) é uma tecnologia de contêiner do Windows Server que usa um ambiente virtual de sistema operacional para hospedar um ou mais Contêineres do Windows Server. Cada instância de isolamento do Hyper-V usada para hospedar um ou mais Contêineres do Windows Server é considerada um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w:t>
      </w:r>
    </w:p>
    <w:p w14:paraId="3E1F0071" w14:textId="77777777" w:rsidR="00F4728E" w:rsidRDefault="00A63B1B">
      <w:pPr>
        <w:pStyle w:val="ProductList-BodySpaced"/>
      </w:pPr>
      <w:r>
        <w:rPr>
          <w:b/>
          <w:color w:val="00188F"/>
        </w:rPr>
        <w:t xml:space="preserve">Contêiner do Windows Server sem isolamento do Hyper-V </w:t>
      </w:r>
      <w:r>
        <w:t>(anteriormente conhecido como Contêiner do Windows Server</w:t>
      </w:r>
      <w:r>
        <w:fldChar w:fldCharType="begin"/>
      </w:r>
      <w:r>
        <w:instrText xml:space="preserve"> XE "Contêiner do Windows Server" </w:instrText>
      </w:r>
      <w:r>
        <w:fldChar w:fldCharType="end"/>
      </w:r>
      <w:r>
        <w:t>) é um recurso do software Windows Server.</w:t>
      </w:r>
    </w:p>
    <w:p w14:paraId="4660CC7C" w14:textId="77777777" w:rsidR="00F4728E" w:rsidRDefault="00A63B1B">
      <w:pPr>
        <w:pStyle w:val="ProductList-BodySpaced"/>
      </w:pPr>
      <w:r>
        <w:rPr>
          <w:b/>
          <w:color w:val="00188F"/>
        </w:rPr>
        <w:t>Componentes do Software do Windows</w:t>
      </w:r>
      <w:r>
        <w:t xml:space="preserve"> significa componentes do software Windows incluído em um Produto. Microsoft .NET Framework, Microsoft Data Access Components, o software PowerShell e determinados .dlls relacionados a tecnologias Microsoft Build, Windows Identity Foundation, Biblioteca do Windows para JAVAScript, Debghelp.dll e Web Deploy são Componentes de Software do Windows.</w:t>
      </w:r>
    </w:p>
    <w:p w14:paraId="0A919E4C" w14:textId="77777777" w:rsidR="00F4728E" w:rsidRDefault="00F4728E">
      <w:pPr>
        <w:pStyle w:val="ProductList-BodySpaced"/>
        <w:jc w:val="right"/>
      </w:pPr>
    </w:p>
    <w:tbl>
      <w:tblPr>
        <w:tblStyle w:val="PURTable"/>
        <w:tblW w:w="0" w:type="dxa"/>
        <w:tblLook w:val="04A0" w:firstRow="1" w:lastRow="0" w:firstColumn="1" w:lastColumn="0" w:noHBand="0" w:noVBand="1"/>
      </w:tblPr>
      <w:tblGrid>
        <w:gridCol w:w="10916"/>
      </w:tblGrid>
      <w:tr w:rsidR="00F4728E" w14:paraId="353E51C9"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F7276A5"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2D46E8D" w14:textId="77777777" w:rsidR="00F4728E" w:rsidRDefault="00F4728E">
      <w:pPr>
        <w:pStyle w:val="ProductList-BodySpaced"/>
      </w:pPr>
    </w:p>
    <w:p w14:paraId="131AFB3F" w14:textId="77777777" w:rsidR="00F4728E" w:rsidRDefault="00F4728E">
      <w:pPr>
        <w:sectPr w:rsidR="00F4728E">
          <w:headerReference w:type="default" r:id="rId149"/>
          <w:footerReference w:type="default" r:id="rId150"/>
          <w:type w:val="continuous"/>
          <w:pgSz w:w="12240" w:h="15840" w:code="1"/>
          <w:pgMar w:top="1170" w:right="720" w:bottom="720" w:left="720" w:header="432" w:footer="288" w:gutter="0"/>
          <w:cols w:space="360"/>
        </w:sectPr>
      </w:pPr>
    </w:p>
    <w:p w14:paraId="0D256067" w14:textId="77777777" w:rsidR="00F4728E" w:rsidRDefault="00A63B1B">
      <w:pPr>
        <w:pStyle w:val="ProductList-SectionHeading"/>
        <w:pageBreakBefore/>
        <w:outlineLvl w:val="0"/>
      </w:pPr>
      <w:bookmarkStart w:id="351" w:name="_Sec591"/>
      <w:bookmarkEnd w:id="341"/>
      <w:r>
        <w:t>Apêndice A – Licenças Equivalentes à CAL/ML</w:t>
      </w:r>
      <w:r>
        <w:fldChar w:fldCharType="begin"/>
      </w:r>
      <w:r>
        <w:instrText xml:space="preserve"> TC "</w:instrText>
      </w:r>
      <w:bookmarkStart w:id="352" w:name="_Toc41636426"/>
      <w:r>
        <w:instrText>Apêndice A – Licenças Equivalentes à CAL/ML</w:instrText>
      </w:r>
      <w:bookmarkEnd w:id="352"/>
      <w:r>
        <w:instrText>" \l 1</w:instrText>
      </w:r>
      <w:r>
        <w:fldChar w:fldCharType="end"/>
      </w:r>
    </w:p>
    <w:p w14:paraId="6DF011F4" w14:textId="77777777" w:rsidR="00F4728E" w:rsidRDefault="00A63B1B">
      <w:pPr>
        <w:pStyle w:val="ProductList-Body"/>
      </w:pPr>
      <w:r>
        <w:t xml:space="preserve">Os direitos de acessar o software para servidores executado nos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do Cliente ou para </w:t>
      </w:r>
      <w:r>
        <w:fldChar w:fldCharType="begin"/>
      </w:r>
      <w:r>
        <w:instrText xml:space="preserve"> AutoTextList   \s NoStyle \t "Gerenciar OSEs significa solicitar ou receber dados, configurar ou fornecer instruções sobre o hardware ou software direta ou indiretamente associado ao OSE. Não inclui a descoberta da presença de um dispositivo ou OSE." </w:instrText>
      </w:r>
      <w:r>
        <w:fldChar w:fldCharType="separate"/>
      </w:r>
      <w:r>
        <w:rPr>
          <w:color w:val="0563C1"/>
        </w:rPr>
        <w:t>Gerenciar OSEs</w:t>
      </w:r>
      <w:r>
        <w:fldChar w:fldCharType="end"/>
      </w:r>
      <w:r>
        <w:t xml:space="preserve"> estão disponíveis nos pacotes de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w:t>
      </w:r>
      <w:r>
        <w:fldChar w:fldCharType="end"/>
      </w:r>
      <w:r>
        <w:t xml:space="preserve"> e </w:t>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SLs</w:t>
      </w:r>
      <w:r>
        <w:fldChar w:fldCharType="end"/>
      </w:r>
      <w:r>
        <w:t xml:space="preserve"> de Serviços Online. Se a célula estiver em azul esmaecido na linha do servidor, o pacote de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ou </w:t>
      </w:r>
      <w:r>
        <w:fldChar w:fldCharType="begin"/>
      </w:r>
      <w:r>
        <w:instrText xml:space="preserve"> AutoTextList   \s NoStyle \t "SL significa uma Licença de assinatura que permite o acesso ao software ou a um serviço hospedado para um período de tempo definido." </w:instrText>
      </w:r>
      <w:r>
        <w:fldChar w:fldCharType="separate"/>
      </w:r>
      <w:r>
        <w:rPr>
          <w:color w:val="0563C1"/>
        </w:rPr>
        <w:t>SL</w:t>
      </w:r>
      <w:r>
        <w:fldChar w:fldCharType="end"/>
      </w:r>
      <w:r>
        <w:t xml:space="preserve"> naquela coluna atenderá à exigência de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para acesso (ou gerenciamento da) àquela base de Produto de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 xml:space="preserve"> ou funções adicionais. Os pacotes de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w:t>
      </w:r>
      <w:r>
        <w:fldChar w:fldCharType="end"/>
      </w:r>
      <w:r>
        <w:t xml:space="preserve"> devem ser comprados depois da Data Disponível do Produto ou ter cobertura de SA ativa em tal data para atender às exigências de acesso para a versão atual do Produto do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w:t>
      </w:r>
      <w:r>
        <w:fldChar w:fldCharType="end"/>
      </w:r>
      <w:r>
        <w:t>.</w:t>
      </w:r>
    </w:p>
    <w:p w14:paraId="2DEDA2DF" w14:textId="77777777" w:rsidR="00F4728E" w:rsidRDefault="00F4728E">
      <w:pPr>
        <w:pStyle w:val="ProductList-Body"/>
      </w:pPr>
    </w:p>
    <w:tbl>
      <w:tblPr>
        <w:tblStyle w:val="PURTable"/>
        <w:tblW w:w="0" w:type="dxa"/>
        <w:tblLook w:val="04A0" w:firstRow="1" w:lastRow="0" w:firstColumn="1" w:lastColumn="0" w:noHBand="0" w:noVBand="1"/>
      </w:tblPr>
      <w:tblGrid>
        <w:gridCol w:w="1102"/>
        <w:gridCol w:w="433"/>
        <w:gridCol w:w="516"/>
        <w:gridCol w:w="515"/>
        <w:gridCol w:w="549"/>
        <w:gridCol w:w="523"/>
        <w:gridCol w:w="530"/>
        <w:gridCol w:w="537"/>
        <w:gridCol w:w="523"/>
        <w:gridCol w:w="549"/>
        <w:gridCol w:w="523"/>
        <w:gridCol w:w="530"/>
        <w:gridCol w:w="537"/>
        <w:gridCol w:w="523"/>
        <w:gridCol w:w="413"/>
        <w:gridCol w:w="358"/>
        <w:gridCol w:w="661"/>
        <w:gridCol w:w="285"/>
        <w:gridCol w:w="285"/>
        <w:gridCol w:w="478"/>
        <w:gridCol w:w="273"/>
        <w:gridCol w:w="273"/>
      </w:tblGrid>
      <w:tr w:rsidR="00F4728E" w14:paraId="1941EEFA" w14:textId="77777777">
        <w:trPr>
          <w:cnfStyle w:val="100000000000" w:firstRow="1" w:lastRow="0" w:firstColumn="0" w:lastColumn="0" w:oddVBand="0" w:evenVBand="0" w:oddHBand="0" w:evenHBand="0" w:firstRowFirstColumn="0" w:firstRowLastColumn="0" w:lastRowFirstColumn="0" w:lastRowLastColumn="0"/>
        </w:trPr>
        <w:tc>
          <w:tcPr>
            <w:tcW w:w="360" w:type="dxa"/>
            <w:tcBorders>
              <w:top w:val="none" w:sz="4" w:space="0" w:color="6E6E6E"/>
              <w:left w:val="none" w:sz="24" w:space="0" w:color="808080"/>
              <w:bottom w:val="none" w:sz="4" w:space="0" w:color="BFBFBF"/>
              <w:right w:val="single" w:sz="6" w:space="0" w:color="FFFFFF"/>
            </w:tcBorders>
          </w:tcPr>
          <w:p w14:paraId="108E07C7" w14:textId="77777777" w:rsidR="00F4728E" w:rsidRDefault="00F4728E">
            <w:pPr>
              <w:pStyle w:val="ProductList-TableBody"/>
            </w:pPr>
          </w:p>
        </w:tc>
        <w:tc>
          <w:tcPr>
            <w:tcW w:w="480" w:type="dxa"/>
            <w:gridSpan w:val="3"/>
            <w:tcBorders>
              <w:top w:val="single" w:sz="6" w:space="0" w:color="FFFFFF"/>
              <w:left w:val="single" w:sz="6" w:space="0" w:color="FFFFFF"/>
              <w:bottom w:val="none" w:sz="6" w:space="0" w:color="FFFFFF"/>
              <w:right w:val="single" w:sz="6" w:space="0" w:color="FFFFFF"/>
            </w:tcBorders>
            <w:shd w:val="clear" w:color="auto" w:fill="0072C6"/>
          </w:tcPr>
          <w:p w14:paraId="33CD0AB3" w14:textId="77777777" w:rsidR="00F4728E" w:rsidRDefault="00A63B1B">
            <w:pPr>
              <w:pStyle w:val="ProductList-TableBody"/>
              <w:jc w:val="center"/>
            </w:pPr>
            <w:r>
              <w:rPr>
                <w:color w:val="FFFFFF"/>
              </w:rPr>
              <w:t xml:space="preserve"> Office 365 Enterprise/Education</w:t>
            </w:r>
          </w:p>
        </w:tc>
        <w:tc>
          <w:tcPr>
            <w:tcW w:w="480" w:type="dxa"/>
            <w:gridSpan w:val="5"/>
            <w:tcBorders>
              <w:top w:val="single" w:sz="6" w:space="0" w:color="FFFFFF"/>
              <w:left w:val="single" w:sz="6" w:space="0" w:color="FFFFFF"/>
              <w:bottom w:val="none" w:sz="6" w:space="0" w:color="FFFFFF"/>
              <w:right w:val="single" w:sz="6" w:space="0" w:color="FFFFFF"/>
            </w:tcBorders>
            <w:shd w:val="clear" w:color="auto" w:fill="0072C6"/>
          </w:tcPr>
          <w:p w14:paraId="5C2051B6" w14:textId="77777777" w:rsidR="00F4728E" w:rsidRDefault="00A63B1B">
            <w:pPr>
              <w:pStyle w:val="ProductList-TableBody"/>
              <w:jc w:val="center"/>
            </w:pPr>
            <w:r>
              <w:rPr>
                <w:color w:val="FFFFFF"/>
              </w:rPr>
              <w:t>CAL Principal</w:t>
            </w:r>
          </w:p>
        </w:tc>
        <w:tc>
          <w:tcPr>
            <w:tcW w:w="480" w:type="dxa"/>
            <w:gridSpan w:val="5"/>
            <w:tcBorders>
              <w:top w:val="single" w:sz="6" w:space="0" w:color="FFFFFF"/>
              <w:left w:val="single" w:sz="6" w:space="0" w:color="FFFFFF"/>
              <w:bottom w:val="none" w:sz="6" w:space="0" w:color="FFFFFF"/>
              <w:right w:val="single" w:sz="6" w:space="0" w:color="FFFFFF"/>
            </w:tcBorders>
            <w:shd w:val="clear" w:color="auto" w:fill="0072C6"/>
          </w:tcPr>
          <w:p w14:paraId="5EEBA768" w14:textId="77777777" w:rsidR="00F4728E" w:rsidRDefault="00A63B1B">
            <w:pPr>
              <w:pStyle w:val="ProductList-TableBody"/>
              <w:jc w:val="center"/>
            </w:pPr>
            <w:r>
              <w:rPr>
                <w:color w:val="FFFFFF"/>
              </w:rPr>
              <w:t>CAL Empresarial</w:t>
            </w:r>
          </w:p>
        </w:tc>
        <w:tc>
          <w:tcPr>
            <w:tcW w:w="480" w:type="dxa"/>
            <w:gridSpan w:val="2"/>
            <w:tcBorders>
              <w:top w:val="single" w:sz="6" w:space="0" w:color="FFFFFF"/>
              <w:left w:val="single" w:sz="6" w:space="0" w:color="FFFFFF"/>
              <w:bottom w:val="none" w:sz="6" w:space="0" w:color="FFFFFF"/>
              <w:right w:val="single" w:sz="6" w:space="0" w:color="FFFFFF"/>
            </w:tcBorders>
            <w:shd w:val="clear" w:color="auto" w:fill="0072C6"/>
          </w:tcPr>
          <w:p w14:paraId="11821707" w14:textId="77777777" w:rsidR="00F4728E" w:rsidRDefault="00A63B1B">
            <w:pPr>
              <w:pStyle w:val="ProductList-TableBody"/>
              <w:jc w:val="center"/>
            </w:pPr>
            <w:r>
              <w:rPr>
                <w:color w:val="FFFFFF"/>
              </w:rPr>
              <w:t>Enterprise Mobility + Security</w:t>
            </w:r>
          </w:p>
        </w:tc>
        <w:tc>
          <w:tcPr>
            <w:tcW w:w="480" w:type="dxa"/>
            <w:gridSpan w:val="3"/>
            <w:tcBorders>
              <w:top w:val="single" w:sz="6" w:space="0" w:color="FFFFFF"/>
              <w:left w:val="single" w:sz="6" w:space="0" w:color="FFFFFF"/>
              <w:bottom w:val="none" w:sz="6" w:space="0" w:color="FFFFFF"/>
              <w:right w:val="single" w:sz="6" w:space="0" w:color="FFFFFF"/>
            </w:tcBorders>
            <w:shd w:val="clear" w:color="auto" w:fill="0072C6"/>
          </w:tcPr>
          <w:p w14:paraId="46BA1DA4" w14:textId="77777777" w:rsidR="00F4728E" w:rsidRDefault="00A63B1B">
            <w:pPr>
              <w:pStyle w:val="ProductList-TableBody"/>
              <w:jc w:val="center"/>
            </w:pPr>
            <w:r>
              <w:rPr>
                <w:color w:val="FFFFFF"/>
              </w:rPr>
              <w:t>Microsoft 365 Education</w:t>
            </w:r>
          </w:p>
        </w:tc>
        <w:tc>
          <w:tcPr>
            <w:tcW w:w="480" w:type="dxa"/>
            <w:gridSpan w:val="3"/>
            <w:tcBorders>
              <w:top w:val="single" w:sz="6" w:space="0" w:color="FFFFFF"/>
              <w:left w:val="single" w:sz="6" w:space="0" w:color="FFFFFF"/>
              <w:bottom w:val="none" w:sz="6" w:space="0" w:color="FFFFFF"/>
              <w:right w:val="single" w:sz="6" w:space="0" w:color="FFFFFF"/>
            </w:tcBorders>
            <w:shd w:val="clear" w:color="auto" w:fill="0072C6"/>
          </w:tcPr>
          <w:p w14:paraId="6D0FFBF6" w14:textId="77777777" w:rsidR="00F4728E" w:rsidRDefault="00A63B1B">
            <w:pPr>
              <w:pStyle w:val="ProductList-TableBody"/>
              <w:jc w:val="center"/>
            </w:pPr>
            <w:r>
              <w:rPr>
                <w:color w:val="FFFFFF"/>
              </w:rPr>
              <w:t>Microsoft 365</w:t>
            </w:r>
          </w:p>
        </w:tc>
      </w:tr>
      <w:tr w:rsidR="00F4728E" w14:paraId="6F5CC513" w14:textId="77777777">
        <w:tc>
          <w:tcPr>
            <w:tcW w:w="360" w:type="dxa"/>
            <w:tcBorders>
              <w:top w:val="none" w:sz="4" w:space="0" w:color="BFBFBF"/>
              <w:left w:val="none" w:sz="24" w:space="0" w:color="808080"/>
              <w:bottom w:val="single" w:sz="4" w:space="0" w:color="FFFFFF"/>
              <w:right w:val="single" w:sz="6" w:space="0" w:color="FFFFFF"/>
            </w:tcBorders>
          </w:tcPr>
          <w:p w14:paraId="1179A1CC" w14:textId="77777777" w:rsidR="00F4728E" w:rsidRDefault="00A63B1B">
            <w:pPr>
              <w:pStyle w:val="ProductList-TableBody"/>
            </w:pPr>
            <w:r>
              <w:t>Servidores</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0240D2B3" w14:textId="77777777" w:rsidR="00F4728E" w:rsidRDefault="00A63B1B">
            <w:pPr>
              <w:pStyle w:val="ProductList-TableBody"/>
              <w:jc w:val="center"/>
            </w:pPr>
            <w:r>
              <w:rPr>
                <w:color w:val="FFFFFF"/>
              </w:rPr>
              <w:t>E1</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0BDFCA5D" w14:textId="77777777" w:rsidR="00F4728E" w:rsidRDefault="00A63B1B">
            <w:pPr>
              <w:pStyle w:val="ProductList-TableBody"/>
              <w:jc w:val="center"/>
            </w:pPr>
            <w:r>
              <w:rPr>
                <w:color w:val="FFFFFF"/>
              </w:rPr>
              <w:t>E/A3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23630125" w14:textId="77777777" w:rsidR="00F4728E" w:rsidRDefault="00A63B1B">
            <w:pPr>
              <w:pStyle w:val="ProductList-TableBody"/>
              <w:jc w:val="center"/>
            </w:pPr>
            <w:r>
              <w:rPr>
                <w:color w:val="FFFFFF"/>
              </w:rPr>
              <w:t>E/A5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282FAB1F" w14:textId="77777777" w:rsidR="00F4728E" w:rsidRDefault="00A63B1B">
            <w:pPr>
              <w:pStyle w:val="ProductList-TableBody"/>
              <w:jc w:val="center"/>
            </w:pPr>
            <w:r>
              <w:rPr>
                <w:color w:val="FFFFFF"/>
              </w:rPr>
              <w:t>Pacote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47C481D1" w14:textId="77777777" w:rsidR="00F4728E" w:rsidRDefault="00A63B1B">
            <w:pPr>
              <w:pStyle w:val="ProductList-TableBody"/>
              <w:jc w:val="center"/>
            </w:pPr>
            <w:r>
              <w:rPr>
                <w:color w:val="FFFFFF"/>
              </w:rPr>
              <w:t>Bridge O365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58B4FDF0" w14:textId="77777777" w:rsidR="00F4728E" w:rsidRDefault="00A63B1B">
            <w:pPr>
              <w:pStyle w:val="ProductList-TableBody"/>
              <w:jc w:val="center"/>
            </w:pPr>
            <w:r>
              <w:rPr>
                <w:color w:val="FFFFFF"/>
              </w:rPr>
              <w:t>Bridge Intune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327EBB9A" w14:textId="77777777" w:rsidR="00F4728E" w:rsidRDefault="00A63B1B">
            <w:pPr>
              <w:pStyle w:val="ProductList-TableBody"/>
              <w:jc w:val="center"/>
            </w:pPr>
            <w:r>
              <w:rPr>
                <w:color w:val="FFFFFF"/>
              </w:rPr>
              <w:t>Bridge O365+</w:t>
            </w:r>
            <w:r>
              <w:rPr>
                <w:color w:val="FFFFFF"/>
              </w:rPr>
              <w:br/>
              <w:t>Intune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42EFCD80" w14:textId="77777777" w:rsidR="00F4728E" w:rsidRDefault="00A63B1B">
            <w:pPr>
              <w:pStyle w:val="ProductList-TableBody"/>
              <w:jc w:val="center"/>
            </w:pPr>
            <w:r>
              <w:rPr>
                <w:color w:val="FFFFFF"/>
              </w:rPr>
              <w:t>Bridge EMS</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04AB7714" w14:textId="77777777" w:rsidR="00F4728E" w:rsidRDefault="00A63B1B">
            <w:pPr>
              <w:pStyle w:val="ProductList-TableBody"/>
              <w:jc w:val="center"/>
            </w:pPr>
            <w:r>
              <w:rPr>
                <w:color w:val="FFFFFF"/>
              </w:rPr>
              <w:t>Pacote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4103E9FF" w14:textId="77777777" w:rsidR="00F4728E" w:rsidRDefault="00A63B1B">
            <w:pPr>
              <w:pStyle w:val="ProductList-TableBody"/>
              <w:jc w:val="center"/>
            </w:pPr>
            <w:r>
              <w:rPr>
                <w:color w:val="FFFFFF"/>
              </w:rPr>
              <w:t>Bridge O365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4E34AA29" w14:textId="77777777" w:rsidR="00F4728E" w:rsidRDefault="00A63B1B">
            <w:pPr>
              <w:pStyle w:val="ProductList-TableBody"/>
              <w:jc w:val="center"/>
            </w:pPr>
            <w:r>
              <w:rPr>
                <w:color w:val="FFFFFF"/>
              </w:rPr>
              <w:t>Bridge Intune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5570CE85" w14:textId="77777777" w:rsidR="00F4728E" w:rsidRDefault="00A63B1B">
            <w:pPr>
              <w:pStyle w:val="ProductList-TableBody"/>
              <w:jc w:val="center"/>
            </w:pPr>
            <w:r>
              <w:rPr>
                <w:color w:val="FFFFFF"/>
              </w:rPr>
              <w:t>Bridge O365+</w:t>
            </w:r>
            <w:r>
              <w:rPr>
                <w:color w:val="FFFFFF"/>
              </w:rPr>
              <w:br/>
              <w:t>Intune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63AFA62C" w14:textId="77777777" w:rsidR="00F4728E" w:rsidRDefault="00A63B1B">
            <w:pPr>
              <w:pStyle w:val="ProductList-TableBody"/>
              <w:jc w:val="center"/>
            </w:pPr>
            <w:r>
              <w:rPr>
                <w:color w:val="FFFFFF"/>
              </w:rPr>
              <w:t>Bridge EMS</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6486C85D" w14:textId="77777777" w:rsidR="00F4728E" w:rsidRDefault="00A63B1B">
            <w:pPr>
              <w:pStyle w:val="ProductList-TableBody"/>
              <w:jc w:val="center"/>
            </w:pPr>
            <w:r>
              <w:rPr>
                <w:color w:val="FFFFFF"/>
              </w:rPr>
              <w:t>E3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21C18495" w14:textId="77777777" w:rsidR="00F4728E" w:rsidRDefault="00A63B1B">
            <w:pPr>
              <w:pStyle w:val="ProductList-TableBody"/>
              <w:jc w:val="center"/>
            </w:pPr>
            <w:r>
              <w:rPr>
                <w:color w:val="FFFFFF"/>
              </w:rPr>
              <w:t>E5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18081815" w14:textId="77777777" w:rsidR="00F4728E" w:rsidRDefault="00A63B1B">
            <w:pPr>
              <w:pStyle w:val="ProductList-TableBody"/>
              <w:jc w:val="center"/>
            </w:pPr>
            <w:r>
              <w:rPr>
                <w:color w:val="FFFFFF"/>
              </w:rPr>
              <w:t>A3 com CAL principal</w:t>
            </w:r>
          </w:p>
        </w:tc>
        <w:tc>
          <w:tcPr>
            <w:tcW w:w="620" w:type="dxa"/>
            <w:tcBorders>
              <w:top w:val="none" w:sz="6" w:space="0" w:color="FFFFFF"/>
              <w:left w:val="single" w:sz="6" w:space="0" w:color="FFFFFF"/>
              <w:bottom w:val="single" w:sz="4" w:space="0" w:color="FFFFFF"/>
              <w:right w:val="single" w:sz="6" w:space="0" w:color="FFFFFF"/>
            </w:tcBorders>
            <w:shd w:val="clear" w:color="auto" w:fill="0072C6"/>
          </w:tcPr>
          <w:p w14:paraId="099089D7" w14:textId="77777777" w:rsidR="00F4728E" w:rsidRDefault="00A63B1B">
            <w:pPr>
              <w:pStyle w:val="ProductList-TableBody"/>
              <w:jc w:val="center"/>
            </w:pPr>
            <w:r>
              <w:rPr>
                <w:color w:val="FFFFFF"/>
              </w:rPr>
              <w:t>A3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0904B707" w14:textId="77777777" w:rsidR="00F4728E" w:rsidRDefault="00A63B1B">
            <w:pPr>
              <w:pStyle w:val="ProductList-TableBody"/>
              <w:jc w:val="center"/>
            </w:pPr>
            <w:r>
              <w:rPr>
                <w:color w:val="FFFFFF"/>
              </w:rPr>
              <w:t>A5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14EE4AAF" w14:textId="77777777" w:rsidR="00F4728E" w:rsidRDefault="00A63B1B">
            <w:pPr>
              <w:pStyle w:val="ProductList-TableBody"/>
              <w:jc w:val="center"/>
            </w:pPr>
            <w:r>
              <w:rPr>
                <w:color w:val="FFFFFF"/>
              </w:rPr>
              <w:t>F1/F3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14B3C576" w14:textId="77777777" w:rsidR="00F4728E" w:rsidRDefault="00A63B1B">
            <w:pPr>
              <w:pStyle w:val="ProductList-TableBody"/>
              <w:jc w:val="center"/>
            </w:pPr>
            <w:r>
              <w:rPr>
                <w:color w:val="FFFFFF"/>
              </w:rPr>
              <w:t>E3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14:paraId="4FAB07F3" w14:textId="77777777" w:rsidR="00F4728E" w:rsidRDefault="00A63B1B">
            <w:pPr>
              <w:pStyle w:val="ProductList-TableBody"/>
              <w:jc w:val="center"/>
            </w:pPr>
            <w:r>
              <w:rPr>
                <w:color w:val="FFFFFF"/>
              </w:rPr>
              <w:t>E5</w:t>
            </w:r>
          </w:p>
        </w:tc>
      </w:tr>
      <w:tr w:rsidR="00F4728E" w14:paraId="4F263E9E" w14:textId="77777777">
        <w:tc>
          <w:tcPr>
            <w:tcW w:w="360" w:type="dxa"/>
            <w:gridSpan w:val="15"/>
            <w:tcBorders>
              <w:top w:val="single" w:sz="4" w:space="0" w:color="FFFFFF"/>
              <w:left w:val="single" w:sz="6" w:space="0" w:color="FFFFFF"/>
              <w:bottom w:val="single" w:sz="4" w:space="0" w:color="FFFFFF"/>
              <w:right w:val="single" w:sz="6" w:space="0" w:color="FFFFFF"/>
            </w:tcBorders>
          </w:tcPr>
          <w:p w14:paraId="550154E6" w14:textId="77777777" w:rsidR="00F4728E" w:rsidRDefault="00A63B1B">
            <w:pPr>
              <w:pStyle w:val="ProductList-TableBody"/>
            </w:pPr>
            <w:r>
              <w:rPr>
                <w:b/>
              </w:rPr>
              <w:t>Exchange Server 2019 Standard</w:t>
            </w:r>
          </w:p>
        </w:tc>
        <w:tc>
          <w:tcPr>
            <w:tcW w:w="480" w:type="dxa"/>
            <w:tcBorders>
              <w:top w:val="single" w:sz="4" w:space="0" w:color="FFFFFF"/>
              <w:left w:val="single" w:sz="6" w:space="0" w:color="FFFFFF"/>
              <w:bottom w:val="single" w:sz="4" w:space="0" w:color="FFFFFF"/>
              <w:right w:val="single" w:sz="6" w:space="0" w:color="FFFFFF"/>
            </w:tcBorders>
          </w:tcPr>
          <w:p w14:paraId="2F22E415"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6894BC03"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2CFDBCBF"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1D3EB651"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09E50D7B"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3342E92C"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28F80D62" w14:textId="77777777" w:rsidR="00F4728E" w:rsidRDefault="00F4728E">
            <w:pPr>
              <w:pStyle w:val="ProductList-TableBody"/>
            </w:pPr>
          </w:p>
        </w:tc>
      </w:tr>
      <w:tr w:rsidR="00F4728E" w14:paraId="0EF020BF" w14:textId="77777777">
        <w:tc>
          <w:tcPr>
            <w:tcW w:w="360" w:type="dxa"/>
            <w:tcBorders>
              <w:top w:val="dashed" w:sz="4" w:space="0" w:color="BFBFBF"/>
              <w:left w:val="none" w:sz="24" w:space="0" w:color="808080"/>
              <w:bottom w:val="dashed" w:sz="4" w:space="0" w:color="BFBFBF"/>
              <w:right w:val="single" w:sz="6" w:space="0" w:color="FFFFFF"/>
            </w:tcBorders>
          </w:tcPr>
          <w:p w14:paraId="093D2152" w14:textId="77777777" w:rsidR="00F4728E" w:rsidRDefault="00B21DBB">
            <w:pPr>
              <w:pStyle w:val="ProductList-TableBody"/>
            </w:pPr>
            <w:hyperlink w:anchor="_Sec793">
              <w:r w:rsidR="00A63B1B">
                <w:rPr>
                  <w:color w:val="00467F"/>
                  <w:u w:val="single"/>
                </w:rPr>
                <w:t>Básico</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9340C2D"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CC3D578"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FE11C2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A011F64"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81E0D7B"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3F7EC79"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93787B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25D71CF"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5E3EA3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39E1068"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1E8555A"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91F22EF"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A8BD802"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1EA8C82"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E1D3185"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1016A13" w14:textId="77777777" w:rsidR="00F4728E" w:rsidRDefault="00F4728E">
            <w:pPr>
              <w:pStyle w:val="ProductList-TableBody"/>
              <w:jc w:val="center"/>
            </w:pP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14:paraId="7E4F1B90"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BE15A2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F4C40F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B642EE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D68F79E" w14:textId="77777777" w:rsidR="00F4728E" w:rsidRDefault="00F4728E">
            <w:pPr>
              <w:pStyle w:val="ProductList-TableBody"/>
              <w:jc w:val="center"/>
            </w:pPr>
          </w:p>
        </w:tc>
      </w:tr>
      <w:tr w:rsidR="00F4728E" w14:paraId="6A65A6F3" w14:textId="77777777">
        <w:tc>
          <w:tcPr>
            <w:tcW w:w="360" w:type="dxa"/>
            <w:tcBorders>
              <w:top w:val="dashed" w:sz="4" w:space="0" w:color="BFBFBF"/>
              <w:left w:val="none" w:sz="24" w:space="0" w:color="808080"/>
              <w:bottom w:val="single" w:sz="4" w:space="0" w:color="FFFFFF"/>
              <w:right w:val="single" w:sz="6" w:space="0" w:color="FFFFFF"/>
            </w:tcBorders>
          </w:tcPr>
          <w:p w14:paraId="2D2509A4" w14:textId="77777777" w:rsidR="00F4728E" w:rsidRDefault="00B21DBB">
            <w:pPr>
              <w:pStyle w:val="ProductList-TableBody"/>
            </w:pPr>
            <w:hyperlink w:anchor="_Sec793">
              <w:r w:rsidR="00A63B1B">
                <w:rPr>
                  <w:color w:val="00467F"/>
                  <w:u w:val="single"/>
                </w:rPr>
                <w:t>Adicional</w:t>
              </w:r>
            </w:hyperlink>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0EFB2A5"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06A52429"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0868DF90"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A554BC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5499952"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38BC465"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3FA15D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C25511E"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6EA5CE94"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9F2E625"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6740650"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C2301F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60FC8A1"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690CF82"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C75945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5C930A4" w14:textId="77777777" w:rsidR="00F4728E" w:rsidRDefault="00F4728E">
            <w:pPr>
              <w:pStyle w:val="ProductList-TableBody"/>
              <w:jc w:val="center"/>
            </w:pP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14:paraId="625BC54A"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5AC8D2F"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7B13417"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64284579"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7FE1B2E" w14:textId="77777777" w:rsidR="00F4728E" w:rsidRDefault="00F4728E">
            <w:pPr>
              <w:pStyle w:val="ProductList-TableBody"/>
              <w:jc w:val="center"/>
            </w:pPr>
          </w:p>
        </w:tc>
      </w:tr>
      <w:tr w:rsidR="00F4728E" w14:paraId="3E58BB49" w14:textId="77777777">
        <w:tc>
          <w:tcPr>
            <w:tcW w:w="360" w:type="dxa"/>
            <w:gridSpan w:val="15"/>
            <w:tcBorders>
              <w:top w:val="single" w:sz="4" w:space="0" w:color="FFFFFF"/>
              <w:left w:val="single" w:sz="6" w:space="0" w:color="FFFFFF"/>
              <w:bottom w:val="single" w:sz="4" w:space="0" w:color="FFFFFF"/>
              <w:right w:val="single" w:sz="6" w:space="0" w:color="FFFFFF"/>
            </w:tcBorders>
          </w:tcPr>
          <w:p w14:paraId="58C2A034" w14:textId="77777777" w:rsidR="00F4728E" w:rsidRDefault="00A63B1B">
            <w:pPr>
              <w:pStyle w:val="ProductList-TableBody"/>
            </w:pPr>
            <w:r>
              <w:rPr>
                <w:b/>
              </w:rPr>
              <w:t>Exchange Server 2019 Enterprise</w:t>
            </w:r>
          </w:p>
        </w:tc>
        <w:tc>
          <w:tcPr>
            <w:tcW w:w="480" w:type="dxa"/>
            <w:tcBorders>
              <w:top w:val="single" w:sz="4" w:space="0" w:color="FFFFFF"/>
              <w:left w:val="single" w:sz="6" w:space="0" w:color="FFFFFF"/>
              <w:bottom w:val="single" w:sz="4" w:space="0" w:color="FFFFFF"/>
              <w:right w:val="single" w:sz="6" w:space="0" w:color="FFFFFF"/>
            </w:tcBorders>
          </w:tcPr>
          <w:p w14:paraId="3D88C242"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42912FE0"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56E66C4E"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60D5D48F"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06486531"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225ECA37"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29806969" w14:textId="77777777" w:rsidR="00F4728E" w:rsidRDefault="00F4728E">
            <w:pPr>
              <w:pStyle w:val="ProductList-TableBody"/>
            </w:pPr>
          </w:p>
        </w:tc>
      </w:tr>
      <w:tr w:rsidR="00F4728E" w14:paraId="1324ACF2" w14:textId="77777777">
        <w:tc>
          <w:tcPr>
            <w:tcW w:w="360" w:type="dxa"/>
            <w:tcBorders>
              <w:top w:val="dashed" w:sz="4" w:space="0" w:color="BFBFBF"/>
              <w:left w:val="none" w:sz="24" w:space="0" w:color="808080"/>
              <w:bottom w:val="dashed" w:sz="4" w:space="0" w:color="BFBFBF"/>
              <w:right w:val="single" w:sz="6" w:space="0" w:color="FFFFFF"/>
            </w:tcBorders>
          </w:tcPr>
          <w:p w14:paraId="6D15A6B3" w14:textId="77777777" w:rsidR="00F4728E" w:rsidRDefault="00B21DBB">
            <w:pPr>
              <w:pStyle w:val="ProductList-TableBody"/>
            </w:pPr>
            <w:hyperlink w:anchor="_Sec793">
              <w:r w:rsidR="00A63B1B">
                <w:rPr>
                  <w:color w:val="00467F"/>
                  <w:u w:val="single"/>
                </w:rPr>
                <w:t>Básico</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2A9104B"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AE30368"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20697DA"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1FC75B0"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2D3BC59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9172357"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7B3AE60"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33576B0"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517014D"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E99A5C4"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77922E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D3DA5F3"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11462F9"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625C27F"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1A36C63"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581DB2B" w14:textId="77777777" w:rsidR="00F4728E" w:rsidRDefault="00F4728E">
            <w:pPr>
              <w:pStyle w:val="ProductList-TableBody"/>
              <w:jc w:val="center"/>
            </w:pP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14:paraId="41C1EC38"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78FF3E3"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88C399B"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68AEFF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B248590" w14:textId="77777777" w:rsidR="00F4728E" w:rsidRDefault="00F4728E">
            <w:pPr>
              <w:pStyle w:val="ProductList-TableBody"/>
              <w:jc w:val="center"/>
            </w:pPr>
          </w:p>
        </w:tc>
      </w:tr>
      <w:tr w:rsidR="00F4728E" w14:paraId="6270FC58" w14:textId="77777777">
        <w:tc>
          <w:tcPr>
            <w:tcW w:w="360" w:type="dxa"/>
            <w:tcBorders>
              <w:top w:val="dashed" w:sz="4" w:space="0" w:color="BFBFBF"/>
              <w:left w:val="none" w:sz="24" w:space="0" w:color="808080"/>
              <w:bottom w:val="single" w:sz="4" w:space="0" w:color="FFFFFF"/>
              <w:right w:val="single" w:sz="6" w:space="0" w:color="FFFFFF"/>
            </w:tcBorders>
          </w:tcPr>
          <w:p w14:paraId="010B8C45" w14:textId="77777777" w:rsidR="00F4728E" w:rsidRDefault="00B21DBB">
            <w:pPr>
              <w:pStyle w:val="ProductList-TableBody"/>
            </w:pPr>
            <w:hyperlink w:anchor="_Sec793">
              <w:r w:rsidR="00A63B1B">
                <w:rPr>
                  <w:color w:val="00467F"/>
                  <w:u w:val="single"/>
                </w:rPr>
                <w:t>Adicional</w:t>
              </w:r>
            </w:hyperlink>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310EA11"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AF04E18"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5FF0AB5F"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EEB49FF"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3827BC7"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FD3475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7651B2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CD0016F"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12D3DDBD"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4EE4A0A"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49B4C2F"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4C665C9"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A3BD17E"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3E0CA2E"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1B926D8"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7140807" w14:textId="77777777" w:rsidR="00F4728E" w:rsidRDefault="00F4728E">
            <w:pPr>
              <w:pStyle w:val="ProductList-TableBody"/>
              <w:jc w:val="center"/>
            </w:pP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14:paraId="5684F365"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57A5776"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17A27AE"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6510192"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CB62332" w14:textId="77777777" w:rsidR="00F4728E" w:rsidRDefault="00F4728E">
            <w:pPr>
              <w:pStyle w:val="ProductList-TableBody"/>
              <w:jc w:val="center"/>
            </w:pPr>
          </w:p>
        </w:tc>
      </w:tr>
      <w:tr w:rsidR="00F4728E" w14:paraId="5CAD5A4B" w14:textId="77777777">
        <w:tc>
          <w:tcPr>
            <w:tcW w:w="360" w:type="dxa"/>
            <w:gridSpan w:val="15"/>
            <w:tcBorders>
              <w:top w:val="single" w:sz="4" w:space="0" w:color="FFFFFF"/>
              <w:left w:val="single" w:sz="6" w:space="0" w:color="FFFFFF"/>
              <w:bottom w:val="single" w:sz="4" w:space="0" w:color="FFFFFF"/>
              <w:right w:val="single" w:sz="6" w:space="0" w:color="FFFFFF"/>
            </w:tcBorders>
          </w:tcPr>
          <w:p w14:paraId="238DAB3D" w14:textId="77777777" w:rsidR="00F4728E" w:rsidRDefault="00A63B1B">
            <w:pPr>
              <w:pStyle w:val="ProductList-TableBody"/>
            </w:pPr>
            <w:r>
              <w:rPr>
                <w:b/>
              </w:rPr>
              <w:t>SharePoint Server 2019</w:t>
            </w:r>
          </w:p>
        </w:tc>
        <w:tc>
          <w:tcPr>
            <w:tcW w:w="480" w:type="dxa"/>
            <w:tcBorders>
              <w:top w:val="single" w:sz="4" w:space="0" w:color="FFFFFF"/>
              <w:left w:val="single" w:sz="6" w:space="0" w:color="FFFFFF"/>
              <w:bottom w:val="single" w:sz="4" w:space="0" w:color="FFFFFF"/>
              <w:right w:val="single" w:sz="6" w:space="0" w:color="FFFFFF"/>
            </w:tcBorders>
          </w:tcPr>
          <w:p w14:paraId="0CEF12E3"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4AB44C21"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01D97AA3"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0F42813B"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shd w:val="clear" w:color="auto" w:fill="FFFFFF"/>
          </w:tcPr>
          <w:p w14:paraId="056468E4"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78189CA3"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633E00B0" w14:textId="77777777" w:rsidR="00F4728E" w:rsidRDefault="00F4728E">
            <w:pPr>
              <w:pStyle w:val="ProductList-TableBody"/>
            </w:pPr>
          </w:p>
        </w:tc>
      </w:tr>
      <w:tr w:rsidR="00F4728E" w14:paraId="61F14D47" w14:textId="77777777">
        <w:tc>
          <w:tcPr>
            <w:tcW w:w="360" w:type="dxa"/>
            <w:tcBorders>
              <w:top w:val="dashed" w:sz="4" w:space="0" w:color="BFBFBF"/>
              <w:left w:val="none" w:sz="24" w:space="0" w:color="808080"/>
              <w:bottom w:val="dashed" w:sz="4" w:space="0" w:color="BFBFBF"/>
              <w:right w:val="single" w:sz="6" w:space="0" w:color="FFFFFF"/>
            </w:tcBorders>
          </w:tcPr>
          <w:p w14:paraId="016DE0D7" w14:textId="77777777" w:rsidR="00F4728E" w:rsidRDefault="00B21DBB">
            <w:pPr>
              <w:pStyle w:val="ProductList-TableBody"/>
            </w:pPr>
            <w:hyperlink w:anchor="_Sec798">
              <w:r w:rsidR="00A63B1B">
                <w:rPr>
                  <w:color w:val="00467F"/>
                  <w:u w:val="single"/>
                </w:rPr>
                <w:t>Básico</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F5759AA"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517CC7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D0CB4D8"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B82AFB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F9BD307"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7FB7B6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5B9D950"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5D2A310"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CC65DD9"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110B412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7CF1742"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EBC319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4C850F0"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43D5FF8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3B886B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9157F9C" w14:textId="77777777" w:rsidR="00F4728E" w:rsidRDefault="00F4728E">
            <w:pPr>
              <w:pStyle w:val="ProductList-TableBody"/>
              <w:jc w:val="center"/>
            </w:pP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14:paraId="28CD6F0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C29DDFF"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1D367A2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DF8B6A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98517DD" w14:textId="77777777" w:rsidR="00F4728E" w:rsidRDefault="00F4728E">
            <w:pPr>
              <w:pStyle w:val="ProductList-TableBody"/>
              <w:jc w:val="center"/>
            </w:pPr>
          </w:p>
        </w:tc>
      </w:tr>
      <w:tr w:rsidR="00F4728E" w14:paraId="60A0D886" w14:textId="77777777">
        <w:tc>
          <w:tcPr>
            <w:tcW w:w="360" w:type="dxa"/>
            <w:tcBorders>
              <w:top w:val="dashed" w:sz="4" w:space="0" w:color="BFBFBF"/>
              <w:left w:val="none" w:sz="24" w:space="0" w:color="808080"/>
              <w:bottom w:val="single" w:sz="4" w:space="0" w:color="FFFFFF"/>
              <w:right w:val="single" w:sz="6" w:space="0" w:color="FFFFFF"/>
            </w:tcBorders>
          </w:tcPr>
          <w:p w14:paraId="012E8E63" w14:textId="77777777" w:rsidR="00F4728E" w:rsidRDefault="00B21DBB">
            <w:pPr>
              <w:pStyle w:val="ProductList-TableBody"/>
            </w:pPr>
            <w:hyperlink w:anchor="_Sec798">
              <w:r w:rsidR="00A63B1B">
                <w:rPr>
                  <w:color w:val="00467F"/>
                  <w:u w:val="single"/>
                </w:rPr>
                <w:t>Adicional</w:t>
              </w:r>
            </w:hyperlink>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2192D86"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AF46B69"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1DC97895"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523B303"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5974D7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8846E42"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B869624"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53ADDCF"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6E5C3C6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386B633"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208C0EE"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4DE54B5"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0649353"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D749C62"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DA05583"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AFD4A71" w14:textId="77777777" w:rsidR="00F4728E" w:rsidRDefault="00F4728E">
            <w:pPr>
              <w:pStyle w:val="ProductList-TableBody"/>
              <w:jc w:val="center"/>
            </w:pP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14:paraId="621DD8A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E0E0FA2"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C7A88D3"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33DFF1BA"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314935C7" w14:textId="77777777" w:rsidR="00F4728E" w:rsidRDefault="00F4728E">
            <w:pPr>
              <w:pStyle w:val="ProductList-TableBody"/>
              <w:jc w:val="center"/>
            </w:pPr>
          </w:p>
        </w:tc>
      </w:tr>
      <w:tr w:rsidR="00F4728E" w14:paraId="005A876A" w14:textId="77777777">
        <w:tc>
          <w:tcPr>
            <w:tcW w:w="360" w:type="dxa"/>
            <w:gridSpan w:val="15"/>
            <w:tcBorders>
              <w:top w:val="single" w:sz="4" w:space="0" w:color="FFFFFF"/>
              <w:left w:val="single" w:sz="6" w:space="0" w:color="FFFFFF"/>
              <w:bottom w:val="single" w:sz="4" w:space="0" w:color="FFFFFF"/>
              <w:right w:val="single" w:sz="6" w:space="0" w:color="FFFFFF"/>
            </w:tcBorders>
          </w:tcPr>
          <w:p w14:paraId="159F8697" w14:textId="77777777" w:rsidR="00F4728E" w:rsidRDefault="00A63B1B">
            <w:pPr>
              <w:pStyle w:val="ProductList-TableBody"/>
            </w:pPr>
            <w:r>
              <w:rPr>
                <w:b/>
              </w:rPr>
              <w:t>Microsoft Audit and Control Management Server 2013</w:t>
            </w:r>
          </w:p>
        </w:tc>
        <w:tc>
          <w:tcPr>
            <w:tcW w:w="480" w:type="dxa"/>
            <w:tcBorders>
              <w:top w:val="single" w:sz="4" w:space="0" w:color="FFFFFF"/>
              <w:left w:val="single" w:sz="6" w:space="0" w:color="FFFFFF"/>
              <w:bottom w:val="single" w:sz="4" w:space="0" w:color="FFFFFF"/>
              <w:right w:val="single" w:sz="6" w:space="0" w:color="FFFFFF"/>
            </w:tcBorders>
          </w:tcPr>
          <w:p w14:paraId="23FB16A4"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72A04580"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09973AFC"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09BE9637"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shd w:val="clear" w:color="auto" w:fill="FFFFFF"/>
          </w:tcPr>
          <w:p w14:paraId="6F956616"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517A5D57"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5E5BBC7A" w14:textId="77777777" w:rsidR="00F4728E" w:rsidRDefault="00F4728E">
            <w:pPr>
              <w:pStyle w:val="ProductList-TableBody"/>
            </w:pPr>
          </w:p>
        </w:tc>
      </w:tr>
      <w:tr w:rsidR="00F4728E" w14:paraId="4740C2AF" w14:textId="77777777">
        <w:tc>
          <w:tcPr>
            <w:tcW w:w="360" w:type="dxa"/>
            <w:tcBorders>
              <w:top w:val="dashed" w:sz="4" w:space="0" w:color="BFBFBF"/>
              <w:left w:val="none" w:sz="24" w:space="0" w:color="808080"/>
              <w:bottom w:val="single" w:sz="4" w:space="0" w:color="FFFFFF"/>
              <w:right w:val="single" w:sz="6" w:space="0" w:color="FFFFFF"/>
            </w:tcBorders>
          </w:tcPr>
          <w:p w14:paraId="2C09A0FC" w14:textId="77777777" w:rsidR="00F4728E" w:rsidRDefault="00B21DBB">
            <w:pPr>
              <w:pStyle w:val="ProductList-TableBody"/>
            </w:pPr>
            <w:hyperlink w:anchor="_Sec798">
              <w:r w:rsidR="00A63B1B">
                <w:rPr>
                  <w:color w:val="00467F"/>
                  <w:u w:val="single"/>
                </w:rPr>
                <w:t>Básico</w:t>
              </w:r>
            </w:hyperlink>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0871B539"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0D420D1F"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39FE27B1"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66458B70"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1503353C"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371E07B4"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161A541E"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0B19C091"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75FD40F5"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0FB1DF62"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35D36721"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0A281D21"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3FF2410C"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4BB63CD4"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29487832"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5C37CE36" w14:textId="77777777" w:rsidR="00F4728E" w:rsidRDefault="00F4728E">
            <w:pPr>
              <w:pStyle w:val="ProductList-TableBody"/>
              <w:jc w:val="center"/>
            </w:pPr>
          </w:p>
        </w:tc>
        <w:tc>
          <w:tcPr>
            <w:tcW w:w="620" w:type="dxa"/>
            <w:tcBorders>
              <w:top w:val="single" w:sz="4" w:space="0" w:color="FFFFFF"/>
              <w:left w:val="single" w:sz="6" w:space="0" w:color="FFFFFF"/>
              <w:bottom w:val="single" w:sz="4" w:space="0" w:color="FFFFFF"/>
              <w:right w:val="single" w:sz="6" w:space="0" w:color="FFFFFF"/>
            </w:tcBorders>
            <w:shd w:val="clear" w:color="auto" w:fill="4668C5"/>
          </w:tcPr>
          <w:p w14:paraId="63EEC25C"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59A32DF8"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14:paraId="6427682C"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56D43B19"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26EC0321" w14:textId="77777777" w:rsidR="00F4728E" w:rsidRDefault="00F4728E">
            <w:pPr>
              <w:pStyle w:val="ProductList-TableBody"/>
              <w:jc w:val="center"/>
            </w:pPr>
          </w:p>
        </w:tc>
      </w:tr>
      <w:tr w:rsidR="00F4728E" w14:paraId="7D8D9E71" w14:textId="77777777">
        <w:tc>
          <w:tcPr>
            <w:tcW w:w="360" w:type="dxa"/>
            <w:gridSpan w:val="15"/>
            <w:tcBorders>
              <w:top w:val="single" w:sz="4" w:space="0" w:color="FFFFFF"/>
              <w:left w:val="single" w:sz="6" w:space="0" w:color="FFFFFF"/>
              <w:bottom w:val="single" w:sz="4" w:space="0" w:color="FFFFFF"/>
              <w:right w:val="single" w:sz="6" w:space="0" w:color="FFFFFF"/>
            </w:tcBorders>
          </w:tcPr>
          <w:p w14:paraId="1A79882C" w14:textId="77777777" w:rsidR="00F4728E" w:rsidRDefault="00A63B1B">
            <w:pPr>
              <w:pStyle w:val="ProductList-TableBody"/>
            </w:pPr>
            <w:r>
              <w:rPr>
                <w:b/>
              </w:rPr>
              <w:t>Skype para Servidor Corporativo 2019</w:t>
            </w:r>
          </w:p>
        </w:tc>
        <w:tc>
          <w:tcPr>
            <w:tcW w:w="480" w:type="dxa"/>
            <w:tcBorders>
              <w:top w:val="single" w:sz="4" w:space="0" w:color="FFFFFF"/>
              <w:left w:val="single" w:sz="6" w:space="0" w:color="FFFFFF"/>
              <w:bottom w:val="single" w:sz="4" w:space="0" w:color="FFFFFF"/>
              <w:right w:val="single" w:sz="6" w:space="0" w:color="FFFFFF"/>
            </w:tcBorders>
          </w:tcPr>
          <w:p w14:paraId="4369B63C"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4980E2C1"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7087E079"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27BB8469"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shd w:val="clear" w:color="auto" w:fill="FFFFFF"/>
          </w:tcPr>
          <w:p w14:paraId="5FD36CC3"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4D004CA8"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1F899E60" w14:textId="77777777" w:rsidR="00F4728E" w:rsidRDefault="00F4728E">
            <w:pPr>
              <w:pStyle w:val="ProductList-TableBody"/>
            </w:pPr>
          </w:p>
        </w:tc>
      </w:tr>
      <w:tr w:rsidR="00F4728E" w14:paraId="0D75DB4B" w14:textId="77777777">
        <w:tc>
          <w:tcPr>
            <w:tcW w:w="360" w:type="dxa"/>
            <w:tcBorders>
              <w:top w:val="dashed" w:sz="4" w:space="0" w:color="BFBFBF"/>
              <w:left w:val="none" w:sz="24" w:space="0" w:color="808080"/>
              <w:bottom w:val="dashed" w:sz="4" w:space="0" w:color="BFBFBF"/>
              <w:right w:val="single" w:sz="6" w:space="0" w:color="FFFFFF"/>
            </w:tcBorders>
          </w:tcPr>
          <w:p w14:paraId="3D043F86" w14:textId="77777777" w:rsidR="00F4728E" w:rsidRDefault="00B21DBB">
            <w:pPr>
              <w:pStyle w:val="ProductList-TableBody"/>
            </w:pPr>
            <w:hyperlink w:anchor="_Sec799">
              <w:r w:rsidR="00A63B1B">
                <w:rPr>
                  <w:color w:val="00467F"/>
                  <w:u w:val="single"/>
                </w:rPr>
                <w:t>Básico</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705D5DD"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5EA657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C443CF5"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0E366F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EF1AAD4"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8338174"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0AF9EB2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0BDF60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29353D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9051468"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2ECD2C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25F8DA3"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6C98288"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BA15D7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288C8C8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2F8FF13" w14:textId="77777777" w:rsidR="00F4728E" w:rsidRDefault="00F4728E">
            <w:pPr>
              <w:pStyle w:val="ProductList-TableBody"/>
              <w:jc w:val="center"/>
            </w:pP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14:paraId="155E4D6D"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DCD1A0D"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206D3B3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98491CF"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DDA5EDC" w14:textId="77777777" w:rsidR="00F4728E" w:rsidRDefault="00F4728E">
            <w:pPr>
              <w:pStyle w:val="ProductList-TableBody"/>
              <w:jc w:val="center"/>
            </w:pPr>
          </w:p>
        </w:tc>
      </w:tr>
      <w:tr w:rsidR="00F4728E" w14:paraId="51D419B3" w14:textId="77777777">
        <w:tc>
          <w:tcPr>
            <w:tcW w:w="360" w:type="dxa"/>
            <w:tcBorders>
              <w:top w:val="dashed" w:sz="4" w:space="0" w:color="BFBFBF"/>
              <w:left w:val="none" w:sz="24" w:space="0" w:color="808080"/>
              <w:bottom w:val="dashed" w:sz="4" w:space="0" w:color="BFBFBF"/>
              <w:right w:val="single" w:sz="6" w:space="0" w:color="FFFFFF"/>
            </w:tcBorders>
          </w:tcPr>
          <w:p w14:paraId="7D6A76A7" w14:textId="77777777" w:rsidR="00F4728E" w:rsidRDefault="00B21DBB">
            <w:pPr>
              <w:pStyle w:val="ProductList-TableBody"/>
            </w:pPr>
            <w:hyperlink w:anchor="_Sec799">
              <w:r w:rsidR="00A63B1B">
                <w:rPr>
                  <w:color w:val="00467F"/>
                  <w:u w:val="single"/>
                </w:rPr>
                <w:t>Adicional</w:t>
              </w:r>
            </w:hyperlink>
            <w:r w:rsidR="00A63B1B">
              <w:t>(Ent)</w:t>
            </w: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7856DD86"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77D5D6F"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5F76399F"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558D81D8"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0BB29B1"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173B2632"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53351D29"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7AC954C"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72E8518F"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558DC9B1"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B7F7720"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2409C8B7"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2665CFE7"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2AE585F8"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425145A6"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42E9C0E1"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4668C5"/>
          </w:tcPr>
          <w:p w14:paraId="1C994DD5"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404BB2E7"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31B2F8B"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4FBC95A"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A686414" w14:textId="77777777" w:rsidR="00F4728E" w:rsidRDefault="00F4728E">
            <w:pPr>
              <w:pStyle w:val="ProductList-TableBody"/>
              <w:jc w:val="center"/>
            </w:pPr>
          </w:p>
        </w:tc>
      </w:tr>
      <w:tr w:rsidR="00F4728E" w14:paraId="6DDB7393" w14:textId="77777777">
        <w:tc>
          <w:tcPr>
            <w:tcW w:w="360" w:type="dxa"/>
            <w:tcBorders>
              <w:top w:val="dashed" w:sz="4" w:space="0" w:color="BFBFBF"/>
              <w:left w:val="none" w:sz="24" w:space="0" w:color="808080"/>
              <w:bottom w:val="single" w:sz="4" w:space="0" w:color="FFFFFF"/>
              <w:right w:val="single" w:sz="6" w:space="0" w:color="FFFFFF"/>
            </w:tcBorders>
          </w:tcPr>
          <w:p w14:paraId="50EAB7FA" w14:textId="77777777" w:rsidR="00F4728E" w:rsidRDefault="00B21DBB">
            <w:pPr>
              <w:pStyle w:val="ProductList-TableBody"/>
            </w:pPr>
            <w:hyperlink w:anchor="_Sec799">
              <w:r w:rsidR="00A63B1B">
                <w:rPr>
                  <w:color w:val="00467F"/>
                  <w:u w:val="single"/>
                </w:rPr>
                <w:t>Adicional</w:t>
              </w:r>
            </w:hyperlink>
            <w:r w:rsidR="00A63B1B">
              <w:t xml:space="preserve"> (Pls)</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7A0C464"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D9B109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50D91A2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3CDDA3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B39F7E0"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9E74289"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7F06CD8"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D8C63AD"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DD8A915"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BDB5E2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9B8AC21"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CB0486E"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1D760A7"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EA3C574"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BDAC45D"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2ABF9BA" w14:textId="77777777" w:rsidR="00F4728E" w:rsidRDefault="00F4728E">
            <w:pPr>
              <w:pStyle w:val="ProductList-TableBody"/>
              <w:jc w:val="center"/>
            </w:pPr>
          </w:p>
        </w:tc>
        <w:tc>
          <w:tcPr>
            <w:tcW w:w="620" w:type="dxa"/>
            <w:tcBorders>
              <w:top w:val="single" w:sz="6" w:space="0" w:color="FFFFFF"/>
              <w:left w:val="single" w:sz="6" w:space="0" w:color="FFFFFF"/>
              <w:bottom w:val="single" w:sz="4" w:space="0" w:color="FFFFFF"/>
              <w:right w:val="single" w:sz="6" w:space="0" w:color="FFFFFF"/>
            </w:tcBorders>
            <w:shd w:val="clear" w:color="auto" w:fill="BFBFBF"/>
          </w:tcPr>
          <w:p w14:paraId="4A983B85"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D304D55"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113A4E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9AAD2EA"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96A4B67" w14:textId="77777777" w:rsidR="00F4728E" w:rsidRDefault="00F4728E">
            <w:pPr>
              <w:pStyle w:val="ProductList-TableBody"/>
              <w:jc w:val="center"/>
            </w:pPr>
          </w:p>
        </w:tc>
      </w:tr>
      <w:tr w:rsidR="00F4728E" w14:paraId="56B40A8A" w14:textId="77777777">
        <w:tc>
          <w:tcPr>
            <w:tcW w:w="360" w:type="dxa"/>
            <w:gridSpan w:val="15"/>
            <w:tcBorders>
              <w:top w:val="single" w:sz="4" w:space="0" w:color="FFFFFF"/>
              <w:left w:val="single" w:sz="6" w:space="0" w:color="FFFFFF"/>
              <w:bottom w:val="single" w:sz="4" w:space="0" w:color="FFFFFF"/>
              <w:right w:val="single" w:sz="6" w:space="0" w:color="FFFFFF"/>
            </w:tcBorders>
          </w:tcPr>
          <w:p w14:paraId="16EDC158" w14:textId="77777777" w:rsidR="00F4728E" w:rsidRDefault="00A63B1B">
            <w:pPr>
              <w:pStyle w:val="ProductList-TableBody"/>
            </w:pPr>
            <w:r>
              <w:rPr>
                <w:b/>
              </w:rPr>
              <w:t>Windows MultiPoint Server 2016 Premium (somente Acadêmico)</w:t>
            </w:r>
          </w:p>
        </w:tc>
        <w:tc>
          <w:tcPr>
            <w:tcW w:w="480" w:type="dxa"/>
            <w:tcBorders>
              <w:top w:val="single" w:sz="4" w:space="0" w:color="FFFFFF"/>
              <w:left w:val="single" w:sz="6" w:space="0" w:color="FFFFFF"/>
              <w:bottom w:val="single" w:sz="4" w:space="0" w:color="FFFFFF"/>
              <w:right w:val="single" w:sz="6" w:space="0" w:color="FFFFFF"/>
            </w:tcBorders>
          </w:tcPr>
          <w:p w14:paraId="3A1F1906"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560FBCAA"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34C5BC85"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20DE1056"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shd w:val="clear" w:color="auto" w:fill="FFFFFF"/>
          </w:tcPr>
          <w:p w14:paraId="02257ACE"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72E4CFDA"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4F06E60B" w14:textId="77777777" w:rsidR="00F4728E" w:rsidRDefault="00F4728E">
            <w:pPr>
              <w:pStyle w:val="ProductList-TableBody"/>
            </w:pPr>
          </w:p>
        </w:tc>
      </w:tr>
      <w:tr w:rsidR="00F4728E" w14:paraId="2A8CFAF1" w14:textId="77777777">
        <w:tc>
          <w:tcPr>
            <w:tcW w:w="360" w:type="dxa"/>
            <w:tcBorders>
              <w:top w:val="dashed" w:sz="4" w:space="0" w:color="BFBFBF"/>
              <w:left w:val="none" w:sz="24" w:space="0" w:color="808080"/>
              <w:bottom w:val="dashed" w:sz="4" w:space="0" w:color="BFBFBF"/>
              <w:right w:val="single" w:sz="6" w:space="0" w:color="FFFFFF"/>
            </w:tcBorders>
          </w:tcPr>
          <w:p w14:paraId="5405221A" w14:textId="77777777" w:rsidR="00F4728E" w:rsidRDefault="00B21DBB">
            <w:pPr>
              <w:pStyle w:val="ProductList-TableBody"/>
            </w:pPr>
            <w:hyperlink w:anchor="_Sec800">
              <w:r w:rsidR="00A63B1B">
                <w:rPr>
                  <w:color w:val="00467F"/>
                  <w:u w:val="single"/>
                </w:rPr>
                <w:t>Básico</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3FA34B5"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10C4E7D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CFFB02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8166C3D"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F433B7F"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14E611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6EF5CD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7C96165"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3AA4FD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7C6818A"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5646414"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75FF7AD"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7ADB2B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DACFA1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003B46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92D9289" w14:textId="77777777" w:rsidR="00F4728E" w:rsidRDefault="00F4728E">
            <w:pPr>
              <w:pStyle w:val="ProductList-TableBody"/>
              <w:jc w:val="center"/>
            </w:pP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14:paraId="645B82E9"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5BA094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D029A18"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7DE787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CC1314B" w14:textId="77777777" w:rsidR="00F4728E" w:rsidRDefault="00F4728E">
            <w:pPr>
              <w:pStyle w:val="ProductList-TableBody"/>
              <w:jc w:val="center"/>
            </w:pPr>
          </w:p>
        </w:tc>
      </w:tr>
      <w:tr w:rsidR="00F4728E" w14:paraId="02EA23A4" w14:textId="77777777">
        <w:tc>
          <w:tcPr>
            <w:tcW w:w="360" w:type="dxa"/>
            <w:tcBorders>
              <w:top w:val="dashed" w:sz="4" w:space="0" w:color="BFBFBF"/>
              <w:left w:val="none" w:sz="24" w:space="0" w:color="808080"/>
              <w:bottom w:val="single" w:sz="4" w:space="0" w:color="FFFFFF"/>
              <w:right w:val="single" w:sz="6" w:space="0" w:color="FFFFFF"/>
            </w:tcBorders>
          </w:tcPr>
          <w:p w14:paraId="7D83AA37" w14:textId="77777777" w:rsidR="00F4728E" w:rsidRDefault="00B21DBB">
            <w:pPr>
              <w:pStyle w:val="ProductList-TableBody"/>
            </w:pPr>
            <w:hyperlink w:anchor="_Sec800">
              <w:r w:rsidR="00A63B1B">
                <w:rPr>
                  <w:color w:val="00467F"/>
                  <w:u w:val="single"/>
                </w:rPr>
                <w:t>Adicional</w:t>
              </w:r>
            </w:hyperlink>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F2608CD"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12C6E06"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085B5F2"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4A1CF9D"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EA6BDE8"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DD0617E"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E39147D"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ED3C09A"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6C908878"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FD04A18"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4B76723"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3AFCA3A0"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91DF8F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5DE59670"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BC93E0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25E39C4" w14:textId="77777777" w:rsidR="00F4728E" w:rsidRDefault="00F4728E">
            <w:pPr>
              <w:pStyle w:val="ProductList-TableBody"/>
              <w:jc w:val="center"/>
            </w:pP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14:paraId="73DABACA"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93CC622"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B89BC61"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0E0C874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11AF089D" w14:textId="77777777" w:rsidR="00F4728E" w:rsidRDefault="00F4728E">
            <w:pPr>
              <w:pStyle w:val="ProductList-TableBody"/>
              <w:jc w:val="center"/>
            </w:pPr>
          </w:p>
        </w:tc>
      </w:tr>
      <w:tr w:rsidR="00F4728E" w14:paraId="59F4719F" w14:textId="77777777">
        <w:tc>
          <w:tcPr>
            <w:tcW w:w="360" w:type="dxa"/>
            <w:gridSpan w:val="15"/>
            <w:tcBorders>
              <w:top w:val="single" w:sz="4" w:space="0" w:color="FFFFFF"/>
              <w:left w:val="single" w:sz="6" w:space="0" w:color="FFFFFF"/>
              <w:bottom w:val="single" w:sz="4" w:space="0" w:color="FFFFFF"/>
              <w:right w:val="single" w:sz="6" w:space="0" w:color="FFFFFF"/>
            </w:tcBorders>
          </w:tcPr>
          <w:p w14:paraId="6B65EB52" w14:textId="77777777" w:rsidR="00F4728E" w:rsidRDefault="00A63B1B">
            <w:pPr>
              <w:pStyle w:val="ProductList-TableBody"/>
            </w:pPr>
            <w:r>
              <w:rPr>
                <w:b/>
              </w:rPr>
              <w:t>Windows Server 2019 Standard</w:t>
            </w:r>
          </w:p>
        </w:tc>
        <w:tc>
          <w:tcPr>
            <w:tcW w:w="480" w:type="dxa"/>
            <w:tcBorders>
              <w:top w:val="single" w:sz="4" w:space="0" w:color="FFFFFF"/>
              <w:left w:val="single" w:sz="6" w:space="0" w:color="FFFFFF"/>
              <w:bottom w:val="single" w:sz="4" w:space="0" w:color="FFFFFF"/>
              <w:right w:val="single" w:sz="6" w:space="0" w:color="FFFFFF"/>
            </w:tcBorders>
          </w:tcPr>
          <w:p w14:paraId="40019118"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17280A48"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761F2759"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24356E34"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30D197E2"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73BC8E84"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23B460DB" w14:textId="77777777" w:rsidR="00F4728E" w:rsidRDefault="00F4728E">
            <w:pPr>
              <w:pStyle w:val="ProductList-TableBody"/>
            </w:pPr>
          </w:p>
        </w:tc>
      </w:tr>
      <w:tr w:rsidR="00F4728E" w14:paraId="296ACF18" w14:textId="77777777">
        <w:tc>
          <w:tcPr>
            <w:tcW w:w="360" w:type="dxa"/>
            <w:tcBorders>
              <w:top w:val="dashed" w:sz="4" w:space="0" w:color="BFBFBF"/>
              <w:left w:val="none" w:sz="24" w:space="0" w:color="808080"/>
              <w:bottom w:val="dashed" w:sz="4" w:space="0" w:color="BFBFBF"/>
              <w:right w:val="single" w:sz="6" w:space="0" w:color="FFFFFF"/>
            </w:tcBorders>
          </w:tcPr>
          <w:p w14:paraId="11B7C638" w14:textId="77777777" w:rsidR="00F4728E" w:rsidRDefault="00B21DBB">
            <w:pPr>
              <w:pStyle w:val="ProductList-TableBody"/>
            </w:pPr>
            <w:hyperlink w:anchor="_Sec807">
              <w:r w:rsidR="00A63B1B">
                <w:rPr>
                  <w:color w:val="00467F"/>
                  <w:u w:val="single"/>
                </w:rPr>
                <w:t>Básico</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23C0392"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6361DED7"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CAEC00A"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70A029F"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6135012"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DF3B939"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A15B51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DD231F0"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3D2AF8F"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4A5E5F4"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B7395CA"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C46192F"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840FFC2"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0A08DAB"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A67AAF2"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615C6E1" w14:textId="77777777" w:rsidR="00F4728E" w:rsidRDefault="00F4728E">
            <w:pPr>
              <w:pStyle w:val="ProductList-TableBody"/>
              <w:jc w:val="center"/>
            </w:pP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14:paraId="7C7B6BB8"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5E064B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C845F2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D4233A0"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FC37BA3" w14:textId="77777777" w:rsidR="00F4728E" w:rsidRDefault="00F4728E">
            <w:pPr>
              <w:pStyle w:val="ProductList-TableBody"/>
              <w:jc w:val="center"/>
            </w:pPr>
          </w:p>
        </w:tc>
      </w:tr>
      <w:tr w:rsidR="00F4728E" w14:paraId="62571689" w14:textId="77777777">
        <w:tc>
          <w:tcPr>
            <w:tcW w:w="360" w:type="dxa"/>
            <w:tcBorders>
              <w:top w:val="dashed" w:sz="4" w:space="0" w:color="BFBFBF"/>
              <w:left w:val="none" w:sz="24" w:space="0" w:color="808080"/>
              <w:bottom w:val="dashed" w:sz="4" w:space="0" w:color="BFBFBF"/>
              <w:right w:val="single" w:sz="6" w:space="0" w:color="FFFFFF"/>
            </w:tcBorders>
          </w:tcPr>
          <w:p w14:paraId="01978C03" w14:textId="77777777" w:rsidR="00F4728E" w:rsidRDefault="00B21DBB">
            <w:pPr>
              <w:pStyle w:val="ProductList-TableBody"/>
            </w:pPr>
            <w:hyperlink w:anchor="_Sec807">
              <w:r w:rsidR="00A63B1B">
                <w:rPr>
                  <w:color w:val="00467F"/>
                  <w:u w:val="single"/>
                </w:rPr>
                <w:t>Adicional</w:t>
              </w:r>
            </w:hyperlink>
            <w:r w:rsidR="00A63B1B">
              <w:t xml:space="preserve"> (RMS)</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2DE2FCB9"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7806106F"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1BB165C1"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7F995CE0"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98CED52"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6E7924A6"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87FE78C"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1DE2A76D"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1B3DB19A"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28D332D8"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49525066"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75E34147"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2A4C3409"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4874FED5"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4B6108BF"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64995948"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4668C5"/>
          </w:tcPr>
          <w:p w14:paraId="6A030D73"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1227DD01"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1E563C3E"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6D51D7EF"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77D5DB9D" w14:textId="77777777" w:rsidR="00F4728E" w:rsidRDefault="00F4728E">
            <w:pPr>
              <w:pStyle w:val="ProductList-TableBody"/>
              <w:jc w:val="center"/>
            </w:pPr>
          </w:p>
        </w:tc>
      </w:tr>
      <w:tr w:rsidR="00F4728E" w14:paraId="43A032E5" w14:textId="77777777">
        <w:tc>
          <w:tcPr>
            <w:tcW w:w="360" w:type="dxa"/>
            <w:tcBorders>
              <w:top w:val="dashed" w:sz="4" w:space="0" w:color="BFBFBF"/>
              <w:left w:val="none" w:sz="24" w:space="0" w:color="808080"/>
              <w:bottom w:val="single" w:sz="4" w:space="0" w:color="FFFFFF"/>
              <w:right w:val="single" w:sz="6" w:space="0" w:color="FFFFFF"/>
            </w:tcBorders>
          </w:tcPr>
          <w:p w14:paraId="42087364" w14:textId="77777777" w:rsidR="00F4728E" w:rsidRDefault="00B21DBB">
            <w:pPr>
              <w:pStyle w:val="ProductList-TableBody"/>
            </w:pPr>
            <w:hyperlink w:anchor="_Sec807">
              <w:r w:rsidR="00A63B1B">
                <w:rPr>
                  <w:color w:val="00467F"/>
                  <w:u w:val="single"/>
                </w:rPr>
                <w:t>Adicional</w:t>
              </w:r>
            </w:hyperlink>
            <w:r w:rsidR="00A63B1B">
              <w:t xml:space="preserve"> (MIM)</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93F9333"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6FEFD7E"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F4FAF2E"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F003A79"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6D007BA"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5C54741"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C4B7CE8"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7038029"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6C58815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A675F72"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AC554B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F506C3D"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B5545FD"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16ACEFA"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9934562"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1D97E1F" w14:textId="77777777" w:rsidR="00F4728E" w:rsidRDefault="00F4728E">
            <w:pPr>
              <w:pStyle w:val="ProductList-TableBody"/>
              <w:jc w:val="center"/>
            </w:pP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14:paraId="5FC8239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1C0AE1EE"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688A1B29"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1540DA79"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740A20FB" w14:textId="77777777" w:rsidR="00F4728E" w:rsidRDefault="00F4728E">
            <w:pPr>
              <w:pStyle w:val="ProductList-TableBody"/>
              <w:jc w:val="center"/>
            </w:pPr>
          </w:p>
        </w:tc>
      </w:tr>
      <w:tr w:rsidR="00F4728E" w14:paraId="02A2A992" w14:textId="77777777">
        <w:tc>
          <w:tcPr>
            <w:tcW w:w="360" w:type="dxa"/>
            <w:gridSpan w:val="15"/>
            <w:tcBorders>
              <w:top w:val="single" w:sz="4" w:space="0" w:color="FFFFFF"/>
              <w:left w:val="single" w:sz="6" w:space="0" w:color="FFFFFF"/>
              <w:bottom w:val="single" w:sz="4" w:space="0" w:color="FFFFFF"/>
              <w:right w:val="single" w:sz="6" w:space="0" w:color="FFFFFF"/>
            </w:tcBorders>
          </w:tcPr>
          <w:p w14:paraId="73CD62D0" w14:textId="77777777" w:rsidR="00F4728E" w:rsidRDefault="00A63B1B">
            <w:pPr>
              <w:pStyle w:val="ProductList-TableBody"/>
            </w:pPr>
            <w:r>
              <w:rPr>
                <w:b/>
              </w:rPr>
              <w:t>Windows Server 2019 Data Center</w:t>
            </w:r>
          </w:p>
        </w:tc>
        <w:tc>
          <w:tcPr>
            <w:tcW w:w="480" w:type="dxa"/>
            <w:tcBorders>
              <w:top w:val="single" w:sz="4" w:space="0" w:color="FFFFFF"/>
              <w:left w:val="single" w:sz="6" w:space="0" w:color="FFFFFF"/>
              <w:bottom w:val="single" w:sz="4" w:space="0" w:color="FFFFFF"/>
              <w:right w:val="single" w:sz="6" w:space="0" w:color="FFFFFF"/>
            </w:tcBorders>
          </w:tcPr>
          <w:p w14:paraId="2954CDC9"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35675430"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581589CE"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4D5491E8"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406E449A"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614AA12F"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07166EBB" w14:textId="77777777" w:rsidR="00F4728E" w:rsidRDefault="00F4728E">
            <w:pPr>
              <w:pStyle w:val="ProductList-TableBody"/>
            </w:pPr>
          </w:p>
        </w:tc>
      </w:tr>
      <w:tr w:rsidR="00F4728E" w14:paraId="0AEA69DB" w14:textId="77777777">
        <w:tc>
          <w:tcPr>
            <w:tcW w:w="360" w:type="dxa"/>
            <w:tcBorders>
              <w:top w:val="dashed" w:sz="4" w:space="0" w:color="BFBFBF"/>
              <w:left w:val="none" w:sz="24" w:space="0" w:color="808080"/>
              <w:bottom w:val="dashed" w:sz="4" w:space="0" w:color="BFBFBF"/>
              <w:right w:val="single" w:sz="6" w:space="0" w:color="FFFFFF"/>
            </w:tcBorders>
          </w:tcPr>
          <w:p w14:paraId="354FEAE8" w14:textId="77777777" w:rsidR="00F4728E" w:rsidRDefault="00B21DBB">
            <w:pPr>
              <w:pStyle w:val="ProductList-TableBody"/>
            </w:pPr>
            <w:hyperlink w:anchor="_Sec807">
              <w:r w:rsidR="00A63B1B">
                <w:rPr>
                  <w:color w:val="00467F"/>
                  <w:u w:val="single"/>
                </w:rPr>
                <w:t>Básico</w:t>
              </w:r>
            </w:hyperlink>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55F387D8"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AAF57D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3C99BF0"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8700EF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DFA1BB3"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5F058E4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330E58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35E17548"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55D28E5"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1F6959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BD55E67"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3937720"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14:paraId="7B4DF225"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84F6874"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9672374"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4C7CF9E" w14:textId="77777777" w:rsidR="00F4728E" w:rsidRDefault="00F4728E">
            <w:pPr>
              <w:pStyle w:val="ProductList-TableBody"/>
              <w:jc w:val="center"/>
            </w:pP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14:paraId="207495E6"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3A7668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81632CC"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46A79473"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5F6DF8A" w14:textId="77777777" w:rsidR="00F4728E" w:rsidRDefault="00F4728E">
            <w:pPr>
              <w:pStyle w:val="ProductList-TableBody"/>
              <w:jc w:val="center"/>
            </w:pPr>
          </w:p>
        </w:tc>
      </w:tr>
      <w:tr w:rsidR="00F4728E" w14:paraId="65289275" w14:textId="77777777">
        <w:tc>
          <w:tcPr>
            <w:tcW w:w="360" w:type="dxa"/>
            <w:tcBorders>
              <w:top w:val="dashed" w:sz="4" w:space="0" w:color="BFBFBF"/>
              <w:left w:val="none" w:sz="24" w:space="0" w:color="808080"/>
              <w:bottom w:val="dashed" w:sz="4" w:space="0" w:color="BFBFBF"/>
              <w:right w:val="single" w:sz="6" w:space="0" w:color="FFFFFF"/>
            </w:tcBorders>
          </w:tcPr>
          <w:p w14:paraId="5DEBBD4A" w14:textId="77777777" w:rsidR="00F4728E" w:rsidRDefault="00B21DBB">
            <w:pPr>
              <w:pStyle w:val="ProductList-TableBody"/>
            </w:pPr>
            <w:hyperlink w:anchor="_Sec807">
              <w:r w:rsidR="00A63B1B">
                <w:rPr>
                  <w:color w:val="00467F"/>
                  <w:u w:val="single"/>
                </w:rPr>
                <w:t>Adicional</w:t>
              </w:r>
            </w:hyperlink>
            <w:r w:rsidR="00A63B1B">
              <w:t xml:space="preserve"> (RMS)</w:t>
            </w: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37C9ABB5"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4ECD00D7"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29A619E3"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643BF4E0"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6B2E264A"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647FDAD1"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17FA8089"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0021BDDF"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297DCD09"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5A2F8E83"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6D7B2150"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27B9DF38"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20B52337"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6014AD7A"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144FF984"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5B23E869"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4668C5"/>
          </w:tcPr>
          <w:p w14:paraId="0B97EB79"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5E3146F0"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237B580E"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4DEDD605"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8385BDA" w14:textId="77777777" w:rsidR="00F4728E" w:rsidRDefault="00F4728E">
            <w:pPr>
              <w:pStyle w:val="ProductList-TableBody"/>
              <w:jc w:val="center"/>
            </w:pPr>
          </w:p>
        </w:tc>
      </w:tr>
      <w:tr w:rsidR="00F4728E" w14:paraId="655714B1" w14:textId="77777777">
        <w:tc>
          <w:tcPr>
            <w:tcW w:w="360" w:type="dxa"/>
            <w:tcBorders>
              <w:top w:val="dashed" w:sz="4" w:space="0" w:color="BFBFBF"/>
              <w:left w:val="none" w:sz="24" w:space="0" w:color="808080"/>
              <w:bottom w:val="single" w:sz="4" w:space="0" w:color="FFFFFF"/>
              <w:right w:val="single" w:sz="6" w:space="0" w:color="FFFFFF"/>
            </w:tcBorders>
          </w:tcPr>
          <w:p w14:paraId="608791A8" w14:textId="77777777" w:rsidR="00F4728E" w:rsidRDefault="00B21DBB">
            <w:pPr>
              <w:pStyle w:val="ProductList-TableBody"/>
            </w:pPr>
            <w:hyperlink w:anchor="_Sec807">
              <w:r w:rsidR="00A63B1B">
                <w:rPr>
                  <w:color w:val="00467F"/>
                  <w:u w:val="single"/>
                </w:rPr>
                <w:t>Adicional</w:t>
              </w:r>
            </w:hyperlink>
            <w:r w:rsidR="00A63B1B">
              <w:t xml:space="preserve"> (MIM)</w:t>
            </w: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BEBBD3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2DC79385"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C731E4C"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475E204D"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10A09E3"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929E9C1"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7F99C55"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DEF3AA1"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DA8EC7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54851B26"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116F7360"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7BA9D2EF"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3D0E0958"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5E894BCF"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542E320B"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14:paraId="0B42B4C7" w14:textId="77777777" w:rsidR="00F4728E" w:rsidRDefault="00F4728E">
            <w:pPr>
              <w:pStyle w:val="ProductList-TableBody"/>
              <w:jc w:val="center"/>
            </w:pPr>
          </w:p>
        </w:tc>
        <w:tc>
          <w:tcPr>
            <w:tcW w:w="620" w:type="dxa"/>
            <w:tcBorders>
              <w:top w:val="single" w:sz="6" w:space="0" w:color="FFFFFF"/>
              <w:left w:val="single" w:sz="6" w:space="0" w:color="FFFFFF"/>
              <w:bottom w:val="single" w:sz="4" w:space="0" w:color="FFFFFF"/>
              <w:right w:val="single" w:sz="6" w:space="0" w:color="FFFFFF"/>
            </w:tcBorders>
            <w:shd w:val="clear" w:color="auto" w:fill="4668C5"/>
          </w:tcPr>
          <w:p w14:paraId="191DF589"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D6147EF"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08117A63"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2190E449" w14:textId="77777777" w:rsidR="00F4728E" w:rsidRDefault="00F4728E">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14:paraId="4E928076" w14:textId="77777777" w:rsidR="00F4728E" w:rsidRDefault="00F4728E">
            <w:pPr>
              <w:pStyle w:val="ProductList-TableBody"/>
              <w:jc w:val="center"/>
            </w:pPr>
          </w:p>
        </w:tc>
      </w:tr>
      <w:tr w:rsidR="00F4728E" w14:paraId="7B4E3944" w14:textId="77777777">
        <w:tc>
          <w:tcPr>
            <w:tcW w:w="360" w:type="dxa"/>
            <w:gridSpan w:val="15"/>
            <w:tcBorders>
              <w:top w:val="single" w:sz="4" w:space="0" w:color="FFFFFF"/>
              <w:left w:val="single" w:sz="6" w:space="0" w:color="FFFFFF"/>
              <w:bottom w:val="none" w:sz="24" w:space="0" w:color="808080"/>
              <w:right w:val="single" w:sz="6" w:space="0" w:color="FFFFFF"/>
            </w:tcBorders>
          </w:tcPr>
          <w:p w14:paraId="58C1C4BB" w14:textId="77777777" w:rsidR="00F4728E" w:rsidRDefault="00A63B1B">
            <w:pPr>
              <w:pStyle w:val="ProductList-TableBody"/>
            </w:pPr>
            <w:r>
              <w:rPr>
                <w:b/>
              </w:rPr>
              <w:t>Análise Avançada contra Ameaças 2016</w:t>
            </w:r>
          </w:p>
        </w:tc>
        <w:tc>
          <w:tcPr>
            <w:tcW w:w="480" w:type="dxa"/>
            <w:tcBorders>
              <w:top w:val="single" w:sz="4" w:space="0" w:color="FFFFFF"/>
              <w:left w:val="single" w:sz="6" w:space="0" w:color="FFFFFF"/>
              <w:bottom w:val="single" w:sz="4" w:space="0" w:color="FFFFFF"/>
              <w:right w:val="single" w:sz="6" w:space="0" w:color="FFFFFF"/>
            </w:tcBorders>
          </w:tcPr>
          <w:p w14:paraId="1CA5327F"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088EEF95"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6E89D881"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3943C19A"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77670AC8"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471592B1"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21A969D8" w14:textId="77777777" w:rsidR="00F4728E" w:rsidRDefault="00F4728E">
            <w:pPr>
              <w:pStyle w:val="ProductList-TableBody"/>
            </w:pPr>
          </w:p>
        </w:tc>
      </w:tr>
      <w:tr w:rsidR="00F4728E" w14:paraId="4A3D7025" w14:textId="77777777">
        <w:tc>
          <w:tcPr>
            <w:tcW w:w="360" w:type="dxa"/>
            <w:tcBorders>
              <w:top w:val="none" w:sz="24" w:space="0" w:color="808080"/>
              <w:left w:val="none" w:sz="24" w:space="0" w:color="808080"/>
              <w:bottom w:val="single" w:sz="4" w:space="0" w:color="FFFFFF"/>
              <w:right w:val="single" w:sz="6" w:space="0" w:color="FFFFFF"/>
            </w:tcBorders>
          </w:tcPr>
          <w:p w14:paraId="02F7CF95" w14:textId="77777777" w:rsidR="00F4728E" w:rsidRDefault="00B21DBB">
            <w:pPr>
              <w:pStyle w:val="ProductList-TableBody"/>
            </w:pPr>
            <w:hyperlink w:anchor="_Sec801">
              <w:r w:rsidR="00A63B1B">
                <w:rPr>
                  <w:color w:val="00467F"/>
                  <w:u w:val="single"/>
                </w:rPr>
                <w:t>Gerenciamento</w:t>
              </w:r>
            </w:hyperlink>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14:paraId="77E32D90"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14:paraId="6157F47C"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14:paraId="064B1DAE"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14:paraId="0ABE4D84"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14:paraId="41B0885C"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14:paraId="2C6C0F3C"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14:paraId="48913428"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14:paraId="058AC7B0"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4668C5"/>
          </w:tcPr>
          <w:p w14:paraId="381B66A8"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4668C5"/>
          </w:tcPr>
          <w:p w14:paraId="0E3E0BF5"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14:paraId="7D5D7012"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4668C5"/>
          </w:tcPr>
          <w:p w14:paraId="04A159FB"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14:paraId="3D0593FA" w14:textId="77777777" w:rsidR="00F4728E" w:rsidRDefault="00F4728E">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4668C5"/>
          </w:tcPr>
          <w:p w14:paraId="1A0AB497"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27BEC55F"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5CA6900C" w14:textId="77777777" w:rsidR="00F4728E" w:rsidRDefault="00F4728E">
            <w:pPr>
              <w:pStyle w:val="ProductList-TableBody"/>
              <w:jc w:val="center"/>
            </w:pPr>
          </w:p>
        </w:tc>
        <w:tc>
          <w:tcPr>
            <w:tcW w:w="620" w:type="dxa"/>
            <w:tcBorders>
              <w:top w:val="single" w:sz="4" w:space="0" w:color="FFFFFF"/>
              <w:left w:val="single" w:sz="6" w:space="0" w:color="FFFFFF"/>
              <w:bottom w:val="single" w:sz="4" w:space="0" w:color="FFFFFF"/>
              <w:right w:val="single" w:sz="6" w:space="0" w:color="FFFFFF"/>
            </w:tcBorders>
            <w:shd w:val="clear" w:color="auto" w:fill="4668C5"/>
          </w:tcPr>
          <w:p w14:paraId="7CF10196"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44D6C08B"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7DA56172"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4C984128" w14:textId="77777777" w:rsidR="00F4728E" w:rsidRDefault="00F4728E">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14:paraId="0808875B" w14:textId="77777777" w:rsidR="00F4728E" w:rsidRDefault="00F4728E">
            <w:pPr>
              <w:pStyle w:val="ProductList-TableBody"/>
              <w:jc w:val="center"/>
            </w:pPr>
          </w:p>
        </w:tc>
      </w:tr>
      <w:tr w:rsidR="00F4728E" w14:paraId="09100D47" w14:textId="77777777">
        <w:tc>
          <w:tcPr>
            <w:tcW w:w="360" w:type="dxa"/>
            <w:gridSpan w:val="15"/>
            <w:tcBorders>
              <w:top w:val="single" w:sz="4" w:space="0" w:color="FFFFFF"/>
              <w:left w:val="single" w:sz="6" w:space="0" w:color="FFFFFF"/>
              <w:bottom w:val="none" w:sz="24" w:space="0" w:color="808080"/>
              <w:right w:val="single" w:sz="6" w:space="0" w:color="FFFFFF"/>
            </w:tcBorders>
          </w:tcPr>
          <w:p w14:paraId="32041D39" w14:textId="77777777" w:rsidR="00F4728E" w:rsidRDefault="00A63B1B">
            <w:pPr>
              <w:pStyle w:val="ProductList-TableBody"/>
            </w:pPr>
            <w:r>
              <w:rPr>
                <w:b/>
              </w:rPr>
              <w:t>System Center Configuration Manager 1606</w:t>
            </w:r>
          </w:p>
        </w:tc>
        <w:tc>
          <w:tcPr>
            <w:tcW w:w="480" w:type="dxa"/>
            <w:tcBorders>
              <w:top w:val="single" w:sz="4" w:space="0" w:color="FFFFFF"/>
              <w:left w:val="single" w:sz="6" w:space="0" w:color="FFFFFF"/>
              <w:bottom w:val="single" w:sz="4" w:space="0" w:color="FFFFFF"/>
              <w:right w:val="single" w:sz="6" w:space="0" w:color="FFFFFF"/>
            </w:tcBorders>
          </w:tcPr>
          <w:p w14:paraId="62E1EF1E"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109F42D2"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48D31B80"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65D2D397"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640C3CBE"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44832CA6" w14:textId="77777777" w:rsidR="00F4728E" w:rsidRDefault="00F4728E">
            <w:pPr>
              <w:pStyle w:val="ProductList-TableBody"/>
            </w:pPr>
          </w:p>
        </w:tc>
        <w:tc>
          <w:tcPr>
            <w:tcW w:w="480" w:type="dxa"/>
            <w:tcBorders>
              <w:top w:val="single" w:sz="4" w:space="0" w:color="FFFFFF"/>
              <w:left w:val="single" w:sz="6" w:space="0" w:color="FFFFFF"/>
              <w:bottom w:val="single" w:sz="4" w:space="0" w:color="FFFFFF"/>
              <w:right w:val="single" w:sz="6" w:space="0" w:color="FFFFFF"/>
            </w:tcBorders>
          </w:tcPr>
          <w:p w14:paraId="7754BE28" w14:textId="77777777" w:rsidR="00F4728E" w:rsidRDefault="00F4728E">
            <w:pPr>
              <w:pStyle w:val="ProductList-TableBody"/>
            </w:pPr>
          </w:p>
        </w:tc>
      </w:tr>
      <w:tr w:rsidR="00F4728E" w14:paraId="7DDA0AE8" w14:textId="77777777">
        <w:tc>
          <w:tcPr>
            <w:tcW w:w="360" w:type="dxa"/>
            <w:tcBorders>
              <w:top w:val="none" w:sz="24" w:space="0" w:color="808080"/>
              <w:left w:val="none" w:sz="24" w:space="0" w:color="808080"/>
              <w:bottom w:val="none" w:sz="4" w:space="0" w:color="6E6E6E"/>
              <w:right w:val="single" w:sz="6" w:space="0" w:color="FFFFFF"/>
            </w:tcBorders>
          </w:tcPr>
          <w:p w14:paraId="47DA234D" w14:textId="77777777" w:rsidR="00F4728E" w:rsidRDefault="00B21DBB">
            <w:pPr>
              <w:pStyle w:val="ProductList-TableBody"/>
            </w:pPr>
            <w:hyperlink w:anchor="_Sec802">
              <w:r w:rsidR="00A63B1B">
                <w:rPr>
                  <w:color w:val="00467F"/>
                  <w:u w:val="single"/>
                </w:rPr>
                <w:t>Gerenciamento</w:t>
              </w:r>
            </w:hyperlink>
          </w:p>
        </w:tc>
        <w:tc>
          <w:tcPr>
            <w:tcW w:w="480" w:type="dxa"/>
            <w:tcBorders>
              <w:top w:val="none" w:sz="24" w:space="0" w:color="808080"/>
              <w:left w:val="single" w:sz="6" w:space="0" w:color="FFFFFF"/>
              <w:bottom w:val="none" w:sz="4" w:space="0" w:color="6E6E6E"/>
              <w:right w:val="single" w:sz="6" w:space="0" w:color="FFFFFF"/>
            </w:tcBorders>
            <w:shd w:val="clear" w:color="auto" w:fill="BFBFBF"/>
          </w:tcPr>
          <w:p w14:paraId="168917E4"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14:paraId="24665448"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14:paraId="04BC0874"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4668C5"/>
          </w:tcPr>
          <w:p w14:paraId="3C9D09C1"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4668C5"/>
          </w:tcPr>
          <w:p w14:paraId="6F8C131E"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14:paraId="6BC65637"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14:paraId="32E6609C"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14:paraId="4B15186A"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4668C5"/>
          </w:tcPr>
          <w:p w14:paraId="035668E3"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4668C5"/>
          </w:tcPr>
          <w:p w14:paraId="25027FCB"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14:paraId="6BED527B"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14:paraId="0A821A52" w14:textId="77777777" w:rsidR="00F4728E" w:rsidRDefault="00F4728E">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14:paraId="3C3862FA" w14:textId="77777777" w:rsidR="00F4728E" w:rsidRDefault="00F4728E">
            <w:pPr>
              <w:pStyle w:val="ProductList-TableBody"/>
              <w:jc w:val="center"/>
            </w:pPr>
          </w:p>
        </w:tc>
        <w:tc>
          <w:tcPr>
            <w:tcW w:w="480" w:type="dxa"/>
            <w:tcBorders>
              <w:top w:val="none" w:sz="24" w:space="0" w:color="808080"/>
              <w:left w:val="single" w:sz="6" w:space="0" w:color="FFFFFF"/>
              <w:bottom w:val="single" w:sz="6" w:space="0" w:color="FFFFFF"/>
              <w:right w:val="single" w:sz="6" w:space="0" w:color="FFFFFF"/>
            </w:tcBorders>
            <w:shd w:val="clear" w:color="auto" w:fill="4668C5"/>
          </w:tcPr>
          <w:p w14:paraId="5A39EA95"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7AE94731"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625D26AC" w14:textId="77777777" w:rsidR="00F4728E" w:rsidRDefault="00F4728E">
            <w:pPr>
              <w:pStyle w:val="ProductList-TableBody"/>
              <w:jc w:val="center"/>
            </w:pPr>
          </w:p>
        </w:tc>
        <w:tc>
          <w:tcPr>
            <w:tcW w:w="620" w:type="dxa"/>
            <w:tcBorders>
              <w:top w:val="single" w:sz="4" w:space="0" w:color="FFFFFF"/>
              <w:left w:val="single" w:sz="6" w:space="0" w:color="FFFFFF"/>
              <w:bottom w:val="single" w:sz="6" w:space="0" w:color="FFFFFF"/>
              <w:right w:val="single" w:sz="6" w:space="0" w:color="FFFFFF"/>
            </w:tcBorders>
            <w:shd w:val="clear" w:color="auto" w:fill="4668C5"/>
          </w:tcPr>
          <w:p w14:paraId="2AA188B3"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12060A4E"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0CC60C8F"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24DC8299" w14:textId="77777777" w:rsidR="00F4728E" w:rsidRDefault="00F4728E">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14:paraId="3A8AE759" w14:textId="77777777" w:rsidR="00F4728E" w:rsidRDefault="00F4728E">
            <w:pPr>
              <w:pStyle w:val="ProductList-TableBody"/>
              <w:jc w:val="center"/>
            </w:pPr>
          </w:p>
        </w:tc>
      </w:tr>
      <w:tr w:rsidR="00F4728E" w14:paraId="16F5E357" w14:textId="77777777">
        <w:tc>
          <w:tcPr>
            <w:tcW w:w="360" w:type="dxa"/>
            <w:gridSpan w:val="13"/>
            <w:tcBorders>
              <w:top w:val="none" w:sz="4" w:space="0" w:color="6E6E6E"/>
              <w:left w:val="single" w:sz="6" w:space="0" w:color="FFFFFF"/>
              <w:bottom w:val="none" w:sz="4" w:space="0" w:color="6E6E6E"/>
              <w:right w:val="single" w:sz="6" w:space="0" w:color="FFFFFF"/>
            </w:tcBorders>
            <w:shd w:val="clear" w:color="auto" w:fill="FFFFFF"/>
          </w:tcPr>
          <w:p w14:paraId="30E174B9" w14:textId="77777777" w:rsidR="00F4728E" w:rsidRDefault="00A63B1B">
            <w:pPr>
              <w:pStyle w:val="ProductList-TableBody"/>
            </w:pPr>
            <w:r>
              <w:rPr>
                <w:b/>
              </w:rPr>
              <w:t>System Center Endpoint Protection 1606</w:t>
            </w:r>
          </w:p>
        </w:tc>
        <w:tc>
          <w:tcPr>
            <w:tcW w:w="480" w:type="dxa"/>
            <w:tcBorders>
              <w:top w:val="none" w:sz="4" w:space="0" w:color="6E6E6E"/>
              <w:left w:val="single" w:sz="6" w:space="0" w:color="FFFFFF"/>
              <w:bottom w:val="none" w:sz="4" w:space="0" w:color="6E6E6E"/>
              <w:right w:val="single" w:sz="6" w:space="0" w:color="FFFFFF"/>
            </w:tcBorders>
            <w:shd w:val="clear" w:color="auto" w:fill="FFFFFF"/>
          </w:tcPr>
          <w:p w14:paraId="54479C39"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14:paraId="5A410754"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14:paraId="0BC30C71"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14:paraId="54C1063E"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14:paraId="0C196566"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14:paraId="4553AA9C"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14:paraId="35C4F11F"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14:paraId="5F6312EB"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FFFFFF"/>
          </w:tcPr>
          <w:p w14:paraId="76D9A758" w14:textId="77777777" w:rsidR="00F4728E" w:rsidRDefault="00F4728E">
            <w:pPr>
              <w:pStyle w:val="ProductList-TableBody"/>
              <w:jc w:val="center"/>
            </w:pPr>
          </w:p>
        </w:tc>
      </w:tr>
      <w:tr w:rsidR="00F4728E" w14:paraId="062378A5" w14:textId="77777777">
        <w:tc>
          <w:tcPr>
            <w:tcW w:w="360" w:type="dxa"/>
            <w:tcBorders>
              <w:top w:val="none" w:sz="4" w:space="0" w:color="6E6E6E"/>
              <w:left w:val="none" w:sz="24" w:space="0" w:color="808080"/>
              <w:bottom w:val="none" w:sz="4" w:space="0" w:color="6E6E6E"/>
              <w:right w:val="single" w:sz="6" w:space="0" w:color="FFFFFF"/>
            </w:tcBorders>
          </w:tcPr>
          <w:p w14:paraId="721F4A8F" w14:textId="77777777" w:rsidR="00F4728E" w:rsidRDefault="00B21DBB">
            <w:pPr>
              <w:pStyle w:val="ProductList-TableBody"/>
            </w:pPr>
            <w:hyperlink w:anchor="_Sec802">
              <w:r w:rsidR="00A63B1B">
                <w:rPr>
                  <w:color w:val="00467F"/>
                  <w:u w:val="single"/>
                </w:rPr>
                <w:t>Gerenciamento</w:t>
              </w:r>
            </w:hyperlink>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357C3481"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78F709B5"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383C6495"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4668C5"/>
          </w:tcPr>
          <w:p w14:paraId="7FEB7D78"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4668C5"/>
          </w:tcPr>
          <w:p w14:paraId="08396087"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1C38DF4E"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4CDB7905"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1ABE8BD0"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4668C5"/>
          </w:tcPr>
          <w:p w14:paraId="1B06599F"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4668C5"/>
          </w:tcPr>
          <w:p w14:paraId="5DA8DEEF"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327D5D2D"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0E6C65D6"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6F8B7817"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548AF0C8"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71440E2E"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5AE0FFA2"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4668C5"/>
          </w:tcPr>
          <w:p w14:paraId="04BBCCB0"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3A81F74"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53CB82BA"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4162EE64"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0B603D7C" w14:textId="77777777" w:rsidR="00F4728E" w:rsidRDefault="00F4728E">
            <w:pPr>
              <w:pStyle w:val="ProductList-TableBody"/>
              <w:jc w:val="center"/>
            </w:pPr>
          </w:p>
        </w:tc>
      </w:tr>
      <w:tr w:rsidR="00F4728E" w14:paraId="7E6EC3DE" w14:textId="77777777">
        <w:tc>
          <w:tcPr>
            <w:tcW w:w="360" w:type="dxa"/>
            <w:gridSpan w:val="13"/>
            <w:tcBorders>
              <w:top w:val="none" w:sz="4" w:space="0" w:color="6E6E6E"/>
              <w:left w:val="single" w:sz="6" w:space="0" w:color="FFFFFF"/>
              <w:bottom w:val="none" w:sz="4" w:space="0" w:color="6E6E6E"/>
              <w:right w:val="single" w:sz="6" w:space="0" w:color="FFFFFF"/>
            </w:tcBorders>
          </w:tcPr>
          <w:p w14:paraId="19D80711" w14:textId="77777777" w:rsidR="00F4728E" w:rsidRDefault="00A63B1B">
            <w:pPr>
              <w:pStyle w:val="ProductList-TableBody"/>
            </w:pPr>
            <w:r>
              <w:rPr>
                <w:b/>
              </w:rPr>
              <w:t>System Center Service Manager</w:t>
            </w:r>
          </w:p>
        </w:tc>
        <w:tc>
          <w:tcPr>
            <w:tcW w:w="480" w:type="dxa"/>
            <w:tcBorders>
              <w:top w:val="none" w:sz="4" w:space="0" w:color="6E6E6E"/>
              <w:left w:val="single" w:sz="6" w:space="0" w:color="FFFFFF"/>
              <w:bottom w:val="none" w:sz="4" w:space="0" w:color="6E6E6E"/>
              <w:right w:val="single" w:sz="6" w:space="0" w:color="FFFFFF"/>
            </w:tcBorders>
          </w:tcPr>
          <w:p w14:paraId="0F93E8B3"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tcPr>
          <w:p w14:paraId="3852E67B"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tcPr>
          <w:p w14:paraId="5F60D326"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tcPr>
          <w:p w14:paraId="20914A2C"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tcPr>
          <w:p w14:paraId="00D74D02"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tcPr>
          <w:p w14:paraId="5EB20317"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tcPr>
          <w:p w14:paraId="6E2D807D"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tcPr>
          <w:p w14:paraId="62A73FBB"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tcPr>
          <w:p w14:paraId="4544E0BE" w14:textId="77777777" w:rsidR="00F4728E" w:rsidRDefault="00F4728E">
            <w:pPr>
              <w:pStyle w:val="ProductList-TableBody"/>
              <w:jc w:val="center"/>
            </w:pPr>
          </w:p>
        </w:tc>
      </w:tr>
      <w:tr w:rsidR="00F4728E" w14:paraId="3BE3D7A9" w14:textId="77777777">
        <w:tc>
          <w:tcPr>
            <w:tcW w:w="360" w:type="dxa"/>
            <w:tcBorders>
              <w:top w:val="none" w:sz="4" w:space="0" w:color="6E6E6E"/>
              <w:left w:val="none" w:sz="24" w:space="0" w:color="808080"/>
              <w:bottom w:val="none" w:sz="4" w:space="0" w:color="6E6E6E"/>
              <w:right w:val="single" w:sz="6" w:space="0" w:color="FFFFFF"/>
            </w:tcBorders>
          </w:tcPr>
          <w:p w14:paraId="7A5D1C99" w14:textId="77777777" w:rsidR="00F4728E" w:rsidRDefault="00B21DBB">
            <w:pPr>
              <w:pStyle w:val="ProductList-TableBody"/>
            </w:pPr>
            <w:hyperlink r:id="rId151">
              <w:r w:rsidR="00A63B1B">
                <w:rPr>
                  <w:color w:val="00467F"/>
                  <w:u w:val="single"/>
                </w:rPr>
                <w:t>Gerenciamento</w:t>
              </w:r>
            </w:hyperlink>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611F0AA6"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7EE85FE3"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33B382A6"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08A7E576"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2C1A9A76"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13A47C5C"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28438095"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40A89F95"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1FFEED99"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11EDD197"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6B8E3A83"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4A679752" w14:textId="77777777" w:rsidR="00F4728E" w:rsidRDefault="00F4728E">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14:paraId="0324F5A4"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BF047AE"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0BFAB369"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14:paraId="2BC17B6B" w14:textId="77777777" w:rsidR="00F4728E" w:rsidRDefault="00F4728E">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4668C5"/>
          </w:tcPr>
          <w:p w14:paraId="38A87B28"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32898BB8"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61C1D1AE"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6395F71F" w14:textId="77777777" w:rsidR="00F4728E" w:rsidRDefault="00F4728E">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14:paraId="0B364438" w14:textId="77777777" w:rsidR="00F4728E" w:rsidRDefault="00F4728E">
            <w:pPr>
              <w:pStyle w:val="ProductList-TableBody"/>
              <w:jc w:val="center"/>
            </w:pPr>
          </w:p>
        </w:tc>
      </w:tr>
    </w:tbl>
    <w:p w14:paraId="2ED53487" w14:textId="77777777" w:rsidR="00F4728E" w:rsidRDefault="00A63B1B">
      <w:pPr>
        <w:pStyle w:val="ProductList-Body"/>
      </w:pPr>
      <w:r>
        <w:rPr>
          <w:b/>
          <w:i/>
        </w:rPr>
        <w:t>Observação</w:t>
      </w:r>
      <w:r>
        <w:rPr>
          <w:i/>
        </w:rPr>
        <w:t>: Observação: o Office 365 A1, o Microsoft 365 A1 e o Office 365 Nonprofit E1 não atendem às exigências de Licença para acesso a (ou gerenciamento de) Produtos nesta tabela. Com exceção do Advanced Threat Analytics 2016 e do System Center Configuration Manager 1606, os usuários licenciados por meio dos Benefícios de Uso do Aluno não atendem ao requisito de Licença para acesso a (ou gerenciamento) dos Produtos nesta tabela. Uma licença do Pacote de CALs Empresariais com cobertura de SA ativa fornece direitos equivalentes à Prevenção à Perda de Dados e Exchange Online Protection.</w:t>
      </w:r>
    </w:p>
    <w:p w14:paraId="444CF97B" w14:textId="77777777" w:rsidR="00F4728E" w:rsidRDefault="00A63B1B">
      <w:pPr>
        <w:pStyle w:val="ProductList-SectionHeading"/>
        <w:pageBreakBefore/>
        <w:outlineLvl w:val="0"/>
      </w:pPr>
      <w:bookmarkStart w:id="353" w:name="_Sec564"/>
      <w:bookmarkEnd w:id="351"/>
      <w:r>
        <w:t>Apêndice B – Software Assurance</w:t>
      </w:r>
      <w:r>
        <w:fldChar w:fldCharType="begin"/>
      </w:r>
      <w:r>
        <w:instrText xml:space="preserve"> TC "</w:instrText>
      </w:r>
      <w:bookmarkStart w:id="354" w:name="_Toc41636427"/>
      <w:r>
        <w:instrText>Apêndice B – Software Assurance</w:instrText>
      </w:r>
      <w:bookmarkEnd w:id="354"/>
      <w:r>
        <w:instrText>" \l 1</w:instrText>
      </w:r>
      <w:r>
        <w:fldChar w:fldCharType="end"/>
      </w:r>
    </w:p>
    <w:p w14:paraId="580BC6BD" w14:textId="77777777" w:rsidR="00F4728E" w:rsidRDefault="00A63B1B">
      <w:pPr>
        <w:pStyle w:val="ProductList-Offering1Heading"/>
        <w:outlineLvl w:val="1"/>
      </w:pPr>
      <w:bookmarkStart w:id="355" w:name="_Sec573"/>
      <w:r>
        <w:t>Comprando Software Assurance</w:t>
      </w:r>
      <w:bookmarkEnd w:id="355"/>
      <w:r>
        <w:fldChar w:fldCharType="begin"/>
      </w:r>
      <w:r>
        <w:instrText xml:space="preserve"> TC "</w:instrText>
      </w:r>
      <w:bookmarkStart w:id="356" w:name="_Toc41636428"/>
      <w:r>
        <w:instrText>Comprando Software Assurance</w:instrText>
      </w:r>
      <w:bookmarkEnd w:id="356"/>
      <w:r>
        <w:instrText>" \l 2</w:instrText>
      </w:r>
      <w:r>
        <w:fldChar w:fldCharType="end"/>
      </w:r>
    </w:p>
    <w:p w14:paraId="56D41F72" w14:textId="77777777" w:rsidR="00F4728E" w:rsidRDefault="00A63B1B">
      <w:pPr>
        <w:pStyle w:val="ProductList-Body"/>
      </w:pPr>
      <w:r>
        <w:t xml:space="preserve">Existem três categorias diferentes de compromisso que um Cliente pode selecionar ao comprar SA, que pode variar por programa. O cliente pode: </w:t>
      </w:r>
    </w:p>
    <w:p w14:paraId="22C729A3" w14:textId="77777777" w:rsidR="00F4728E" w:rsidRDefault="00A63B1B" w:rsidP="00A63B1B">
      <w:pPr>
        <w:pStyle w:val="ProductList-Bullet"/>
        <w:numPr>
          <w:ilvl w:val="0"/>
          <w:numId w:val="53"/>
        </w:numPr>
      </w:pPr>
      <w:r>
        <w:t xml:space="preserve">Comprometer-se a anexar o SA a todos os seus produtos da plataforma desktop. </w:t>
      </w:r>
    </w:p>
    <w:p w14:paraId="4D952828" w14:textId="77777777" w:rsidR="00F4728E" w:rsidRDefault="00A63B1B" w:rsidP="00A63B1B">
      <w:pPr>
        <w:pStyle w:val="ProductList-Bullet"/>
        <w:numPr>
          <w:ilvl w:val="0"/>
          <w:numId w:val="53"/>
        </w:numPr>
      </w:pPr>
      <w:r>
        <w:t xml:space="preserve">Comprometer-se a anexar o SA a todas as suas compras em um pool de Produtos específico (Aplicativos, Sistemas ou Servidores), mencionado como Membro do Software Assurance (SAM). </w:t>
      </w:r>
    </w:p>
    <w:p w14:paraId="6E326D7B" w14:textId="77777777" w:rsidR="00F4728E" w:rsidRDefault="00A63B1B" w:rsidP="00A63B1B">
      <w:pPr>
        <w:pStyle w:val="ProductList-Bullet"/>
        <w:numPr>
          <w:ilvl w:val="0"/>
          <w:numId w:val="53"/>
        </w:numPr>
      </w:pPr>
      <w:r>
        <w:t>Comprar o SA para Produtos individuais sem assumir nenhum compromisso para expandir SA para outros Produtos.</w:t>
      </w:r>
    </w:p>
    <w:p w14:paraId="1F9EF78E" w14:textId="77777777" w:rsidR="00F4728E" w:rsidRDefault="00F4728E">
      <w:pPr>
        <w:pStyle w:val="ProductList-Body"/>
      </w:pPr>
    </w:p>
    <w:p w14:paraId="308BBD68" w14:textId="77777777" w:rsidR="00F4728E" w:rsidRDefault="00A63B1B">
      <w:pPr>
        <w:pStyle w:val="ProductList-Body"/>
      </w:pPr>
      <w:r>
        <w:t xml:space="preserve">O SA deverá ser adquirido por ocasião da aquisição da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ou na renovação do prazo de um SA existente. A menos que seja indicado de outra forma, apenas as licenças com a última versão de um Produto estão qualificadas para SA. No caso de transferência de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perpétuas, a beneficiária pode comprar o SA para essas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transferidas dentro de 30 dias a partir da data de transferência e desde que a transferência ou o SA ativo sejam mantidos para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até a data de transferência.</w:t>
      </w:r>
    </w:p>
    <w:p w14:paraId="7BEE08CF" w14:textId="77777777" w:rsidR="00F4728E" w:rsidRDefault="00F4728E">
      <w:pPr>
        <w:pStyle w:val="ProductList-Body"/>
      </w:pPr>
    </w:p>
    <w:p w14:paraId="75D4D8B8" w14:textId="77777777" w:rsidR="00F4728E" w:rsidRDefault="00A63B1B">
      <w:pPr>
        <w:pStyle w:val="ProductList-Body"/>
      </w:pPr>
      <w:r>
        <w:t>Os Clientes poderão ter a opção de comprar o SA para determinadas licenças compradas no canal de Distribuição (produto em caixa) ou com um OEM (Fabricante de Equipamento Original), em 90 dias da data de compra, conforme descrito na tabela abaixo. No Open Value, essa opção aplica-se apenas a produtos com licença para Toda a Organização/Empresa. Nos Contratos Enterprise, aplica-se apenas a Produtos Adicionais. Os clientes que comprarem o SA para licenças OEM ou licenças para o varejo têm a opção de instalar e usar o software do Licenciamento por Volume para a versão atual a qualquer momento.</w:t>
      </w:r>
    </w:p>
    <w:tbl>
      <w:tblPr>
        <w:tblStyle w:val="PURTable"/>
        <w:tblW w:w="0" w:type="dxa"/>
        <w:tblLook w:val="04A0" w:firstRow="1" w:lastRow="0" w:firstColumn="1" w:lastColumn="0" w:noHBand="0" w:noVBand="1"/>
      </w:tblPr>
      <w:tblGrid>
        <w:gridCol w:w="2241"/>
        <w:gridCol w:w="2235"/>
        <w:gridCol w:w="2235"/>
        <w:gridCol w:w="4205"/>
      </w:tblGrid>
      <w:tr w:rsidR="00F4728E" w14:paraId="523A32F7" w14:textId="77777777">
        <w:trPr>
          <w:cnfStyle w:val="100000000000" w:firstRow="1" w:lastRow="0" w:firstColumn="0" w:lastColumn="0" w:oddVBand="0" w:evenVBand="0" w:oddHBand="0" w:evenHBand="0" w:firstRowFirstColumn="0" w:firstRowLastColumn="0" w:lastRowFirstColumn="0" w:lastRowLastColumn="0"/>
        </w:trPr>
        <w:tc>
          <w:tcPr>
            <w:tcW w:w="2440" w:type="dxa"/>
            <w:tcBorders>
              <w:top w:val="single" w:sz="4" w:space="0" w:color="000000"/>
              <w:left w:val="single" w:sz="4" w:space="0" w:color="000000"/>
              <w:bottom w:val="single" w:sz="4" w:space="0" w:color="000000"/>
              <w:right w:val="single" w:sz="4" w:space="0" w:color="000000"/>
            </w:tcBorders>
            <w:shd w:val="clear" w:color="auto" w:fill="0072C6"/>
          </w:tcPr>
          <w:p w14:paraId="018AFDDD" w14:textId="77777777" w:rsidR="00F4728E" w:rsidRDefault="00A63B1B">
            <w:pPr>
              <w:pStyle w:val="ProductList-TableBody"/>
              <w:jc w:val="center"/>
            </w:pPr>
            <w:r>
              <w:rPr>
                <w:color w:val="FFFFFF"/>
              </w:rPr>
              <w:t>Pool</w:t>
            </w:r>
          </w:p>
        </w:tc>
        <w:tc>
          <w:tcPr>
            <w:tcW w:w="2440" w:type="dxa"/>
            <w:tcBorders>
              <w:top w:val="single" w:sz="4" w:space="0" w:color="000000"/>
              <w:left w:val="single" w:sz="4" w:space="0" w:color="000000"/>
              <w:bottom w:val="single" w:sz="4" w:space="0" w:color="000000"/>
              <w:right w:val="single" w:sz="4" w:space="0" w:color="000000"/>
            </w:tcBorders>
            <w:shd w:val="clear" w:color="auto" w:fill="0072C6"/>
          </w:tcPr>
          <w:p w14:paraId="4C39B3DE" w14:textId="77777777" w:rsidR="00F4728E" w:rsidRDefault="00A63B1B">
            <w:pPr>
              <w:pStyle w:val="ProductList-TableBody"/>
              <w:jc w:val="center"/>
            </w:pPr>
            <w:r>
              <w:rPr>
                <w:color w:val="FFFFFF"/>
              </w:rPr>
              <w:t>Produtos em Caixa</w:t>
            </w:r>
          </w:p>
        </w:tc>
        <w:tc>
          <w:tcPr>
            <w:tcW w:w="2440" w:type="dxa"/>
            <w:tcBorders>
              <w:top w:val="single" w:sz="4" w:space="0" w:color="000000"/>
              <w:left w:val="single" w:sz="4" w:space="0" w:color="000000"/>
              <w:bottom w:val="single" w:sz="4" w:space="0" w:color="000000"/>
              <w:right w:val="single" w:sz="4" w:space="0" w:color="000000"/>
            </w:tcBorders>
            <w:shd w:val="clear" w:color="auto" w:fill="0072C6"/>
          </w:tcPr>
          <w:p w14:paraId="5CB62869" w14:textId="77777777" w:rsidR="00F4728E" w:rsidRDefault="00A63B1B">
            <w:pPr>
              <w:pStyle w:val="ProductList-TableBody"/>
              <w:jc w:val="center"/>
            </w:pPr>
            <w:r>
              <w:rPr>
                <w:color w:val="FFFFFF"/>
              </w:rPr>
              <w:t>OEM</w:t>
            </w:r>
          </w:p>
        </w:tc>
        <w:tc>
          <w:tcPr>
            <w:tcW w:w="4660" w:type="dxa"/>
            <w:tcBorders>
              <w:top w:val="single" w:sz="4" w:space="0" w:color="6E6E6E"/>
              <w:left w:val="single" w:sz="4" w:space="0" w:color="000000"/>
              <w:bottom w:val="single" w:sz="4" w:space="0" w:color="000000"/>
              <w:right w:val="single" w:sz="4" w:space="0" w:color="6E6E6E"/>
            </w:tcBorders>
            <w:shd w:val="clear" w:color="auto" w:fill="0072C6"/>
          </w:tcPr>
          <w:p w14:paraId="53392480" w14:textId="77777777" w:rsidR="00F4728E" w:rsidRDefault="00A63B1B">
            <w:pPr>
              <w:pStyle w:val="ProductList-TableBody"/>
              <w:jc w:val="center"/>
            </w:pPr>
            <w:r>
              <w:rPr>
                <w:color w:val="FFFFFF"/>
              </w:rPr>
              <w:t>Programas</w:t>
            </w:r>
          </w:p>
        </w:tc>
      </w:tr>
      <w:tr w:rsidR="00F4728E" w14:paraId="6CBD034A" w14:textId="77777777">
        <w:tc>
          <w:tcPr>
            <w:tcW w:w="2440" w:type="dxa"/>
            <w:tcBorders>
              <w:top w:val="single" w:sz="4" w:space="0" w:color="000000"/>
              <w:left w:val="single" w:sz="4" w:space="0" w:color="000000"/>
              <w:bottom w:val="single" w:sz="4" w:space="0" w:color="000000"/>
              <w:right w:val="single" w:sz="4" w:space="0" w:color="000000"/>
            </w:tcBorders>
          </w:tcPr>
          <w:p w14:paraId="1DC22039" w14:textId="77777777" w:rsidR="00F4728E" w:rsidRDefault="00A63B1B">
            <w:pPr>
              <w:pStyle w:val="ProductList-TableBody"/>
            </w:pPr>
            <w:r>
              <w:t>Pool de Aplicativos</w:t>
            </w:r>
          </w:p>
        </w:tc>
        <w:tc>
          <w:tcPr>
            <w:tcW w:w="2440" w:type="dxa"/>
            <w:tcBorders>
              <w:top w:val="single" w:sz="4" w:space="0" w:color="000000"/>
              <w:left w:val="single" w:sz="4" w:space="0" w:color="000000"/>
              <w:bottom w:val="single" w:sz="4" w:space="0" w:color="000000"/>
              <w:right w:val="single" w:sz="4" w:space="0" w:color="000000"/>
            </w:tcBorders>
          </w:tcPr>
          <w:p w14:paraId="3B5AF32A" w14:textId="77777777" w:rsidR="00F4728E" w:rsidRDefault="00A63B1B">
            <w:pPr>
              <w:pStyle w:val="ProductList-TableBody"/>
            </w:pPr>
            <w:r>
              <w:t>N/D</w:t>
            </w:r>
          </w:p>
        </w:tc>
        <w:tc>
          <w:tcPr>
            <w:tcW w:w="2440" w:type="dxa"/>
            <w:tcBorders>
              <w:top w:val="single" w:sz="4" w:space="0" w:color="000000"/>
              <w:left w:val="single" w:sz="4" w:space="0" w:color="000000"/>
              <w:bottom w:val="single" w:sz="4" w:space="0" w:color="000000"/>
              <w:right w:val="single" w:sz="4" w:space="0" w:color="000000"/>
            </w:tcBorders>
          </w:tcPr>
          <w:p w14:paraId="2B2F5E89" w14:textId="77777777" w:rsidR="00F4728E" w:rsidRDefault="00A63B1B">
            <w:pPr>
              <w:pStyle w:val="ProductList-TableBody"/>
            </w:pPr>
            <w:r>
              <w:t>SA disponível apenas conforme descrito abaixo</w:t>
            </w:r>
          </w:p>
        </w:tc>
        <w:tc>
          <w:tcPr>
            <w:tcW w:w="4660" w:type="dxa"/>
            <w:vMerge w:val="restart"/>
            <w:tcBorders>
              <w:top w:val="single" w:sz="4" w:space="0" w:color="000000"/>
              <w:left w:val="single" w:sz="4" w:space="0" w:color="000000"/>
              <w:bottom w:val="single" w:sz="4" w:space="0" w:color="6E6E6E"/>
              <w:right w:val="single" w:sz="4" w:space="0" w:color="6E6E6E"/>
            </w:tcBorders>
          </w:tcPr>
          <w:p w14:paraId="534A8429" w14:textId="77777777" w:rsidR="00F4728E" w:rsidRDefault="00A63B1B">
            <w:pPr>
              <w:pStyle w:val="ProductList-TableBody"/>
            </w:pPr>
            <w:r>
              <w:t>Aplica-se a Open License, MPSA, Select, Select Plus e Licença não para toda a Organização sob Open Value e Produtos Adicionais sob Contratos Enterprise. Não se aplica a Produtos Empresariais sob Open Value e Contratos Enterprise.</w:t>
            </w:r>
          </w:p>
        </w:tc>
      </w:tr>
      <w:tr w:rsidR="00F4728E" w14:paraId="05E6CF95" w14:textId="77777777">
        <w:tc>
          <w:tcPr>
            <w:tcW w:w="2440" w:type="dxa"/>
            <w:tcBorders>
              <w:top w:val="single" w:sz="4" w:space="0" w:color="000000"/>
              <w:left w:val="single" w:sz="4" w:space="0" w:color="000000"/>
              <w:bottom w:val="single" w:sz="4" w:space="0" w:color="000000"/>
              <w:right w:val="single" w:sz="4" w:space="0" w:color="000000"/>
            </w:tcBorders>
          </w:tcPr>
          <w:p w14:paraId="2A342B64" w14:textId="77777777" w:rsidR="00F4728E" w:rsidRDefault="00A63B1B">
            <w:pPr>
              <w:pStyle w:val="ProductList-TableBody"/>
            </w:pPr>
            <w:r>
              <w:t>Pool de Servidores</w:t>
            </w:r>
          </w:p>
        </w:tc>
        <w:tc>
          <w:tcPr>
            <w:tcW w:w="2440" w:type="dxa"/>
            <w:tcBorders>
              <w:top w:val="single" w:sz="4" w:space="0" w:color="000000"/>
              <w:left w:val="single" w:sz="4" w:space="0" w:color="000000"/>
              <w:bottom w:val="single" w:sz="4" w:space="0" w:color="000000"/>
              <w:right w:val="single" w:sz="4" w:space="0" w:color="000000"/>
            </w:tcBorders>
          </w:tcPr>
          <w:p w14:paraId="2E715865" w14:textId="77777777" w:rsidR="00F4728E" w:rsidRDefault="00A63B1B">
            <w:pPr>
              <w:pStyle w:val="ProductList-TableBody"/>
            </w:pPr>
            <w:r>
              <w:t>SA disponível</w:t>
            </w:r>
          </w:p>
        </w:tc>
        <w:tc>
          <w:tcPr>
            <w:tcW w:w="2440" w:type="dxa"/>
            <w:tcBorders>
              <w:top w:val="single" w:sz="4" w:space="0" w:color="000000"/>
              <w:left w:val="single" w:sz="4" w:space="0" w:color="000000"/>
              <w:bottom w:val="single" w:sz="4" w:space="0" w:color="000000"/>
              <w:right w:val="single" w:sz="4" w:space="0" w:color="000000"/>
            </w:tcBorders>
          </w:tcPr>
          <w:p w14:paraId="4D58F5F4" w14:textId="77777777" w:rsidR="00F4728E" w:rsidRDefault="00A63B1B">
            <w:pPr>
              <w:pStyle w:val="ProductList-TableBody"/>
            </w:pPr>
            <w:r>
              <w:t>SA disponível</w:t>
            </w:r>
          </w:p>
        </w:tc>
        <w:tc>
          <w:tcPr>
            <w:tcW w:w="0" w:type="auto"/>
            <w:vMerge/>
          </w:tcPr>
          <w:p w14:paraId="68E0749E" w14:textId="77777777" w:rsidR="00F4728E" w:rsidRDefault="00F4728E"/>
        </w:tc>
      </w:tr>
    </w:tbl>
    <w:p w14:paraId="02B6361D" w14:textId="77777777" w:rsidR="00F4728E" w:rsidRDefault="00F4728E">
      <w:pPr>
        <w:pStyle w:val="ProductList-Body"/>
      </w:pPr>
    </w:p>
    <w:p w14:paraId="2346A5BE" w14:textId="77777777" w:rsidR="00F4728E" w:rsidRDefault="00A63B1B">
      <w:pPr>
        <w:pStyle w:val="ProductList-Body"/>
      </w:pPr>
      <w:r>
        <w:t>Os clientes que comprarem o Microsoft Office Professional 2016 ou 2019 com um OEM poderão comprar o Software Assurance para Microsoft Office Standard nos programas Open License, nos programas Select e Select Plus, e na Licença não para toda a Empresa sob Open Value no prazo de 90 dias a partir da data da compra com o OEM.</w:t>
      </w:r>
    </w:p>
    <w:p w14:paraId="68512E22" w14:textId="77777777" w:rsidR="00F4728E" w:rsidRDefault="00F4728E">
      <w:pPr>
        <w:pStyle w:val="ProductList-Body"/>
      </w:pPr>
    </w:p>
    <w:p w14:paraId="0D63C378" w14:textId="77777777" w:rsidR="00F4728E" w:rsidRDefault="00A63B1B">
      <w:pPr>
        <w:pStyle w:val="ProductList-Body"/>
      </w:pPr>
      <w:r>
        <w:t>Os Clientes que adquirirem o SQL Server 2017</w:t>
      </w:r>
      <w:r>
        <w:fldChar w:fldCharType="begin"/>
      </w:r>
      <w:r>
        <w:instrText xml:space="preserve"> XE "SQL Server 2017" </w:instrText>
      </w:r>
      <w:r>
        <w:fldChar w:fldCharType="end"/>
      </w:r>
      <w:r>
        <w:t xml:space="preserve"> de um OEM antes de 31 de março de 2020 poderão adquirir o Software Assurance para SQL Server em até 90 dias após a compra do OEM.</w:t>
      </w:r>
    </w:p>
    <w:p w14:paraId="474E8266" w14:textId="77777777" w:rsidR="00F4728E" w:rsidRDefault="00F4728E">
      <w:pPr>
        <w:pStyle w:val="ProductList-Body"/>
      </w:pPr>
    </w:p>
    <w:p w14:paraId="29ED588D" w14:textId="77777777" w:rsidR="00F4728E" w:rsidRDefault="00A63B1B">
      <w:pPr>
        <w:pStyle w:val="ProductList-Body"/>
      </w:pPr>
      <w:r>
        <w:t>Os clientes do Contrato Enterprise que fizeram a transição para um Serviço Online ou que compraram uma Licença de assinatura A Partir de SA em vez de renovar o SA poderão reconectar o SA a uma Licença no aniversário ou na renovação, sem comprar uma nova Licença. O SA pode ser solicitado para aquela Licença pelo restante do prazo do registro. A cobertura de SA não poderá exceder a quantidade de Licenças perpétuas para as quais ele correspondia à época em que foi efetuada qualquer transição anterior ou renovação e não pode ser reconectada às Licenças transferidas.</w:t>
      </w:r>
    </w:p>
    <w:p w14:paraId="116AD65E"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25D7C850"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AAE9004"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22C7D40" w14:textId="77777777" w:rsidR="00F4728E" w:rsidRDefault="00F4728E">
      <w:pPr>
        <w:pStyle w:val="ProductList-Body"/>
      </w:pPr>
    </w:p>
    <w:p w14:paraId="5FCDF86F" w14:textId="77777777" w:rsidR="00F4728E" w:rsidRDefault="00A63B1B">
      <w:pPr>
        <w:pStyle w:val="ProductList-Offering1Heading"/>
        <w:outlineLvl w:val="1"/>
      </w:pPr>
      <w:bookmarkStart w:id="357" w:name="_Sec574"/>
      <w:r>
        <w:t>Renovação do Software Assurance</w:t>
      </w:r>
      <w:bookmarkEnd w:id="357"/>
      <w:r>
        <w:fldChar w:fldCharType="begin"/>
      </w:r>
      <w:r>
        <w:instrText xml:space="preserve"> TC "</w:instrText>
      </w:r>
      <w:bookmarkStart w:id="358" w:name="_Toc41636429"/>
      <w:r>
        <w:instrText>Renovação do Software Assurance</w:instrText>
      </w:r>
      <w:bookmarkEnd w:id="358"/>
      <w:r>
        <w:instrText>" \l 2</w:instrText>
      </w:r>
      <w:r>
        <w:fldChar w:fldCharType="end"/>
      </w:r>
    </w:p>
    <w:p w14:paraId="7BC0A1A6" w14:textId="77777777" w:rsidR="00F4728E" w:rsidRDefault="00A63B1B">
      <w:pPr>
        <w:pStyle w:val="ProductList-ClauseHeading"/>
        <w:outlineLvl w:val="2"/>
      </w:pPr>
      <w:r>
        <w:t>Renovação da Cobertura sob o Mesmo Contrato</w:t>
      </w:r>
    </w:p>
    <w:p w14:paraId="280649A7" w14:textId="77777777" w:rsidR="00F4728E" w:rsidRDefault="00A63B1B">
      <w:pPr>
        <w:pStyle w:val="ProductList-Body"/>
      </w:pPr>
      <w:r>
        <w:t>Os termos para renovar o SA sob o mesmo contrato do programa pelo qual ele foi inicialmente pedido estão nos contratos de licenciamento por volume do Cliente. Os clientes poderão renovar o SA sem precisar solicitar uma Licença simultaneamente, desde que a cobertura do SA não tenha expirado. Além disso, os seguintes termos se aplicam a programas específicos, conforme notado:</w:t>
      </w:r>
    </w:p>
    <w:p w14:paraId="14445853" w14:textId="77777777" w:rsidR="00F4728E" w:rsidRDefault="00F4728E">
      <w:pPr>
        <w:pStyle w:val="ProductList-Body"/>
      </w:pPr>
    </w:p>
    <w:p w14:paraId="1CFD14AA" w14:textId="77777777" w:rsidR="00F4728E" w:rsidRDefault="00A63B1B">
      <w:pPr>
        <w:pStyle w:val="ProductList-SubClauseHeading"/>
        <w:outlineLvl w:val="3"/>
      </w:pPr>
      <w:r>
        <w:t>Open License</w:t>
      </w:r>
    </w:p>
    <w:p w14:paraId="340E6D30" w14:textId="77777777" w:rsidR="00F4728E" w:rsidRDefault="00A63B1B">
      <w:pPr>
        <w:pStyle w:val="ProductList-BodyIndented"/>
      </w:pPr>
      <w:r>
        <w:t>A cobertura do SA solicitada sob um número de autorização de Open License se encerrará ao término desse número. Para renovar, o Cliente deverá enviar um pedido de renovação do SA dentro de 90 dias depois da data do término do número de autorização.</w:t>
      </w:r>
    </w:p>
    <w:p w14:paraId="287FA374" w14:textId="77777777" w:rsidR="00F4728E" w:rsidRDefault="00F4728E">
      <w:pPr>
        <w:pStyle w:val="ProductList-BodyIndented"/>
      </w:pPr>
    </w:p>
    <w:p w14:paraId="43AE6AE3" w14:textId="77777777" w:rsidR="00F4728E" w:rsidRDefault="00A63B1B">
      <w:pPr>
        <w:pStyle w:val="ProductList-SubClauseHeading"/>
        <w:outlineLvl w:val="3"/>
      </w:pPr>
      <w:r>
        <w:t>Contrato Enterprise</w:t>
      </w:r>
    </w:p>
    <w:p w14:paraId="154766D3" w14:textId="77777777" w:rsidR="00F4728E" w:rsidRDefault="00A63B1B">
      <w:pPr>
        <w:pStyle w:val="ProductList-BodyIndented"/>
      </w:pPr>
      <w:r>
        <w:t>Para renovar a cobertura do SA sob o mesmo registro de acordo com o Contrato Enterprise, o Cliente deverá assinar um novo Contrato e Registro Enterprise 2011 ou posterior (se eles ainda não tiverem) e deverão enviar um pedido de renovação para o SA (conforme aplicável) para 1) todos os produtos Empresariais, Produtos da Plataforma Desktop de Aplicativos, Produtos Core Infrastructure e Produtos Adicionais que desejarem renovar e 2) todos os Serviços Online, responsáveis pelas transações (se aplicável).</w:t>
      </w:r>
    </w:p>
    <w:p w14:paraId="6F4076C1" w14:textId="77777777" w:rsidR="00F4728E" w:rsidRDefault="00F4728E">
      <w:pPr>
        <w:pStyle w:val="ProductList-BodyIndented"/>
      </w:pPr>
    </w:p>
    <w:p w14:paraId="1718BC9B" w14:textId="77777777" w:rsidR="00F4728E" w:rsidRDefault="00A63B1B">
      <w:pPr>
        <w:pStyle w:val="ProductList-SubClauseHeading"/>
        <w:outlineLvl w:val="3"/>
      </w:pPr>
      <w:r>
        <w:t>Enrollment for Application Platform</w:t>
      </w:r>
    </w:p>
    <w:p w14:paraId="2B084EC4" w14:textId="77777777" w:rsidR="00F4728E" w:rsidRDefault="00A63B1B">
      <w:pPr>
        <w:pStyle w:val="ProductList-BodyIndented"/>
      </w:pPr>
      <w:r>
        <w:t xml:space="preserve">Os clientes EAP que possuem SKUs de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anteriormente adiados via SA antes de L devem fazer a opção de compra (“buy-out”) de suas </w:t>
      </w: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antes de poderem renovar o SA.</w:t>
      </w:r>
    </w:p>
    <w:p w14:paraId="78C2817A" w14:textId="77777777" w:rsidR="00F4728E" w:rsidRDefault="00F4728E">
      <w:pPr>
        <w:pStyle w:val="ProductList-BodyIndented"/>
      </w:pPr>
    </w:p>
    <w:p w14:paraId="58EE2213" w14:textId="77777777" w:rsidR="00F4728E" w:rsidRDefault="00A63B1B">
      <w:pPr>
        <w:pStyle w:val="ProductList-ClauseHeading"/>
        <w:outlineLvl w:val="2"/>
      </w:pPr>
      <w:r>
        <w:t>Renovação da Cobertura a partir de um Contrato Separado</w:t>
      </w:r>
    </w:p>
    <w:p w14:paraId="429E1D60" w14:textId="77777777" w:rsidR="00F4728E" w:rsidRDefault="00A63B1B">
      <w:pPr>
        <w:pStyle w:val="ProductList-Body"/>
      </w:pPr>
      <w:r>
        <w:t xml:space="preserve">O Cliente poderá renovar o SA para qualquer Produto caso tenha obtido uma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perpétua e o SA para esse Produto sob um contrato anterior no mesmo Programa de Licenciamento por Volume desde que 1) o novo contrato, registro ou pedido do Cliente (para MPSA) esteja vigente até o dia seguinte à data do término do contrato ou registro anterior e 2) o pedido de renovação de SA seja feito antes da expiração da cobertura anterior de SA, a menos que a renovação de tal cobertura seja feita a partir de um Contrato Open License. Nesse caso, os Clientes terão 90 dias a partir da data de término para fazer o pedido.</w:t>
      </w:r>
    </w:p>
    <w:p w14:paraId="46D9C9FC" w14:textId="77777777" w:rsidR="00F4728E" w:rsidRDefault="00F4728E">
      <w:pPr>
        <w:pStyle w:val="ProductList-Body"/>
      </w:pPr>
    </w:p>
    <w:p w14:paraId="2C26A7C8" w14:textId="77777777" w:rsidR="00F4728E" w:rsidRDefault="00A63B1B">
      <w:pPr>
        <w:pStyle w:val="ProductList-Body"/>
      </w:pPr>
      <w:r>
        <w:t>O Cliente também pode renovar o SA de um programa de Licenciamento por Volume em um Programa de Licenciamento por Volume diferente. Para Produtos Empresariais originalmente comprados sob um programa com uma exigência de cobertura em toda a empresa, essa exceção só se aplicará se o cliente estiver renovando SA no MPSA ou em um programa com exigência de cobertura em toda a empresa para Produtos Empresariais. Para os Contratos de versões de 2008 e anteriores, contanto que a cobertura seja renovada dentro de 30 dias (90 dias se a renovação for feita a partir do programa de Open License), será considerado que os clientes terão a cobertura do SA durante qualquer período entre o término da cobertura do SA e início da nova cobertura.</w:t>
      </w:r>
    </w:p>
    <w:p w14:paraId="61FF7853" w14:textId="77777777" w:rsidR="00F4728E" w:rsidRDefault="00F4728E">
      <w:pPr>
        <w:pStyle w:val="ProductList-Body"/>
      </w:pPr>
    </w:p>
    <w:p w14:paraId="20B7EBBC" w14:textId="77777777" w:rsidR="00F4728E" w:rsidRDefault="00A63B1B">
      <w:pPr>
        <w:pStyle w:val="ProductList-ClauseHeading"/>
        <w:outlineLvl w:val="2"/>
      </w:pPr>
      <w:r>
        <w:t>Renovando a Cobertura do Software Assurance para Licenças de Acesso para Cliente (CALs) e Licenças de Gerenciamento de Cliente (MLs)</w:t>
      </w:r>
    </w:p>
    <w:p w14:paraId="4ADB4E22" w14:textId="77777777" w:rsidR="00F4728E" w:rsidRDefault="00A63B1B">
      <w:pPr>
        <w:pStyle w:val="ProductList-Body"/>
      </w:pPr>
      <w:r>
        <w:rPr>
          <w:b/>
          <w:color w:val="00188F"/>
        </w:rPr>
        <w:t>Transição entre CALs do Usuário e do Dispositivo</w:t>
      </w:r>
      <w:r>
        <w:t xml:space="preserve">: Clientes renovando SA para CALs podem alternar entre Usuário e Dispositivo. Essa transição não muda a edição da CAL (ou seja, de Standard para Empresarial). </w:t>
      </w:r>
    </w:p>
    <w:p w14:paraId="5A514917" w14:textId="77777777" w:rsidR="00F4728E" w:rsidRDefault="00A63B1B">
      <w:pPr>
        <w:pStyle w:val="ProductList-Body"/>
      </w:pPr>
      <w:r>
        <w:rPr>
          <w:b/>
          <w:color w:val="00188F"/>
        </w:rPr>
        <w:t>Transição entre MLs de Cliente para Usuário e OSE</w:t>
      </w:r>
      <w:r>
        <w:t>: Clientes renovando SA para MLs de cliente podem alternar entre Usuário e OSE.</w:t>
      </w:r>
    </w:p>
    <w:p w14:paraId="7B6DCFEB"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0E20AF12"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ECE5F09"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16E8EE01" w14:textId="77777777" w:rsidR="00F4728E" w:rsidRDefault="00F4728E">
      <w:pPr>
        <w:pStyle w:val="ProductList-Body"/>
      </w:pPr>
    </w:p>
    <w:p w14:paraId="00FF5324" w14:textId="77777777" w:rsidR="00F4728E" w:rsidRDefault="00A63B1B">
      <w:pPr>
        <w:pStyle w:val="ProductList-Offering1Heading"/>
        <w:outlineLvl w:val="1"/>
      </w:pPr>
      <w:bookmarkStart w:id="359" w:name="_Sec575"/>
      <w:r>
        <w:t>Licença de Migração para Produtos Descontinuados ou em Fim de Vida Útil</w:t>
      </w:r>
      <w:bookmarkEnd w:id="359"/>
      <w:r>
        <w:fldChar w:fldCharType="begin"/>
      </w:r>
      <w:r>
        <w:instrText xml:space="preserve"> TC "</w:instrText>
      </w:r>
      <w:bookmarkStart w:id="360" w:name="_Toc41636430"/>
      <w:r>
        <w:instrText>Licença de Migração para Produtos Descontinuados ou em Fim de Vida Útil</w:instrText>
      </w:r>
      <w:bookmarkEnd w:id="360"/>
      <w:r>
        <w:instrText>" \l 2</w:instrText>
      </w:r>
      <w:r>
        <w:fldChar w:fldCharType="end"/>
      </w:r>
    </w:p>
    <w:p w14:paraId="5E253716" w14:textId="77777777" w:rsidR="00F4728E" w:rsidRDefault="00A63B1B">
      <w:pPr>
        <w:pStyle w:val="ProductList-Body"/>
      </w:pPr>
      <w:r>
        <w:t>“</w:t>
      </w:r>
      <w:r>
        <w:rPr>
          <w:b/>
          <w:color w:val="00188F"/>
        </w:rPr>
        <w:t>Licença Qualificada</w:t>
      </w:r>
      <w:r>
        <w:t xml:space="preserve">”, conforme usado aqui, se refere a uma </w:t>
      </w:r>
      <w:r>
        <w:fldChar w:fldCharType="begin"/>
      </w:r>
      <w:r>
        <w:instrText xml:space="preserve"> AutoTextList   \s NoStyle \t "Licença significa o direito de baixar, instalar, acessar e usar um Produto." </w:instrText>
      </w:r>
      <w:r>
        <w:fldChar w:fldCharType="separate"/>
      </w:r>
      <w:r>
        <w:rPr>
          <w:color w:val="0563C1"/>
        </w:rPr>
        <w:t>Licença</w:t>
      </w:r>
      <w:r>
        <w:fldChar w:fldCharType="end"/>
      </w:r>
      <w:r>
        <w:t xml:space="preserve"> com cobertura do SA a partir da data específica e para o Produto identificado na entrada do produto que faz referência nesta seção.</w:t>
      </w:r>
    </w:p>
    <w:p w14:paraId="54BF2ADF" w14:textId="77777777" w:rsidR="00F4728E" w:rsidRDefault="00A63B1B">
      <w:pPr>
        <w:pStyle w:val="ProductList-Body"/>
      </w:pPr>
      <w:r>
        <w:t>“</w:t>
      </w:r>
      <w:r>
        <w:rPr>
          <w:b/>
          <w:color w:val="00188F"/>
        </w:rPr>
        <w:t>Licença de Migração</w:t>
      </w:r>
      <w:r>
        <w:t>”, conforme usado aqui, se refere a direitos concedidos na Entrada do Produto que faz referência nesta seção.</w:t>
      </w:r>
    </w:p>
    <w:p w14:paraId="44DC972F" w14:textId="77777777" w:rsidR="00F4728E" w:rsidRDefault="00F4728E">
      <w:pPr>
        <w:pStyle w:val="ProductList-Body"/>
      </w:pPr>
    </w:p>
    <w:p w14:paraId="5DA0CEAC" w14:textId="77777777" w:rsidR="00F4728E" w:rsidRDefault="00A63B1B">
      <w:pPr>
        <w:pStyle w:val="ProductList-Body"/>
      </w:pPr>
      <w:r>
        <w:t>Salvo disposição em contrário na Entrada do Produto:</w:t>
      </w:r>
    </w:p>
    <w:p w14:paraId="7D258C33" w14:textId="77777777" w:rsidR="00F4728E" w:rsidRDefault="00A63B1B" w:rsidP="00A63B1B">
      <w:pPr>
        <w:pStyle w:val="ProductList-Bullet"/>
        <w:numPr>
          <w:ilvl w:val="0"/>
          <w:numId w:val="54"/>
        </w:numPr>
      </w:pPr>
      <w:r>
        <w:t>O Cliente poderá atualizar e usar o software sob uma Licença de Migração em vez do software abordado pela Licença Qualificada. O Cliente não poderá usar o software de acordo com ambas as licenças simultaneamente.</w:t>
      </w:r>
    </w:p>
    <w:p w14:paraId="24807A10" w14:textId="77777777" w:rsidR="00F4728E" w:rsidRDefault="00A63B1B" w:rsidP="00A63B1B">
      <w:pPr>
        <w:pStyle w:val="ProductList-Bullet"/>
        <w:numPr>
          <w:ilvl w:val="0"/>
          <w:numId w:val="54"/>
        </w:numPr>
      </w:pPr>
      <w:r>
        <w:t>Licenças de Migração são concedidas na base 1:1 para cada uma das Licenças Qualificadas do Cliente.</w:t>
      </w:r>
    </w:p>
    <w:p w14:paraId="6FD78343" w14:textId="77777777" w:rsidR="00F4728E" w:rsidRDefault="00A63B1B" w:rsidP="00A63B1B">
      <w:pPr>
        <w:pStyle w:val="ProductList-Bullet"/>
        <w:numPr>
          <w:ilvl w:val="0"/>
          <w:numId w:val="54"/>
        </w:numPr>
      </w:pPr>
      <w:r>
        <w:t>Se um Cliente adquiriu direitos perpétuos para usar o software sob uma Licença Qualificada, os direitos de usar software comprados de acordo com a Licença de Migração serão também perpétuas; caso contrário, os direitos comprados sob uma Licença de Migração expirarão quando a Licença Qualificada básica expirar.</w:t>
      </w:r>
    </w:p>
    <w:p w14:paraId="39D39E2C" w14:textId="77777777" w:rsidR="00F4728E" w:rsidRDefault="00A63B1B" w:rsidP="00A63B1B">
      <w:pPr>
        <w:pStyle w:val="ProductList-Bullet"/>
        <w:numPr>
          <w:ilvl w:val="0"/>
          <w:numId w:val="54"/>
        </w:numPr>
      </w:pPr>
      <w:r>
        <w:t>No término da cobertura do SA na Licença Qualificada, um Cliente poderá comprar o SA para a mesma versão e edição do Produto coberto pela Licença de Migração, sem a necessidade de comprar primeiro novas Licenças separadas. Esta opção não se aplica a clientes comprando licenças sob programas de assinatura (por exemplo, Contratos Enterprise Subscription ou contratos Open Value Subscription).</w:t>
      </w:r>
    </w:p>
    <w:p w14:paraId="0667C924" w14:textId="77777777" w:rsidR="00F4728E" w:rsidRDefault="00A63B1B" w:rsidP="00A63B1B">
      <w:pPr>
        <w:pStyle w:val="ProductList-Bullet"/>
        <w:numPr>
          <w:ilvl w:val="0"/>
          <w:numId w:val="54"/>
        </w:numPr>
      </w:pPr>
      <w:r>
        <w:t>Um Cliente não pode transferir Licenças de Migração separadamente de Licenças Qualificadas.</w:t>
      </w:r>
    </w:p>
    <w:p w14:paraId="569C24AC" w14:textId="77777777" w:rsidR="00F4728E" w:rsidRDefault="00A63B1B" w:rsidP="00A63B1B">
      <w:pPr>
        <w:pStyle w:val="ProductList-Bullet"/>
        <w:numPr>
          <w:ilvl w:val="0"/>
          <w:numId w:val="54"/>
        </w:numPr>
      </w:pPr>
      <w:r>
        <w:t xml:space="preserve">As licenças compradas subsequentemente para o mesmo Produto descontinuado sob o mesmo prazo de registro sob um Contrato Enterprise ou Enterprise Subscription, Open Value Subscription ou Enrollment for Education Solutions, como parte de um processo de adequação (“true-up”) programado do Cliente também são Licenças Qualificadas para os propósitos da outorga de licença. A cobertura para Produtos sob contratos de assinatura deve ser contínua. </w:t>
      </w:r>
    </w:p>
    <w:p w14:paraId="3F37B5F9"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3BAC82A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74CE2FA"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41C7DAE" w14:textId="77777777" w:rsidR="00F4728E" w:rsidRDefault="00F4728E">
      <w:pPr>
        <w:pStyle w:val="ProductList-Body"/>
      </w:pPr>
    </w:p>
    <w:p w14:paraId="340E6D94" w14:textId="77777777" w:rsidR="00F4728E" w:rsidRDefault="00A63B1B">
      <w:pPr>
        <w:pStyle w:val="ProductList-Offering1Heading"/>
        <w:outlineLvl w:val="1"/>
      </w:pPr>
      <w:bookmarkStart w:id="361" w:name="_Sec576"/>
      <w:r>
        <w:t>Benefícios do Software Assurance</w:t>
      </w:r>
      <w:bookmarkEnd w:id="361"/>
      <w:r>
        <w:fldChar w:fldCharType="begin"/>
      </w:r>
      <w:r>
        <w:instrText xml:space="preserve"> TC "</w:instrText>
      </w:r>
      <w:bookmarkStart w:id="362" w:name="_Toc41636431"/>
      <w:r>
        <w:instrText>Benefícios do Software Assurance</w:instrText>
      </w:r>
      <w:bookmarkEnd w:id="362"/>
      <w:r>
        <w:instrText>" \l 2</w:instrText>
      </w:r>
      <w:r>
        <w:fldChar w:fldCharType="end"/>
      </w:r>
    </w:p>
    <w:p w14:paraId="288E99CA" w14:textId="77777777" w:rsidR="00F4728E" w:rsidRDefault="00A63B1B">
      <w:pPr>
        <w:pStyle w:val="ProductList-Body"/>
      </w:pPr>
      <w:r>
        <w:t>A maioria dos Benefícios de SA estão disponíveis por meio de cada Pool de Produto, conforme descrito na tabela a seguir. O SA ativo de qualquer produto qualificado qualifica o Cliente para os benefícios mostrados na tabela abaixo. Alguns benefícios são concedidos com base nos gastos de SA do Cliente com um determinado conjunto de produtos qualificados de um pool. Para essas finalidades, “gasto de SA” não é literalmente o gasto real em dólares do Cliente, mas é uma aproximação da quantia gasta por um Cliente em cobertura do SA para esses Produtos sob o Registro Select ou Enterprise, o registro Select Plus ou o contrato Open (Por exemplo, compras apenas de SA e compras do componente SA de L&amp;SA (Licença e Software Assurance (LS&amp;A)). Para os clientes sob programas de assinatura, esses gastos são uma aproximação do valor total em dólares que o Cliente gastou com o licenciamento desses Produtos sob seu registro ou contrato. É necessário ser Membro do Software Assurance (“SAM”) para alguns benefícios. O acesso e os direitos do cliente de usar os benefícios do SA, geralmente expiram com o término da cobertura do SA, a menos que anotado ao contrário abaixo ou nas Entradas do Produto. Os benefícios estão sujeitos a alterações e podem ser descontinuados a qualquer momento sem notificação prévia. A disponibilidade dos benefícios variam por programa, região, opções de fornecimento e idioma.</w:t>
      </w:r>
    </w:p>
    <w:tbl>
      <w:tblPr>
        <w:tblStyle w:val="PURTable"/>
        <w:tblW w:w="0" w:type="dxa"/>
        <w:tblLook w:val="04A0" w:firstRow="1" w:lastRow="0" w:firstColumn="1" w:lastColumn="0" w:noHBand="0" w:noVBand="1"/>
      </w:tblPr>
      <w:tblGrid>
        <w:gridCol w:w="5492"/>
        <w:gridCol w:w="1814"/>
        <w:gridCol w:w="1798"/>
        <w:gridCol w:w="1812"/>
      </w:tblGrid>
      <w:tr w:rsidR="00F4728E" w14:paraId="72CB284F"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01AE97C1" w14:textId="77777777" w:rsidR="00F4728E" w:rsidRDefault="00A63B1B">
            <w:pPr>
              <w:pStyle w:val="ProductList-TableBody"/>
            </w:pPr>
            <w:r>
              <w:rPr>
                <w:color w:val="FFFFFF"/>
              </w:rPr>
              <w:t>Benefícios</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22007186" w14:textId="77777777" w:rsidR="00F4728E" w:rsidRDefault="00A63B1B">
            <w:pPr>
              <w:pStyle w:val="ProductList-TableBody"/>
              <w:jc w:val="center"/>
            </w:pPr>
            <w:r>
              <w:rPr>
                <w:color w:val="FFFFFF"/>
              </w:rPr>
              <w:t>Pool de Aplicativos</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060FF42F" w14:textId="77777777" w:rsidR="00F4728E" w:rsidRDefault="00A63B1B">
            <w:pPr>
              <w:pStyle w:val="ProductList-TableBody"/>
              <w:jc w:val="center"/>
            </w:pPr>
            <w:r>
              <w:rPr>
                <w:color w:val="FFFFFF"/>
              </w:rPr>
              <w:t>Pool de Sistemas</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2D1752AB" w14:textId="77777777" w:rsidR="00F4728E" w:rsidRDefault="00A63B1B">
            <w:pPr>
              <w:pStyle w:val="ProductList-TableBody"/>
              <w:jc w:val="center"/>
            </w:pPr>
            <w:r>
              <w:rPr>
                <w:color w:val="FFFFFF"/>
              </w:rPr>
              <w:t>Pool de Servidores</w:t>
            </w:r>
          </w:p>
        </w:tc>
      </w:tr>
      <w:tr w:rsidR="00F4728E" w14:paraId="26D2D15E" w14:textId="77777777">
        <w:tc>
          <w:tcPr>
            <w:tcW w:w="6120" w:type="dxa"/>
            <w:tcBorders>
              <w:top w:val="single" w:sz="4" w:space="0" w:color="000000"/>
              <w:left w:val="single" w:sz="4" w:space="0" w:color="000000"/>
              <w:bottom w:val="single" w:sz="4" w:space="0" w:color="000000"/>
              <w:right w:val="single" w:sz="4" w:space="0" w:color="000000"/>
            </w:tcBorders>
          </w:tcPr>
          <w:p w14:paraId="76D655C2" w14:textId="77777777" w:rsidR="00F4728E" w:rsidRDefault="00B21DBB">
            <w:pPr>
              <w:pStyle w:val="ProductList-TableBody"/>
            </w:pPr>
            <w:hyperlink w:anchor="_Sec577">
              <w:r w:rsidR="00A63B1B">
                <w:rPr>
                  <w:color w:val="00467F"/>
                  <w:u w:val="single"/>
                </w:rPr>
                <w:t>Direitos à Nova Versão</w:t>
              </w:r>
            </w:hyperlink>
          </w:p>
        </w:tc>
        <w:tc>
          <w:tcPr>
            <w:tcW w:w="1960" w:type="dxa"/>
            <w:tcBorders>
              <w:top w:val="single" w:sz="4" w:space="0" w:color="000000"/>
              <w:left w:val="single" w:sz="4" w:space="0" w:color="000000"/>
              <w:bottom w:val="single" w:sz="4" w:space="0" w:color="000000"/>
              <w:right w:val="single" w:sz="4" w:space="0" w:color="000000"/>
            </w:tcBorders>
          </w:tcPr>
          <w:p w14:paraId="17A4E572"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2C030488"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AD19F24" w14:textId="77777777" w:rsidR="00F4728E" w:rsidRDefault="00A63B1B">
            <w:pPr>
              <w:pStyle w:val="ProductList-TableBody"/>
              <w:jc w:val="center"/>
            </w:pPr>
            <w:r>
              <w:t>X</w:t>
            </w:r>
          </w:p>
        </w:tc>
      </w:tr>
      <w:tr w:rsidR="00F4728E" w14:paraId="7BB8A045" w14:textId="77777777">
        <w:tc>
          <w:tcPr>
            <w:tcW w:w="6120" w:type="dxa"/>
            <w:tcBorders>
              <w:top w:val="single" w:sz="4" w:space="0" w:color="000000"/>
              <w:left w:val="single" w:sz="4" w:space="0" w:color="000000"/>
              <w:bottom w:val="single" w:sz="4" w:space="0" w:color="000000"/>
              <w:right w:val="single" w:sz="4" w:space="0" w:color="000000"/>
            </w:tcBorders>
          </w:tcPr>
          <w:p w14:paraId="00B6B9DA" w14:textId="77777777" w:rsidR="00F4728E" w:rsidRDefault="00B21DBB">
            <w:pPr>
              <w:pStyle w:val="ProductList-TableBody"/>
            </w:pPr>
            <w:hyperlink w:anchor="_Sec579">
              <w:r w:rsidR="00A63B1B">
                <w:rPr>
                  <w:color w:val="00467F"/>
                  <w:u w:val="single"/>
                </w:rPr>
                <w:t>Office para a web, Office Online Server</w:t>
              </w:r>
            </w:hyperlink>
          </w:p>
        </w:tc>
        <w:tc>
          <w:tcPr>
            <w:tcW w:w="1960" w:type="dxa"/>
            <w:tcBorders>
              <w:top w:val="single" w:sz="4" w:space="0" w:color="000000"/>
              <w:left w:val="single" w:sz="4" w:space="0" w:color="000000"/>
              <w:bottom w:val="single" w:sz="4" w:space="0" w:color="000000"/>
              <w:right w:val="single" w:sz="4" w:space="0" w:color="000000"/>
            </w:tcBorders>
          </w:tcPr>
          <w:p w14:paraId="7D04843C"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3151D9CD"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2C1D50FC" w14:textId="77777777" w:rsidR="00F4728E" w:rsidRDefault="00F4728E">
            <w:pPr>
              <w:pStyle w:val="ProductList-TableBody"/>
              <w:jc w:val="center"/>
            </w:pPr>
          </w:p>
        </w:tc>
      </w:tr>
      <w:tr w:rsidR="00F4728E" w14:paraId="769E2B1F" w14:textId="77777777">
        <w:tc>
          <w:tcPr>
            <w:tcW w:w="6120" w:type="dxa"/>
            <w:tcBorders>
              <w:top w:val="single" w:sz="4" w:space="0" w:color="000000"/>
              <w:left w:val="single" w:sz="4" w:space="0" w:color="000000"/>
              <w:bottom w:val="single" w:sz="4" w:space="0" w:color="000000"/>
              <w:right w:val="single" w:sz="4" w:space="0" w:color="000000"/>
            </w:tcBorders>
          </w:tcPr>
          <w:p w14:paraId="74E97744" w14:textId="77777777" w:rsidR="00F4728E" w:rsidRDefault="00B21DBB">
            <w:pPr>
              <w:pStyle w:val="ProductList-TableBody"/>
            </w:pPr>
            <w:hyperlink w:anchor="_Sec580">
              <w:r w:rsidR="00A63B1B">
                <w:rPr>
                  <w:color w:val="00467F"/>
                  <w:u w:val="single"/>
                </w:rPr>
                <w:t>Serviços de Planejamento</w:t>
              </w:r>
            </w:hyperlink>
          </w:p>
        </w:tc>
        <w:tc>
          <w:tcPr>
            <w:tcW w:w="1960" w:type="dxa"/>
            <w:tcBorders>
              <w:top w:val="single" w:sz="4" w:space="0" w:color="000000"/>
              <w:left w:val="single" w:sz="4" w:space="0" w:color="000000"/>
              <w:bottom w:val="single" w:sz="4" w:space="0" w:color="000000"/>
              <w:right w:val="single" w:sz="4" w:space="0" w:color="000000"/>
            </w:tcBorders>
          </w:tcPr>
          <w:p w14:paraId="3B9163D0"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53AF02FF"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7C12C1B5" w14:textId="77777777" w:rsidR="00F4728E" w:rsidRDefault="00A63B1B">
            <w:pPr>
              <w:pStyle w:val="ProductList-TableBody"/>
              <w:jc w:val="center"/>
            </w:pPr>
            <w:r>
              <w:t>X</w:t>
            </w:r>
          </w:p>
        </w:tc>
      </w:tr>
      <w:tr w:rsidR="00F4728E" w14:paraId="40FF43A9" w14:textId="77777777">
        <w:tc>
          <w:tcPr>
            <w:tcW w:w="6120" w:type="dxa"/>
            <w:tcBorders>
              <w:top w:val="single" w:sz="4" w:space="0" w:color="000000"/>
              <w:left w:val="single" w:sz="4" w:space="0" w:color="000000"/>
              <w:bottom w:val="single" w:sz="4" w:space="0" w:color="000000"/>
              <w:right w:val="single" w:sz="4" w:space="0" w:color="000000"/>
            </w:tcBorders>
          </w:tcPr>
          <w:p w14:paraId="2CE93388" w14:textId="77777777" w:rsidR="00F4728E" w:rsidRDefault="00B21DBB">
            <w:pPr>
              <w:pStyle w:val="ProductList-TableBody"/>
            </w:pPr>
            <w:hyperlink w:anchor="_Sec581">
              <w:r w:rsidR="00A63B1B">
                <w:rPr>
                  <w:color w:val="00467F"/>
                  <w:u w:val="single"/>
                </w:rPr>
                <w:t>Enterprise Source Licensing Program</w:t>
              </w:r>
            </w:hyperlink>
          </w:p>
        </w:tc>
        <w:tc>
          <w:tcPr>
            <w:tcW w:w="1960" w:type="dxa"/>
            <w:tcBorders>
              <w:top w:val="single" w:sz="4" w:space="0" w:color="000000"/>
              <w:left w:val="single" w:sz="4" w:space="0" w:color="000000"/>
              <w:bottom w:val="single" w:sz="4" w:space="0" w:color="000000"/>
              <w:right w:val="single" w:sz="4" w:space="0" w:color="000000"/>
            </w:tcBorders>
          </w:tcPr>
          <w:p w14:paraId="096AB835"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5E298DE3"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7B3525FD" w14:textId="77777777" w:rsidR="00F4728E" w:rsidRDefault="00F4728E">
            <w:pPr>
              <w:pStyle w:val="ProductList-TableBody"/>
              <w:jc w:val="center"/>
            </w:pPr>
          </w:p>
        </w:tc>
      </w:tr>
      <w:tr w:rsidR="00F4728E" w14:paraId="639C7BDF" w14:textId="77777777">
        <w:tc>
          <w:tcPr>
            <w:tcW w:w="6120" w:type="dxa"/>
            <w:tcBorders>
              <w:top w:val="single" w:sz="4" w:space="0" w:color="000000"/>
              <w:left w:val="single" w:sz="4" w:space="0" w:color="000000"/>
              <w:bottom w:val="single" w:sz="4" w:space="0" w:color="000000"/>
              <w:right w:val="single" w:sz="4" w:space="0" w:color="000000"/>
            </w:tcBorders>
          </w:tcPr>
          <w:p w14:paraId="1BD381D7" w14:textId="77777777" w:rsidR="00F4728E" w:rsidRDefault="00B21DBB">
            <w:pPr>
              <w:pStyle w:val="ProductList-TableBody"/>
            </w:pPr>
            <w:hyperlink w:anchor="_Sec755">
              <w:r w:rsidR="00A63B1B">
                <w:rPr>
                  <w:color w:val="00467F"/>
                  <w:u w:val="single"/>
                </w:rPr>
                <w:t>Enterprise Sideloading</w:t>
              </w:r>
            </w:hyperlink>
          </w:p>
        </w:tc>
        <w:tc>
          <w:tcPr>
            <w:tcW w:w="1960" w:type="dxa"/>
            <w:tcBorders>
              <w:top w:val="single" w:sz="4" w:space="0" w:color="000000"/>
              <w:left w:val="single" w:sz="4" w:space="0" w:color="000000"/>
              <w:bottom w:val="single" w:sz="4" w:space="0" w:color="000000"/>
              <w:right w:val="single" w:sz="4" w:space="0" w:color="000000"/>
            </w:tcBorders>
          </w:tcPr>
          <w:p w14:paraId="1C28C79C"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637E6F7B"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487AA4A" w14:textId="77777777" w:rsidR="00F4728E" w:rsidRDefault="00F4728E">
            <w:pPr>
              <w:pStyle w:val="ProductList-TableBody"/>
              <w:jc w:val="center"/>
            </w:pPr>
          </w:p>
        </w:tc>
      </w:tr>
      <w:tr w:rsidR="00F4728E" w14:paraId="1703F6C3" w14:textId="77777777">
        <w:tc>
          <w:tcPr>
            <w:tcW w:w="6120" w:type="dxa"/>
            <w:tcBorders>
              <w:top w:val="single" w:sz="4" w:space="0" w:color="000000"/>
              <w:left w:val="single" w:sz="4" w:space="0" w:color="000000"/>
              <w:bottom w:val="single" w:sz="4" w:space="0" w:color="000000"/>
              <w:right w:val="single" w:sz="4" w:space="0" w:color="000000"/>
            </w:tcBorders>
          </w:tcPr>
          <w:p w14:paraId="0549138D" w14:textId="77777777" w:rsidR="00F4728E" w:rsidRDefault="00B21DBB">
            <w:pPr>
              <w:pStyle w:val="ProductList-TableBody"/>
            </w:pPr>
            <w:hyperlink w:anchor="_Sec651">
              <w:r w:rsidR="00A63B1B">
                <w:rPr>
                  <w:color w:val="00467F"/>
                  <w:u w:val="single"/>
                </w:rPr>
                <w:t>Microsoft Desktop Optimization Pack (MDOP)</w:t>
              </w:r>
            </w:hyperlink>
          </w:p>
        </w:tc>
        <w:tc>
          <w:tcPr>
            <w:tcW w:w="1960" w:type="dxa"/>
            <w:tcBorders>
              <w:top w:val="single" w:sz="4" w:space="0" w:color="000000"/>
              <w:left w:val="single" w:sz="4" w:space="0" w:color="000000"/>
              <w:bottom w:val="single" w:sz="4" w:space="0" w:color="000000"/>
              <w:right w:val="single" w:sz="4" w:space="0" w:color="000000"/>
            </w:tcBorders>
          </w:tcPr>
          <w:p w14:paraId="5F7FAD29"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4022ECCA"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16E2D4A2" w14:textId="77777777" w:rsidR="00F4728E" w:rsidRDefault="00F4728E">
            <w:pPr>
              <w:pStyle w:val="ProductList-TableBody"/>
              <w:jc w:val="center"/>
            </w:pPr>
          </w:p>
        </w:tc>
      </w:tr>
      <w:tr w:rsidR="00F4728E" w14:paraId="3B93B338" w14:textId="77777777">
        <w:tc>
          <w:tcPr>
            <w:tcW w:w="6120" w:type="dxa"/>
            <w:tcBorders>
              <w:top w:val="single" w:sz="4" w:space="0" w:color="000000"/>
              <w:left w:val="single" w:sz="4" w:space="0" w:color="000000"/>
              <w:bottom w:val="single" w:sz="4" w:space="0" w:color="000000"/>
              <w:right w:val="single" w:sz="4" w:space="0" w:color="000000"/>
            </w:tcBorders>
          </w:tcPr>
          <w:p w14:paraId="0E1E5B41" w14:textId="77777777" w:rsidR="00F4728E" w:rsidRDefault="00B21DBB">
            <w:pPr>
              <w:pStyle w:val="ProductList-TableBody"/>
            </w:pPr>
            <w:hyperlink w:anchor="_Sec841">
              <w:r w:rsidR="00A63B1B">
                <w:rPr>
                  <w:color w:val="00467F"/>
                  <w:u w:val="single"/>
                </w:rPr>
                <w:t>Windows Virtual Desktop Access (VDA)</w:t>
              </w:r>
            </w:hyperlink>
          </w:p>
        </w:tc>
        <w:tc>
          <w:tcPr>
            <w:tcW w:w="1960" w:type="dxa"/>
            <w:tcBorders>
              <w:top w:val="single" w:sz="4" w:space="0" w:color="000000"/>
              <w:left w:val="single" w:sz="4" w:space="0" w:color="000000"/>
              <w:bottom w:val="single" w:sz="4" w:space="0" w:color="000000"/>
              <w:right w:val="single" w:sz="4" w:space="0" w:color="000000"/>
            </w:tcBorders>
          </w:tcPr>
          <w:p w14:paraId="3D9F79DF"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2A132EC3"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3CF5C502" w14:textId="77777777" w:rsidR="00F4728E" w:rsidRDefault="00F4728E">
            <w:pPr>
              <w:pStyle w:val="ProductList-TableBody"/>
              <w:jc w:val="center"/>
            </w:pPr>
          </w:p>
        </w:tc>
      </w:tr>
      <w:tr w:rsidR="00F4728E" w14:paraId="2E53F969" w14:textId="77777777">
        <w:tc>
          <w:tcPr>
            <w:tcW w:w="6120" w:type="dxa"/>
            <w:tcBorders>
              <w:top w:val="single" w:sz="4" w:space="0" w:color="000000"/>
              <w:left w:val="single" w:sz="4" w:space="0" w:color="000000"/>
              <w:bottom w:val="single" w:sz="4" w:space="0" w:color="000000"/>
              <w:right w:val="single" w:sz="4" w:space="0" w:color="000000"/>
            </w:tcBorders>
          </w:tcPr>
          <w:p w14:paraId="2C4F4EDA" w14:textId="77777777" w:rsidR="00F4728E" w:rsidRDefault="00B21DBB">
            <w:pPr>
              <w:pStyle w:val="ProductList-TableBody"/>
            </w:pPr>
            <w:hyperlink w:anchor="_Sec582">
              <w:r w:rsidR="00A63B1B">
                <w:rPr>
                  <w:color w:val="00467F"/>
                  <w:u w:val="single"/>
                </w:rPr>
                <w:t>Cupons de Treinamento</w:t>
              </w:r>
            </w:hyperlink>
          </w:p>
        </w:tc>
        <w:tc>
          <w:tcPr>
            <w:tcW w:w="1960" w:type="dxa"/>
            <w:tcBorders>
              <w:top w:val="single" w:sz="4" w:space="0" w:color="000000"/>
              <w:left w:val="single" w:sz="4" w:space="0" w:color="000000"/>
              <w:bottom w:val="single" w:sz="4" w:space="0" w:color="000000"/>
              <w:right w:val="single" w:sz="4" w:space="0" w:color="000000"/>
            </w:tcBorders>
          </w:tcPr>
          <w:p w14:paraId="7990BD0F"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40B1EDAC"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4F7B7D4" w14:textId="77777777" w:rsidR="00F4728E" w:rsidRDefault="00F4728E">
            <w:pPr>
              <w:pStyle w:val="ProductList-TableBody"/>
              <w:jc w:val="center"/>
            </w:pPr>
          </w:p>
        </w:tc>
      </w:tr>
      <w:tr w:rsidR="00F4728E" w14:paraId="3D178E6A" w14:textId="77777777">
        <w:tc>
          <w:tcPr>
            <w:tcW w:w="6120" w:type="dxa"/>
            <w:tcBorders>
              <w:top w:val="single" w:sz="4" w:space="0" w:color="000000"/>
              <w:left w:val="single" w:sz="4" w:space="0" w:color="000000"/>
              <w:bottom w:val="single" w:sz="4" w:space="0" w:color="000000"/>
              <w:right w:val="single" w:sz="4" w:space="0" w:color="000000"/>
            </w:tcBorders>
          </w:tcPr>
          <w:p w14:paraId="6694103A" w14:textId="77777777" w:rsidR="00F4728E" w:rsidRDefault="00B21DBB">
            <w:pPr>
              <w:pStyle w:val="ProductList-TableBody"/>
            </w:pPr>
            <w:hyperlink w:anchor="_Sec584">
              <w:r w:rsidR="00A63B1B">
                <w:rPr>
                  <w:color w:val="00467F"/>
                  <w:u w:val="single"/>
                </w:rPr>
                <w:t>Home Use Program</w:t>
              </w:r>
            </w:hyperlink>
          </w:p>
        </w:tc>
        <w:tc>
          <w:tcPr>
            <w:tcW w:w="1960" w:type="dxa"/>
            <w:tcBorders>
              <w:top w:val="single" w:sz="4" w:space="0" w:color="000000"/>
              <w:left w:val="single" w:sz="4" w:space="0" w:color="000000"/>
              <w:bottom w:val="single" w:sz="4" w:space="0" w:color="000000"/>
              <w:right w:val="single" w:sz="4" w:space="0" w:color="000000"/>
            </w:tcBorders>
          </w:tcPr>
          <w:p w14:paraId="593F6E2A"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71722D14"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443840B7" w14:textId="77777777" w:rsidR="00F4728E" w:rsidRDefault="00F4728E">
            <w:pPr>
              <w:pStyle w:val="ProductList-TableBody"/>
              <w:jc w:val="center"/>
            </w:pPr>
          </w:p>
        </w:tc>
      </w:tr>
      <w:tr w:rsidR="00F4728E" w14:paraId="5BA7D7D1" w14:textId="77777777">
        <w:tc>
          <w:tcPr>
            <w:tcW w:w="6120" w:type="dxa"/>
            <w:tcBorders>
              <w:top w:val="single" w:sz="4" w:space="0" w:color="000000"/>
              <w:left w:val="single" w:sz="4" w:space="0" w:color="000000"/>
              <w:bottom w:val="single" w:sz="4" w:space="0" w:color="000000"/>
              <w:right w:val="single" w:sz="4" w:space="0" w:color="000000"/>
            </w:tcBorders>
          </w:tcPr>
          <w:p w14:paraId="4BBF3B7E" w14:textId="77777777" w:rsidR="00F4728E" w:rsidRDefault="00B21DBB">
            <w:pPr>
              <w:pStyle w:val="ProductList-TableBody"/>
            </w:pPr>
            <w:hyperlink w:anchor="_Sec585">
              <w:r w:rsidR="00A63B1B">
                <w:rPr>
                  <w:color w:val="00467F"/>
                  <w:u w:val="single"/>
                </w:rPr>
                <w:t>Suporte para Solução de Problemas 24 horas por dia, 7 dias por semana</w:t>
              </w:r>
            </w:hyperlink>
          </w:p>
        </w:tc>
        <w:tc>
          <w:tcPr>
            <w:tcW w:w="1960" w:type="dxa"/>
            <w:tcBorders>
              <w:top w:val="single" w:sz="4" w:space="0" w:color="000000"/>
              <w:left w:val="single" w:sz="4" w:space="0" w:color="000000"/>
              <w:bottom w:val="single" w:sz="4" w:space="0" w:color="000000"/>
              <w:right w:val="single" w:sz="4" w:space="0" w:color="000000"/>
            </w:tcBorders>
          </w:tcPr>
          <w:p w14:paraId="025A3974"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5A5AC119"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66AED17F" w14:textId="77777777" w:rsidR="00F4728E" w:rsidRDefault="00A63B1B">
            <w:pPr>
              <w:pStyle w:val="ProductList-TableBody"/>
              <w:jc w:val="center"/>
            </w:pPr>
            <w:r>
              <w:t>X</w:t>
            </w:r>
          </w:p>
        </w:tc>
      </w:tr>
      <w:tr w:rsidR="00F4728E" w14:paraId="7AC50168" w14:textId="77777777">
        <w:tc>
          <w:tcPr>
            <w:tcW w:w="6120" w:type="dxa"/>
            <w:tcBorders>
              <w:top w:val="single" w:sz="4" w:space="0" w:color="000000"/>
              <w:left w:val="single" w:sz="4" w:space="0" w:color="000000"/>
              <w:bottom w:val="single" w:sz="4" w:space="0" w:color="000000"/>
              <w:right w:val="single" w:sz="4" w:space="0" w:color="000000"/>
            </w:tcBorders>
          </w:tcPr>
          <w:p w14:paraId="510F4F3B" w14:textId="77777777" w:rsidR="00F4728E" w:rsidRDefault="00B21DBB">
            <w:pPr>
              <w:pStyle w:val="ProductList-TableBody"/>
            </w:pPr>
            <w:hyperlink w:anchor="_Sec818">
              <w:r w:rsidR="00A63B1B">
                <w:rPr>
                  <w:color w:val="00467F"/>
                  <w:u w:val="single"/>
                </w:rPr>
                <w:t>Microsoft Dynamics CustomerSource</w:t>
              </w:r>
            </w:hyperlink>
          </w:p>
        </w:tc>
        <w:tc>
          <w:tcPr>
            <w:tcW w:w="1960" w:type="dxa"/>
            <w:tcBorders>
              <w:top w:val="single" w:sz="4" w:space="0" w:color="000000"/>
              <w:left w:val="single" w:sz="4" w:space="0" w:color="000000"/>
              <w:bottom w:val="single" w:sz="4" w:space="0" w:color="000000"/>
              <w:right w:val="single" w:sz="4" w:space="0" w:color="000000"/>
            </w:tcBorders>
          </w:tcPr>
          <w:p w14:paraId="535F7043"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0F628E6A"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52FE2457" w14:textId="77777777" w:rsidR="00F4728E" w:rsidRDefault="00A63B1B">
            <w:pPr>
              <w:pStyle w:val="ProductList-TableBody"/>
              <w:jc w:val="center"/>
            </w:pPr>
            <w:r>
              <w:t>X</w:t>
            </w:r>
          </w:p>
        </w:tc>
      </w:tr>
      <w:tr w:rsidR="00F4728E" w14:paraId="5B9C3E31" w14:textId="77777777">
        <w:tc>
          <w:tcPr>
            <w:tcW w:w="6120" w:type="dxa"/>
            <w:tcBorders>
              <w:top w:val="single" w:sz="4" w:space="0" w:color="000000"/>
              <w:left w:val="single" w:sz="4" w:space="0" w:color="000000"/>
              <w:bottom w:val="single" w:sz="4" w:space="0" w:color="000000"/>
              <w:right w:val="single" w:sz="4" w:space="0" w:color="000000"/>
            </w:tcBorders>
          </w:tcPr>
          <w:p w14:paraId="72D3F0E2" w14:textId="77777777" w:rsidR="00F4728E" w:rsidRDefault="00B21DBB">
            <w:pPr>
              <w:pStyle w:val="ProductList-TableBody"/>
            </w:pPr>
            <w:hyperlink w:anchor="_Sec587">
              <w:r w:rsidR="00A63B1B">
                <w:rPr>
                  <w:color w:val="00467F"/>
                  <w:u w:val="single"/>
                </w:rPr>
                <w:t>Licença Step-up</w:t>
              </w:r>
            </w:hyperlink>
          </w:p>
        </w:tc>
        <w:tc>
          <w:tcPr>
            <w:tcW w:w="1960" w:type="dxa"/>
            <w:tcBorders>
              <w:top w:val="single" w:sz="4" w:space="0" w:color="000000"/>
              <w:left w:val="single" w:sz="4" w:space="0" w:color="000000"/>
              <w:bottom w:val="single" w:sz="4" w:space="0" w:color="000000"/>
              <w:right w:val="single" w:sz="4" w:space="0" w:color="000000"/>
            </w:tcBorders>
          </w:tcPr>
          <w:p w14:paraId="47CD02EA"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1EF5ABBE"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51CA5E9B" w14:textId="77777777" w:rsidR="00F4728E" w:rsidRDefault="00A63B1B">
            <w:pPr>
              <w:pStyle w:val="ProductList-TableBody"/>
              <w:jc w:val="center"/>
            </w:pPr>
            <w:r>
              <w:t>X</w:t>
            </w:r>
          </w:p>
        </w:tc>
      </w:tr>
      <w:tr w:rsidR="00F4728E" w14:paraId="591D8EDF" w14:textId="77777777">
        <w:tc>
          <w:tcPr>
            <w:tcW w:w="6120" w:type="dxa"/>
            <w:tcBorders>
              <w:top w:val="single" w:sz="4" w:space="0" w:color="000000"/>
              <w:left w:val="single" w:sz="4" w:space="0" w:color="000000"/>
              <w:bottom w:val="single" w:sz="4" w:space="0" w:color="000000"/>
              <w:right w:val="single" w:sz="4" w:space="0" w:color="000000"/>
            </w:tcBorders>
          </w:tcPr>
          <w:p w14:paraId="140ACE7F" w14:textId="77777777" w:rsidR="00F4728E" w:rsidRDefault="00B21DBB">
            <w:pPr>
              <w:pStyle w:val="ProductList-TableBody"/>
            </w:pPr>
            <w:hyperlink w:anchor="_Sec588">
              <w:r w:rsidR="00A63B1B">
                <w:rPr>
                  <w:color w:val="00467F"/>
                  <w:u w:val="single"/>
                </w:rPr>
                <w:t>Servidores – Direitos de Recuperação de Desastres</w:t>
              </w:r>
            </w:hyperlink>
          </w:p>
        </w:tc>
        <w:tc>
          <w:tcPr>
            <w:tcW w:w="1960" w:type="dxa"/>
            <w:tcBorders>
              <w:top w:val="single" w:sz="4" w:space="0" w:color="000000"/>
              <w:left w:val="single" w:sz="4" w:space="0" w:color="000000"/>
              <w:bottom w:val="single" w:sz="4" w:space="0" w:color="000000"/>
              <w:right w:val="single" w:sz="4" w:space="0" w:color="000000"/>
            </w:tcBorders>
          </w:tcPr>
          <w:p w14:paraId="7DA098CD"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1512F94B"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13F27FCD" w14:textId="77777777" w:rsidR="00F4728E" w:rsidRDefault="00A63B1B">
            <w:pPr>
              <w:pStyle w:val="ProductList-TableBody"/>
              <w:jc w:val="center"/>
            </w:pPr>
            <w:r>
              <w:t>X</w:t>
            </w:r>
          </w:p>
        </w:tc>
      </w:tr>
      <w:tr w:rsidR="00F4728E" w14:paraId="26777D11" w14:textId="77777777">
        <w:tc>
          <w:tcPr>
            <w:tcW w:w="6120" w:type="dxa"/>
            <w:tcBorders>
              <w:top w:val="single" w:sz="4" w:space="0" w:color="000000"/>
              <w:left w:val="single" w:sz="4" w:space="0" w:color="000000"/>
              <w:bottom w:val="single" w:sz="4" w:space="0" w:color="000000"/>
              <w:right w:val="single" w:sz="4" w:space="0" w:color="000000"/>
            </w:tcBorders>
          </w:tcPr>
          <w:p w14:paraId="5DFEF214" w14:textId="77777777" w:rsidR="00F4728E" w:rsidRDefault="00B21DBB">
            <w:pPr>
              <w:pStyle w:val="ProductList-TableBody"/>
            </w:pPr>
            <w:hyperlink w:anchor="_Sec589">
              <w:r w:rsidR="00A63B1B">
                <w:rPr>
                  <w:color w:val="00467F"/>
                  <w:u w:val="single"/>
                </w:rPr>
                <w:t>Mobilidade de Licenças</w:t>
              </w:r>
            </w:hyperlink>
          </w:p>
        </w:tc>
        <w:tc>
          <w:tcPr>
            <w:tcW w:w="1960" w:type="dxa"/>
            <w:tcBorders>
              <w:top w:val="single" w:sz="4" w:space="0" w:color="000000"/>
              <w:left w:val="single" w:sz="4" w:space="0" w:color="000000"/>
              <w:bottom w:val="single" w:sz="4" w:space="0" w:color="000000"/>
              <w:right w:val="single" w:sz="4" w:space="0" w:color="000000"/>
            </w:tcBorders>
          </w:tcPr>
          <w:p w14:paraId="1899C6C7"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5E6B8E24"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5F38F0B7" w14:textId="77777777" w:rsidR="00F4728E" w:rsidRDefault="00A63B1B">
            <w:pPr>
              <w:pStyle w:val="ProductList-TableBody"/>
              <w:jc w:val="center"/>
            </w:pPr>
            <w:r>
              <w:t>X</w:t>
            </w:r>
          </w:p>
        </w:tc>
      </w:tr>
      <w:tr w:rsidR="00F4728E" w14:paraId="66883C92" w14:textId="77777777">
        <w:tc>
          <w:tcPr>
            <w:tcW w:w="6120" w:type="dxa"/>
            <w:tcBorders>
              <w:top w:val="single" w:sz="4" w:space="0" w:color="000000"/>
              <w:left w:val="single" w:sz="4" w:space="0" w:color="000000"/>
              <w:bottom w:val="single" w:sz="4" w:space="0" w:color="000000"/>
              <w:right w:val="single" w:sz="4" w:space="0" w:color="000000"/>
            </w:tcBorders>
          </w:tcPr>
          <w:p w14:paraId="5105ADD2" w14:textId="77777777" w:rsidR="00F4728E" w:rsidRDefault="00B21DBB">
            <w:pPr>
              <w:pStyle w:val="ProductList-TableBody"/>
            </w:pPr>
            <w:hyperlink w:anchor="_Sec590">
              <w:r w:rsidR="00A63B1B">
                <w:rPr>
                  <w:color w:val="00467F"/>
                  <w:u w:val="single"/>
                </w:rPr>
                <w:t>Servidores – Aplicativos Auto-Hospedados</w:t>
              </w:r>
            </w:hyperlink>
          </w:p>
        </w:tc>
        <w:tc>
          <w:tcPr>
            <w:tcW w:w="1960" w:type="dxa"/>
            <w:tcBorders>
              <w:top w:val="single" w:sz="4" w:space="0" w:color="000000"/>
              <w:left w:val="single" w:sz="4" w:space="0" w:color="000000"/>
              <w:bottom w:val="single" w:sz="4" w:space="0" w:color="000000"/>
              <w:right w:val="single" w:sz="4" w:space="0" w:color="000000"/>
            </w:tcBorders>
          </w:tcPr>
          <w:p w14:paraId="61EA376A"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715CCD73"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10429CDB" w14:textId="77777777" w:rsidR="00F4728E" w:rsidRDefault="00A63B1B">
            <w:pPr>
              <w:pStyle w:val="ProductList-TableBody"/>
              <w:jc w:val="center"/>
            </w:pPr>
            <w:r>
              <w:t>X</w:t>
            </w:r>
          </w:p>
        </w:tc>
      </w:tr>
      <w:tr w:rsidR="00F4728E" w14:paraId="781BF5AB" w14:textId="77777777">
        <w:tc>
          <w:tcPr>
            <w:tcW w:w="6120" w:type="dxa"/>
            <w:tcBorders>
              <w:top w:val="single" w:sz="4" w:space="0" w:color="000000"/>
              <w:left w:val="single" w:sz="4" w:space="0" w:color="000000"/>
              <w:bottom w:val="single" w:sz="4" w:space="0" w:color="000000"/>
              <w:right w:val="single" w:sz="4" w:space="0" w:color="000000"/>
            </w:tcBorders>
          </w:tcPr>
          <w:p w14:paraId="1388A407" w14:textId="77777777" w:rsidR="00F4728E" w:rsidRDefault="00B21DBB">
            <w:pPr>
              <w:pStyle w:val="ProductList-TableBody"/>
            </w:pPr>
            <w:hyperlink w:anchor="_Sec841">
              <w:r w:rsidR="00A63B1B">
                <w:rPr>
                  <w:color w:val="00467F"/>
                  <w:u w:val="single"/>
                </w:rPr>
                <w:t>Direitos de Compra do Complemento do Windows SA por Usuário</w:t>
              </w:r>
            </w:hyperlink>
          </w:p>
        </w:tc>
        <w:tc>
          <w:tcPr>
            <w:tcW w:w="1960" w:type="dxa"/>
            <w:tcBorders>
              <w:top w:val="single" w:sz="4" w:space="0" w:color="000000"/>
              <w:left w:val="single" w:sz="4" w:space="0" w:color="000000"/>
              <w:bottom w:val="single" w:sz="4" w:space="0" w:color="000000"/>
              <w:right w:val="single" w:sz="4" w:space="0" w:color="000000"/>
            </w:tcBorders>
          </w:tcPr>
          <w:p w14:paraId="7C096519"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0F787801"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1BA08506" w14:textId="77777777" w:rsidR="00F4728E" w:rsidRDefault="00F4728E">
            <w:pPr>
              <w:pStyle w:val="ProductList-TableBody"/>
              <w:jc w:val="center"/>
            </w:pPr>
          </w:p>
        </w:tc>
      </w:tr>
      <w:tr w:rsidR="00F4728E" w14:paraId="4BBC4DFC" w14:textId="77777777">
        <w:tc>
          <w:tcPr>
            <w:tcW w:w="6120" w:type="dxa"/>
            <w:tcBorders>
              <w:top w:val="single" w:sz="4" w:space="0" w:color="000000"/>
              <w:left w:val="single" w:sz="4" w:space="0" w:color="000000"/>
              <w:bottom w:val="single" w:sz="4" w:space="0" w:color="000000"/>
              <w:right w:val="single" w:sz="4" w:space="0" w:color="000000"/>
            </w:tcBorders>
          </w:tcPr>
          <w:p w14:paraId="63AC8DB1" w14:textId="77777777" w:rsidR="00F4728E" w:rsidRDefault="00B21DBB">
            <w:pPr>
              <w:pStyle w:val="ProductList-TableBody"/>
            </w:pPr>
            <w:hyperlink w:anchor="_Sec841">
              <w:r w:rsidR="00A63B1B">
                <w:rPr>
                  <w:color w:val="00467F"/>
                  <w:u w:val="single"/>
                </w:rPr>
                <w:t>Windows to Go</w:t>
              </w:r>
            </w:hyperlink>
          </w:p>
        </w:tc>
        <w:tc>
          <w:tcPr>
            <w:tcW w:w="1960" w:type="dxa"/>
            <w:tcBorders>
              <w:top w:val="single" w:sz="4" w:space="0" w:color="000000"/>
              <w:left w:val="single" w:sz="4" w:space="0" w:color="000000"/>
              <w:bottom w:val="single" w:sz="4" w:space="0" w:color="000000"/>
              <w:right w:val="single" w:sz="4" w:space="0" w:color="000000"/>
            </w:tcBorders>
          </w:tcPr>
          <w:p w14:paraId="6DC4A0C8"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2B58FE8F"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102A8EFE" w14:textId="77777777" w:rsidR="00F4728E" w:rsidRDefault="00F4728E">
            <w:pPr>
              <w:pStyle w:val="ProductList-TableBody"/>
              <w:jc w:val="center"/>
            </w:pPr>
          </w:p>
        </w:tc>
      </w:tr>
      <w:tr w:rsidR="00F4728E" w14:paraId="266FE351" w14:textId="77777777">
        <w:tc>
          <w:tcPr>
            <w:tcW w:w="6120" w:type="dxa"/>
            <w:tcBorders>
              <w:top w:val="single" w:sz="4" w:space="0" w:color="000000"/>
              <w:left w:val="single" w:sz="4" w:space="0" w:color="000000"/>
              <w:bottom w:val="single" w:sz="4" w:space="0" w:color="000000"/>
              <w:right w:val="single" w:sz="4" w:space="0" w:color="000000"/>
            </w:tcBorders>
          </w:tcPr>
          <w:p w14:paraId="1208A0BB" w14:textId="77777777" w:rsidR="00F4728E" w:rsidRDefault="00B21DBB">
            <w:pPr>
              <w:pStyle w:val="ProductList-TableBody"/>
            </w:pPr>
            <w:hyperlink w:anchor="_Sec652">
              <w:r w:rsidR="00A63B1B">
                <w:rPr>
                  <w:color w:val="00467F"/>
                  <w:u w:val="single"/>
                </w:rPr>
                <w:t>Direitos de Virtualização para Windows e Windows Embedded Desktops</w:t>
              </w:r>
            </w:hyperlink>
          </w:p>
        </w:tc>
        <w:tc>
          <w:tcPr>
            <w:tcW w:w="1960" w:type="dxa"/>
            <w:tcBorders>
              <w:top w:val="single" w:sz="4" w:space="0" w:color="000000"/>
              <w:left w:val="single" w:sz="4" w:space="0" w:color="000000"/>
              <w:bottom w:val="single" w:sz="4" w:space="0" w:color="000000"/>
              <w:right w:val="single" w:sz="4" w:space="0" w:color="000000"/>
            </w:tcBorders>
          </w:tcPr>
          <w:p w14:paraId="700AD3C9" w14:textId="77777777" w:rsidR="00F4728E" w:rsidRDefault="00F4728E">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14:paraId="6A6BCC83"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4491BF97" w14:textId="77777777" w:rsidR="00F4728E" w:rsidRDefault="00F4728E">
            <w:pPr>
              <w:pStyle w:val="ProductList-TableBody"/>
              <w:jc w:val="center"/>
            </w:pPr>
          </w:p>
        </w:tc>
      </w:tr>
    </w:tbl>
    <w:p w14:paraId="2D705DA3" w14:textId="77777777" w:rsidR="00F4728E" w:rsidRDefault="00F4728E">
      <w:pPr>
        <w:pStyle w:val="ProductList-Body"/>
      </w:pPr>
    </w:p>
    <w:p w14:paraId="4AC50D6E" w14:textId="77777777" w:rsidR="00F4728E" w:rsidRDefault="00A63B1B">
      <w:pPr>
        <w:pStyle w:val="ProductList-ClauseHeading"/>
        <w:outlineLvl w:val="2"/>
      </w:pPr>
      <w:bookmarkStart w:id="363" w:name="_Sec577"/>
      <w:r>
        <w:t>Direitos à Nova Versão</w:t>
      </w:r>
      <w:bookmarkEnd w:id="363"/>
    </w:p>
    <w:p w14:paraId="04A11F4A" w14:textId="77777777" w:rsidR="00F4728E" w:rsidRDefault="00A63B1B">
      <w:pPr>
        <w:pStyle w:val="ProductList-Body"/>
      </w:pPr>
      <w:r>
        <w:t xml:space="preserve">O Cliente pode atualizar para a versão mais recente de um Produto disponível. Se o Cliente adquirir Licenças perpétuas por meio do SA, ele poderá implantar atualizações da nova versão para aquelas Licenças após a cobertura de SA ter expirado, mas somente para as versões lançadas durante a cobertura ativa de SA. O uso da nova versão está sujeito aos </w:t>
      </w: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para essa versão.</w:t>
      </w:r>
    </w:p>
    <w:p w14:paraId="343A03B2" w14:textId="77777777" w:rsidR="00F4728E" w:rsidRDefault="00F4728E">
      <w:pPr>
        <w:pStyle w:val="ProductList-Body"/>
      </w:pPr>
    </w:p>
    <w:p w14:paraId="30AC84C7" w14:textId="77777777" w:rsidR="00F4728E" w:rsidRDefault="00A63B1B">
      <w:pPr>
        <w:pStyle w:val="ProductList-ClauseHeading"/>
        <w:outlineLvl w:val="2"/>
      </w:pPr>
      <w:bookmarkStart w:id="364" w:name="_Sec931"/>
      <w:r>
        <w:t>Calculando os Pontos dos Benefícios do Software Assurance</w:t>
      </w:r>
      <w:bookmarkEnd w:id="364"/>
    </w:p>
    <w:p w14:paraId="656E9A36" w14:textId="77777777" w:rsidR="00F4728E" w:rsidRDefault="00A63B1B">
      <w:pPr>
        <w:pStyle w:val="ProductList-Body"/>
      </w:pPr>
      <w:r>
        <w:t>As qualificações são calculadas em um sistema baseado em pontos para os seguintes benefícios:</w:t>
      </w:r>
    </w:p>
    <w:p w14:paraId="5F1EF43D" w14:textId="77777777" w:rsidR="00F4728E" w:rsidRDefault="00A63B1B" w:rsidP="00A63B1B">
      <w:pPr>
        <w:pStyle w:val="ProductList-Bullet"/>
        <w:numPr>
          <w:ilvl w:val="0"/>
          <w:numId w:val="55"/>
        </w:numPr>
      </w:pPr>
      <w:r>
        <w:t>Serviços de Planejamento</w:t>
      </w:r>
    </w:p>
    <w:p w14:paraId="418CB435" w14:textId="77777777" w:rsidR="00F4728E" w:rsidRDefault="00A63B1B" w:rsidP="00A63B1B">
      <w:pPr>
        <w:pStyle w:val="ProductList-Bullet"/>
        <w:numPr>
          <w:ilvl w:val="0"/>
          <w:numId w:val="55"/>
        </w:numPr>
      </w:pPr>
      <w:r>
        <w:t>Cupons de Treinamento</w:t>
      </w:r>
    </w:p>
    <w:p w14:paraId="4DEA2C3F" w14:textId="77777777" w:rsidR="00F4728E" w:rsidRDefault="00A63B1B" w:rsidP="00A63B1B">
      <w:pPr>
        <w:pStyle w:val="ProductList-Bullet"/>
        <w:numPr>
          <w:ilvl w:val="0"/>
          <w:numId w:val="55"/>
        </w:numPr>
      </w:pPr>
      <w:r>
        <w:t>Suporte para Solução de Problemas 24 horas por dia, 7 dias por semana (por Telefone) somente no MPSA</w:t>
      </w:r>
    </w:p>
    <w:p w14:paraId="2BB0424E" w14:textId="77777777" w:rsidR="00F4728E" w:rsidRDefault="00A63B1B">
      <w:pPr>
        <w:pStyle w:val="ProductList-Body"/>
      </w:pPr>
      <w:r>
        <w:t>Os pontos dos Benefícios do Software Assurance são calculados com base no número de licenças de qualificação, dos pools aplicáveis e dos pontos associados aos produtos qualificados conforme listados na tabela a seguir. Os pontos não podem ser combinados por meio de contratos, registros ou Contas de Compra para se qualificar a pontos adicionais. A redução de pontos em decorrência de devoluções e outros ajustes de cobrança, quando permitida, pode resultar na perda de qualificações em períodos de qualificação atuais ou futuros.</w:t>
      </w:r>
    </w:p>
    <w:tbl>
      <w:tblPr>
        <w:tblStyle w:val="PURTable"/>
        <w:tblW w:w="0" w:type="dxa"/>
        <w:tblLook w:val="04A0" w:firstRow="1" w:lastRow="0" w:firstColumn="1" w:lastColumn="0" w:noHBand="0" w:noVBand="1"/>
      </w:tblPr>
      <w:tblGrid>
        <w:gridCol w:w="9436"/>
        <w:gridCol w:w="1480"/>
      </w:tblGrid>
      <w:tr w:rsidR="00F4728E" w14:paraId="28977146" w14:textId="77777777">
        <w:trPr>
          <w:cnfStyle w:val="100000000000" w:firstRow="1" w:lastRow="0" w:firstColumn="0" w:lastColumn="0" w:oddVBand="0" w:evenVBand="0" w:oddHBand="0" w:evenHBand="0" w:firstRowFirstColumn="0" w:firstRowLastColumn="0" w:lastRowFirstColumn="0" w:lastRowLastColumn="0"/>
        </w:trPr>
        <w:tc>
          <w:tcPr>
            <w:tcW w:w="10520" w:type="dxa"/>
            <w:tcBorders>
              <w:top w:val="single" w:sz="4" w:space="0" w:color="6E6E6E"/>
              <w:left w:val="single" w:sz="4" w:space="0" w:color="6E6E6E"/>
              <w:bottom w:val="single" w:sz="4" w:space="0" w:color="6E6E6E"/>
              <w:right w:val="single" w:sz="4" w:space="0" w:color="6E6E6E"/>
            </w:tcBorders>
            <w:shd w:val="clear" w:color="auto" w:fill="0072C6"/>
          </w:tcPr>
          <w:p w14:paraId="23EC86E0" w14:textId="77777777" w:rsidR="00F4728E" w:rsidRDefault="00A63B1B">
            <w:pPr>
              <w:pStyle w:val="ProductList-TableBody"/>
            </w:pPr>
            <w:r>
              <w:rPr>
                <w:color w:val="FFFFFF"/>
              </w:rPr>
              <w:t>Licenças de Aplicativos e Servidores Office</w:t>
            </w:r>
          </w:p>
        </w:tc>
        <w:tc>
          <w:tcPr>
            <w:tcW w:w="1600" w:type="dxa"/>
            <w:tcBorders>
              <w:top w:val="single" w:sz="4" w:space="0" w:color="6E6E6E"/>
              <w:left w:val="single" w:sz="4" w:space="0" w:color="6E6E6E"/>
              <w:bottom w:val="single" w:sz="4" w:space="0" w:color="6E6E6E"/>
              <w:right w:val="single" w:sz="4" w:space="0" w:color="6E6E6E"/>
            </w:tcBorders>
            <w:shd w:val="clear" w:color="auto" w:fill="0072C6"/>
          </w:tcPr>
          <w:p w14:paraId="43FEFF5D" w14:textId="77777777" w:rsidR="00F4728E" w:rsidRDefault="00A63B1B">
            <w:pPr>
              <w:pStyle w:val="ProductList-TableBody"/>
            </w:pPr>
            <w:r>
              <w:rPr>
                <w:color w:val="FFFFFF"/>
              </w:rPr>
              <w:t>Pontos</w:t>
            </w:r>
          </w:p>
        </w:tc>
      </w:tr>
      <w:tr w:rsidR="00F4728E" w14:paraId="425AC74C" w14:textId="77777777">
        <w:tc>
          <w:tcPr>
            <w:tcW w:w="10520" w:type="dxa"/>
            <w:tcBorders>
              <w:top w:val="single" w:sz="4" w:space="0" w:color="6E6E6E"/>
              <w:left w:val="single" w:sz="4" w:space="0" w:color="6E6E6E"/>
              <w:bottom w:val="single" w:sz="4" w:space="0" w:color="6E6E6E"/>
              <w:right w:val="single" w:sz="4" w:space="0" w:color="6E6E6E"/>
            </w:tcBorders>
          </w:tcPr>
          <w:p w14:paraId="54E13FC7" w14:textId="77777777" w:rsidR="00F4728E" w:rsidRDefault="00A63B1B">
            <w:pPr>
              <w:pStyle w:val="ProductList-TableBody"/>
            </w:pPr>
            <w:r>
              <w:t>Produtos do Pool de Aplicativos do Office (incluindo pacotes do Office, Project Standard e Professional, Visio Standard e Professional), Produtos do Sistema Operacional Windows Desktop, CAL de Tarefa do Microsoft Dynamics AX</w:t>
            </w:r>
          </w:p>
        </w:tc>
        <w:tc>
          <w:tcPr>
            <w:tcW w:w="1600" w:type="dxa"/>
            <w:tcBorders>
              <w:top w:val="single" w:sz="4" w:space="0" w:color="6E6E6E"/>
              <w:left w:val="single" w:sz="4" w:space="0" w:color="6E6E6E"/>
              <w:bottom w:val="single" w:sz="4" w:space="0" w:color="6E6E6E"/>
              <w:right w:val="single" w:sz="4" w:space="0" w:color="6E6E6E"/>
            </w:tcBorders>
          </w:tcPr>
          <w:p w14:paraId="60589BB8" w14:textId="77777777" w:rsidR="00F4728E" w:rsidRDefault="00A63B1B">
            <w:pPr>
              <w:pStyle w:val="ProductList-TableBody"/>
            </w:pPr>
            <w:r>
              <w:t>1</w:t>
            </w:r>
          </w:p>
        </w:tc>
      </w:tr>
      <w:tr w:rsidR="00F4728E" w14:paraId="69052D72" w14:textId="77777777">
        <w:tc>
          <w:tcPr>
            <w:tcW w:w="10520" w:type="dxa"/>
            <w:tcBorders>
              <w:top w:val="single" w:sz="4" w:space="0" w:color="6E6E6E"/>
              <w:left w:val="single" w:sz="4" w:space="0" w:color="6E6E6E"/>
              <w:bottom w:val="single" w:sz="4" w:space="0" w:color="6E6E6E"/>
              <w:right w:val="single" w:sz="4" w:space="0" w:color="6E6E6E"/>
            </w:tcBorders>
          </w:tcPr>
          <w:p w14:paraId="2F9C8634" w14:textId="77777777" w:rsidR="00F4728E" w:rsidRDefault="00A63B1B">
            <w:pPr>
              <w:pStyle w:val="ProductList-TableBody"/>
            </w:pPr>
            <w:r>
              <w:t>CAL do Microsoft Dynamics 365 para Atendimento ao Cliente, CAL do Microsoft Dynamics 365 for Sales, Dynamics 365 para Servidor de Operações, CAL do Microsoft Dynamics 365 for Operations Activity, CAL Funcional do Microsoft Dynamics AX, Microsoft Dynamics AX Store Server</w:t>
            </w:r>
          </w:p>
        </w:tc>
        <w:tc>
          <w:tcPr>
            <w:tcW w:w="1600" w:type="dxa"/>
            <w:tcBorders>
              <w:top w:val="single" w:sz="4" w:space="0" w:color="6E6E6E"/>
              <w:left w:val="single" w:sz="4" w:space="0" w:color="6E6E6E"/>
              <w:bottom w:val="single" w:sz="4" w:space="0" w:color="6E6E6E"/>
              <w:right w:val="single" w:sz="4" w:space="0" w:color="6E6E6E"/>
            </w:tcBorders>
          </w:tcPr>
          <w:p w14:paraId="22D53955" w14:textId="77777777" w:rsidR="00F4728E" w:rsidRDefault="00A63B1B">
            <w:pPr>
              <w:pStyle w:val="ProductList-TableBody"/>
            </w:pPr>
            <w:r>
              <w:t>2</w:t>
            </w:r>
          </w:p>
        </w:tc>
      </w:tr>
      <w:tr w:rsidR="00F4728E" w14:paraId="5AA8E446" w14:textId="77777777">
        <w:tc>
          <w:tcPr>
            <w:tcW w:w="10520" w:type="dxa"/>
            <w:tcBorders>
              <w:top w:val="single" w:sz="4" w:space="0" w:color="6E6E6E"/>
              <w:left w:val="single" w:sz="4" w:space="0" w:color="6E6E6E"/>
              <w:bottom w:val="single" w:sz="4" w:space="0" w:color="6E6E6E"/>
              <w:right w:val="single" w:sz="4" w:space="0" w:color="6E6E6E"/>
            </w:tcBorders>
          </w:tcPr>
          <w:p w14:paraId="06AD57C4" w14:textId="77777777" w:rsidR="00F4728E" w:rsidRDefault="00A63B1B">
            <w:pPr>
              <w:pStyle w:val="ProductList-TableBody"/>
            </w:pPr>
            <w:r>
              <w:t>Windows Server Standard (pacote com duas Licenças Principais), Licença de Gerenciamento de Servidor do System Center Standard Server (pacote com duas Licenças Principais)</w:t>
            </w:r>
          </w:p>
        </w:tc>
        <w:tc>
          <w:tcPr>
            <w:tcW w:w="1600" w:type="dxa"/>
            <w:tcBorders>
              <w:top w:val="single" w:sz="4" w:space="0" w:color="6E6E6E"/>
              <w:left w:val="single" w:sz="4" w:space="0" w:color="6E6E6E"/>
              <w:bottom w:val="single" w:sz="4" w:space="0" w:color="6E6E6E"/>
              <w:right w:val="single" w:sz="4" w:space="0" w:color="6E6E6E"/>
            </w:tcBorders>
          </w:tcPr>
          <w:p w14:paraId="430CBC84" w14:textId="77777777" w:rsidR="00F4728E" w:rsidRDefault="00A63B1B">
            <w:pPr>
              <w:pStyle w:val="ProductList-TableBody"/>
            </w:pPr>
            <w:r>
              <w:t>5</w:t>
            </w:r>
          </w:p>
        </w:tc>
      </w:tr>
      <w:tr w:rsidR="00F4728E" w14:paraId="74B5AED0" w14:textId="77777777">
        <w:tc>
          <w:tcPr>
            <w:tcW w:w="10520" w:type="dxa"/>
            <w:tcBorders>
              <w:top w:val="single" w:sz="4" w:space="0" w:color="6E6E6E"/>
              <w:left w:val="single" w:sz="4" w:space="0" w:color="6E6E6E"/>
              <w:bottom w:val="single" w:sz="4" w:space="0" w:color="6E6E6E"/>
              <w:right w:val="single" w:sz="4" w:space="0" w:color="6E6E6E"/>
            </w:tcBorders>
          </w:tcPr>
          <w:p w14:paraId="1C4A46D8" w14:textId="77777777" w:rsidR="00F4728E" w:rsidRDefault="00A63B1B">
            <w:pPr>
              <w:pStyle w:val="ProductList-TableBody"/>
            </w:pPr>
            <w:r>
              <w:t>Windows Server Datacenter (pacote com duas Licenças Principais), Licença de Gerenciamento de Servidor do System Center Datacenter Server (pacote com duas Licenças Principais)</w:t>
            </w:r>
          </w:p>
        </w:tc>
        <w:tc>
          <w:tcPr>
            <w:tcW w:w="1600" w:type="dxa"/>
            <w:tcBorders>
              <w:top w:val="single" w:sz="4" w:space="0" w:color="6E6E6E"/>
              <w:left w:val="single" w:sz="4" w:space="0" w:color="6E6E6E"/>
              <w:bottom w:val="single" w:sz="4" w:space="0" w:color="6E6E6E"/>
              <w:right w:val="single" w:sz="4" w:space="0" w:color="6E6E6E"/>
            </w:tcBorders>
          </w:tcPr>
          <w:p w14:paraId="688C9825" w14:textId="77777777" w:rsidR="00F4728E" w:rsidRDefault="00A63B1B">
            <w:pPr>
              <w:pStyle w:val="ProductList-TableBody"/>
            </w:pPr>
            <w:r>
              <w:t>10</w:t>
            </w:r>
          </w:p>
        </w:tc>
      </w:tr>
      <w:tr w:rsidR="00F4728E" w14:paraId="06B2DD88" w14:textId="77777777">
        <w:tc>
          <w:tcPr>
            <w:tcW w:w="10520" w:type="dxa"/>
            <w:tcBorders>
              <w:top w:val="single" w:sz="4" w:space="0" w:color="6E6E6E"/>
              <w:left w:val="single" w:sz="4" w:space="0" w:color="6E6E6E"/>
              <w:bottom w:val="single" w:sz="4" w:space="0" w:color="6E6E6E"/>
              <w:right w:val="single" w:sz="4" w:space="0" w:color="6E6E6E"/>
            </w:tcBorders>
          </w:tcPr>
          <w:p w14:paraId="79004690" w14:textId="77777777" w:rsidR="00F4728E" w:rsidRDefault="00A63B1B">
            <w:pPr>
              <w:pStyle w:val="ProductList-TableBody"/>
            </w:pPr>
            <w:r>
              <w:t>Edições do SQL Server Standard, Windows Server Standard, Licença de Gerenciamento de Servidor do System Center Standard (dois processadores), Assinatura do Visual Studio Professional, Assinatura do Visual Studio Test Professional e CAL do Microsoft Dynamics AX Enterprise, CAL do Microsoft Dynamics 365 Operations</w:t>
            </w:r>
          </w:p>
        </w:tc>
        <w:tc>
          <w:tcPr>
            <w:tcW w:w="1600" w:type="dxa"/>
            <w:tcBorders>
              <w:top w:val="single" w:sz="4" w:space="0" w:color="6E6E6E"/>
              <w:left w:val="single" w:sz="4" w:space="0" w:color="6E6E6E"/>
              <w:bottom w:val="single" w:sz="4" w:space="0" w:color="6E6E6E"/>
              <w:right w:val="single" w:sz="4" w:space="0" w:color="6E6E6E"/>
            </w:tcBorders>
          </w:tcPr>
          <w:p w14:paraId="1A9FFCD3" w14:textId="77777777" w:rsidR="00F4728E" w:rsidRDefault="00A63B1B">
            <w:pPr>
              <w:pStyle w:val="ProductList-TableBody"/>
            </w:pPr>
            <w:r>
              <w:t>25</w:t>
            </w:r>
          </w:p>
        </w:tc>
      </w:tr>
      <w:tr w:rsidR="00F4728E" w14:paraId="3C05D8A0" w14:textId="77777777">
        <w:tc>
          <w:tcPr>
            <w:tcW w:w="10520" w:type="dxa"/>
            <w:tcBorders>
              <w:top w:val="single" w:sz="4" w:space="0" w:color="6E6E6E"/>
              <w:left w:val="single" w:sz="4" w:space="0" w:color="6E6E6E"/>
              <w:bottom w:val="single" w:sz="4" w:space="0" w:color="6E6E6E"/>
              <w:right w:val="single" w:sz="4" w:space="0" w:color="6E6E6E"/>
            </w:tcBorders>
          </w:tcPr>
          <w:p w14:paraId="16E96AB3" w14:textId="77777777" w:rsidR="00F4728E" w:rsidRDefault="00A63B1B">
            <w:pPr>
              <w:pStyle w:val="ProductList-TableBody"/>
            </w:pPr>
            <w:r>
              <w:t>Edições do SQL Server Enterprise, SQL Server Business Intelligence, Windows Server Enterprise e Enterprise Subscription do Visual Studio</w:t>
            </w:r>
          </w:p>
        </w:tc>
        <w:tc>
          <w:tcPr>
            <w:tcW w:w="1600" w:type="dxa"/>
            <w:tcBorders>
              <w:top w:val="single" w:sz="4" w:space="0" w:color="6E6E6E"/>
              <w:left w:val="single" w:sz="4" w:space="0" w:color="6E6E6E"/>
              <w:bottom w:val="single" w:sz="4" w:space="0" w:color="6E6E6E"/>
              <w:right w:val="single" w:sz="4" w:space="0" w:color="6E6E6E"/>
            </w:tcBorders>
          </w:tcPr>
          <w:p w14:paraId="13AF02A9" w14:textId="77777777" w:rsidR="00F4728E" w:rsidRDefault="00A63B1B">
            <w:pPr>
              <w:pStyle w:val="ProductList-TableBody"/>
            </w:pPr>
            <w:r>
              <w:t>50</w:t>
            </w:r>
          </w:p>
        </w:tc>
      </w:tr>
      <w:tr w:rsidR="00F4728E" w14:paraId="0244883D" w14:textId="77777777">
        <w:tc>
          <w:tcPr>
            <w:tcW w:w="10520" w:type="dxa"/>
            <w:tcBorders>
              <w:top w:val="single" w:sz="4" w:space="0" w:color="6E6E6E"/>
              <w:left w:val="single" w:sz="4" w:space="0" w:color="6E6E6E"/>
              <w:bottom w:val="single" w:sz="4" w:space="0" w:color="6E6E6E"/>
              <w:right w:val="single" w:sz="4" w:space="0" w:color="6E6E6E"/>
            </w:tcBorders>
          </w:tcPr>
          <w:p w14:paraId="475433B0" w14:textId="77777777" w:rsidR="00F4728E" w:rsidRDefault="00A63B1B">
            <w:pPr>
              <w:pStyle w:val="ProductList-TableBody"/>
            </w:pPr>
            <w:r>
              <w:t>Edição SQL Server Data Center, SQL Parallel Data Warehouse, edição Windows Server Datacenter, Microsoft Dynamics AX Standard Commerce Core Server e Licença de Gerenciamento do System Center 2012 Datacenter Server (dois processadores)</w:t>
            </w:r>
          </w:p>
        </w:tc>
        <w:tc>
          <w:tcPr>
            <w:tcW w:w="1600" w:type="dxa"/>
            <w:tcBorders>
              <w:top w:val="single" w:sz="4" w:space="0" w:color="6E6E6E"/>
              <w:left w:val="single" w:sz="4" w:space="0" w:color="6E6E6E"/>
              <w:bottom w:val="single" w:sz="4" w:space="0" w:color="6E6E6E"/>
              <w:right w:val="single" w:sz="4" w:space="0" w:color="6E6E6E"/>
            </w:tcBorders>
          </w:tcPr>
          <w:p w14:paraId="044FBE4F" w14:textId="77777777" w:rsidR="00F4728E" w:rsidRDefault="00A63B1B">
            <w:pPr>
              <w:pStyle w:val="ProductList-TableBody"/>
            </w:pPr>
            <w:r>
              <w:t>75</w:t>
            </w:r>
          </w:p>
        </w:tc>
      </w:tr>
    </w:tbl>
    <w:p w14:paraId="1A2B2DBB" w14:textId="77777777" w:rsidR="00F4728E" w:rsidRDefault="00A63B1B">
      <w:pPr>
        <w:pStyle w:val="ProductList-Body"/>
      </w:pPr>
      <w:r>
        <w:rPr>
          <w:b/>
          <w:i/>
        </w:rPr>
        <w:t>Observação:</w:t>
      </w:r>
      <w:r>
        <w:rPr>
          <w:i/>
        </w:rPr>
        <w:t xml:space="preserve"> Para CALs do SQL, consulte a tabela Pacotes de CALs nesta seção</w:t>
      </w:r>
    </w:p>
    <w:p w14:paraId="058620CD" w14:textId="77777777" w:rsidR="00F4728E" w:rsidRDefault="00F4728E">
      <w:pPr>
        <w:pStyle w:val="ProductList-Body"/>
      </w:pPr>
    </w:p>
    <w:p w14:paraId="05A515FE" w14:textId="77777777" w:rsidR="00F4728E" w:rsidRDefault="00A63B1B">
      <w:pPr>
        <w:pStyle w:val="ProductList-ClauseHeading"/>
        <w:outlineLvl w:val="2"/>
      </w:pPr>
      <w:bookmarkStart w:id="365" w:name="_Sec579"/>
      <w:r>
        <w:t>Serviços do Office para a web e Office Online Server</w:t>
      </w:r>
      <w:bookmarkEnd w:id="365"/>
    </w:p>
    <w:p w14:paraId="2949699F" w14:textId="77777777" w:rsidR="00F4728E" w:rsidRDefault="00A63B1B">
      <w:pPr>
        <w:pStyle w:val="ProductList-Body"/>
      </w:pPr>
      <w:r>
        <w:t xml:space="preserve">Os usuários de um dispositivo licenciado com os aplicativos de qualificação podem acessar os serviços do Office para a web e o Office Online Server para editar documentos do </w:t>
      </w:r>
      <w:r>
        <w:fldChar w:fldCharType="begin"/>
      </w:r>
      <w:r>
        <w:instrText xml:space="preserve"> AutoTextList   \s NoStyle \t "Dispositivo Licenciado significa um único sistema de hardware físico ao qual a Licença é cedida. Para fins desta definição, uma partição de hardware ou um blade é considerado um dispositivo separado." </w:instrText>
      </w:r>
      <w:r>
        <w:fldChar w:fldCharType="separate"/>
      </w:r>
      <w:r>
        <w:rPr>
          <w:color w:val="0563C1"/>
        </w:rPr>
        <w:t>Dispositivo Licenciado</w:t>
      </w:r>
      <w:r>
        <w:fldChar w:fldCharType="end"/>
      </w:r>
      <w:r>
        <w:t xml:space="preserve">. O Usuário Principal do </w:t>
      </w:r>
      <w:r>
        <w:fldChar w:fldCharType="begin"/>
      </w:r>
      <w:r>
        <w:instrText xml:space="preserve"> AutoTextList   \s NoStyle \t "Dispositivo Licenciado significa um único sistema de hardware físico ao qual a Licença é cedida. Para fins desta definição, uma partição de hardware ou um blade é considerado um dispositivo separado." </w:instrText>
      </w:r>
      <w:r>
        <w:fldChar w:fldCharType="separate"/>
      </w:r>
      <w:r>
        <w:rPr>
          <w:color w:val="0563C1"/>
        </w:rPr>
        <w:t>Dispositivo Licenciado</w:t>
      </w:r>
      <w:r>
        <w:fldChar w:fldCharType="end"/>
      </w:r>
      <w:r>
        <w:t xml:space="preserve"> pode acessar os serviços do Office para a web e o Office Online Server para editar documentos de qualquer dispositivo.</w:t>
      </w:r>
    </w:p>
    <w:tbl>
      <w:tblPr>
        <w:tblStyle w:val="PURTable"/>
        <w:tblW w:w="0" w:type="dxa"/>
        <w:tblLook w:val="04A0" w:firstRow="1" w:lastRow="0" w:firstColumn="1" w:lastColumn="0" w:noHBand="0" w:noVBand="1"/>
      </w:tblPr>
      <w:tblGrid>
        <w:gridCol w:w="5419"/>
        <w:gridCol w:w="5497"/>
      </w:tblGrid>
      <w:tr w:rsidR="00F4728E" w14:paraId="5BF29088"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14:paraId="0065C305" w14:textId="77777777" w:rsidR="00F4728E" w:rsidRDefault="00A63B1B">
            <w:pPr>
              <w:pStyle w:val="ProductList-TableBody"/>
            </w:pPr>
            <w:r>
              <w:rPr>
                <w:color w:val="FFFFFF"/>
              </w:rPr>
              <w:t xml:space="preserve">Aplicativo de Desktop Qualificado </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5AF74A84" w14:textId="77777777" w:rsidR="00F4728E" w:rsidRDefault="00A63B1B">
            <w:pPr>
              <w:pStyle w:val="ProductList-TableBody"/>
            </w:pPr>
            <w:r>
              <w:rPr>
                <w:color w:val="FFFFFF"/>
              </w:rPr>
              <w:t>Direitos do Office Online</w:t>
            </w:r>
          </w:p>
        </w:tc>
      </w:tr>
      <w:tr w:rsidR="00F4728E" w14:paraId="76879F5C" w14:textId="77777777">
        <w:tc>
          <w:tcPr>
            <w:tcW w:w="6000" w:type="dxa"/>
            <w:tcBorders>
              <w:top w:val="single" w:sz="4" w:space="0" w:color="000000"/>
              <w:left w:val="single" w:sz="4" w:space="0" w:color="000000"/>
              <w:bottom w:val="single" w:sz="4" w:space="0" w:color="000000"/>
              <w:right w:val="single" w:sz="4" w:space="0" w:color="000000"/>
            </w:tcBorders>
          </w:tcPr>
          <w:p w14:paraId="039F8CD3" w14:textId="77777777" w:rsidR="00F4728E" w:rsidRDefault="00A63B1B">
            <w:pPr>
              <w:pStyle w:val="ProductList-TableBody"/>
            </w:pPr>
            <w:r>
              <w:t>Office Standard</w:t>
            </w:r>
            <w:r>
              <w:fldChar w:fldCharType="begin"/>
            </w:r>
            <w:r>
              <w:instrText xml:space="preserve"> XE "Office Standard" </w:instrText>
            </w:r>
            <w:r>
              <w:fldChar w:fldCharType="end"/>
            </w:r>
          </w:p>
          <w:p w14:paraId="1AEA1ED8" w14:textId="77777777" w:rsidR="00F4728E" w:rsidRDefault="00A63B1B">
            <w:pPr>
              <w:pStyle w:val="ProductList-TableBody"/>
            </w:pPr>
            <w:r>
              <w:t>Office Professional Plus</w:t>
            </w:r>
            <w:r>
              <w:fldChar w:fldCharType="begin"/>
            </w:r>
            <w:r>
              <w:instrText xml:space="preserve"> XE "Office Professional Plus" </w:instrText>
            </w:r>
            <w:r>
              <w:fldChar w:fldCharType="end"/>
            </w:r>
          </w:p>
          <w:p w14:paraId="22AE140B" w14:textId="77777777" w:rsidR="00F4728E" w:rsidRDefault="00A63B1B">
            <w:pPr>
              <w:pStyle w:val="ProductList-TableBody"/>
            </w:pPr>
            <w:r>
              <w:t>Office para Mac Standard</w:t>
            </w:r>
            <w:r>
              <w:fldChar w:fldCharType="begin"/>
            </w:r>
            <w:r>
              <w:instrText xml:space="preserve"> XE "Office para Mac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0B43C018" w14:textId="77777777" w:rsidR="00F4728E" w:rsidRDefault="00A63B1B">
            <w:pPr>
              <w:pStyle w:val="ProductList-TableBody"/>
            </w:pPr>
            <w:r>
              <w:t>Office para a web</w:t>
            </w:r>
            <w:r>
              <w:fldChar w:fldCharType="begin"/>
            </w:r>
            <w:r>
              <w:instrText xml:space="preserve"> XE "Office para a web" </w:instrText>
            </w:r>
            <w:r>
              <w:fldChar w:fldCharType="end"/>
            </w:r>
          </w:p>
          <w:p w14:paraId="412D00E1" w14:textId="77777777" w:rsidR="00F4728E" w:rsidRDefault="00A63B1B">
            <w:pPr>
              <w:pStyle w:val="ProductList-TableBody"/>
            </w:pPr>
            <w:r>
              <w:t>Servidor do Office Online</w:t>
            </w:r>
          </w:p>
        </w:tc>
      </w:tr>
    </w:tbl>
    <w:p w14:paraId="4BF994A4" w14:textId="77777777" w:rsidR="00F4728E" w:rsidRDefault="00A63B1B">
      <w:pPr>
        <w:pStyle w:val="ProductList-Body"/>
      </w:pPr>
      <w:r>
        <w:rPr>
          <w:i/>
        </w:rPr>
        <w:t>Os usuários também devem ser licenciados para planos do SharePoint Online</w:t>
      </w:r>
      <w:r>
        <w:fldChar w:fldCharType="begin"/>
      </w:r>
      <w:r>
        <w:instrText xml:space="preserve"> XE "SharePoint Online" </w:instrText>
      </w:r>
      <w:r>
        <w:fldChar w:fldCharType="end"/>
      </w:r>
      <w:r>
        <w:rPr>
          <w:i/>
        </w:rPr>
        <w:t xml:space="preserve"> ou OneDrive para Business para acessar os serviços do Office para a web.</w:t>
      </w:r>
    </w:p>
    <w:p w14:paraId="40C83A1C" w14:textId="77777777" w:rsidR="00F4728E" w:rsidRDefault="00F4728E">
      <w:pPr>
        <w:pStyle w:val="ProductList-Body"/>
      </w:pPr>
    </w:p>
    <w:p w14:paraId="5C6A188A" w14:textId="77777777" w:rsidR="00F4728E" w:rsidRDefault="00A63B1B">
      <w:pPr>
        <w:pStyle w:val="ProductList-ClauseHeading"/>
        <w:outlineLvl w:val="2"/>
      </w:pPr>
      <w:bookmarkStart w:id="366" w:name="_Sec580"/>
      <w:r>
        <w:t>Serviços de Planejamento</w:t>
      </w:r>
      <w:bookmarkEnd w:id="366"/>
    </w:p>
    <w:p w14:paraId="6D3C5433" w14:textId="77777777" w:rsidR="00F4728E" w:rsidRDefault="00A63B1B">
      <w:pPr>
        <w:pStyle w:val="ProductList-Body"/>
      </w:pPr>
      <w:r>
        <w:t>Os clientes (que não forem os que compram por meio de Programas Acadêmicos) com um compromisso com toda a Empresa ou SAM nos Pools de Aplicativos e Servidores estão qualificados para esse benefício. O benefício Serviços de Planejamento fornece aos clientes qualificados ofertas de serviços personalizados predefinidas.</w:t>
      </w:r>
    </w:p>
    <w:p w14:paraId="3E772236" w14:textId="77777777" w:rsidR="00F4728E" w:rsidRDefault="00F4728E">
      <w:pPr>
        <w:pStyle w:val="ProductList-Body"/>
      </w:pPr>
    </w:p>
    <w:p w14:paraId="7B684ADA" w14:textId="77777777" w:rsidR="00F4728E" w:rsidRDefault="00A63B1B">
      <w:pPr>
        <w:pStyle w:val="ProductList-Body"/>
      </w:pPr>
      <w:r>
        <w:t>Os clientes qualificados recebem uma série de dias de Serviços de Planejamento com base no número de pontos de Benefício de SA de licenças qualificadas. A quantidade de dias que um Cliente recebe se refere às ofertas de Serviços de Planejamento disponíveis combinadas em um pool de dias de Serviços de Planejamento.</w:t>
      </w:r>
    </w:p>
    <w:tbl>
      <w:tblPr>
        <w:tblStyle w:val="PURTable"/>
        <w:tblW w:w="0" w:type="dxa"/>
        <w:tblLook w:val="04A0" w:firstRow="1" w:lastRow="0" w:firstColumn="1" w:lastColumn="0" w:noHBand="0" w:noVBand="1"/>
      </w:tblPr>
      <w:tblGrid>
        <w:gridCol w:w="9117"/>
        <w:gridCol w:w="1799"/>
      </w:tblGrid>
      <w:tr w:rsidR="00F4728E" w14:paraId="4D3C5B14" w14:textId="77777777">
        <w:trPr>
          <w:cnfStyle w:val="100000000000" w:firstRow="1" w:lastRow="0" w:firstColumn="0" w:lastColumn="0" w:oddVBand="0" w:evenVBand="0" w:oddHBand="0" w:evenHBand="0" w:firstRowFirstColumn="0" w:firstRowLastColumn="0" w:lastRowFirstColumn="0" w:lastRowLastColumn="0"/>
        </w:trPr>
        <w:tc>
          <w:tcPr>
            <w:tcW w:w="10160" w:type="dxa"/>
            <w:tcBorders>
              <w:top w:val="single" w:sz="4" w:space="0" w:color="000000"/>
              <w:left w:val="single" w:sz="4" w:space="0" w:color="000000"/>
              <w:bottom w:val="single" w:sz="4" w:space="0" w:color="000000"/>
              <w:right w:val="single" w:sz="4" w:space="0" w:color="000000"/>
            </w:tcBorders>
            <w:shd w:val="clear" w:color="auto" w:fill="0072C6"/>
          </w:tcPr>
          <w:p w14:paraId="6B0C9A35" w14:textId="77777777" w:rsidR="00F4728E" w:rsidRDefault="00A63B1B">
            <w:pPr>
              <w:pStyle w:val="ProductList-TableBody"/>
            </w:pPr>
            <w:r>
              <w:rPr>
                <w:color w:val="FFFFFF"/>
              </w:rPr>
              <w:t>Licenças de Aplicativos e Servidores Office</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5D84DDC3" w14:textId="77777777" w:rsidR="00F4728E" w:rsidRDefault="00A63B1B">
            <w:pPr>
              <w:pStyle w:val="ProductList-TableBody"/>
              <w:jc w:val="center"/>
            </w:pPr>
            <w:r>
              <w:rPr>
                <w:color w:val="FFFFFF"/>
              </w:rPr>
              <w:t>Pontos</w:t>
            </w:r>
          </w:p>
        </w:tc>
      </w:tr>
      <w:tr w:rsidR="00F4728E" w14:paraId="1E027461" w14:textId="77777777">
        <w:tc>
          <w:tcPr>
            <w:tcW w:w="10160" w:type="dxa"/>
            <w:tcBorders>
              <w:top w:val="single" w:sz="4" w:space="0" w:color="000000"/>
              <w:left w:val="single" w:sz="4" w:space="0" w:color="000000"/>
              <w:bottom w:val="single" w:sz="4" w:space="0" w:color="000000"/>
              <w:right w:val="single" w:sz="4" w:space="0" w:color="000000"/>
            </w:tcBorders>
          </w:tcPr>
          <w:p w14:paraId="1F7EF4EB" w14:textId="77777777" w:rsidR="00F4728E" w:rsidRDefault="00A63B1B">
            <w:pPr>
              <w:pStyle w:val="ProductList-TableBody"/>
            </w:pPr>
            <w:r>
              <w:t>Produtos do Pool de Aplicativos do Office (incluindo pacotes do Office, Project Standard</w:t>
            </w:r>
            <w:r>
              <w:fldChar w:fldCharType="begin"/>
            </w:r>
            <w:r>
              <w:instrText xml:space="preserve"> XE "Project Standard" </w:instrText>
            </w:r>
            <w:r>
              <w:fldChar w:fldCharType="end"/>
            </w:r>
            <w:r>
              <w:t xml:space="preserve"> e Professional, Visio Standard</w:t>
            </w:r>
            <w:r>
              <w:fldChar w:fldCharType="begin"/>
            </w:r>
            <w:r>
              <w:instrText xml:space="preserve"> XE "Visio Standard" </w:instrText>
            </w:r>
            <w:r>
              <w:fldChar w:fldCharType="end"/>
            </w:r>
            <w:r>
              <w:t xml:space="preserve"> e Professional), CAL de Tarefa do Microsoft Dynamics AX</w:t>
            </w:r>
            <w:r>
              <w:fldChar w:fldCharType="begin"/>
            </w:r>
            <w:r>
              <w:instrText xml:space="preserve"> XE "CAL de Tarefa do Microsoft Dynamics AX" </w:instrText>
            </w:r>
            <w:r>
              <w:fldChar w:fldCharType="end"/>
            </w:r>
          </w:p>
        </w:tc>
        <w:tc>
          <w:tcPr>
            <w:tcW w:w="1960" w:type="dxa"/>
            <w:tcBorders>
              <w:top w:val="single" w:sz="4" w:space="0" w:color="000000"/>
              <w:left w:val="single" w:sz="4" w:space="0" w:color="000000"/>
              <w:bottom w:val="single" w:sz="4" w:space="0" w:color="000000"/>
              <w:right w:val="single" w:sz="4" w:space="0" w:color="000000"/>
            </w:tcBorders>
          </w:tcPr>
          <w:p w14:paraId="6486AF5D" w14:textId="77777777" w:rsidR="00F4728E" w:rsidRDefault="00A63B1B">
            <w:pPr>
              <w:pStyle w:val="ProductList-TableBody"/>
              <w:jc w:val="center"/>
            </w:pPr>
            <w:r>
              <w:t>1</w:t>
            </w:r>
          </w:p>
        </w:tc>
      </w:tr>
      <w:tr w:rsidR="00F4728E" w14:paraId="31F55B01" w14:textId="77777777">
        <w:tc>
          <w:tcPr>
            <w:tcW w:w="10160" w:type="dxa"/>
            <w:tcBorders>
              <w:top w:val="single" w:sz="4" w:space="0" w:color="000000"/>
              <w:left w:val="single" w:sz="4" w:space="0" w:color="000000"/>
              <w:bottom w:val="single" w:sz="4" w:space="0" w:color="000000"/>
              <w:right w:val="single" w:sz="4" w:space="0" w:color="000000"/>
            </w:tcBorders>
          </w:tcPr>
          <w:p w14:paraId="5F376ECD" w14:textId="77777777" w:rsidR="00F4728E" w:rsidRDefault="00A63B1B">
            <w:pPr>
              <w:pStyle w:val="ProductList-TableBody"/>
            </w:pPr>
            <w:r>
              <w:t>CAL do Microsoft Dynamics 365 para Atendimento ao Cliente</w:t>
            </w:r>
            <w:r>
              <w:fldChar w:fldCharType="begin"/>
            </w:r>
            <w:r>
              <w:instrText xml:space="preserve"> XE "CAL do Microsoft Dynamics 365 para Atendimento ao Cliente" </w:instrText>
            </w:r>
            <w:r>
              <w:fldChar w:fldCharType="end"/>
            </w:r>
            <w:r>
              <w:t>, CAL do Microsoft Dynamics 365 for Sales</w:t>
            </w:r>
            <w:r>
              <w:fldChar w:fldCharType="begin"/>
            </w:r>
            <w:r>
              <w:instrText xml:space="preserve"> XE "CAL do Microsoft Dynamics 365 for Sales" </w:instrText>
            </w:r>
            <w:r>
              <w:fldChar w:fldCharType="end"/>
            </w:r>
            <w:r>
              <w:t>, Dynamics 365 para Servidor de Operações</w:t>
            </w:r>
            <w:r>
              <w:fldChar w:fldCharType="begin"/>
            </w:r>
            <w:r>
              <w:instrText xml:space="preserve"> XE "Dynamics 365 para Servidor de Operações" </w:instrText>
            </w:r>
            <w:r>
              <w:fldChar w:fldCharType="end"/>
            </w:r>
            <w:r>
              <w:t>, CAL do Microsoft Dynamics 365 for Operations Activity</w:t>
            </w:r>
            <w:r>
              <w:fldChar w:fldCharType="begin"/>
            </w:r>
            <w:r>
              <w:instrText xml:space="preserve"> XE "CAL do Microsoft Dynamics 365 for Operations Activity" </w:instrText>
            </w:r>
            <w:r>
              <w:fldChar w:fldCharType="end"/>
            </w:r>
            <w:r>
              <w:t>, CAL Funcional do Microsoft Dynamics AX</w:t>
            </w:r>
            <w:r>
              <w:fldChar w:fldCharType="begin"/>
            </w:r>
            <w:r>
              <w:instrText xml:space="preserve"> XE "CAL Funcional do Microsoft Dynamics AX" </w:instrText>
            </w:r>
            <w:r>
              <w:fldChar w:fldCharType="end"/>
            </w:r>
            <w:r>
              <w:t>, Microsoft Dynamics AX Store Server</w:t>
            </w:r>
            <w:r>
              <w:fldChar w:fldCharType="begin"/>
            </w:r>
            <w:r>
              <w:instrText xml:space="preserve"> XE "Microsoft Dynamics AX Store Server" </w:instrText>
            </w:r>
            <w:r>
              <w:fldChar w:fldCharType="end"/>
            </w:r>
          </w:p>
        </w:tc>
        <w:tc>
          <w:tcPr>
            <w:tcW w:w="1960" w:type="dxa"/>
            <w:tcBorders>
              <w:top w:val="single" w:sz="4" w:space="0" w:color="000000"/>
              <w:left w:val="single" w:sz="4" w:space="0" w:color="000000"/>
              <w:bottom w:val="single" w:sz="4" w:space="0" w:color="000000"/>
              <w:right w:val="single" w:sz="4" w:space="0" w:color="000000"/>
            </w:tcBorders>
          </w:tcPr>
          <w:p w14:paraId="6CA285D6" w14:textId="77777777" w:rsidR="00F4728E" w:rsidRDefault="00A63B1B">
            <w:pPr>
              <w:pStyle w:val="ProductList-TableBody"/>
              <w:jc w:val="center"/>
            </w:pPr>
            <w:r>
              <w:t>2</w:t>
            </w:r>
          </w:p>
        </w:tc>
      </w:tr>
      <w:tr w:rsidR="00F4728E" w14:paraId="7B686EB9" w14:textId="77777777">
        <w:tc>
          <w:tcPr>
            <w:tcW w:w="10160" w:type="dxa"/>
            <w:tcBorders>
              <w:top w:val="single" w:sz="4" w:space="0" w:color="000000"/>
              <w:left w:val="single" w:sz="4" w:space="0" w:color="000000"/>
              <w:bottom w:val="single" w:sz="4" w:space="0" w:color="000000"/>
              <w:right w:val="single" w:sz="4" w:space="0" w:color="000000"/>
            </w:tcBorders>
          </w:tcPr>
          <w:p w14:paraId="2CB0FD5F" w14:textId="77777777" w:rsidR="00F4728E" w:rsidRDefault="00A63B1B">
            <w:pPr>
              <w:pStyle w:val="ProductList-TableBody"/>
            </w:pPr>
            <w:r>
              <w:t>Edições SQL Server Standard</w:t>
            </w:r>
            <w:r>
              <w:fldChar w:fldCharType="begin"/>
            </w:r>
            <w:r>
              <w:instrText xml:space="preserve"> XE "SQL Server Standard" </w:instrText>
            </w:r>
            <w:r>
              <w:fldChar w:fldCharType="end"/>
            </w:r>
            <w:r>
              <w:t>, Windows Server Standard</w:t>
            </w:r>
            <w:r>
              <w:fldChar w:fldCharType="begin"/>
            </w:r>
            <w:r>
              <w:instrText xml:space="preserve"> XE "Windows Server Standard" </w:instrText>
            </w:r>
            <w:r>
              <w:fldChar w:fldCharType="end"/>
            </w:r>
            <w:r>
              <w:t>, Microsoft Dynamics CRM Server 2013</w:t>
            </w:r>
            <w:r>
              <w:fldChar w:fldCharType="begin"/>
            </w:r>
            <w:r>
              <w:instrText xml:space="preserve"> XE "Microsoft Dynamics CRM Server 2013" </w:instrText>
            </w:r>
            <w:r>
              <w:fldChar w:fldCharType="end"/>
            </w:r>
            <w:r>
              <w:t xml:space="preserve"> e Microsoft Dynamics CRM Server 2015</w:t>
            </w:r>
            <w:r>
              <w:fldChar w:fldCharType="begin"/>
            </w:r>
            <w:r>
              <w:instrText xml:space="preserve"> XE "Microsoft Dynamics CRM Server 2015" </w:instrText>
            </w:r>
            <w:r>
              <w:fldChar w:fldCharType="end"/>
            </w:r>
            <w:r>
              <w:t>, Licença de Gerenciamento do System Center 2012 Standard Server</w:t>
            </w:r>
            <w:r>
              <w:fldChar w:fldCharType="begin"/>
            </w:r>
            <w:r>
              <w:instrText xml:space="preserve"> XE "Licença de Gerenciamento do System Center 2012 Standard Server" </w:instrText>
            </w:r>
            <w:r>
              <w:fldChar w:fldCharType="end"/>
            </w:r>
            <w:r>
              <w:t xml:space="preserve"> (dois processadores), Assinatura do Visual Studio Professional</w:t>
            </w:r>
            <w:r>
              <w:fldChar w:fldCharType="begin"/>
            </w:r>
            <w:r>
              <w:instrText xml:space="preserve"> XE "Assinatura do Visual Studio Professional" </w:instrText>
            </w:r>
            <w:r>
              <w:fldChar w:fldCharType="end"/>
            </w:r>
            <w:r>
              <w:t>, Assinatura do Visual Studio Test Professional</w:t>
            </w:r>
            <w:r>
              <w:fldChar w:fldCharType="begin"/>
            </w:r>
            <w:r>
              <w:instrText xml:space="preserve"> XE "Assinatura do Visual Studio Test Professional" </w:instrText>
            </w:r>
            <w:r>
              <w:fldChar w:fldCharType="end"/>
            </w:r>
            <w:r>
              <w:t>, CAL Empresarial do Microsoft Dynamics AX</w:t>
            </w:r>
            <w:r>
              <w:fldChar w:fldCharType="begin"/>
            </w:r>
            <w:r>
              <w:instrText xml:space="preserve"> XE "CAL Empresarial do Microsoft Dynamics AX" </w:instrText>
            </w:r>
            <w:r>
              <w:fldChar w:fldCharType="end"/>
            </w:r>
            <w:r>
              <w:t>, CAL do Microsoft Dynamics 365 for Operations</w:t>
            </w:r>
            <w:r>
              <w:fldChar w:fldCharType="begin"/>
            </w:r>
            <w:r>
              <w:instrText xml:space="preserve"> XE "CAL do Microsoft Dynamics 365 for Operations" </w:instrText>
            </w:r>
            <w:r>
              <w:fldChar w:fldCharType="end"/>
            </w:r>
          </w:p>
        </w:tc>
        <w:tc>
          <w:tcPr>
            <w:tcW w:w="1960" w:type="dxa"/>
            <w:tcBorders>
              <w:top w:val="single" w:sz="4" w:space="0" w:color="000000"/>
              <w:left w:val="single" w:sz="4" w:space="0" w:color="000000"/>
              <w:bottom w:val="single" w:sz="4" w:space="0" w:color="000000"/>
              <w:right w:val="single" w:sz="4" w:space="0" w:color="000000"/>
            </w:tcBorders>
          </w:tcPr>
          <w:p w14:paraId="1CF4EE58" w14:textId="77777777" w:rsidR="00F4728E" w:rsidRDefault="00A63B1B">
            <w:pPr>
              <w:pStyle w:val="ProductList-TableBody"/>
              <w:jc w:val="center"/>
            </w:pPr>
            <w:r>
              <w:t>25</w:t>
            </w:r>
          </w:p>
        </w:tc>
      </w:tr>
      <w:tr w:rsidR="00F4728E" w14:paraId="7EBCC43A" w14:textId="77777777">
        <w:tc>
          <w:tcPr>
            <w:tcW w:w="10160" w:type="dxa"/>
            <w:tcBorders>
              <w:top w:val="single" w:sz="4" w:space="0" w:color="000000"/>
              <w:left w:val="single" w:sz="4" w:space="0" w:color="000000"/>
              <w:bottom w:val="single" w:sz="4" w:space="0" w:color="000000"/>
              <w:right w:val="single" w:sz="4" w:space="0" w:color="000000"/>
            </w:tcBorders>
          </w:tcPr>
          <w:p w14:paraId="706C975B" w14:textId="77777777" w:rsidR="00F4728E" w:rsidRDefault="00A63B1B">
            <w:pPr>
              <w:pStyle w:val="ProductList-TableBody"/>
            </w:pPr>
            <w:r>
              <w:t>Edições do SQL Server Enterprise</w:t>
            </w:r>
            <w:r>
              <w:fldChar w:fldCharType="begin"/>
            </w:r>
            <w:r>
              <w:instrText xml:space="preserve"> XE "Edições do SQL Server Enterprise" </w:instrText>
            </w:r>
            <w:r>
              <w:fldChar w:fldCharType="end"/>
            </w:r>
            <w:r>
              <w:t>, SQL Server Business Intelligence</w:t>
            </w:r>
            <w:r>
              <w:fldChar w:fldCharType="begin"/>
            </w:r>
            <w:r>
              <w:instrText xml:space="preserve"> XE "SQL Server Business Intelligence" </w:instrText>
            </w:r>
            <w:r>
              <w:fldChar w:fldCharType="end"/>
            </w:r>
            <w:r>
              <w:t>, Windows Server Enterprise</w:t>
            </w:r>
            <w:r>
              <w:fldChar w:fldCharType="begin"/>
            </w:r>
            <w:r>
              <w:instrText xml:space="preserve"> XE "Windows Server Enterprise" </w:instrText>
            </w:r>
            <w:r>
              <w:fldChar w:fldCharType="end"/>
            </w:r>
            <w:r>
              <w:t xml:space="preserve"> e Enterprise Subscription do Visual Studio</w:t>
            </w:r>
            <w:r>
              <w:fldChar w:fldCharType="begin"/>
            </w:r>
            <w:r>
              <w:instrText xml:space="preserve"> XE "Enterprise Subscription do Visual Studio" </w:instrText>
            </w:r>
            <w:r>
              <w:fldChar w:fldCharType="end"/>
            </w:r>
          </w:p>
        </w:tc>
        <w:tc>
          <w:tcPr>
            <w:tcW w:w="1960" w:type="dxa"/>
            <w:tcBorders>
              <w:top w:val="single" w:sz="4" w:space="0" w:color="000000"/>
              <w:left w:val="single" w:sz="4" w:space="0" w:color="000000"/>
              <w:bottom w:val="single" w:sz="4" w:space="0" w:color="000000"/>
              <w:right w:val="single" w:sz="4" w:space="0" w:color="000000"/>
            </w:tcBorders>
          </w:tcPr>
          <w:p w14:paraId="10F76A7C" w14:textId="77777777" w:rsidR="00F4728E" w:rsidRDefault="00A63B1B">
            <w:pPr>
              <w:pStyle w:val="ProductList-TableBody"/>
              <w:jc w:val="center"/>
            </w:pPr>
            <w:r>
              <w:t>50</w:t>
            </w:r>
          </w:p>
        </w:tc>
      </w:tr>
      <w:tr w:rsidR="00F4728E" w14:paraId="6D834EED" w14:textId="77777777">
        <w:tc>
          <w:tcPr>
            <w:tcW w:w="10160" w:type="dxa"/>
            <w:tcBorders>
              <w:top w:val="single" w:sz="4" w:space="0" w:color="000000"/>
              <w:left w:val="single" w:sz="4" w:space="0" w:color="000000"/>
              <w:bottom w:val="single" w:sz="4" w:space="0" w:color="000000"/>
              <w:right w:val="single" w:sz="4" w:space="0" w:color="000000"/>
            </w:tcBorders>
          </w:tcPr>
          <w:p w14:paraId="2AC0D337" w14:textId="77777777" w:rsidR="00F4728E" w:rsidRDefault="00A63B1B">
            <w:pPr>
              <w:pStyle w:val="ProductList-TableBody"/>
            </w:pPr>
            <w:r>
              <w:t>Edição SQL Server Data Center</w:t>
            </w:r>
            <w:r>
              <w:fldChar w:fldCharType="begin"/>
            </w:r>
            <w:r>
              <w:instrText xml:space="preserve"> XE "Edição SQL Server Data Center" </w:instrText>
            </w:r>
            <w:r>
              <w:fldChar w:fldCharType="end"/>
            </w:r>
            <w:r>
              <w:t>, SQL Parallel Data Warehouse</w:t>
            </w:r>
            <w:r>
              <w:fldChar w:fldCharType="begin"/>
            </w:r>
            <w:r>
              <w:instrText xml:space="preserve"> XE "SQL Parallel Data Warehouse" </w:instrText>
            </w:r>
            <w:r>
              <w:fldChar w:fldCharType="end"/>
            </w:r>
            <w:r>
              <w:t>, edição Windows Server Datacenter</w:t>
            </w:r>
            <w:r>
              <w:fldChar w:fldCharType="begin"/>
            </w:r>
            <w:r>
              <w:instrText xml:space="preserve"> XE "Windows Server Datacenter" </w:instrText>
            </w:r>
            <w:r>
              <w:fldChar w:fldCharType="end"/>
            </w:r>
            <w:r>
              <w:t>, Microsoft Dynamics AX Standard Commerce Core Server</w:t>
            </w:r>
            <w:r>
              <w:fldChar w:fldCharType="begin"/>
            </w:r>
            <w:r>
              <w:instrText xml:space="preserve"> XE "Microsoft Dynamics AX Standard Commerce Core Server" </w:instrText>
            </w:r>
            <w:r>
              <w:fldChar w:fldCharType="end"/>
            </w:r>
            <w:r>
              <w:t>, Licença de Gerenciamento do System Center 2012 Datacenter Server</w:t>
            </w:r>
            <w:r>
              <w:fldChar w:fldCharType="begin"/>
            </w:r>
            <w:r>
              <w:instrText xml:space="preserve"> XE "Licença de Gerenciamento do System Center 2012 Datacenter Server" </w:instrText>
            </w:r>
            <w:r>
              <w:fldChar w:fldCharType="end"/>
            </w:r>
            <w:r>
              <w:t xml:space="preserve"> (dois processadores)</w:t>
            </w:r>
          </w:p>
        </w:tc>
        <w:tc>
          <w:tcPr>
            <w:tcW w:w="1960" w:type="dxa"/>
            <w:tcBorders>
              <w:top w:val="single" w:sz="4" w:space="0" w:color="000000"/>
              <w:left w:val="single" w:sz="4" w:space="0" w:color="000000"/>
              <w:bottom w:val="single" w:sz="4" w:space="0" w:color="000000"/>
              <w:right w:val="single" w:sz="4" w:space="0" w:color="000000"/>
            </w:tcBorders>
          </w:tcPr>
          <w:p w14:paraId="4273BF6B" w14:textId="77777777" w:rsidR="00F4728E" w:rsidRDefault="00A63B1B">
            <w:pPr>
              <w:pStyle w:val="ProductList-TableBody"/>
              <w:jc w:val="center"/>
            </w:pPr>
            <w:r>
              <w:t>75</w:t>
            </w:r>
          </w:p>
        </w:tc>
      </w:tr>
    </w:tbl>
    <w:p w14:paraId="6177B8E1" w14:textId="77777777" w:rsidR="00F4728E" w:rsidRDefault="00A63B1B">
      <w:pPr>
        <w:pStyle w:val="ProductList-Body"/>
      </w:pPr>
      <w:r>
        <w:rPr>
          <w:b/>
          <w:i/>
        </w:rPr>
        <w:t>Observação:</w:t>
      </w:r>
      <w:r>
        <w:rPr>
          <w:i/>
        </w:rPr>
        <w:t xml:space="preserve"> Para CALs do SQL, consulte a tabela Pacotes de CALs nesta seção</w:t>
      </w:r>
    </w:p>
    <w:p w14:paraId="48FC8766" w14:textId="77777777" w:rsidR="00F4728E" w:rsidRDefault="00F4728E">
      <w:pPr>
        <w:pStyle w:val="ProductList-Body"/>
      </w:pPr>
    </w:p>
    <w:p w14:paraId="1AE330F8" w14:textId="77777777" w:rsidR="00F4728E" w:rsidRDefault="00A63B1B">
      <w:pPr>
        <w:pStyle w:val="ProductList-Body"/>
      </w:pPr>
      <w:r>
        <w:t>O total de pontos para o qual o Cliente é qualificado define as qualificações de Dias de Serviços de Planejamento, conforme mostrado abaixo:</w:t>
      </w:r>
    </w:p>
    <w:tbl>
      <w:tblPr>
        <w:tblStyle w:val="PURTable"/>
        <w:tblW w:w="0" w:type="dxa"/>
        <w:tblLook w:val="04A0" w:firstRow="1" w:lastRow="0" w:firstColumn="1" w:lastColumn="0" w:noHBand="0" w:noVBand="1"/>
      </w:tblPr>
      <w:tblGrid>
        <w:gridCol w:w="1584"/>
        <w:gridCol w:w="774"/>
        <w:gridCol w:w="718"/>
        <w:gridCol w:w="718"/>
        <w:gridCol w:w="927"/>
        <w:gridCol w:w="1024"/>
        <w:gridCol w:w="1024"/>
        <w:gridCol w:w="1040"/>
        <w:gridCol w:w="1040"/>
        <w:gridCol w:w="1040"/>
        <w:gridCol w:w="1027"/>
      </w:tblGrid>
      <w:tr w:rsidR="00F4728E" w14:paraId="4FF1B4E5" w14:textId="77777777">
        <w:trPr>
          <w:cnfStyle w:val="100000000000" w:firstRow="1" w:lastRow="0" w:firstColumn="0" w:lastColumn="0" w:oddVBand="0" w:evenVBand="0" w:oddHBand="0" w:evenHBand="0" w:firstRowFirstColumn="0" w:firstRowLastColumn="0" w:lastRowFirstColumn="0" w:lastRowLastColumn="0"/>
        </w:trPr>
        <w:tc>
          <w:tcPr>
            <w:tcW w:w="1720" w:type="dxa"/>
            <w:tcBorders>
              <w:top w:val="single" w:sz="18" w:space="0" w:color="0072C6"/>
              <w:left w:val="single" w:sz="4" w:space="0" w:color="000000"/>
              <w:bottom w:val="single" w:sz="4" w:space="0" w:color="000000"/>
              <w:right w:val="single" w:sz="4" w:space="0" w:color="000000"/>
            </w:tcBorders>
            <w:shd w:val="clear" w:color="auto" w:fill="DEEAF6"/>
          </w:tcPr>
          <w:p w14:paraId="18DA5690" w14:textId="77777777" w:rsidR="00F4728E" w:rsidRDefault="00A63B1B">
            <w:pPr>
              <w:pStyle w:val="ProductList-TableBody"/>
            </w:pPr>
            <w:r>
              <w:t>Pontos de Licenças de Aplicativos e/ou Servidores Office</w:t>
            </w:r>
          </w:p>
        </w:tc>
        <w:tc>
          <w:tcPr>
            <w:tcW w:w="860" w:type="dxa"/>
            <w:tcBorders>
              <w:top w:val="single" w:sz="18" w:space="0" w:color="0072C6"/>
              <w:left w:val="single" w:sz="4" w:space="0" w:color="000000"/>
              <w:bottom w:val="single" w:sz="4" w:space="0" w:color="000000"/>
              <w:right w:val="single" w:sz="4" w:space="0" w:color="000000"/>
            </w:tcBorders>
          </w:tcPr>
          <w:p w14:paraId="0B379C32" w14:textId="77777777" w:rsidR="00F4728E" w:rsidRDefault="00A63B1B">
            <w:pPr>
              <w:pStyle w:val="ProductList-TableBody"/>
            </w:pPr>
            <w:r>
              <w:t>200-499</w:t>
            </w:r>
          </w:p>
        </w:tc>
        <w:tc>
          <w:tcPr>
            <w:tcW w:w="740" w:type="dxa"/>
            <w:tcBorders>
              <w:top w:val="single" w:sz="18" w:space="0" w:color="0072C6"/>
              <w:left w:val="single" w:sz="4" w:space="0" w:color="000000"/>
              <w:bottom w:val="single" w:sz="4" w:space="0" w:color="000000"/>
              <w:right w:val="single" w:sz="4" w:space="0" w:color="000000"/>
            </w:tcBorders>
          </w:tcPr>
          <w:p w14:paraId="6F6FE162" w14:textId="77777777" w:rsidR="00F4728E" w:rsidRDefault="00A63B1B">
            <w:pPr>
              <w:pStyle w:val="ProductList-TableBody"/>
            </w:pPr>
            <w:r>
              <w:t>→1,999</w:t>
            </w:r>
          </w:p>
        </w:tc>
        <w:tc>
          <w:tcPr>
            <w:tcW w:w="740" w:type="dxa"/>
            <w:tcBorders>
              <w:top w:val="single" w:sz="18" w:space="0" w:color="0072C6"/>
              <w:left w:val="single" w:sz="4" w:space="0" w:color="000000"/>
              <w:bottom w:val="single" w:sz="4" w:space="0" w:color="000000"/>
              <w:right w:val="single" w:sz="4" w:space="0" w:color="000000"/>
            </w:tcBorders>
          </w:tcPr>
          <w:p w14:paraId="322667C9" w14:textId="77777777" w:rsidR="00F4728E" w:rsidRDefault="00A63B1B">
            <w:pPr>
              <w:pStyle w:val="ProductList-TableBody"/>
            </w:pPr>
            <w:r>
              <w:t>→3,999</w:t>
            </w:r>
          </w:p>
        </w:tc>
        <w:tc>
          <w:tcPr>
            <w:tcW w:w="980" w:type="dxa"/>
            <w:tcBorders>
              <w:top w:val="single" w:sz="18" w:space="0" w:color="0072C6"/>
              <w:left w:val="single" w:sz="4" w:space="0" w:color="000000"/>
              <w:bottom w:val="single" w:sz="4" w:space="0" w:color="000000"/>
              <w:right w:val="single" w:sz="4" w:space="0" w:color="000000"/>
            </w:tcBorders>
          </w:tcPr>
          <w:p w14:paraId="0668552D" w14:textId="77777777" w:rsidR="00F4728E" w:rsidRDefault="00A63B1B">
            <w:pPr>
              <w:pStyle w:val="ProductList-TableBody"/>
            </w:pPr>
            <w:r>
              <w:t>→29,999</w:t>
            </w:r>
          </w:p>
        </w:tc>
        <w:tc>
          <w:tcPr>
            <w:tcW w:w="1100" w:type="dxa"/>
            <w:tcBorders>
              <w:top w:val="single" w:sz="18" w:space="0" w:color="0072C6"/>
              <w:left w:val="single" w:sz="4" w:space="0" w:color="000000"/>
              <w:bottom w:val="single" w:sz="4" w:space="0" w:color="000000"/>
              <w:right w:val="single" w:sz="4" w:space="0" w:color="000000"/>
            </w:tcBorders>
          </w:tcPr>
          <w:p w14:paraId="6B9859F0" w14:textId="77777777" w:rsidR="00F4728E" w:rsidRDefault="00A63B1B">
            <w:pPr>
              <w:pStyle w:val="ProductList-TableBody"/>
            </w:pPr>
            <w:r>
              <w:t>→49,999</w:t>
            </w:r>
          </w:p>
        </w:tc>
        <w:tc>
          <w:tcPr>
            <w:tcW w:w="1100" w:type="dxa"/>
            <w:tcBorders>
              <w:top w:val="single" w:sz="18" w:space="0" w:color="0072C6"/>
              <w:left w:val="single" w:sz="4" w:space="0" w:color="000000"/>
              <w:bottom w:val="single" w:sz="4" w:space="0" w:color="000000"/>
              <w:right w:val="single" w:sz="4" w:space="0" w:color="000000"/>
            </w:tcBorders>
          </w:tcPr>
          <w:p w14:paraId="4EBF4E0A" w14:textId="77777777" w:rsidR="00F4728E" w:rsidRDefault="00A63B1B">
            <w:pPr>
              <w:pStyle w:val="ProductList-TableBody"/>
            </w:pPr>
            <w:r>
              <w:t>→99,999</w:t>
            </w:r>
          </w:p>
        </w:tc>
        <w:tc>
          <w:tcPr>
            <w:tcW w:w="1100" w:type="dxa"/>
            <w:tcBorders>
              <w:top w:val="single" w:sz="18" w:space="0" w:color="0072C6"/>
              <w:left w:val="single" w:sz="4" w:space="0" w:color="000000"/>
              <w:bottom w:val="single" w:sz="4" w:space="0" w:color="000000"/>
              <w:right w:val="single" w:sz="4" w:space="0" w:color="000000"/>
            </w:tcBorders>
          </w:tcPr>
          <w:p w14:paraId="1C21A73B" w14:textId="77777777" w:rsidR="00F4728E" w:rsidRDefault="00A63B1B">
            <w:pPr>
              <w:pStyle w:val="ProductList-TableBody"/>
            </w:pPr>
            <w:r>
              <w:t>→199,999</w:t>
            </w:r>
          </w:p>
        </w:tc>
        <w:tc>
          <w:tcPr>
            <w:tcW w:w="1100" w:type="dxa"/>
            <w:tcBorders>
              <w:top w:val="single" w:sz="18" w:space="0" w:color="0072C6"/>
              <w:left w:val="single" w:sz="4" w:space="0" w:color="000000"/>
              <w:bottom w:val="single" w:sz="4" w:space="0" w:color="000000"/>
              <w:right w:val="single" w:sz="4" w:space="0" w:color="000000"/>
            </w:tcBorders>
          </w:tcPr>
          <w:p w14:paraId="521954DB" w14:textId="77777777" w:rsidR="00F4728E" w:rsidRDefault="00A63B1B">
            <w:pPr>
              <w:pStyle w:val="ProductList-TableBody"/>
            </w:pPr>
            <w:r>
              <w:t>→399,999</w:t>
            </w:r>
          </w:p>
        </w:tc>
        <w:tc>
          <w:tcPr>
            <w:tcW w:w="1100" w:type="dxa"/>
            <w:tcBorders>
              <w:top w:val="single" w:sz="18" w:space="0" w:color="0072C6"/>
              <w:left w:val="single" w:sz="4" w:space="0" w:color="000000"/>
              <w:bottom w:val="single" w:sz="4" w:space="0" w:color="000000"/>
              <w:right w:val="single" w:sz="4" w:space="0" w:color="000000"/>
            </w:tcBorders>
          </w:tcPr>
          <w:p w14:paraId="30D927E8" w14:textId="77777777" w:rsidR="00F4728E" w:rsidRDefault="00A63B1B">
            <w:pPr>
              <w:pStyle w:val="ProductList-TableBody"/>
            </w:pPr>
            <w:r>
              <w:t>→599,999</w:t>
            </w:r>
          </w:p>
        </w:tc>
        <w:tc>
          <w:tcPr>
            <w:tcW w:w="1100" w:type="dxa"/>
            <w:tcBorders>
              <w:top w:val="single" w:sz="18" w:space="0" w:color="0072C6"/>
              <w:left w:val="single" w:sz="4" w:space="0" w:color="000000"/>
              <w:bottom w:val="single" w:sz="4" w:space="0" w:color="000000"/>
              <w:right w:val="single" w:sz="4" w:space="0" w:color="000000"/>
            </w:tcBorders>
          </w:tcPr>
          <w:p w14:paraId="15DCBAA9" w14:textId="77777777" w:rsidR="00F4728E" w:rsidRDefault="00A63B1B">
            <w:pPr>
              <w:pStyle w:val="ProductList-TableBody"/>
            </w:pPr>
            <w:r>
              <w:t>600,000+</w:t>
            </w:r>
          </w:p>
        </w:tc>
      </w:tr>
      <w:tr w:rsidR="00F4728E" w14:paraId="0CEE169B" w14:textId="77777777">
        <w:tc>
          <w:tcPr>
            <w:tcW w:w="1720" w:type="dxa"/>
            <w:tcBorders>
              <w:top w:val="single" w:sz="4" w:space="0" w:color="000000"/>
              <w:left w:val="single" w:sz="4" w:space="0" w:color="000000"/>
              <w:bottom w:val="single" w:sz="4" w:space="0" w:color="000000"/>
              <w:right w:val="single" w:sz="4" w:space="0" w:color="000000"/>
            </w:tcBorders>
            <w:shd w:val="clear" w:color="auto" w:fill="DEEAF6"/>
          </w:tcPr>
          <w:p w14:paraId="06B58452" w14:textId="77777777" w:rsidR="00F4728E" w:rsidRDefault="00A63B1B">
            <w:pPr>
              <w:pStyle w:val="ProductList-TableBody"/>
            </w:pPr>
            <w:r>
              <w:t>Dias de Serviços de Planejamento do Office</w:t>
            </w:r>
          </w:p>
        </w:tc>
        <w:tc>
          <w:tcPr>
            <w:tcW w:w="860" w:type="dxa"/>
            <w:tcBorders>
              <w:top w:val="single" w:sz="4" w:space="0" w:color="000000"/>
              <w:left w:val="single" w:sz="4" w:space="0" w:color="000000"/>
              <w:bottom w:val="single" w:sz="4" w:space="0" w:color="000000"/>
              <w:right w:val="single" w:sz="4" w:space="0" w:color="000000"/>
            </w:tcBorders>
          </w:tcPr>
          <w:p w14:paraId="7CA1EA11" w14:textId="77777777" w:rsidR="00F4728E" w:rsidRDefault="00A63B1B">
            <w:pPr>
              <w:pStyle w:val="ProductList-TableBody"/>
            </w:pPr>
            <w:r>
              <w:t>1</w:t>
            </w:r>
          </w:p>
        </w:tc>
        <w:tc>
          <w:tcPr>
            <w:tcW w:w="740" w:type="dxa"/>
            <w:tcBorders>
              <w:top w:val="single" w:sz="4" w:space="0" w:color="000000"/>
              <w:left w:val="single" w:sz="4" w:space="0" w:color="000000"/>
              <w:bottom w:val="single" w:sz="4" w:space="0" w:color="000000"/>
              <w:right w:val="single" w:sz="4" w:space="0" w:color="000000"/>
            </w:tcBorders>
          </w:tcPr>
          <w:p w14:paraId="6A9D9BCA" w14:textId="77777777" w:rsidR="00F4728E" w:rsidRDefault="00A63B1B">
            <w:pPr>
              <w:pStyle w:val="ProductList-TableBody"/>
            </w:pPr>
            <w:r>
              <w:t>3</w:t>
            </w:r>
          </w:p>
        </w:tc>
        <w:tc>
          <w:tcPr>
            <w:tcW w:w="740" w:type="dxa"/>
            <w:tcBorders>
              <w:top w:val="single" w:sz="4" w:space="0" w:color="000000"/>
              <w:left w:val="single" w:sz="4" w:space="0" w:color="000000"/>
              <w:bottom w:val="single" w:sz="4" w:space="0" w:color="000000"/>
              <w:right w:val="single" w:sz="4" w:space="0" w:color="000000"/>
            </w:tcBorders>
          </w:tcPr>
          <w:p w14:paraId="3B6E79E9" w14:textId="77777777" w:rsidR="00F4728E" w:rsidRDefault="00A63B1B">
            <w:pPr>
              <w:pStyle w:val="ProductList-TableBody"/>
            </w:pPr>
            <w:r>
              <w:t>5</w:t>
            </w:r>
          </w:p>
        </w:tc>
        <w:tc>
          <w:tcPr>
            <w:tcW w:w="980" w:type="dxa"/>
            <w:tcBorders>
              <w:top w:val="single" w:sz="4" w:space="0" w:color="000000"/>
              <w:left w:val="single" w:sz="4" w:space="0" w:color="000000"/>
              <w:bottom w:val="single" w:sz="4" w:space="0" w:color="000000"/>
              <w:right w:val="single" w:sz="4" w:space="0" w:color="000000"/>
            </w:tcBorders>
          </w:tcPr>
          <w:p w14:paraId="1847BE35" w14:textId="77777777" w:rsidR="00F4728E" w:rsidRDefault="00A63B1B">
            <w:pPr>
              <w:pStyle w:val="ProductList-TableBody"/>
            </w:pPr>
            <w:r>
              <w:t>10</w:t>
            </w:r>
          </w:p>
        </w:tc>
        <w:tc>
          <w:tcPr>
            <w:tcW w:w="1100" w:type="dxa"/>
            <w:tcBorders>
              <w:top w:val="single" w:sz="4" w:space="0" w:color="000000"/>
              <w:left w:val="single" w:sz="4" w:space="0" w:color="000000"/>
              <w:bottom w:val="single" w:sz="4" w:space="0" w:color="000000"/>
              <w:right w:val="single" w:sz="4" w:space="0" w:color="000000"/>
            </w:tcBorders>
          </w:tcPr>
          <w:p w14:paraId="1358B393" w14:textId="77777777" w:rsidR="00F4728E" w:rsidRDefault="00A63B1B">
            <w:pPr>
              <w:pStyle w:val="ProductList-TableBody"/>
            </w:pPr>
            <w:r>
              <w:t>15</w:t>
            </w:r>
          </w:p>
        </w:tc>
        <w:tc>
          <w:tcPr>
            <w:tcW w:w="1100" w:type="dxa"/>
            <w:tcBorders>
              <w:top w:val="single" w:sz="4" w:space="0" w:color="000000"/>
              <w:left w:val="single" w:sz="4" w:space="0" w:color="000000"/>
              <w:bottom w:val="single" w:sz="4" w:space="0" w:color="000000"/>
              <w:right w:val="single" w:sz="4" w:space="0" w:color="000000"/>
            </w:tcBorders>
          </w:tcPr>
          <w:p w14:paraId="4CEDCA58" w14:textId="77777777" w:rsidR="00F4728E" w:rsidRDefault="00A63B1B">
            <w:pPr>
              <w:pStyle w:val="ProductList-TableBody"/>
            </w:pPr>
            <w:r>
              <w:t>20</w:t>
            </w:r>
          </w:p>
        </w:tc>
        <w:tc>
          <w:tcPr>
            <w:tcW w:w="1100" w:type="dxa"/>
            <w:tcBorders>
              <w:top w:val="single" w:sz="4" w:space="0" w:color="000000"/>
              <w:left w:val="single" w:sz="4" w:space="0" w:color="000000"/>
              <w:bottom w:val="single" w:sz="4" w:space="0" w:color="000000"/>
              <w:right w:val="single" w:sz="4" w:space="0" w:color="000000"/>
            </w:tcBorders>
          </w:tcPr>
          <w:p w14:paraId="597877CC" w14:textId="77777777" w:rsidR="00F4728E" w:rsidRDefault="00A63B1B">
            <w:pPr>
              <w:pStyle w:val="ProductList-TableBody"/>
            </w:pPr>
            <w:r>
              <w:t>30</w:t>
            </w:r>
          </w:p>
        </w:tc>
        <w:tc>
          <w:tcPr>
            <w:tcW w:w="1100" w:type="dxa"/>
            <w:tcBorders>
              <w:top w:val="single" w:sz="4" w:space="0" w:color="000000"/>
              <w:left w:val="single" w:sz="4" w:space="0" w:color="000000"/>
              <w:bottom w:val="single" w:sz="4" w:space="0" w:color="000000"/>
              <w:right w:val="single" w:sz="4" w:space="0" w:color="000000"/>
            </w:tcBorders>
          </w:tcPr>
          <w:p w14:paraId="7D98A12D" w14:textId="77777777" w:rsidR="00F4728E" w:rsidRDefault="00A63B1B">
            <w:pPr>
              <w:pStyle w:val="ProductList-TableBody"/>
            </w:pPr>
            <w:r>
              <w:t>40</w:t>
            </w:r>
          </w:p>
        </w:tc>
        <w:tc>
          <w:tcPr>
            <w:tcW w:w="1100" w:type="dxa"/>
            <w:tcBorders>
              <w:top w:val="single" w:sz="4" w:space="0" w:color="000000"/>
              <w:left w:val="single" w:sz="4" w:space="0" w:color="000000"/>
              <w:bottom w:val="single" w:sz="4" w:space="0" w:color="000000"/>
              <w:right w:val="single" w:sz="4" w:space="0" w:color="000000"/>
            </w:tcBorders>
          </w:tcPr>
          <w:p w14:paraId="636C33E8" w14:textId="77777777" w:rsidR="00F4728E" w:rsidRDefault="00A63B1B">
            <w:pPr>
              <w:pStyle w:val="ProductList-TableBody"/>
            </w:pPr>
            <w:r>
              <w:t>50</w:t>
            </w:r>
          </w:p>
        </w:tc>
        <w:tc>
          <w:tcPr>
            <w:tcW w:w="1100" w:type="dxa"/>
            <w:tcBorders>
              <w:top w:val="single" w:sz="4" w:space="0" w:color="000000"/>
              <w:left w:val="single" w:sz="4" w:space="0" w:color="000000"/>
              <w:bottom w:val="single" w:sz="4" w:space="0" w:color="000000"/>
              <w:right w:val="single" w:sz="4" w:space="0" w:color="000000"/>
            </w:tcBorders>
          </w:tcPr>
          <w:p w14:paraId="49102F29" w14:textId="77777777" w:rsidR="00F4728E" w:rsidRDefault="00A63B1B">
            <w:pPr>
              <w:pStyle w:val="ProductList-TableBody"/>
            </w:pPr>
            <w:r>
              <w:t>75</w:t>
            </w:r>
          </w:p>
        </w:tc>
      </w:tr>
    </w:tbl>
    <w:p w14:paraId="24E60291" w14:textId="77777777" w:rsidR="00F4728E" w:rsidRDefault="00F4728E">
      <w:pPr>
        <w:pStyle w:val="ProductList-Body"/>
      </w:pPr>
    </w:p>
    <w:p w14:paraId="26FD2861" w14:textId="77777777" w:rsidR="00F4728E" w:rsidRDefault="00A63B1B">
      <w:pPr>
        <w:pStyle w:val="ProductList-Body"/>
      </w:pPr>
      <w:r>
        <w:t>A cobertura do Pacote de CALs Principais</w:t>
      </w:r>
      <w:r>
        <w:fldChar w:fldCharType="begin"/>
      </w:r>
      <w:r>
        <w:instrText xml:space="preserve"> XE "CALs Principais" </w:instrText>
      </w:r>
      <w:r>
        <w:fldChar w:fldCharType="end"/>
      </w:r>
      <w:r>
        <w:t xml:space="preserve"> e de SA de Pacote de CALs do SQL conta como 1 (um) ponto em relação aos valores limites na primeira coluna a seguir, e a cobertura de SA de Pacote de CALs Empresariais</w:t>
      </w:r>
      <w:r>
        <w:fldChar w:fldCharType="begin"/>
      </w:r>
      <w:r>
        <w:instrText xml:space="preserve"> XE "CALs Empresariais" </w:instrText>
      </w:r>
      <w:r>
        <w:fldChar w:fldCharType="end"/>
      </w:r>
      <w:r>
        <w:t xml:space="preserve"> conta como 2 (dois) pontos em relação aos valores limites na primeira coluna a seguir:</w:t>
      </w:r>
    </w:p>
    <w:tbl>
      <w:tblPr>
        <w:tblStyle w:val="PURTable"/>
        <w:tblW w:w="0" w:type="dxa"/>
        <w:tblLook w:val="04A0" w:firstRow="1" w:lastRow="0" w:firstColumn="1" w:lastColumn="0" w:noHBand="0" w:noVBand="1"/>
      </w:tblPr>
      <w:tblGrid>
        <w:gridCol w:w="1703"/>
        <w:gridCol w:w="1414"/>
        <w:gridCol w:w="1538"/>
        <w:gridCol w:w="1552"/>
        <w:gridCol w:w="1565"/>
        <w:gridCol w:w="1565"/>
        <w:gridCol w:w="1579"/>
      </w:tblGrid>
      <w:tr w:rsidR="00F4728E" w14:paraId="04C79E59" w14:textId="77777777">
        <w:trPr>
          <w:cnfStyle w:val="100000000000" w:firstRow="1" w:lastRow="0" w:firstColumn="0" w:lastColumn="0" w:oddVBand="0" w:evenVBand="0" w:oddHBand="0" w:evenHBand="0" w:firstRowFirstColumn="0" w:firstRowLastColumn="0" w:lastRowFirstColumn="0" w:lastRowLastColumn="0"/>
        </w:trPr>
        <w:tc>
          <w:tcPr>
            <w:tcW w:w="1840" w:type="dxa"/>
            <w:tcBorders>
              <w:top w:val="single" w:sz="18" w:space="0" w:color="0072C6"/>
              <w:left w:val="single" w:sz="4" w:space="0" w:color="000000"/>
              <w:bottom w:val="single" w:sz="4" w:space="0" w:color="000000"/>
              <w:right w:val="single" w:sz="4" w:space="0" w:color="000000"/>
            </w:tcBorders>
            <w:shd w:val="clear" w:color="auto" w:fill="DEEAF6"/>
          </w:tcPr>
          <w:p w14:paraId="5902D173" w14:textId="77777777" w:rsidR="00F4728E" w:rsidRDefault="00A63B1B">
            <w:pPr>
              <w:pStyle w:val="ProductList-TableBody"/>
            </w:pPr>
            <w:r>
              <w:t>Pacotes CAL</w:t>
            </w:r>
          </w:p>
        </w:tc>
        <w:tc>
          <w:tcPr>
            <w:tcW w:w="1600" w:type="dxa"/>
            <w:tcBorders>
              <w:top w:val="single" w:sz="18" w:space="0" w:color="0072C6"/>
              <w:left w:val="single" w:sz="4" w:space="0" w:color="000000"/>
              <w:bottom w:val="single" w:sz="4" w:space="0" w:color="000000"/>
              <w:right w:val="single" w:sz="4" w:space="0" w:color="000000"/>
            </w:tcBorders>
          </w:tcPr>
          <w:p w14:paraId="5C2A1C2A" w14:textId="77777777" w:rsidR="00F4728E" w:rsidRDefault="00A63B1B">
            <w:pPr>
              <w:pStyle w:val="ProductList-TableBody"/>
            </w:pPr>
            <w:r>
              <w:t>200-3.999</w:t>
            </w:r>
          </w:p>
        </w:tc>
        <w:tc>
          <w:tcPr>
            <w:tcW w:w="1720" w:type="dxa"/>
            <w:tcBorders>
              <w:top w:val="single" w:sz="18" w:space="0" w:color="0072C6"/>
              <w:left w:val="single" w:sz="4" w:space="0" w:color="000000"/>
              <w:bottom w:val="single" w:sz="4" w:space="0" w:color="000000"/>
              <w:right w:val="single" w:sz="4" w:space="0" w:color="000000"/>
            </w:tcBorders>
          </w:tcPr>
          <w:p w14:paraId="56876CF8" w14:textId="77777777" w:rsidR="00F4728E" w:rsidRDefault="00A63B1B">
            <w:pPr>
              <w:pStyle w:val="ProductList-TableBody"/>
            </w:pPr>
            <w:r>
              <w:t>→9,999</w:t>
            </w:r>
          </w:p>
        </w:tc>
        <w:tc>
          <w:tcPr>
            <w:tcW w:w="1720" w:type="dxa"/>
            <w:tcBorders>
              <w:top w:val="single" w:sz="18" w:space="0" w:color="0072C6"/>
              <w:left w:val="single" w:sz="4" w:space="0" w:color="000000"/>
              <w:bottom w:val="single" w:sz="4" w:space="0" w:color="000000"/>
              <w:right w:val="single" w:sz="4" w:space="0" w:color="000000"/>
            </w:tcBorders>
          </w:tcPr>
          <w:p w14:paraId="246C4DA6" w14:textId="77777777" w:rsidR="00F4728E" w:rsidRDefault="00A63B1B">
            <w:pPr>
              <w:pStyle w:val="ProductList-TableBody"/>
            </w:pPr>
            <w:r>
              <w:t>→99,999</w:t>
            </w:r>
          </w:p>
        </w:tc>
        <w:tc>
          <w:tcPr>
            <w:tcW w:w="1720" w:type="dxa"/>
            <w:tcBorders>
              <w:top w:val="single" w:sz="18" w:space="0" w:color="0072C6"/>
              <w:left w:val="single" w:sz="4" w:space="0" w:color="000000"/>
              <w:bottom w:val="single" w:sz="4" w:space="0" w:color="000000"/>
              <w:right w:val="single" w:sz="4" w:space="0" w:color="000000"/>
            </w:tcBorders>
          </w:tcPr>
          <w:p w14:paraId="69EB8DD4" w14:textId="77777777" w:rsidR="00F4728E" w:rsidRDefault="00A63B1B">
            <w:pPr>
              <w:pStyle w:val="ProductList-TableBody"/>
            </w:pPr>
            <w:r>
              <w:t>→299,999</w:t>
            </w:r>
          </w:p>
        </w:tc>
        <w:tc>
          <w:tcPr>
            <w:tcW w:w="1720" w:type="dxa"/>
            <w:tcBorders>
              <w:top w:val="single" w:sz="18" w:space="0" w:color="0072C6"/>
              <w:left w:val="single" w:sz="4" w:space="0" w:color="000000"/>
              <w:bottom w:val="single" w:sz="4" w:space="0" w:color="000000"/>
              <w:right w:val="single" w:sz="4" w:space="0" w:color="000000"/>
            </w:tcBorders>
          </w:tcPr>
          <w:p w14:paraId="0CACE485" w14:textId="77777777" w:rsidR="00F4728E" w:rsidRDefault="00A63B1B">
            <w:pPr>
              <w:pStyle w:val="ProductList-TableBody"/>
            </w:pPr>
            <w:r>
              <w:t>→599,999</w:t>
            </w:r>
          </w:p>
        </w:tc>
        <w:tc>
          <w:tcPr>
            <w:tcW w:w="1720" w:type="dxa"/>
            <w:tcBorders>
              <w:top w:val="single" w:sz="18" w:space="0" w:color="0072C6"/>
              <w:left w:val="single" w:sz="4" w:space="0" w:color="000000"/>
              <w:bottom w:val="single" w:sz="4" w:space="0" w:color="000000"/>
              <w:right w:val="single" w:sz="4" w:space="0" w:color="000000"/>
            </w:tcBorders>
          </w:tcPr>
          <w:p w14:paraId="5FC7885F" w14:textId="77777777" w:rsidR="00F4728E" w:rsidRDefault="00A63B1B">
            <w:pPr>
              <w:pStyle w:val="ProductList-TableBody"/>
            </w:pPr>
            <w:r>
              <w:t>→600,000+</w:t>
            </w:r>
          </w:p>
        </w:tc>
      </w:tr>
      <w:tr w:rsidR="00F4728E" w14:paraId="385A76B3" w14:textId="77777777">
        <w:tc>
          <w:tcPr>
            <w:tcW w:w="1840" w:type="dxa"/>
            <w:tcBorders>
              <w:top w:val="single" w:sz="4" w:space="0" w:color="000000"/>
              <w:left w:val="single" w:sz="4" w:space="0" w:color="000000"/>
              <w:bottom w:val="single" w:sz="4" w:space="0" w:color="000000"/>
              <w:right w:val="single" w:sz="4" w:space="0" w:color="000000"/>
            </w:tcBorders>
            <w:shd w:val="clear" w:color="auto" w:fill="DEEAF6"/>
          </w:tcPr>
          <w:p w14:paraId="79127D24" w14:textId="77777777" w:rsidR="00F4728E" w:rsidRDefault="00A63B1B">
            <w:pPr>
              <w:pStyle w:val="ProductList-TableBody"/>
            </w:pPr>
            <w:r>
              <w:t>Dias de Serviços de Planejamento do Office</w:t>
            </w:r>
          </w:p>
        </w:tc>
        <w:tc>
          <w:tcPr>
            <w:tcW w:w="1600" w:type="dxa"/>
            <w:tcBorders>
              <w:top w:val="single" w:sz="4" w:space="0" w:color="000000"/>
              <w:left w:val="single" w:sz="4" w:space="0" w:color="000000"/>
              <w:bottom w:val="single" w:sz="4" w:space="0" w:color="000000"/>
              <w:right w:val="single" w:sz="4" w:space="0" w:color="000000"/>
            </w:tcBorders>
          </w:tcPr>
          <w:p w14:paraId="5557D2DA" w14:textId="77777777" w:rsidR="00F4728E" w:rsidRDefault="00A63B1B">
            <w:pPr>
              <w:pStyle w:val="ProductList-TableBody"/>
            </w:pPr>
            <w:r>
              <w:t>1</w:t>
            </w:r>
          </w:p>
        </w:tc>
        <w:tc>
          <w:tcPr>
            <w:tcW w:w="1720" w:type="dxa"/>
            <w:tcBorders>
              <w:top w:val="single" w:sz="4" w:space="0" w:color="000000"/>
              <w:left w:val="single" w:sz="4" w:space="0" w:color="000000"/>
              <w:bottom w:val="single" w:sz="4" w:space="0" w:color="000000"/>
              <w:right w:val="single" w:sz="4" w:space="0" w:color="000000"/>
            </w:tcBorders>
          </w:tcPr>
          <w:p w14:paraId="2540C9F1" w14:textId="77777777" w:rsidR="00F4728E" w:rsidRDefault="00A63B1B">
            <w:pPr>
              <w:pStyle w:val="ProductList-TableBody"/>
            </w:pPr>
            <w:r>
              <w:t>3</w:t>
            </w:r>
          </w:p>
        </w:tc>
        <w:tc>
          <w:tcPr>
            <w:tcW w:w="1720" w:type="dxa"/>
            <w:tcBorders>
              <w:top w:val="single" w:sz="4" w:space="0" w:color="000000"/>
              <w:left w:val="single" w:sz="4" w:space="0" w:color="000000"/>
              <w:bottom w:val="single" w:sz="4" w:space="0" w:color="000000"/>
              <w:right w:val="single" w:sz="4" w:space="0" w:color="000000"/>
            </w:tcBorders>
          </w:tcPr>
          <w:p w14:paraId="418FE6BC" w14:textId="77777777" w:rsidR="00F4728E" w:rsidRDefault="00A63B1B">
            <w:pPr>
              <w:pStyle w:val="ProductList-TableBody"/>
            </w:pPr>
            <w:r>
              <w:t>5</w:t>
            </w:r>
          </w:p>
        </w:tc>
        <w:tc>
          <w:tcPr>
            <w:tcW w:w="1720" w:type="dxa"/>
            <w:tcBorders>
              <w:top w:val="single" w:sz="4" w:space="0" w:color="000000"/>
              <w:left w:val="single" w:sz="4" w:space="0" w:color="000000"/>
              <w:bottom w:val="single" w:sz="4" w:space="0" w:color="000000"/>
              <w:right w:val="single" w:sz="4" w:space="0" w:color="000000"/>
            </w:tcBorders>
          </w:tcPr>
          <w:p w14:paraId="48939F60" w14:textId="77777777" w:rsidR="00F4728E" w:rsidRDefault="00A63B1B">
            <w:pPr>
              <w:pStyle w:val="ProductList-TableBody"/>
            </w:pPr>
            <w:r>
              <w:t>7</w:t>
            </w:r>
          </w:p>
        </w:tc>
        <w:tc>
          <w:tcPr>
            <w:tcW w:w="1720" w:type="dxa"/>
            <w:tcBorders>
              <w:top w:val="single" w:sz="4" w:space="0" w:color="000000"/>
              <w:left w:val="single" w:sz="4" w:space="0" w:color="000000"/>
              <w:bottom w:val="single" w:sz="4" w:space="0" w:color="000000"/>
              <w:right w:val="single" w:sz="4" w:space="0" w:color="000000"/>
            </w:tcBorders>
          </w:tcPr>
          <w:p w14:paraId="625600FC" w14:textId="77777777" w:rsidR="00F4728E" w:rsidRDefault="00A63B1B">
            <w:pPr>
              <w:pStyle w:val="ProductList-TableBody"/>
            </w:pPr>
            <w:r>
              <w:t>10</w:t>
            </w:r>
          </w:p>
        </w:tc>
        <w:tc>
          <w:tcPr>
            <w:tcW w:w="1720" w:type="dxa"/>
            <w:tcBorders>
              <w:top w:val="single" w:sz="4" w:space="0" w:color="000000"/>
              <w:left w:val="single" w:sz="4" w:space="0" w:color="000000"/>
              <w:bottom w:val="single" w:sz="4" w:space="0" w:color="000000"/>
              <w:right w:val="single" w:sz="4" w:space="0" w:color="000000"/>
            </w:tcBorders>
          </w:tcPr>
          <w:p w14:paraId="1870BEF5" w14:textId="77777777" w:rsidR="00F4728E" w:rsidRDefault="00A63B1B">
            <w:pPr>
              <w:pStyle w:val="ProductList-TableBody"/>
            </w:pPr>
            <w:r>
              <w:t>12</w:t>
            </w:r>
          </w:p>
        </w:tc>
      </w:tr>
    </w:tbl>
    <w:p w14:paraId="018885A0" w14:textId="77777777" w:rsidR="00F4728E" w:rsidRDefault="00A63B1B">
      <w:pPr>
        <w:pStyle w:val="ProductList-Body"/>
      </w:pPr>
      <w:r>
        <w:t xml:space="preserve">Os Clientes podem selecionar a partir das ofertas de Serviço de Planejamento disponíveis fornecidas por Parceiros da Microsoft ou Afiliadas Microsoft. Uma lista de serviços disponíveis pode ser encontrada no site </w:t>
      </w:r>
      <w:hyperlink r:id="rId152">
        <w:r>
          <w:rPr>
            <w:color w:val="00467F"/>
            <w:u w:val="single"/>
          </w:rPr>
          <w:t>https://www.microsoft.com/licensing/licensing-programs/software-assurance-planning-services-overview</w:t>
        </w:r>
      </w:hyperlink>
      <w:r>
        <w:t>.</w:t>
      </w:r>
    </w:p>
    <w:p w14:paraId="6D7B015F" w14:textId="77777777" w:rsidR="00F4728E" w:rsidRDefault="00F4728E">
      <w:pPr>
        <w:pStyle w:val="ProductList-Body"/>
      </w:pPr>
    </w:p>
    <w:p w14:paraId="22F086D6" w14:textId="77777777" w:rsidR="00F4728E" w:rsidRDefault="00A63B1B">
      <w:pPr>
        <w:pStyle w:val="ProductList-Body"/>
      </w:pPr>
      <w:r>
        <w:t>A lista de serviços disponíveis e níveis de serviços associados pode ser alterada a qualquer momento. Os Provedores Qualificados fornecerão aos clientes uma descrição do Escopo do Trabalho disponível para cada uma das ofertas de serviço acima.</w:t>
      </w:r>
    </w:p>
    <w:p w14:paraId="00717F5C" w14:textId="77777777" w:rsidR="00F4728E" w:rsidRDefault="00A63B1B" w:rsidP="00A63B1B">
      <w:pPr>
        <w:pStyle w:val="ProductList-Bullet"/>
        <w:numPr>
          <w:ilvl w:val="0"/>
          <w:numId w:val="56"/>
        </w:numPr>
      </w:pPr>
      <w:r>
        <w:t xml:space="preserve">Os Serviços de Planejamento podem ser fornecidos ao Cliente por Parceiros da Microsoft ou Afiliadas Microsoft qualificados. Os serviços fornecidos de acordo com os vouchers são oferecidos de acordo com um contrato entre o Cliente e o Provedor Qualificado. O Cliente pode visualizar a lista de Provedores Qualificados aqui: </w:t>
      </w:r>
      <w:hyperlink r:id="rId153">
        <w:r>
          <w:rPr>
            <w:color w:val="00467F"/>
            <w:u w:val="single"/>
          </w:rPr>
          <w:t>http://directory.partners.extranet.microsoft.com/psbproviders</w:t>
        </w:r>
      </w:hyperlink>
    </w:p>
    <w:p w14:paraId="1D2FA811" w14:textId="77777777" w:rsidR="00F4728E" w:rsidRDefault="00A63B1B" w:rsidP="00A63B1B">
      <w:pPr>
        <w:pStyle w:val="ProductList-Bullet"/>
        <w:numPr>
          <w:ilvl w:val="0"/>
          <w:numId w:val="56"/>
        </w:numPr>
      </w:pPr>
      <w:r>
        <w:t>Os compromissos de Serviços de Planejamento prestam serviços que abrangem um escopo de trabalho predefinido que resulta em um plano de implantação de alto nível; a implantação real do software não pode ser incluída.</w:t>
      </w:r>
    </w:p>
    <w:p w14:paraId="484F5E22" w14:textId="77777777" w:rsidR="00F4728E" w:rsidRDefault="00A63B1B" w:rsidP="00A63B1B">
      <w:pPr>
        <w:pStyle w:val="ProductList-Bullet"/>
        <w:numPr>
          <w:ilvl w:val="0"/>
          <w:numId w:val="56"/>
        </w:numPr>
      </w:pPr>
      <w:r>
        <w:t>Os cupons dos Serviços de Planejamento podem ser resgatados apenas pelo cliente que estiver qualificado para o benefício.</w:t>
      </w:r>
    </w:p>
    <w:p w14:paraId="27DB080C" w14:textId="77777777" w:rsidR="00F4728E" w:rsidRDefault="00A63B1B" w:rsidP="00A63B1B">
      <w:pPr>
        <w:pStyle w:val="ProductList-Bullet"/>
        <w:numPr>
          <w:ilvl w:val="0"/>
          <w:numId w:val="56"/>
        </w:numPr>
      </w:pPr>
      <w:r>
        <w:t>Os cupons dos Serviços de Planejamento não podem ser trocados por dinheiro, valores nem outras considerações de valor.</w:t>
      </w:r>
    </w:p>
    <w:p w14:paraId="18D06D4F" w14:textId="77777777" w:rsidR="00F4728E" w:rsidRDefault="00A63B1B" w:rsidP="00A63B1B">
      <w:pPr>
        <w:pStyle w:val="ProductList-Bullet"/>
        <w:numPr>
          <w:ilvl w:val="0"/>
          <w:numId w:val="56"/>
        </w:numPr>
      </w:pPr>
      <w:r>
        <w:t>A redução da cobertura do SA qualificada como um resultado de devoluções e outros ajustes de cobrança, quando permitidos, pode diminuir os dias qualificados dos Serviços de Planejamento do Cliente.</w:t>
      </w:r>
    </w:p>
    <w:p w14:paraId="0EFE24FA" w14:textId="77777777" w:rsidR="00F4728E" w:rsidRDefault="00A63B1B" w:rsidP="00A63B1B">
      <w:pPr>
        <w:pStyle w:val="ProductList-Bullet"/>
        <w:numPr>
          <w:ilvl w:val="0"/>
          <w:numId w:val="56"/>
        </w:numPr>
      </w:pPr>
      <w:r>
        <w:t>Os tipos de vouchers não podem ser combinados. Os projetos de Serviços de Planejamento não deverão exceder a duração máxima especificada por tipo de projeto.</w:t>
      </w:r>
    </w:p>
    <w:p w14:paraId="46DD43EA" w14:textId="77777777" w:rsidR="00F4728E" w:rsidRDefault="00A63B1B" w:rsidP="00A63B1B">
      <w:pPr>
        <w:pStyle w:val="ProductList-Bullet"/>
        <w:numPr>
          <w:ilvl w:val="0"/>
          <w:numId w:val="56"/>
        </w:numPr>
      </w:pPr>
      <w:r>
        <w:t>Os cupons são válidos apenas com Provedores qualificados para o tipo de serviço específico para o qual o voucher está sendo resgatado.</w:t>
      </w:r>
    </w:p>
    <w:p w14:paraId="31835195" w14:textId="77777777" w:rsidR="00F4728E" w:rsidRDefault="00A63B1B" w:rsidP="00A63B1B">
      <w:pPr>
        <w:pStyle w:val="ProductList-Bullet"/>
        <w:numPr>
          <w:ilvl w:val="0"/>
          <w:numId w:val="56"/>
        </w:numPr>
      </w:pPr>
      <w:r>
        <w:t>Os vouchers devem ser cedidos durante o período de cobertura do SA.</w:t>
      </w:r>
    </w:p>
    <w:p w14:paraId="15DD9859" w14:textId="77777777" w:rsidR="00F4728E" w:rsidRDefault="00A63B1B" w:rsidP="00A63B1B">
      <w:pPr>
        <w:pStyle w:val="ProductList-Bullet"/>
        <w:numPr>
          <w:ilvl w:val="0"/>
          <w:numId w:val="56"/>
        </w:numPr>
      </w:pPr>
      <w:r>
        <w:t xml:space="preserve">Os cupons expiram após 180 dias da data de atribuição do voucher, independentemente da data de término da cobertura do SA. Todos os serviços devem ser entregues (voucher resgatado) antes da data de término do voucher. Os cupons que se encerrarem antes da data de término da cobertura do SA serão retornados para o pool de dias disponível dos Serviços de Planejamento. As tabelas acima mostram os dias de serviço disponíveis com base em um registro ou contrato integral de 3 anos. Os clientes que comprarem a cobertura do SA por um ano receberão um terço do número declarado de dias de serviço. Os clientes que comprarem a cobertura do SA por dois anos receberão dois terços do número declarado de dias de serviço. </w:t>
      </w:r>
    </w:p>
    <w:p w14:paraId="712A524A" w14:textId="77777777" w:rsidR="00F4728E" w:rsidRDefault="00F4728E">
      <w:pPr>
        <w:pStyle w:val="ProductList-Body"/>
      </w:pPr>
    </w:p>
    <w:p w14:paraId="7FA3D76A" w14:textId="77777777" w:rsidR="00F4728E" w:rsidRDefault="00A63B1B">
      <w:pPr>
        <w:pStyle w:val="ProductList-Body"/>
      </w:pPr>
      <w:r>
        <w:t>Os resultados finais preenchidos enviados pelo Provedor Qualificado à Microsoft ao final do compromisso poderão ser usados para fins de controle de qualidade e compartilhados com a equipe de contas Microsoft do Cliente para essa finalidade.</w:t>
      </w:r>
    </w:p>
    <w:p w14:paraId="4B8C0B7F" w14:textId="77777777" w:rsidR="00F4728E" w:rsidRDefault="00F4728E">
      <w:pPr>
        <w:pStyle w:val="ProductList-Body"/>
      </w:pPr>
    </w:p>
    <w:p w14:paraId="56A1E911" w14:textId="77777777" w:rsidR="00F4728E" w:rsidRDefault="00A63B1B">
      <w:pPr>
        <w:pStyle w:val="ProductList-ClauseHeading"/>
        <w:outlineLvl w:val="2"/>
      </w:pPr>
      <w:bookmarkStart w:id="367" w:name="_Sec581"/>
      <w:r>
        <w:t>Enterprise Source Licensing Program</w:t>
      </w:r>
      <w:bookmarkEnd w:id="367"/>
    </w:p>
    <w:p w14:paraId="1C771A87" w14:textId="77777777" w:rsidR="00F4728E" w:rsidRDefault="00A63B1B">
      <w:pPr>
        <w:pStyle w:val="ProductList-Body"/>
      </w:pPr>
      <w:r>
        <w:t>Os Clientes com 10.000 ou mais desktops licenciados com cobertura de SA no pool de sistemas podem ser qualificados a acessar o código-fonte do Microsoft Windows para desenvolvimento e suporte interno. Os programas Academic estão qualificados para o Microsoft Research Source Licensing Program.</w:t>
      </w:r>
    </w:p>
    <w:p w14:paraId="20416F5B" w14:textId="77777777" w:rsidR="00F4728E" w:rsidRDefault="00F4728E">
      <w:pPr>
        <w:pStyle w:val="ProductList-Body"/>
      </w:pPr>
    </w:p>
    <w:p w14:paraId="0959C663" w14:textId="77777777" w:rsidR="00F4728E" w:rsidRDefault="00A63B1B">
      <w:pPr>
        <w:pStyle w:val="ProductList-ClauseHeading"/>
        <w:outlineLvl w:val="2"/>
      </w:pPr>
      <w:bookmarkStart w:id="368" w:name="_Sec582"/>
      <w:r>
        <w:t>Cupons de Treinamento</w:t>
      </w:r>
      <w:bookmarkEnd w:id="368"/>
    </w:p>
    <w:p w14:paraId="541C6CA6" w14:textId="77777777" w:rsidR="00F4728E" w:rsidRDefault="00A63B1B">
      <w:pPr>
        <w:pStyle w:val="ProductList-Body"/>
      </w:pPr>
      <w:r>
        <w:t>Os Clientes (que não forem aqueles que compram por meio de Programas Acadêmicos) com um compromisso para toda a Empresa ou SAM nos pools de aplicativos ou Produtos de sistemas estão qualificados para Vouchers de Treinamento da Microsoft concedendo um número específico de dias de treinamento, conforme descrito a seguir.</w:t>
      </w:r>
    </w:p>
    <w:tbl>
      <w:tblPr>
        <w:tblStyle w:val="PURTable"/>
        <w:tblW w:w="0" w:type="dxa"/>
        <w:tblLook w:val="04A0" w:firstRow="1" w:lastRow="0" w:firstColumn="1" w:lastColumn="0" w:noHBand="0" w:noVBand="1"/>
      </w:tblPr>
      <w:tblGrid>
        <w:gridCol w:w="3632"/>
        <w:gridCol w:w="3642"/>
        <w:gridCol w:w="3642"/>
      </w:tblGrid>
      <w:tr w:rsidR="00F4728E" w14:paraId="43C723D1"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61810E58" w14:textId="77777777" w:rsidR="00F4728E" w:rsidRDefault="00A63B1B">
            <w:pPr>
              <w:pStyle w:val="ProductList-TableBody"/>
            </w:pPr>
            <w:r>
              <w:rPr>
                <w:color w:val="FFFFFF"/>
              </w:rPr>
              <w:t>Programa</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2F103158" w14:textId="77777777" w:rsidR="00F4728E" w:rsidRDefault="00A63B1B">
            <w:pPr>
              <w:pStyle w:val="ProductList-TableBody"/>
            </w:pPr>
            <w:r>
              <w:rPr>
                <w:color w:val="FFFFFF"/>
              </w:rPr>
              <w:t>Produtos do Pool de Aplicativos do Office System</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1B41BB9D" w14:textId="77777777" w:rsidR="00F4728E" w:rsidRDefault="00A63B1B">
            <w:pPr>
              <w:pStyle w:val="ProductList-TableBody"/>
            </w:pPr>
            <w:r>
              <w:rPr>
                <w:color w:val="FFFFFF"/>
              </w:rPr>
              <w:t>Pool de Sistemas</w:t>
            </w:r>
          </w:p>
        </w:tc>
      </w:tr>
      <w:tr w:rsidR="00F4728E" w14:paraId="59C0F79A" w14:textId="77777777">
        <w:tc>
          <w:tcPr>
            <w:tcW w:w="4040" w:type="dxa"/>
            <w:tcBorders>
              <w:top w:val="single" w:sz="4" w:space="0" w:color="000000"/>
              <w:left w:val="single" w:sz="4" w:space="0" w:color="000000"/>
              <w:bottom w:val="single" w:sz="4" w:space="0" w:color="000000"/>
              <w:right w:val="single" w:sz="4" w:space="0" w:color="000000"/>
            </w:tcBorders>
          </w:tcPr>
          <w:p w14:paraId="49B5E217" w14:textId="77777777" w:rsidR="00F4728E" w:rsidRDefault="00A63B1B">
            <w:pPr>
              <w:pStyle w:val="ProductList-TableBody"/>
            </w:pPr>
            <w:r>
              <w:t>Open Value</w:t>
            </w:r>
          </w:p>
        </w:tc>
        <w:tc>
          <w:tcPr>
            <w:tcW w:w="4040" w:type="dxa"/>
            <w:tcBorders>
              <w:top w:val="single" w:sz="4" w:space="0" w:color="000000"/>
              <w:left w:val="single" w:sz="4" w:space="0" w:color="000000"/>
              <w:bottom w:val="single" w:sz="4" w:space="0" w:color="000000"/>
              <w:right w:val="single" w:sz="4" w:space="0" w:color="000000"/>
            </w:tcBorders>
          </w:tcPr>
          <w:p w14:paraId="61AF6C0A" w14:textId="77777777" w:rsidR="00F4728E" w:rsidRDefault="00A63B1B">
            <w:pPr>
              <w:pStyle w:val="ProductList-TableBody"/>
            </w:pPr>
            <w:r>
              <w:t>2 dias por 50 licenças (máximo de 20 dias)</w:t>
            </w:r>
          </w:p>
        </w:tc>
        <w:tc>
          <w:tcPr>
            <w:tcW w:w="4040" w:type="dxa"/>
            <w:tcBorders>
              <w:top w:val="single" w:sz="4" w:space="0" w:color="000000"/>
              <w:left w:val="single" w:sz="4" w:space="0" w:color="000000"/>
              <w:bottom w:val="single" w:sz="4" w:space="0" w:color="000000"/>
              <w:right w:val="single" w:sz="4" w:space="0" w:color="000000"/>
            </w:tcBorders>
          </w:tcPr>
          <w:p w14:paraId="21D093C0" w14:textId="77777777" w:rsidR="00F4728E" w:rsidRDefault="00A63B1B">
            <w:pPr>
              <w:pStyle w:val="ProductList-TableBody"/>
            </w:pPr>
            <w:r>
              <w:t>1 dia por 50 licenças (máximo de 10 dias)</w:t>
            </w:r>
          </w:p>
        </w:tc>
      </w:tr>
      <w:tr w:rsidR="00F4728E" w14:paraId="29492F2E" w14:textId="77777777">
        <w:tc>
          <w:tcPr>
            <w:tcW w:w="4040" w:type="dxa"/>
            <w:tcBorders>
              <w:top w:val="single" w:sz="4" w:space="0" w:color="000000"/>
              <w:left w:val="single" w:sz="4" w:space="0" w:color="000000"/>
              <w:bottom w:val="single" w:sz="4" w:space="0" w:color="000000"/>
              <w:right w:val="single" w:sz="4" w:space="0" w:color="000000"/>
            </w:tcBorders>
          </w:tcPr>
          <w:p w14:paraId="5AE7BA64" w14:textId="77777777" w:rsidR="00F4728E" w:rsidRDefault="00A63B1B">
            <w:pPr>
              <w:pStyle w:val="ProductList-TableBody"/>
            </w:pPr>
            <w:r>
              <w:t>SAM 1-249</w:t>
            </w:r>
          </w:p>
        </w:tc>
        <w:tc>
          <w:tcPr>
            <w:tcW w:w="4040" w:type="dxa"/>
            <w:tcBorders>
              <w:top w:val="single" w:sz="4" w:space="0" w:color="000000"/>
              <w:left w:val="single" w:sz="4" w:space="0" w:color="000000"/>
              <w:bottom w:val="single" w:sz="4" w:space="0" w:color="000000"/>
              <w:right w:val="single" w:sz="4" w:space="0" w:color="000000"/>
            </w:tcBorders>
          </w:tcPr>
          <w:p w14:paraId="06E67A4E" w14:textId="77777777" w:rsidR="00F4728E" w:rsidRDefault="00A63B1B">
            <w:pPr>
              <w:pStyle w:val="ProductList-TableBody"/>
            </w:pPr>
            <w:r>
              <w:t>2 dias por 50 licenças ou pontos</w:t>
            </w:r>
          </w:p>
        </w:tc>
        <w:tc>
          <w:tcPr>
            <w:tcW w:w="4040" w:type="dxa"/>
            <w:tcBorders>
              <w:top w:val="single" w:sz="4" w:space="0" w:color="000000"/>
              <w:left w:val="single" w:sz="4" w:space="0" w:color="000000"/>
              <w:bottom w:val="single" w:sz="4" w:space="0" w:color="000000"/>
              <w:right w:val="single" w:sz="4" w:space="0" w:color="000000"/>
            </w:tcBorders>
          </w:tcPr>
          <w:p w14:paraId="52EEABFF" w14:textId="77777777" w:rsidR="00F4728E" w:rsidRDefault="00A63B1B">
            <w:pPr>
              <w:pStyle w:val="ProductList-TableBody"/>
            </w:pPr>
            <w:r>
              <w:t>1 dia por 50 licenças ou pontos</w:t>
            </w:r>
          </w:p>
        </w:tc>
      </w:tr>
      <w:tr w:rsidR="00F4728E" w14:paraId="48EDA9B2" w14:textId="77777777">
        <w:tc>
          <w:tcPr>
            <w:tcW w:w="4040" w:type="dxa"/>
            <w:tcBorders>
              <w:top w:val="single" w:sz="4" w:space="0" w:color="000000"/>
              <w:left w:val="single" w:sz="4" w:space="0" w:color="000000"/>
              <w:bottom w:val="single" w:sz="4" w:space="0" w:color="000000"/>
              <w:right w:val="single" w:sz="4" w:space="0" w:color="000000"/>
            </w:tcBorders>
          </w:tcPr>
          <w:p w14:paraId="77A3AD82" w14:textId="77777777" w:rsidR="00F4728E" w:rsidRDefault="00A63B1B">
            <w:pPr>
              <w:pStyle w:val="ProductList-TableBody"/>
            </w:pPr>
            <w:r>
              <w:t>SAM 250-2.399</w:t>
            </w:r>
          </w:p>
        </w:tc>
        <w:tc>
          <w:tcPr>
            <w:tcW w:w="4040" w:type="dxa"/>
            <w:tcBorders>
              <w:top w:val="single" w:sz="4" w:space="0" w:color="000000"/>
              <w:left w:val="single" w:sz="4" w:space="0" w:color="000000"/>
              <w:bottom w:val="single" w:sz="4" w:space="0" w:color="000000"/>
              <w:right w:val="single" w:sz="4" w:space="0" w:color="000000"/>
            </w:tcBorders>
          </w:tcPr>
          <w:p w14:paraId="5D443E19" w14:textId="77777777" w:rsidR="00F4728E" w:rsidRDefault="00A63B1B">
            <w:pPr>
              <w:pStyle w:val="ProductList-TableBody"/>
            </w:pPr>
            <w:r>
              <w:t>20 dias por registro qualificado ou Conta de Compra</w:t>
            </w:r>
          </w:p>
        </w:tc>
        <w:tc>
          <w:tcPr>
            <w:tcW w:w="4040" w:type="dxa"/>
            <w:tcBorders>
              <w:top w:val="single" w:sz="4" w:space="0" w:color="000000"/>
              <w:left w:val="single" w:sz="4" w:space="0" w:color="000000"/>
              <w:bottom w:val="single" w:sz="4" w:space="0" w:color="000000"/>
              <w:right w:val="single" w:sz="4" w:space="0" w:color="000000"/>
            </w:tcBorders>
          </w:tcPr>
          <w:p w14:paraId="1E0F3840" w14:textId="77777777" w:rsidR="00F4728E" w:rsidRDefault="00A63B1B">
            <w:pPr>
              <w:pStyle w:val="ProductList-TableBody"/>
            </w:pPr>
            <w:r>
              <w:t>10 dias por registro qualificado ou Conta de Compra</w:t>
            </w:r>
          </w:p>
        </w:tc>
      </w:tr>
      <w:tr w:rsidR="00F4728E" w14:paraId="537D3BDD" w14:textId="77777777">
        <w:tc>
          <w:tcPr>
            <w:tcW w:w="4040" w:type="dxa"/>
            <w:tcBorders>
              <w:top w:val="single" w:sz="4" w:space="0" w:color="000000"/>
              <w:left w:val="single" w:sz="4" w:space="0" w:color="000000"/>
              <w:bottom w:val="single" w:sz="4" w:space="0" w:color="000000"/>
              <w:right w:val="single" w:sz="4" w:space="0" w:color="000000"/>
            </w:tcBorders>
          </w:tcPr>
          <w:p w14:paraId="6093DF37" w14:textId="77777777" w:rsidR="00F4728E" w:rsidRDefault="00A63B1B">
            <w:pPr>
              <w:pStyle w:val="ProductList-TableBody"/>
            </w:pPr>
            <w:r>
              <w:t>SAM 2.400-5.999</w:t>
            </w:r>
          </w:p>
        </w:tc>
        <w:tc>
          <w:tcPr>
            <w:tcW w:w="4040" w:type="dxa"/>
            <w:tcBorders>
              <w:top w:val="single" w:sz="4" w:space="0" w:color="000000"/>
              <w:left w:val="single" w:sz="4" w:space="0" w:color="000000"/>
              <w:bottom w:val="single" w:sz="4" w:space="0" w:color="000000"/>
              <w:right w:val="single" w:sz="4" w:space="0" w:color="000000"/>
            </w:tcBorders>
          </w:tcPr>
          <w:p w14:paraId="23E71ABF" w14:textId="77777777" w:rsidR="00F4728E" w:rsidRDefault="00A63B1B">
            <w:pPr>
              <w:pStyle w:val="ProductList-TableBody"/>
            </w:pPr>
            <w:r>
              <w:t>30 dias*</w:t>
            </w:r>
          </w:p>
        </w:tc>
        <w:tc>
          <w:tcPr>
            <w:tcW w:w="4040" w:type="dxa"/>
            <w:tcBorders>
              <w:top w:val="single" w:sz="4" w:space="0" w:color="000000"/>
              <w:left w:val="single" w:sz="4" w:space="0" w:color="000000"/>
              <w:bottom w:val="single" w:sz="4" w:space="0" w:color="000000"/>
              <w:right w:val="single" w:sz="4" w:space="0" w:color="000000"/>
            </w:tcBorders>
          </w:tcPr>
          <w:p w14:paraId="73F9DC16" w14:textId="77777777" w:rsidR="00F4728E" w:rsidRDefault="00A63B1B">
            <w:pPr>
              <w:pStyle w:val="ProductList-TableBody"/>
            </w:pPr>
            <w:r>
              <w:t>15 dias*</w:t>
            </w:r>
          </w:p>
        </w:tc>
      </w:tr>
      <w:tr w:rsidR="00F4728E" w14:paraId="3F348699" w14:textId="77777777">
        <w:tc>
          <w:tcPr>
            <w:tcW w:w="4040" w:type="dxa"/>
            <w:tcBorders>
              <w:top w:val="single" w:sz="4" w:space="0" w:color="000000"/>
              <w:left w:val="single" w:sz="4" w:space="0" w:color="000000"/>
              <w:bottom w:val="single" w:sz="4" w:space="0" w:color="000000"/>
              <w:right w:val="single" w:sz="4" w:space="0" w:color="000000"/>
            </w:tcBorders>
          </w:tcPr>
          <w:p w14:paraId="066E8181" w14:textId="77777777" w:rsidR="00F4728E" w:rsidRDefault="00A63B1B">
            <w:pPr>
              <w:pStyle w:val="ProductList-TableBody"/>
            </w:pPr>
            <w:r>
              <w:t>SAM 6.000-14.999</w:t>
            </w:r>
          </w:p>
        </w:tc>
        <w:tc>
          <w:tcPr>
            <w:tcW w:w="4040" w:type="dxa"/>
            <w:tcBorders>
              <w:top w:val="single" w:sz="4" w:space="0" w:color="000000"/>
              <w:left w:val="single" w:sz="4" w:space="0" w:color="000000"/>
              <w:bottom w:val="single" w:sz="4" w:space="0" w:color="000000"/>
              <w:right w:val="single" w:sz="4" w:space="0" w:color="000000"/>
            </w:tcBorders>
          </w:tcPr>
          <w:p w14:paraId="586ADAC6" w14:textId="77777777" w:rsidR="00F4728E" w:rsidRDefault="00A63B1B">
            <w:pPr>
              <w:pStyle w:val="ProductList-TableBody"/>
            </w:pPr>
            <w:r>
              <w:t>50 dias*</w:t>
            </w:r>
          </w:p>
        </w:tc>
        <w:tc>
          <w:tcPr>
            <w:tcW w:w="4040" w:type="dxa"/>
            <w:tcBorders>
              <w:top w:val="single" w:sz="4" w:space="0" w:color="000000"/>
              <w:left w:val="single" w:sz="4" w:space="0" w:color="000000"/>
              <w:bottom w:val="single" w:sz="4" w:space="0" w:color="000000"/>
              <w:right w:val="single" w:sz="4" w:space="0" w:color="000000"/>
            </w:tcBorders>
          </w:tcPr>
          <w:p w14:paraId="1657BE84" w14:textId="77777777" w:rsidR="00F4728E" w:rsidRDefault="00A63B1B">
            <w:pPr>
              <w:pStyle w:val="ProductList-TableBody"/>
            </w:pPr>
            <w:r>
              <w:t>25 dias*</w:t>
            </w:r>
          </w:p>
        </w:tc>
      </w:tr>
      <w:tr w:rsidR="00F4728E" w14:paraId="585F47F6" w14:textId="77777777">
        <w:tc>
          <w:tcPr>
            <w:tcW w:w="4040" w:type="dxa"/>
            <w:tcBorders>
              <w:top w:val="single" w:sz="4" w:space="0" w:color="000000"/>
              <w:left w:val="single" w:sz="4" w:space="0" w:color="000000"/>
              <w:bottom w:val="single" w:sz="4" w:space="0" w:color="000000"/>
              <w:right w:val="single" w:sz="4" w:space="0" w:color="000000"/>
            </w:tcBorders>
          </w:tcPr>
          <w:p w14:paraId="5D1C81B5" w14:textId="77777777" w:rsidR="00F4728E" w:rsidRDefault="00A63B1B">
            <w:pPr>
              <w:pStyle w:val="ProductList-TableBody"/>
            </w:pPr>
            <w:r>
              <w:t>SAM 15.000 – 29.999</w:t>
            </w:r>
          </w:p>
        </w:tc>
        <w:tc>
          <w:tcPr>
            <w:tcW w:w="4040" w:type="dxa"/>
            <w:tcBorders>
              <w:top w:val="single" w:sz="4" w:space="0" w:color="000000"/>
              <w:left w:val="single" w:sz="4" w:space="0" w:color="000000"/>
              <w:bottom w:val="single" w:sz="4" w:space="0" w:color="000000"/>
              <w:right w:val="single" w:sz="4" w:space="0" w:color="000000"/>
            </w:tcBorders>
          </w:tcPr>
          <w:p w14:paraId="29A8ECB3" w14:textId="77777777" w:rsidR="00F4728E" w:rsidRDefault="00A63B1B">
            <w:pPr>
              <w:pStyle w:val="ProductList-TableBody"/>
            </w:pPr>
            <w:r>
              <w:t>110 dias*</w:t>
            </w:r>
          </w:p>
        </w:tc>
        <w:tc>
          <w:tcPr>
            <w:tcW w:w="4040" w:type="dxa"/>
            <w:tcBorders>
              <w:top w:val="single" w:sz="4" w:space="0" w:color="000000"/>
              <w:left w:val="single" w:sz="4" w:space="0" w:color="000000"/>
              <w:bottom w:val="single" w:sz="4" w:space="0" w:color="000000"/>
              <w:right w:val="single" w:sz="4" w:space="0" w:color="000000"/>
            </w:tcBorders>
          </w:tcPr>
          <w:p w14:paraId="508D50BD" w14:textId="77777777" w:rsidR="00F4728E" w:rsidRDefault="00A63B1B">
            <w:pPr>
              <w:pStyle w:val="ProductList-TableBody"/>
            </w:pPr>
            <w:r>
              <w:t>55 dias*</w:t>
            </w:r>
          </w:p>
        </w:tc>
      </w:tr>
      <w:tr w:rsidR="00F4728E" w14:paraId="5D8CEAA7" w14:textId="77777777">
        <w:tc>
          <w:tcPr>
            <w:tcW w:w="4040" w:type="dxa"/>
            <w:tcBorders>
              <w:top w:val="single" w:sz="4" w:space="0" w:color="000000"/>
              <w:left w:val="single" w:sz="4" w:space="0" w:color="000000"/>
              <w:bottom w:val="single" w:sz="4" w:space="0" w:color="000000"/>
              <w:right w:val="single" w:sz="4" w:space="0" w:color="000000"/>
            </w:tcBorders>
          </w:tcPr>
          <w:p w14:paraId="5A589862" w14:textId="77777777" w:rsidR="00F4728E" w:rsidRDefault="00A63B1B">
            <w:pPr>
              <w:pStyle w:val="ProductList-TableBody"/>
            </w:pPr>
            <w:r>
              <w:t>SAM 30.000 – 49.999</w:t>
            </w:r>
          </w:p>
        </w:tc>
        <w:tc>
          <w:tcPr>
            <w:tcW w:w="4040" w:type="dxa"/>
            <w:tcBorders>
              <w:top w:val="single" w:sz="4" w:space="0" w:color="000000"/>
              <w:left w:val="single" w:sz="4" w:space="0" w:color="000000"/>
              <w:bottom w:val="single" w:sz="4" w:space="0" w:color="000000"/>
              <w:right w:val="single" w:sz="4" w:space="0" w:color="000000"/>
            </w:tcBorders>
          </w:tcPr>
          <w:p w14:paraId="13DAD6A6" w14:textId="77777777" w:rsidR="00F4728E" w:rsidRDefault="00A63B1B">
            <w:pPr>
              <w:pStyle w:val="ProductList-TableBody"/>
            </w:pPr>
            <w:r>
              <w:t>160 dias*</w:t>
            </w:r>
          </w:p>
        </w:tc>
        <w:tc>
          <w:tcPr>
            <w:tcW w:w="4040" w:type="dxa"/>
            <w:tcBorders>
              <w:top w:val="single" w:sz="4" w:space="0" w:color="000000"/>
              <w:left w:val="single" w:sz="4" w:space="0" w:color="000000"/>
              <w:bottom w:val="single" w:sz="4" w:space="0" w:color="000000"/>
              <w:right w:val="single" w:sz="4" w:space="0" w:color="000000"/>
            </w:tcBorders>
          </w:tcPr>
          <w:p w14:paraId="4D69591F" w14:textId="77777777" w:rsidR="00F4728E" w:rsidRDefault="00A63B1B">
            <w:pPr>
              <w:pStyle w:val="ProductList-TableBody"/>
            </w:pPr>
            <w:r>
              <w:t>80 dias*</w:t>
            </w:r>
          </w:p>
        </w:tc>
      </w:tr>
      <w:tr w:rsidR="00F4728E" w14:paraId="75013EFE" w14:textId="77777777">
        <w:tc>
          <w:tcPr>
            <w:tcW w:w="4040" w:type="dxa"/>
            <w:tcBorders>
              <w:top w:val="single" w:sz="4" w:space="0" w:color="000000"/>
              <w:left w:val="single" w:sz="4" w:space="0" w:color="000000"/>
              <w:bottom w:val="single" w:sz="4" w:space="0" w:color="000000"/>
              <w:right w:val="single" w:sz="4" w:space="0" w:color="000000"/>
            </w:tcBorders>
          </w:tcPr>
          <w:p w14:paraId="0212F432" w14:textId="77777777" w:rsidR="00F4728E" w:rsidRDefault="00A63B1B">
            <w:pPr>
              <w:pStyle w:val="ProductList-TableBody"/>
            </w:pPr>
            <w:r>
              <w:t>SAM 50.000 – 99.999</w:t>
            </w:r>
          </w:p>
        </w:tc>
        <w:tc>
          <w:tcPr>
            <w:tcW w:w="4040" w:type="dxa"/>
            <w:tcBorders>
              <w:top w:val="single" w:sz="4" w:space="0" w:color="000000"/>
              <w:left w:val="single" w:sz="4" w:space="0" w:color="000000"/>
              <w:bottom w:val="single" w:sz="4" w:space="0" w:color="000000"/>
              <w:right w:val="single" w:sz="4" w:space="0" w:color="000000"/>
            </w:tcBorders>
          </w:tcPr>
          <w:p w14:paraId="2C2EC861" w14:textId="77777777" w:rsidR="00F4728E" w:rsidRDefault="00A63B1B">
            <w:pPr>
              <w:pStyle w:val="ProductList-TableBody"/>
            </w:pPr>
            <w:r>
              <w:t>250 dias*</w:t>
            </w:r>
          </w:p>
        </w:tc>
        <w:tc>
          <w:tcPr>
            <w:tcW w:w="4040" w:type="dxa"/>
            <w:tcBorders>
              <w:top w:val="single" w:sz="4" w:space="0" w:color="000000"/>
              <w:left w:val="single" w:sz="4" w:space="0" w:color="000000"/>
              <w:bottom w:val="single" w:sz="4" w:space="0" w:color="000000"/>
              <w:right w:val="single" w:sz="4" w:space="0" w:color="000000"/>
            </w:tcBorders>
          </w:tcPr>
          <w:p w14:paraId="19C9FD25" w14:textId="77777777" w:rsidR="00F4728E" w:rsidRDefault="00A63B1B">
            <w:pPr>
              <w:pStyle w:val="ProductList-TableBody"/>
            </w:pPr>
            <w:r>
              <w:t>125 dias*</w:t>
            </w:r>
          </w:p>
        </w:tc>
      </w:tr>
      <w:tr w:rsidR="00F4728E" w14:paraId="6E4563FC" w14:textId="77777777">
        <w:tc>
          <w:tcPr>
            <w:tcW w:w="4040" w:type="dxa"/>
            <w:tcBorders>
              <w:top w:val="single" w:sz="4" w:space="0" w:color="000000"/>
              <w:left w:val="single" w:sz="4" w:space="0" w:color="000000"/>
              <w:bottom w:val="single" w:sz="4" w:space="0" w:color="000000"/>
              <w:right w:val="single" w:sz="4" w:space="0" w:color="000000"/>
            </w:tcBorders>
          </w:tcPr>
          <w:p w14:paraId="4BDA8C36" w14:textId="77777777" w:rsidR="00F4728E" w:rsidRDefault="00A63B1B">
            <w:pPr>
              <w:pStyle w:val="ProductList-TableBody"/>
            </w:pPr>
            <w:r>
              <w:t>SAM 100.000 – 199.999</w:t>
            </w:r>
          </w:p>
        </w:tc>
        <w:tc>
          <w:tcPr>
            <w:tcW w:w="4040" w:type="dxa"/>
            <w:tcBorders>
              <w:top w:val="single" w:sz="4" w:space="0" w:color="000000"/>
              <w:left w:val="single" w:sz="4" w:space="0" w:color="000000"/>
              <w:bottom w:val="single" w:sz="4" w:space="0" w:color="000000"/>
              <w:right w:val="single" w:sz="4" w:space="0" w:color="000000"/>
            </w:tcBorders>
          </w:tcPr>
          <w:p w14:paraId="1A41C9DD" w14:textId="77777777" w:rsidR="00F4728E" w:rsidRDefault="00A63B1B">
            <w:pPr>
              <w:pStyle w:val="ProductList-TableBody"/>
            </w:pPr>
            <w:r>
              <w:t>400 dias*</w:t>
            </w:r>
          </w:p>
        </w:tc>
        <w:tc>
          <w:tcPr>
            <w:tcW w:w="4040" w:type="dxa"/>
            <w:tcBorders>
              <w:top w:val="single" w:sz="4" w:space="0" w:color="000000"/>
              <w:left w:val="single" w:sz="4" w:space="0" w:color="000000"/>
              <w:bottom w:val="single" w:sz="4" w:space="0" w:color="000000"/>
              <w:right w:val="single" w:sz="4" w:space="0" w:color="000000"/>
            </w:tcBorders>
          </w:tcPr>
          <w:p w14:paraId="68E9D962" w14:textId="77777777" w:rsidR="00F4728E" w:rsidRDefault="00A63B1B">
            <w:pPr>
              <w:pStyle w:val="ProductList-TableBody"/>
            </w:pPr>
            <w:r>
              <w:t>200 dias*</w:t>
            </w:r>
          </w:p>
        </w:tc>
      </w:tr>
      <w:tr w:rsidR="00F4728E" w14:paraId="19170121" w14:textId="77777777">
        <w:tc>
          <w:tcPr>
            <w:tcW w:w="4040" w:type="dxa"/>
            <w:tcBorders>
              <w:top w:val="single" w:sz="4" w:space="0" w:color="000000"/>
              <w:left w:val="single" w:sz="4" w:space="0" w:color="000000"/>
              <w:bottom w:val="single" w:sz="4" w:space="0" w:color="000000"/>
              <w:right w:val="single" w:sz="4" w:space="0" w:color="000000"/>
            </w:tcBorders>
          </w:tcPr>
          <w:p w14:paraId="77199D26" w14:textId="77777777" w:rsidR="00F4728E" w:rsidRDefault="00A63B1B">
            <w:pPr>
              <w:pStyle w:val="ProductList-TableBody"/>
            </w:pPr>
            <w:r>
              <w:t>SAM 200.000 – 399.999</w:t>
            </w:r>
          </w:p>
        </w:tc>
        <w:tc>
          <w:tcPr>
            <w:tcW w:w="4040" w:type="dxa"/>
            <w:tcBorders>
              <w:top w:val="single" w:sz="4" w:space="0" w:color="000000"/>
              <w:left w:val="single" w:sz="4" w:space="0" w:color="000000"/>
              <w:bottom w:val="single" w:sz="4" w:space="0" w:color="000000"/>
              <w:right w:val="single" w:sz="4" w:space="0" w:color="000000"/>
            </w:tcBorders>
          </w:tcPr>
          <w:p w14:paraId="2CAEBC82" w14:textId="77777777" w:rsidR="00F4728E" w:rsidRDefault="00A63B1B">
            <w:pPr>
              <w:pStyle w:val="ProductList-TableBody"/>
            </w:pPr>
            <w:r>
              <w:t>600 dias*</w:t>
            </w:r>
          </w:p>
        </w:tc>
        <w:tc>
          <w:tcPr>
            <w:tcW w:w="4040" w:type="dxa"/>
            <w:tcBorders>
              <w:top w:val="single" w:sz="4" w:space="0" w:color="000000"/>
              <w:left w:val="single" w:sz="4" w:space="0" w:color="000000"/>
              <w:bottom w:val="single" w:sz="4" w:space="0" w:color="000000"/>
              <w:right w:val="single" w:sz="4" w:space="0" w:color="000000"/>
            </w:tcBorders>
          </w:tcPr>
          <w:p w14:paraId="46828AE3" w14:textId="77777777" w:rsidR="00F4728E" w:rsidRDefault="00A63B1B">
            <w:pPr>
              <w:pStyle w:val="ProductList-TableBody"/>
            </w:pPr>
            <w:r>
              <w:t>300 dias*</w:t>
            </w:r>
          </w:p>
        </w:tc>
      </w:tr>
      <w:tr w:rsidR="00F4728E" w14:paraId="26E43171" w14:textId="77777777">
        <w:tc>
          <w:tcPr>
            <w:tcW w:w="4040" w:type="dxa"/>
            <w:tcBorders>
              <w:top w:val="single" w:sz="4" w:space="0" w:color="000000"/>
              <w:left w:val="single" w:sz="4" w:space="0" w:color="000000"/>
              <w:bottom w:val="single" w:sz="4" w:space="0" w:color="000000"/>
              <w:right w:val="single" w:sz="4" w:space="0" w:color="000000"/>
            </w:tcBorders>
          </w:tcPr>
          <w:p w14:paraId="22932096" w14:textId="77777777" w:rsidR="00F4728E" w:rsidRDefault="00A63B1B">
            <w:pPr>
              <w:pStyle w:val="ProductList-TableBody"/>
            </w:pPr>
            <w:r>
              <w:t>SAM 400.000 – 599.999</w:t>
            </w:r>
          </w:p>
        </w:tc>
        <w:tc>
          <w:tcPr>
            <w:tcW w:w="4040" w:type="dxa"/>
            <w:tcBorders>
              <w:top w:val="single" w:sz="4" w:space="0" w:color="000000"/>
              <w:left w:val="single" w:sz="4" w:space="0" w:color="000000"/>
              <w:bottom w:val="single" w:sz="4" w:space="0" w:color="000000"/>
              <w:right w:val="single" w:sz="4" w:space="0" w:color="000000"/>
            </w:tcBorders>
          </w:tcPr>
          <w:p w14:paraId="0155ECEB" w14:textId="77777777" w:rsidR="00F4728E" w:rsidRDefault="00A63B1B">
            <w:pPr>
              <w:pStyle w:val="ProductList-TableBody"/>
            </w:pPr>
            <w:r>
              <w:t>800 dias*</w:t>
            </w:r>
          </w:p>
        </w:tc>
        <w:tc>
          <w:tcPr>
            <w:tcW w:w="4040" w:type="dxa"/>
            <w:tcBorders>
              <w:top w:val="single" w:sz="4" w:space="0" w:color="000000"/>
              <w:left w:val="single" w:sz="4" w:space="0" w:color="000000"/>
              <w:bottom w:val="single" w:sz="4" w:space="0" w:color="000000"/>
              <w:right w:val="single" w:sz="4" w:space="0" w:color="000000"/>
            </w:tcBorders>
          </w:tcPr>
          <w:p w14:paraId="586E9F5A" w14:textId="77777777" w:rsidR="00F4728E" w:rsidRDefault="00A63B1B">
            <w:pPr>
              <w:pStyle w:val="ProductList-TableBody"/>
            </w:pPr>
            <w:r>
              <w:t>400 dias*</w:t>
            </w:r>
          </w:p>
        </w:tc>
      </w:tr>
      <w:tr w:rsidR="00F4728E" w14:paraId="2F7B9448" w14:textId="77777777">
        <w:tc>
          <w:tcPr>
            <w:tcW w:w="4040" w:type="dxa"/>
            <w:tcBorders>
              <w:top w:val="single" w:sz="4" w:space="0" w:color="000000"/>
              <w:left w:val="single" w:sz="4" w:space="0" w:color="000000"/>
              <w:bottom w:val="single" w:sz="4" w:space="0" w:color="000000"/>
              <w:right w:val="single" w:sz="4" w:space="0" w:color="000000"/>
            </w:tcBorders>
          </w:tcPr>
          <w:p w14:paraId="1B4970A7" w14:textId="77777777" w:rsidR="00F4728E" w:rsidRDefault="00A63B1B">
            <w:pPr>
              <w:pStyle w:val="ProductList-TableBody"/>
            </w:pPr>
            <w:r>
              <w:t>SAM mais de 600.000</w:t>
            </w:r>
          </w:p>
        </w:tc>
        <w:tc>
          <w:tcPr>
            <w:tcW w:w="4040" w:type="dxa"/>
            <w:tcBorders>
              <w:top w:val="single" w:sz="4" w:space="0" w:color="000000"/>
              <w:left w:val="single" w:sz="4" w:space="0" w:color="000000"/>
              <w:bottom w:val="single" w:sz="4" w:space="0" w:color="000000"/>
              <w:right w:val="single" w:sz="4" w:space="0" w:color="000000"/>
            </w:tcBorders>
          </w:tcPr>
          <w:p w14:paraId="6B737DC6" w14:textId="77777777" w:rsidR="00F4728E" w:rsidRDefault="00A63B1B">
            <w:pPr>
              <w:pStyle w:val="ProductList-TableBody"/>
            </w:pPr>
            <w:r>
              <w:t>1.400 dias*</w:t>
            </w:r>
          </w:p>
        </w:tc>
        <w:tc>
          <w:tcPr>
            <w:tcW w:w="4040" w:type="dxa"/>
            <w:tcBorders>
              <w:top w:val="single" w:sz="4" w:space="0" w:color="000000"/>
              <w:left w:val="single" w:sz="4" w:space="0" w:color="000000"/>
              <w:bottom w:val="single" w:sz="4" w:space="0" w:color="000000"/>
              <w:right w:val="single" w:sz="4" w:space="0" w:color="000000"/>
            </w:tcBorders>
          </w:tcPr>
          <w:p w14:paraId="48ACFD3B" w14:textId="77777777" w:rsidR="00F4728E" w:rsidRDefault="00A63B1B">
            <w:pPr>
              <w:pStyle w:val="ProductList-TableBody"/>
            </w:pPr>
            <w:r>
              <w:t>700 dias*</w:t>
            </w:r>
          </w:p>
        </w:tc>
      </w:tr>
    </w:tbl>
    <w:p w14:paraId="32F44B73" w14:textId="77777777" w:rsidR="00F4728E" w:rsidRDefault="00A63B1B">
      <w:pPr>
        <w:pStyle w:val="ProductList-Body"/>
      </w:pPr>
      <w:r>
        <w:t>*</w:t>
      </w:r>
      <w:r>
        <w:rPr>
          <w:i/>
        </w:rPr>
        <w:t>Número de dias por registro ou contrato ou Conta de Compra qualificado</w:t>
      </w:r>
    </w:p>
    <w:p w14:paraId="60FF4494" w14:textId="77777777" w:rsidR="00F4728E" w:rsidRDefault="00F4728E">
      <w:pPr>
        <w:pStyle w:val="ProductList-Body"/>
      </w:pPr>
    </w:p>
    <w:p w14:paraId="3BF6DEBF" w14:textId="77777777" w:rsidR="00F4728E" w:rsidRDefault="00A63B1B" w:rsidP="00A63B1B">
      <w:pPr>
        <w:pStyle w:val="ProductList-Bullet"/>
        <w:numPr>
          <w:ilvl w:val="0"/>
          <w:numId w:val="57"/>
        </w:numPr>
      </w:pPr>
      <w:r>
        <w:t>Os serviços fornecidos podem incluir, entre outros, Produtos Oficiais de Aprendizagem Microsoft ou fornecidos diretamente pela Microsoft, por meio de um revendedor do Produto de Aprendizagem autorizado da Microsoft ou por meio de um Parceiro Microsoft no Programa de Aprendizagem (Microsoft Learning Partner).</w:t>
      </w:r>
    </w:p>
    <w:p w14:paraId="08CC1E55" w14:textId="77777777" w:rsidR="00F4728E" w:rsidRDefault="00A63B1B" w:rsidP="00A63B1B">
      <w:pPr>
        <w:pStyle w:val="ProductList-Bullet"/>
        <w:numPr>
          <w:ilvl w:val="0"/>
          <w:numId w:val="57"/>
        </w:numPr>
      </w:pPr>
      <w:r>
        <w:t xml:space="preserve">Os serviços fornecidos pelos Parceiros Microsoft no Programa de Aprendizagem são oferecidos de acordo com um contrato entre o Cliente e o Parceiro qualificado da Microsoft. </w:t>
      </w:r>
    </w:p>
    <w:p w14:paraId="19B4474C" w14:textId="77777777" w:rsidR="00F4728E" w:rsidRDefault="00A63B1B" w:rsidP="00A63B1B">
      <w:pPr>
        <w:pStyle w:val="ProductList-Bullet"/>
        <w:numPr>
          <w:ilvl w:val="0"/>
          <w:numId w:val="57"/>
        </w:numPr>
      </w:pPr>
      <w:r>
        <w:t xml:space="preserve">Os cursos ministrados por instrutor fornecidos por um Parceiro de Aprendizagem Microsoft em um formato acelerado exigem um cupom com número de dias equivalente ao número de dias do curso com relação à entrega do curso definida no Sistema de Reserva e Validação de Cupons do SATV. </w:t>
      </w:r>
    </w:p>
    <w:p w14:paraId="341FECBA" w14:textId="77777777" w:rsidR="00F4728E" w:rsidRDefault="00A63B1B" w:rsidP="00A63B1B">
      <w:pPr>
        <w:pStyle w:val="ProductList-Bullet"/>
        <w:numPr>
          <w:ilvl w:val="0"/>
          <w:numId w:val="57"/>
        </w:numPr>
      </w:pPr>
      <w:r>
        <w:t>Os cupons não podem ser usados para cobrir quaisquer valores relacionados a um cliente que não compareça em um curso reservado.</w:t>
      </w:r>
    </w:p>
    <w:p w14:paraId="47C9654D" w14:textId="77777777" w:rsidR="00F4728E" w:rsidRDefault="00A63B1B" w:rsidP="00A63B1B">
      <w:pPr>
        <w:pStyle w:val="ProductList-Bullet"/>
        <w:numPr>
          <w:ilvl w:val="0"/>
          <w:numId w:val="57"/>
        </w:numPr>
      </w:pPr>
      <w:r>
        <w:t>Os cupons poderão ser resgatados apenas pelo indivíduo aprovado pelo cliente para usar o cupom.</w:t>
      </w:r>
    </w:p>
    <w:p w14:paraId="14400AA0" w14:textId="77777777" w:rsidR="00F4728E" w:rsidRDefault="00A63B1B" w:rsidP="00A63B1B">
      <w:pPr>
        <w:pStyle w:val="ProductList-Bullet"/>
        <w:numPr>
          <w:ilvl w:val="0"/>
          <w:numId w:val="57"/>
        </w:numPr>
      </w:pPr>
      <w:r>
        <w:t xml:space="preserve">Os cupons não poderão ser trocados por dinheiro, valores ou outras considerações de valor. </w:t>
      </w:r>
    </w:p>
    <w:p w14:paraId="77E452D2" w14:textId="77777777" w:rsidR="00F4728E" w:rsidRDefault="00A63B1B" w:rsidP="00A63B1B">
      <w:pPr>
        <w:pStyle w:val="ProductList-Bullet"/>
        <w:numPr>
          <w:ilvl w:val="0"/>
          <w:numId w:val="57"/>
        </w:numPr>
      </w:pPr>
      <w:r>
        <w:t xml:space="preserve">Os vouchers devem ser cedidos durante o período de cobertura do SA. </w:t>
      </w:r>
    </w:p>
    <w:p w14:paraId="0D4A330F" w14:textId="77777777" w:rsidR="00F4728E" w:rsidRDefault="00A63B1B" w:rsidP="00A63B1B">
      <w:pPr>
        <w:pStyle w:val="ProductList-Bullet"/>
        <w:numPr>
          <w:ilvl w:val="0"/>
          <w:numId w:val="57"/>
        </w:numPr>
      </w:pPr>
      <w:r>
        <w:t xml:space="preserve">Os vouchers expiram após 180 dias da data de atribuição do voucher. Os cupons que expirarem antes da data de término da cobertura do SA serão devolvidos para o pool de dias disponível de Voucher de Treinamento. </w:t>
      </w:r>
    </w:p>
    <w:p w14:paraId="72958829" w14:textId="77777777" w:rsidR="00F4728E" w:rsidRDefault="00A63B1B" w:rsidP="00A63B1B">
      <w:pPr>
        <w:pStyle w:val="ProductList-Bullet"/>
        <w:numPr>
          <w:ilvl w:val="0"/>
          <w:numId w:val="57"/>
        </w:numPr>
      </w:pPr>
      <w:r>
        <w:t>Os cupons poderão ser usados para reservar treinamentos com apenas um Microsoft Learning Partner qualificado de cada vez.</w:t>
      </w:r>
    </w:p>
    <w:p w14:paraId="6D957232" w14:textId="77777777" w:rsidR="00F4728E" w:rsidRDefault="00A63B1B" w:rsidP="00A63B1B">
      <w:pPr>
        <w:pStyle w:val="ProductList-Bullet"/>
        <w:numPr>
          <w:ilvl w:val="0"/>
          <w:numId w:val="57"/>
        </w:numPr>
      </w:pPr>
      <w:r>
        <w:t xml:space="preserve">Os cupons usados para comprar Produtos Oficiais de Aprendizagem Microsoft não podem ser transferidos ou vendidos. </w:t>
      </w:r>
    </w:p>
    <w:p w14:paraId="194AD82F" w14:textId="77777777" w:rsidR="00F4728E" w:rsidRDefault="00A63B1B" w:rsidP="00A63B1B">
      <w:pPr>
        <w:pStyle w:val="ProductList-Bullet"/>
        <w:numPr>
          <w:ilvl w:val="0"/>
          <w:numId w:val="57"/>
        </w:numPr>
      </w:pPr>
      <w:r>
        <w:t xml:space="preserve">A redução do número de licenças qualificadas para as quais o SA foi adquirido como um resultado de devoluções e outros ajustes de cobrança, quando permitidos, pode diminuir a qualificação de nível de serviço dos Vouchers de Treinamento do Cliente. </w:t>
      </w:r>
    </w:p>
    <w:p w14:paraId="67544BD4" w14:textId="77777777" w:rsidR="00F4728E" w:rsidRDefault="00A63B1B" w:rsidP="00A63B1B">
      <w:pPr>
        <w:pStyle w:val="ProductList-Bullet"/>
        <w:numPr>
          <w:ilvl w:val="0"/>
          <w:numId w:val="57"/>
        </w:numPr>
      </w:pPr>
      <w:r>
        <w:t>A tabela acima mostra os créditos de treinamento disponíveis com base em um registro ou contrato integral de 3 anos. Os clientes que comprarem a cobertura do SA por um ano receberão um terço do número declarado de créditos de treinamento. Os clientes que comprarem a cobertura do SA por dois anos receberão dois terços do número declarado de créditos de treinamento.</w:t>
      </w:r>
    </w:p>
    <w:p w14:paraId="27EDEC2B" w14:textId="77777777" w:rsidR="00F4728E" w:rsidRDefault="00A63B1B" w:rsidP="00A63B1B">
      <w:pPr>
        <w:pStyle w:val="ProductList-Bullet"/>
        <w:numPr>
          <w:ilvl w:val="0"/>
          <w:numId w:val="57"/>
        </w:numPr>
      </w:pPr>
      <w:r>
        <w:t>Os Produtos Oficiais de Aprendizagem Microsoft podem ser alterados a qualquer momento sem notificação prévia.</w:t>
      </w:r>
    </w:p>
    <w:p w14:paraId="6D89F387" w14:textId="77777777" w:rsidR="00F4728E" w:rsidRDefault="00A63B1B" w:rsidP="00A63B1B">
      <w:pPr>
        <w:pStyle w:val="ProductList-Bullet"/>
        <w:numPr>
          <w:ilvl w:val="0"/>
          <w:numId w:val="57"/>
        </w:numPr>
      </w:pPr>
      <w:r>
        <w:t>A quantidade de dias necessários para comprar um Produto Oficial de Aprendizagem Microsoft pode ser alterada a qualquer momento.</w:t>
      </w:r>
    </w:p>
    <w:p w14:paraId="60506DF0" w14:textId="77777777" w:rsidR="00F4728E" w:rsidRDefault="00F4728E">
      <w:pPr>
        <w:pStyle w:val="ProductList-Body"/>
      </w:pPr>
    </w:p>
    <w:p w14:paraId="08967F9C" w14:textId="77777777" w:rsidR="00F4728E" w:rsidRDefault="00A63B1B">
      <w:pPr>
        <w:pStyle w:val="ProductList-ClauseHeading"/>
        <w:outlineLvl w:val="2"/>
      </w:pPr>
      <w:bookmarkStart w:id="369" w:name="_Sec584"/>
      <w:r>
        <w:t>Home Use Program da Microsoft</w:t>
      </w:r>
      <w:bookmarkEnd w:id="369"/>
    </w:p>
    <w:p w14:paraId="10AA3AF9" w14:textId="77777777" w:rsidR="00F4728E" w:rsidRDefault="00A63B1B">
      <w:pPr>
        <w:pStyle w:val="ProductList-Body"/>
      </w:pPr>
      <w:r>
        <w:t>O Home Use Program da Microsoft fornece aos funcionários do Cliente o direito de adquirir produtos ou serviços da Microsoft disponibilizados por meio do(s) site(s) do Home Use Program da Microsoft. Os funcionários do cliente podem optar por comprar da opção Serviços Online ou Software.</w:t>
      </w:r>
    </w:p>
    <w:p w14:paraId="6DA517E1" w14:textId="77777777" w:rsidR="00F4728E" w:rsidRDefault="00F4728E">
      <w:pPr>
        <w:pStyle w:val="ProductList-Body"/>
      </w:pPr>
    </w:p>
    <w:p w14:paraId="71920022" w14:textId="77777777" w:rsidR="00F4728E" w:rsidRDefault="00A63B1B">
      <w:pPr>
        <w:pStyle w:val="ProductList-SubClauseHeading"/>
        <w:outlineLvl w:val="3"/>
      </w:pPr>
      <w:r>
        <w:t>Serviços Online</w:t>
      </w:r>
    </w:p>
    <w:p w14:paraId="091BF9B0" w14:textId="77777777" w:rsidR="00F4728E" w:rsidRDefault="00A63B1B">
      <w:pPr>
        <w:pStyle w:val="ProductList-BodyIndented"/>
      </w:pPr>
      <w:r>
        <w:t>O requisito de limite para participação no Home Use Program da Microsoft, para compra de Serviços Online, é dispensado para Clientes com cobertura de SAM para pool de Aplicativos. Os funcionários do cliente podem adquirir uma única assinatura do Office 365 Home ou do Office 365 Personal por meio do site do Home Use Program da Microsoft.</w:t>
      </w:r>
    </w:p>
    <w:p w14:paraId="1146869E" w14:textId="77777777" w:rsidR="00F4728E" w:rsidRDefault="00F4728E">
      <w:pPr>
        <w:pStyle w:val="ProductList-BodyIndented"/>
      </w:pPr>
    </w:p>
    <w:p w14:paraId="59A71F48" w14:textId="77777777" w:rsidR="00F4728E" w:rsidRDefault="00A63B1B">
      <w:pPr>
        <w:pStyle w:val="ProductList-BodyIndented"/>
      </w:pPr>
      <w:r>
        <w:t>As assinaturas do Office 365 Home ou Office 365 Personal adquiridas por meio do site do Home Use Program da Microsoft podem ser renovadas pelo preço atual do Home Use Program da Microsoft, independentemente do vínculo empregatício ou do status de cobertura do SAM do Cliente.</w:t>
      </w:r>
    </w:p>
    <w:p w14:paraId="7B67FCB9" w14:textId="77777777" w:rsidR="00F4728E" w:rsidRDefault="00F4728E">
      <w:pPr>
        <w:pStyle w:val="ProductList-BodyIndented"/>
      </w:pPr>
    </w:p>
    <w:p w14:paraId="5F5730CD" w14:textId="77777777" w:rsidR="00F4728E" w:rsidRDefault="00A63B1B">
      <w:pPr>
        <w:pStyle w:val="ProductList-SubClauseHeading"/>
        <w:outlineLvl w:val="3"/>
      </w:pPr>
      <w:r>
        <w:t>Software</w:t>
      </w:r>
    </w:p>
    <w:p w14:paraId="2EF82262" w14:textId="77777777" w:rsidR="00F4728E" w:rsidRDefault="00A63B1B">
      <w:pPr>
        <w:pStyle w:val="ProductList-BodyIndented"/>
      </w:pPr>
      <w:r>
        <w:t>Os funcionários do cliente, que são usuários dos aplicativos de desktop qualificados licenciados identificados na tabela abaixo, podem adquirir uma única Licença para o software do Home Use Program correspondente, a ser instalado em um dispositivo (seja um computador PC ou Mac, específico para o software que é comprado). Os programas Academic Select (sem SAM), Academic Select Plus (sem SAM) e Academic Open não estão qualificados para este benefício.</w:t>
      </w:r>
    </w:p>
    <w:p w14:paraId="004BD163" w14:textId="77777777" w:rsidR="00F4728E" w:rsidRDefault="00F4728E">
      <w:pPr>
        <w:pStyle w:val="ProductList-BodyIndented"/>
      </w:pPr>
    </w:p>
    <w:p w14:paraId="77AC76E3" w14:textId="77777777" w:rsidR="00F4728E" w:rsidRDefault="00A63B1B">
      <w:pPr>
        <w:pStyle w:val="ProductList-BodyIndented"/>
      </w:pPr>
      <w:r>
        <w:t>As Licenças de Software de Uso Doméstico expiram na rescisão do emprego, a rescisão ou o término da cobertura do SA da cópia do aplicativo de desktop correspondente utilizada pelo funcionário no trabalho, quando o funcionário não for mais um usuário da cópia licenciada do aplicativo de desktop qualificado, ou na instalação e no uso pelo funcionário de qualquer versão anterior ou posterior do referido aplicativo de desktop qualificado de acordo com uma licença do Home Use Program.</w:t>
      </w:r>
    </w:p>
    <w:p w14:paraId="2E59DDF3" w14:textId="77777777" w:rsidR="00F4728E" w:rsidRDefault="00F4728E">
      <w:pPr>
        <w:pStyle w:val="ProductList-BodyIndented"/>
      </w:pPr>
    </w:p>
    <w:tbl>
      <w:tblPr>
        <w:tblStyle w:val="PURTable0"/>
        <w:tblW w:w="0" w:type="dxa"/>
        <w:tblLook w:val="04A0" w:firstRow="1" w:lastRow="0" w:firstColumn="1" w:lastColumn="0" w:noHBand="0" w:noVBand="1"/>
      </w:tblPr>
      <w:tblGrid>
        <w:gridCol w:w="5231"/>
        <w:gridCol w:w="5325"/>
      </w:tblGrid>
      <w:tr w:rsidR="00F4728E" w14:paraId="32FCEF2D"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14:paraId="48A48254" w14:textId="77777777" w:rsidR="00F4728E" w:rsidRDefault="00A63B1B">
            <w:pPr>
              <w:pStyle w:val="ProductList-TableBody"/>
            </w:pPr>
            <w:r>
              <w:rPr>
                <w:color w:val="FFFFFF"/>
              </w:rPr>
              <w:t>Aplicativo de Desktop Qualificado</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6A289C31" w14:textId="77777777" w:rsidR="00F4728E" w:rsidRDefault="00A63B1B">
            <w:pPr>
              <w:pStyle w:val="ProductList-TableBody"/>
            </w:pPr>
            <w:r>
              <w:rPr>
                <w:color w:val="FFFFFF"/>
              </w:rPr>
              <w:t>Licença do Programa de Uso Doméstico Correspondente</w:t>
            </w:r>
          </w:p>
        </w:tc>
      </w:tr>
      <w:tr w:rsidR="00F4728E" w14:paraId="73771A15" w14:textId="77777777">
        <w:tc>
          <w:tcPr>
            <w:tcW w:w="6000" w:type="dxa"/>
            <w:tcBorders>
              <w:top w:val="single" w:sz="4" w:space="0" w:color="000000"/>
              <w:left w:val="single" w:sz="4" w:space="0" w:color="000000"/>
              <w:bottom w:val="single" w:sz="4" w:space="0" w:color="000000"/>
              <w:right w:val="single" w:sz="4" w:space="0" w:color="000000"/>
            </w:tcBorders>
          </w:tcPr>
          <w:p w14:paraId="2C704FFD" w14:textId="77777777" w:rsidR="00F4728E" w:rsidRDefault="00A63B1B">
            <w:pPr>
              <w:pStyle w:val="ProductList-TableBody"/>
            </w:pPr>
            <w:r>
              <w:t xml:space="preserve">Visio Standard 2013/2016/2019 </w:t>
            </w:r>
          </w:p>
          <w:p w14:paraId="6BB9710D" w14:textId="77777777" w:rsidR="00F4728E" w:rsidRDefault="00A63B1B">
            <w:pPr>
              <w:pStyle w:val="ProductList-TableBody"/>
            </w:pPr>
            <w:r>
              <w:t>Visio Professional 2013/2016/2019</w:t>
            </w:r>
          </w:p>
        </w:tc>
        <w:tc>
          <w:tcPr>
            <w:tcW w:w="6120" w:type="dxa"/>
            <w:tcBorders>
              <w:top w:val="single" w:sz="4" w:space="0" w:color="000000"/>
              <w:left w:val="single" w:sz="4" w:space="0" w:color="000000"/>
              <w:bottom w:val="single" w:sz="4" w:space="0" w:color="000000"/>
              <w:right w:val="single" w:sz="4" w:space="0" w:color="000000"/>
            </w:tcBorders>
          </w:tcPr>
          <w:p w14:paraId="4432FF40" w14:textId="77777777" w:rsidR="00F4728E" w:rsidRDefault="00A63B1B">
            <w:pPr>
              <w:pStyle w:val="ProductList-TableBody"/>
            </w:pPr>
            <w:r>
              <w:t>HUP do Visio Professional 2019</w:t>
            </w:r>
          </w:p>
        </w:tc>
      </w:tr>
      <w:tr w:rsidR="00F4728E" w14:paraId="72D117C6" w14:textId="77777777">
        <w:tc>
          <w:tcPr>
            <w:tcW w:w="6000" w:type="dxa"/>
            <w:tcBorders>
              <w:top w:val="single" w:sz="4" w:space="0" w:color="000000"/>
              <w:left w:val="single" w:sz="4" w:space="0" w:color="000000"/>
              <w:bottom w:val="single" w:sz="4" w:space="0" w:color="000000"/>
              <w:right w:val="single" w:sz="4" w:space="0" w:color="000000"/>
            </w:tcBorders>
          </w:tcPr>
          <w:p w14:paraId="3B307DAF" w14:textId="77777777" w:rsidR="00F4728E" w:rsidRDefault="00A63B1B">
            <w:pPr>
              <w:pStyle w:val="ProductList-TableBody"/>
            </w:pPr>
            <w:r>
              <w:t>Project Standard 2013/2016/2019</w:t>
            </w:r>
          </w:p>
          <w:p w14:paraId="4E526556" w14:textId="77777777" w:rsidR="00F4728E" w:rsidRDefault="00A63B1B">
            <w:pPr>
              <w:pStyle w:val="ProductList-TableBody"/>
            </w:pPr>
            <w:r>
              <w:t>Project Professional 2013/2016/2019</w:t>
            </w:r>
          </w:p>
        </w:tc>
        <w:tc>
          <w:tcPr>
            <w:tcW w:w="6120" w:type="dxa"/>
            <w:tcBorders>
              <w:top w:val="single" w:sz="4" w:space="0" w:color="000000"/>
              <w:left w:val="single" w:sz="4" w:space="0" w:color="000000"/>
              <w:bottom w:val="single" w:sz="4" w:space="0" w:color="000000"/>
              <w:right w:val="single" w:sz="4" w:space="0" w:color="000000"/>
            </w:tcBorders>
          </w:tcPr>
          <w:p w14:paraId="4A066803" w14:textId="77777777" w:rsidR="00F4728E" w:rsidRDefault="00A63B1B">
            <w:pPr>
              <w:pStyle w:val="ProductList-TableBody"/>
            </w:pPr>
            <w:r>
              <w:t>Project Professional 2019 HUP</w:t>
            </w:r>
          </w:p>
        </w:tc>
      </w:tr>
    </w:tbl>
    <w:p w14:paraId="5A89FB38" w14:textId="77777777" w:rsidR="00F4728E" w:rsidRDefault="00F4728E">
      <w:pPr>
        <w:pStyle w:val="ProductList-SubClauseHeading"/>
        <w:outlineLvl w:val="3"/>
      </w:pPr>
    </w:p>
    <w:p w14:paraId="7A776995" w14:textId="77777777" w:rsidR="00F4728E" w:rsidRDefault="00A63B1B">
      <w:pPr>
        <w:pStyle w:val="ProductList-BodyIndented"/>
      </w:pPr>
      <w:r>
        <w:t>Os termos de uso para produtos e serviços adquiridos pelo software Home Use Program são firmados entre a Microsoft e o funcionário do Cliente e acessados pelo(s) site(s) do Home Use Program da Microsoft.</w:t>
      </w:r>
    </w:p>
    <w:p w14:paraId="521A7BF4" w14:textId="77777777" w:rsidR="00F4728E" w:rsidRDefault="00F4728E">
      <w:pPr>
        <w:pStyle w:val="ProductList-BodyIndented"/>
      </w:pPr>
    </w:p>
    <w:p w14:paraId="5D121F2C" w14:textId="77777777" w:rsidR="00F4728E" w:rsidRDefault="00A63B1B">
      <w:pPr>
        <w:pStyle w:val="ProductList-BodyIndented"/>
      </w:pPr>
      <w:r>
        <w:t>A Microsoft não assume nenhuma responsabilidade pela conformidade com qualquer obrigação de benefício de trabalho, tributo ou relatório que o Cliente ou seus funcionários possam ter.</w:t>
      </w:r>
    </w:p>
    <w:p w14:paraId="1B42CB87" w14:textId="77777777" w:rsidR="00F4728E" w:rsidRDefault="00F4728E">
      <w:pPr>
        <w:pStyle w:val="ProductList-BodyIndented"/>
      </w:pPr>
    </w:p>
    <w:p w14:paraId="6C86CD23" w14:textId="77777777" w:rsidR="00F4728E" w:rsidRDefault="00A63B1B">
      <w:pPr>
        <w:pStyle w:val="ProductList-BodyIndented"/>
      </w:pPr>
      <w:r>
        <w:t>A Microsoft pode rescindir a participação de um cliente no Home Use Program da Microsoft, de maneira imediata e sem notificação, em razão de acesso ou licenciamento não autorizado por meio do site do Home Use Program da Microsoft com o código de programa do cliente.</w:t>
      </w:r>
    </w:p>
    <w:p w14:paraId="0A78A26B" w14:textId="77777777" w:rsidR="00F4728E" w:rsidRDefault="00F4728E">
      <w:pPr>
        <w:pStyle w:val="ProductList-BodyIndented"/>
      </w:pPr>
    </w:p>
    <w:p w14:paraId="50FB8929" w14:textId="77777777" w:rsidR="00F4728E" w:rsidRDefault="00A63B1B">
      <w:pPr>
        <w:pStyle w:val="ProductList-BodyIndented"/>
      </w:pPr>
      <w:r>
        <w:t xml:space="preserve">Para obter mais informações sobre o Home Use Program da Microsoft, consulte </w:t>
      </w:r>
      <w:hyperlink r:id="rId154">
        <w:r>
          <w:rPr>
            <w:color w:val="00467F"/>
            <w:u w:val="single"/>
          </w:rPr>
          <w:t>http://www.microsoft.com/licensing</w:t>
        </w:r>
      </w:hyperlink>
      <w:r>
        <w:t xml:space="preserve"> ou </w:t>
      </w:r>
      <w:hyperlink r:id="rId155">
        <w:r>
          <w:rPr>
            <w:color w:val="00467F"/>
            <w:u w:val="single"/>
          </w:rPr>
          <w:t>https://businessstore.microsoft.com/store/home-use-program</w:t>
        </w:r>
      </w:hyperlink>
      <w:r>
        <w:t>.</w:t>
      </w:r>
    </w:p>
    <w:p w14:paraId="5CC9BCC4" w14:textId="77777777" w:rsidR="00F4728E" w:rsidRDefault="00F4728E">
      <w:pPr>
        <w:pStyle w:val="ProductList-BodyIndented"/>
        <w:jc w:val="right"/>
      </w:pPr>
    </w:p>
    <w:p w14:paraId="425B80FF" w14:textId="77777777" w:rsidR="00F4728E" w:rsidRDefault="00A63B1B">
      <w:pPr>
        <w:pStyle w:val="ProductList-ClauseHeading"/>
        <w:outlineLvl w:val="2"/>
      </w:pPr>
      <w:bookmarkStart w:id="370" w:name="_Sec585"/>
      <w:r>
        <w:t>Suporte para Solução de Problemas 24 horas por dia, 7 dias por semana</w:t>
      </w:r>
      <w:bookmarkEnd w:id="370"/>
    </w:p>
    <w:p w14:paraId="4B708FA7" w14:textId="77777777" w:rsidR="00F4728E" w:rsidRDefault="00A63B1B">
      <w:pPr>
        <w:pStyle w:val="ProductList-Body"/>
      </w:pPr>
      <w:r>
        <w:t>Os clientes (que não forem os que compram por meio de Programas Acadêmicos) com cobertura de SA estão qualificados para Suporte para Resolução de Problemas 24 horas por dia, 7 dias por semana.</w:t>
      </w:r>
    </w:p>
    <w:p w14:paraId="3843CB6A" w14:textId="77777777" w:rsidR="00F4728E" w:rsidRDefault="00F4728E">
      <w:pPr>
        <w:pStyle w:val="ProductList-Body"/>
      </w:pPr>
    </w:p>
    <w:p w14:paraId="1BDF81DE" w14:textId="77777777" w:rsidR="00F4728E" w:rsidRDefault="00A63B1B">
      <w:pPr>
        <w:pStyle w:val="ProductList-Body"/>
      </w:pPr>
      <w:r>
        <w:t xml:space="preserve">O Suporte para Solução de Problemas 24 horas por dia, 7 dias por semana fornece assistência aos problemas com sintomas específicos enfrentados durante o uso de produtos da Microsoft. A Microsoft envidará todos os esforços razoáveis para auxiliar o Cliente com solicitações de suporte de maneira consistente com as políticas de Suporte a Produtos da Microsoft. A Microsoft se reserva o direito de recusar solicitações não razoáveis de serviços de suporte e poderá indicar aos Clientes um contrato de nível de serviço adicional que poderá exigir um custo adicional. </w:t>
      </w:r>
    </w:p>
    <w:p w14:paraId="6885EBC0" w14:textId="77777777" w:rsidR="00F4728E" w:rsidRDefault="00F4728E">
      <w:pPr>
        <w:pStyle w:val="ProductList-Body"/>
      </w:pPr>
    </w:p>
    <w:p w14:paraId="74B2173D" w14:textId="77777777" w:rsidR="00F4728E" w:rsidRDefault="00A63B1B">
      <w:pPr>
        <w:pStyle w:val="ProductList-Body"/>
      </w:pPr>
      <w:r>
        <w:t xml:space="preserve">Os produtos que estão atualmente no Suporte Base, conforme estabelecido na Política de Ciclo de Vida de Suporte da Microsoft estão qualificados ao Suporte para Solução de Problemas 24 horas por dia, 7 dias por semana. A Microsoft poderá acrescentar suporte a novos Produtos ou descontinuar o suporte a Produtos existentes. A Microsoft notificará o Cliente se a implementação de produtos da Microsoft feita por um Cliente não tiver suporte de maneira eficiente. Se o Cliente não modificar a implementação para torná-la passível de suporte de forma eficaz dentro de 30 dias após a notificação, a Microsoft não estará obrigada a fornecer serviços de suporte adicionais para tal implementação. </w:t>
      </w:r>
    </w:p>
    <w:p w14:paraId="6F326DFA" w14:textId="77777777" w:rsidR="00F4728E" w:rsidRDefault="00F4728E">
      <w:pPr>
        <w:pStyle w:val="ProductList-Body"/>
      </w:pPr>
    </w:p>
    <w:p w14:paraId="7CB20288" w14:textId="77777777" w:rsidR="00F4728E" w:rsidRDefault="00A63B1B">
      <w:pPr>
        <w:pStyle w:val="ProductList-Body"/>
      </w:pPr>
      <w:r>
        <w:t>Uma solicitação de suporte de reparo assistido, também conhecida como um incidente, é definida como um problema único de suporte e o esforço razoável necessário para solucioná-lo. Um problema único de suporte é um problema que não pode ser subdividido em problemas subordinados. Se o problema consistir em problemas subordinados, cada um será considerado um incidente separado. Em determinadas situações, a Microsoft poderá fornecer uma modificação do código de software do Produto da Microsoft comercialmente disponível a fim de solucionar os problemas críticos específicos (“Hotfixes”) em resposta a uma solicitação de suporte de reparo assistido. Os hotfixes são designados para solucionar problemas específicos do Cliente e não são testados quanto à regressão.</w:t>
      </w:r>
    </w:p>
    <w:p w14:paraId="54181F34" w14:textId="77777777" w:rsidR="00F4728E" w:rsidRDefault="00F4728E">
      <w:pPr>
        <w:pStyle w:val="ProductList-Body"/>
      </w:pPr>
    </w:p>
    <w:p w14:paraId="3C71FB36" w14:textId="77777777" w:rsidR="00F4728E" w:rsidRDefault="00A63B1B">
      <w:pPr>
        <w:pStyle w:val="ProductList-SubClauseHeading"/>
        <w:outlineLvl w:val="3"/>
      </w:pPr>
      <w:r>
        <w:t>Prêmios para Incidentes de Suporte por Telefone para todos os programas, exceto MPSA</w:t>
      </w:r>
    </w:p>
    <w:p w14:paraId="7BBF20FA" w14:textId="77777777" w:rsidR="00F4728E" w:rsidRDefault="00A63B1B">
      <w:pPr>
        <w:pStyle w:val="ProductList-BodyIndented"/>
      </w:pPr>
      <w:r>
        <w:t>O número de incidentes de suporte por telefone permitidos varia por cliente com base em seus gastos de SA e sua forma de pagamento. Os incidentes com base em gastos de SA são recebidos com base nos gastos de SA de servidor e desktop sob um registro Select ou Enterprise qualificado, um registro Select Plus, um Contrato Open Value ou um Número de Autorização de Open License. A Microsoft concederá um incidente para cada gasto de SA de Servidor e SA de CAL de pelo menos $20.000. A Microsoft concederá um incidente para cada gasto de SA em Pools de Sistemas e Aplicativos de pelo menos $200.000. A tabela a seguir mostra os equivalentes monetários aproximados para prêmios com base em gastos de SA de contratos com base em moedas que não sejam o USD. Devido à flutuação das taxas de câmbio, essa tabela está sujeita a alterações.</w:t>
      </w:r>
    </w:p>
    <w:tbl>
      <w:tblPr>
        <w:tblStyle w:val="PURTable0"/>
        <w:tblW w:w="0" w:type="dxa"/>
        <w:tblLook w:val="04A0" w:firstRow="1" w:lastRow="0" w:firstColumn="1" w:lastColumn="0" w:noHBand="0" w:noVBand="1"/>
      </w:tblPr>
      <w:tblGrid>
        <w:gridCol w:w="2618"/>
        <w:gridCol w:w="2538"/>
        <w:gridCol w:w="2702"/>
        <w:gridCol w:w="2698"/>
      </w:tblGrid>
      <w:tr w:rsidR="00F4728E" w14:paraId="7A077BC2" w14:textId="77777777">
        <w:trPr>
          <w:cnfStyle w:val="100000000000" w:firstRow="1" w:lastRow="0" w:firstColumn="0" w:lastColumn="0" w:oddVBand="0" w:evenVBand="0" w:oddHBand="0" w:evenHBand="0" w:firstRowFirstColumn="0" w:firstRowLastColumn="0" w:lastRowFirstColumn="0" w:lastRowLastColumn="0"/>
        </w:trPr>
        <w:tc>
          <w:tcPr>
            <w:tcW w:w="2940" w:type="dxa"/>
            <w:tcBorders>
              <w:top w:val="single" w:sz="4" w:space="0" w:color="000000"/>
              <w:left w:val="single" w:sz="4" w:space="0" w:color="000000"/>
              <w:bottom w:val="single" w:sz="4" w:space="0" w:color="000000"/>
              <w:right w:val="single" w:sz="4" w:space="0" w:color="000000"/>
            </w:tcBorders>
            <w:shd w:val="clear" w:color="auto" w:fill="0072C6"/>
          </w:tcPr>
          <w:p w14:paraId="6E611945" w14:textId="77777777" w:rsidR="00F4728E" w:rsidRDefault="00A63B1B">
            <w:pPr>
              <w:pStyle w:val="ProductList-TableBody"/>
            </w:pPr>
            <w:r>
              <w:rPr>
                <w:color w:val="FFFFFF"/>
              </w:rPr>
              <w:t>Nome da Moeda</w:t>
            </w:r>
          </w:p>
        </w:tc>
        <w:tc>
          <w:tcPr>
            <w:tcW w:w="2940" w:type="dxa"/>
            <w:tcBorders>
              <w:top w:val="single" w:sz="4" w:space="0" w:color="000000"/>
              <w:left w:val="single" w:sz="4" w:space="0" w:color="000000"/>
              <w:bottom w:val="single" w:sz="4" w:space="0" w:color="000000"/>
              <w:right w:val="single" w:sz="4" w:space="0" w:color="000000"/>
            </w:tcBorders>
            <w:shd w:val="clear" w:color="auto" w:fill="0072C6"/>
          </w:tcPr>
          <w:p w14:paraId="1E134F0D" w14:textId="77777777" w:rsidR="00F4728E" w:rsidRDefault="00A63B1B">
            <w:pPr>
              <w:pStyle w:val="ProductList-TableBody"/>
            </w:pPr>
            <w:r>
              <w:rPr>
                <w:color w:val="FFFFFF"/>
              </w:rPr>
              <w:t>Código da Moeda</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65CC5740" w14:textId="77777777" w:rsidR="00F4728E" w:rsidRDefault="00A63B1B">
            <w:pPr>
              <w:pStyle w:val="ProductList-TableBody"/>
            </w:pPr>
            <w:r>
              <w:rPr>
                <w:color w:val="FFFFFF"/>
              </w:rPr>
              <w:t>Servidor/CAL – Incrementos de Prêmios de Incidentes</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6B3C0E8F" w14:textId="77777777" w:rsidR="00F4728E" w:rsidRDefault="00A63B1B">
            <w:pPr>
              <w:pStyle w:val="ProductList-TableBody"/>
            </w:pPr>
            <w:r>
              <w:rPr>
                <w:color w:val="FFFFFF"/>
              </w:rPr>
              <w:t>IW/Cliente – Incrementos de Prêmios de Incidentes</w:t>
            </w:r>
          </w:p>
        </w:tc>
      </w:tr>
      <w:tr w:rsidR="00F4728E" w14:paraId="720FD328" w14:textId="77777777">
        <w:tc>
          <w:tcPr>
            <w:tcW w:w="2940" w:type="dxa"/>
            <w:tcBorders>
              <w:top w:val="single" w:sz="4" w:space="0" w:color="000000"/>
              <w:left w:val="single" w:sz="4" w:space="0" w:color="000000"/>
              <w:bottom w:val="single" w:sz="4" w:space="0" w:color="000000"/>
              <w:right w:val="single" w:sz="4" w:space="0" w:color="000000"/>
            </w:tcBorders>
          </w:tcPr>
          <w:p w14:paraId="0C23AC67" w14:textId="77777777" w:rsidR="00F4728E" w:rsidRDefault="00A63B1B">
            <w:pPr>
              <w:pStyle w:val="ProductList-TableBody"/>
            </w:pPr>
            <w:r>
              <w:t>Dólar Americano</w:t>
            </w:r>
          </w:p>
        </w:tc>
        <w:tc>
          <w:tcPr>
            <w:tcW w:w="2940" w:type="dxa"/>
            <w:tcBorders>
              <w:top w:val="single" w:sz="4" w:space="0" w:color="000000"/>
              <w:left w:val="single" w:sz="4" w:space="0" w:color="000000"/>
              <w:bottom w:val="single" w:sz="4" w:space="0" w:color="000000"/>
              <w:right w:val="single" w:sz="4" w:space="0" w:color="000000"/>
            </w:tcBorders>
          </w:tcPr>
          <w:p w14:paraId="4F99A6B0" w14:textId="77777777" w:rsidR="00F4728E" w:rsidRDefault="00A63B1B">
            <w:pPr>
              <w:pStyle w:val="ProductList-TableBody"/>
            </w:pPr>
            <w:r>
              <w:t>USD</w:t>
            </w:r>
          </w:p>
        </w:tc>
        <w:tc>
          <w:tcPr>
            <w:tcW w:w="3060" w:type="dxa"/>
            <w:tcBorders>
              <w:top w:val="single" w:sz="4" w:space="0" w:color="000000"/>
              <w:left w:val="single" w:sz="4" w:space="0" w:color="000000"/>
              <w:bottom w:val="single" w:sz="4" w:space="0" w:color="000000"/>
              <w:right w:val="single" w:sz="4" w:space="0" w:color="000000"/>
            </w:tcBorders>
          </w:tcPr>
          <w:p w14:paraId="549C7B6A" w14:textId="77777777" w:rsidR="00F4728E" w:rsidRDefault="00A63B1B">
            <w:pPr>
              <w:pStyle w:val="ProductList-TableBody"/>
            </w:pPr>
            <w:r>
              <w:t>$20,000</w:t>
            </w:r>
          </w:p>
        </w:tc>
        <w:tc>
          <w:tcPr>
            <w:tcW w:w="3060" w:type="dxa"/>
            <w:tcBorders>
              <w:top w:val="single" w:sz="4" w:space="0" w:color="000000"/>
              <w:left w:val="single" w:sz="4" w:space="0" w:color="000000"/>
              <w:bottom w:val="single" w:sz="4" w:space="0" w:color="000000"/>
              <w:right w:val="single" w:sz="4" w:space="0" w:color="000000"/>
            </w:tcBorders>
          </w:tcPr>
          <w:p w14:paraId="1237644F" w14:textId="77777777" w:rsidR="00F4728E" w:rsidRDefault="00A63B1B">
            <w:pPr>
              <w:pStyle w:val="ProductList-TableBody"/>
            </w:pPr>
            <w:r>
              <w:t>$200,000</w:t>
            </w:r>
          </w:p>
        </w:tc>
      </w:tr>
      <w:tr w:rsidR="00F4728E" w14:paraId="7D65555C" w14:textId="77777777">
        <w:tc>
          <w:tcPr>
            <w:tcW w:w="2940" w:type="dxa"/>
            <w:tcBorders>
              <w:top w:val="single" w:sz="4" w:space="0" w:color="000000"/>
              <w:left w:val="single" w:sz="4" w:space="0" w:color="000000"/>
              <w:bottom w:val="single" w:sz="4" w:space="0" w:color="000000"/>
              <w:right w:val="single" w:sz="4" w:space="0" w:color="000000"/>
            </w:tcBorders>
          </w:tcPr>
          <w:p w14:paraId="6424A907" w14:textId="77777777" w:rsidR="00F4728E" w:rsidRDefault="00A63B1B">
            <w:pPr>
              <w:pStyle w:val="ProductList-TableBody"/>
            </w:pPr>
            <w:r>
              <w:t>Dólar Australiano</w:t>
            </w:r>
          </w:p>
        </w:tc>
        <w:tc>
          <w:tcPr>
            <w:tcW w:w="2940" w:type="dxa"/>
            <w:tcBorders>
              <w:top w:val="single" w:sz="4" w:space="0" w:color="000000"/>
              <w:left w:val="single" w:sz="4" w:space="0" w:color="000000"/>
              <w:bottom w:val="single" w:sz="4" w:space="0" w:color="000000"/>
              <w:right w:val="single" w:sz="4" w:space="0" w:color="000000"/>
            </w:tcBorders>
          </w:tcPr>
          <w:p w14:paraId="6D75695A" w14:textId="77777777" w:rsidR="00F4728E" w:rsidRDefault="00A63B1B">
            <w:pPr>
              <w:pStyle w:val="ProductList-TableBody"/>
            </w:pPr>
            <w:r>
              <w:t>AUD</w:t>
            </w:r>
          </w:p>
        </w:tc>
        <w:tc>
          <w:tcPr>
            <w:tcW w:w="3060" w:type="dxa"/>
            <w:tcBorders>
              <w:top w:val="single" w:sz="4" w:space="0" w:color="000000"/>
              <w:left w:val="single" w:sz="4" w:space="0" w:color="000000"/>
              <w:bottom w:val="single" w:sz="4" w:space="0" w:color="000000"/>
              <w:right w:val="single" w:sz="4" w:space="0" w:color="000000"/>
            </w:tcBorders>
          </w:tcPr>
          <w:p w14:paraId="4C578C8B" w14:textId="77777777" w:rsidR="00F4728E" w:rsidRDefault="00A63B1B">
            <w:pPr>
              <w:pStyle w:val="ProductList-TableBody"/>
            </w:pPr>
            <w:r>
              <w:t>30,000</w:t>
            </w:r>
          </w:p>
        </w:tc>
        <w:tc>
          <w:tcPr>
            <w:tcW w:w="3060" w:type="dxa"/>
            <w:tcBorders>
              <w:top w:val="single" w:sz="4" w:space="0" w:color="000000"/>
              <w:left w:val="single" w:sz="4" w:space="0" w:color="000000"/>
              <w:bottom w:val="single" w:sz="4" w:space="0" w:color="000000"/>
              <w:right w:val="single" w:sz="4" w:space="0" w:color="000000"/>
            </w:tcBorders>
          </w:tcPr>
          <w:p w14:paraId="55B78B3C" w14:textId="77777777" w:rsidR="00F4728E" w:rsidRDefault="00A63B1B">
            <w:pPr>
              <w:pStyle w:val="ProductList-TableBody"/>
            </w:pPr>
            <w:r>
              <w:t>300,000</w:t>
            </w:r>
          </w:p>
        </w:tc>
      </w:tr>
      <w:tr w:rsidR="00F4728E" w14:paraId="5A18BCB3" w14:textId="77777777">
        <w:tc>
          <w:tcPr>
            <w:tcW w:w="2940" w:type="dxa"/>
            <w:tcBorders>
              <w:top w:val="single" w:sz="4" w:space="0" w:color="000000"/>
              <w:left w:val="single" w:sz="4" w:space="0" w:color="000000"/>
              <w:bottom w:val="single" w:sz="4" w:space="0" w:color="000000"/>
              <w:right w:val="single" w:sz="4" w:space="0" w:color="000000"/>
            </w:tcBorders>
          </w:tcPr>
          <w:p w14:paraId="33889F16" w14:textId="77777777" w:rsidR="00F4728E" w:rsidRDefault="00A63B1B">
            <w:pPr>
              <w:pStyle w:val="ProductList-TableBody"/>
            </w:pPr>
            <w:r>
              <w:t>Dólar Canadense</w:t>
            </w:r>
          </w:p>
        </w:tc>
        <w:tc>
          <w:tcPr>
            <w:tcW w:w="2940" w:type="dxa"/>
            <w:tcBorders>
              <w:top w:val="single" w:sz="4" w:space="0" w:color="000000"/>
              <w:left w:val="single" w:sz="4" w:space="0" w:color="000000"/>
              <w:bottom w:val="single" w:sz="4" w:space="0" w:color="000000"/>
              <w:right w:val="single" w:sz="4" w:space="0" w:color="000000"/>
            </w:tcBorders>
          </w:tcPr>
          <w:p w14:paraId="1B4BE1CA" w14:textId="77777777" w:rsidR="00F4728E" w:rsidRDefault="00A63B1B">
            <w:pPr>
              <w:pStyle w:val="ProductList-TableBody"/>
            </w:pPr>
            <w:r>
              <w:t>CAD</w:t>
            </w:r>
          </w:p>
        </w:tc>
        <w:tc>
          <w:tcPr>
            <w:tcW w:w="3060" w:type="dxa"/>
            <w:tcBorders>
              <w:top w:val="single" w:sz="4" w:space="0" w:color="000000"/>
              <w:left w:val="single" w:sz="4" w:space="0" w:color="000000"/>
              <w:bottom w:val="single" w:sz="4" w:space="0" w:color="000000"/>
              <w:right w:val="single" w:sz="4" w:space="0" w:color="000000"/>
            </w:tcBorders>
          </w:tcPr>
          <w:p w14:paraId="4921D135" w14:textId="77777777" w:rsidR="00F4728E" w:rsidRDefault="00A63B1B">
            <w:pPr>
              <w:pStyle w:val="ProductList-TableBody"/>
            </w:pPr>
            <w:r>
              <w:t>27,000</w:t>
            </w:r>
          </w:p>
        </w:tc>
        <w:tc>
          <w:tcPr>
            <w:tcW w:w="3060" w:type="dxa"/>
            <w:tcBorders>
              <w:top w:val="single" w:sz="4" w:space="0" w:color="000000"/>
              <w:left w:val="single" w:sz="4" w:space="0" w:color="000000"/>
              <w:bottom w:val="single" w:sz="4" w:space="0" w:color="000000"/>
              <w:right w:val="single" w:sz="4" w:space="0" w:color="000000"/>
            </w:tcBorders>
          </w:tcPr>
          <w:p w14:paraId="3163BB64" w14:textId="77777777" w:rsidR="00F4728E" w:rsidRDefault="00A63B1B">
            <w:pPr>
              <w:pStyle w:val="ProductList-TableBody"/>
            </w:pPr>
            <w:r>
              <w:t>270,000</w:t>
            </w:r>
          </w:p>
        </w:tc>
      </w:tr>
      <w:tr w:rsidR="00F4728E" w14:paraId="739F01AE" w14:textId="77777777">
        <w:tc>
          <w:tcPr>
            <w:tcW w:w="2940" w:type="dxa"/>
            <w:tcBorders>
              <w:top w:val="single" w:sz="4" w:space="0" w:color="000000"/>
              <w:left w:val="single" w:sz="4" w:space="0" w:color="000000"/>
              <w:bottom w:val="single" w:sz="4" w:space="0" w:color="000000"/>
              <w:right w:val="single" w:sz="4" w:space="0" w:color="000000"/>
            </w:tcBorders>
          </w:tcPr>
          <w:p w14:paraId="020C02E9" w14:textId="77777777" w:rsidR="00F4728E" w:rsidRDefault="00A63B1B">
            <w:pPr>
              <w:pStyle w:val="ProductList-TableBody"/>
            </w:pPr>
            <w:r>
              <w:t>Franco suíço</w:t>
            </w:r>
          </w:p>
        </w:tc>
        <w:tc>
          <w:tcPr>
            <w:tcW w:w="2940" w:type="dxa"/>
            <w:tcBorders>
              <w:top w:val="single" w:sz="4" w:space="0" w:color="000000"/>
              <w:left w:val="single" w:sz="4" w:space="0" w:color="000000"/>
              <w:bottom w:val="single" w:sz="4" w:space="0" w:color="000000"/>
              <w:right w:val="single" w:sz="4" w:space="0" w:color="000000"/>
            </w:tcBorders>
          </w:tcPr>
          <w:p w14:paraId="21D85CFE" w14:textId="77777777" w:rsidR="00F4728E" w:rsidRDefault="00A63B1B">
            <w:pPr>
              <w:pStyle w:val="ProductList-TableBody"/>
            </w:pPr>
            <w:r>
              <w:t>CHF</w:t>
            </w:r>
          </w:p>
        </w:tc>
        <w:tc>
          <w:tcPr>
            <w:tcW w:w="3060" w:type="dxa"/>
            <w:tcBorders>
              <w:top w:val="single" w:sz="4" w:space="0" w:color="000000"/>
              <w:left w:val="single" w:sz="4" w:space="0" w:color="000000"/>
              <w:bottom w:val="single" w:sz="4" w:space="0" w:color="000000"/>
              <w:right w:val="single" w:sz="4" w:space="0" w:color="000000"/>
            </w:tcBorders>
          </w:tcPr>
          <w:p w14:paraId="04744689" w14:textId="77777777" w:rsidR="00F4728E" w:rsidRDefault="00A63B1B">
            <w:pPr>
              <w:pStyle w:val="ProductList-TableBody"/>
            </w:pPr>
            <w:r>
              <w:t>S Fr. 33,000</w:t>
            </w:r>
          </w:p>
        </w:tc>
        <w:tc>
          <w:tcPr>
            <w:tcW w:w="3060" w:type="dxa"/>
            <w:tcBorders>
              <w:top w:val="single" w:sz="4" w:space="0" w:color="000000"/>
              <w:left w:val="single" w:sz="4" w:space="0" w:color="000000"/>
              <w:bottom w:val="single" w:sz="4" w:space="0" w:color="000000"/>
              <w:right w:val="single" w:sz="4" w:space="0" w:color="000000"/>
            </w:tcBorders>
          </w:tcPr>
          <w:p w14:paraId="7BC29A1B" w14:textId="77777777" w:rsidR="00F4728E" w:rsidRDefault="00A63B1B">
            <w:pPr>
              <w:pStyle w:val="ProductList-TableBody"/>
            </w:pPr>
            <w:r>
              <w:t>S Fr. 330,000</w:t>
            </w:r>
          </w:p>
        </w:tc>
      </w:tr>
      <w:tr w:rsidR="00F4728E" w14:paraId="72007079" w14:textId="77777777">
        <w:tc>
          <w:tcPr>
            <w:tcW w:w="2940" w:type="dxa"/>
            <w:tcBorders>
              <w:top w:val="single" w:sz="4" w:space="0" w:color="000000"/>
              <w:left w:val="single" w:sz="4" w:space="0" w:color="000000"/>
              <w:bottom w:val="single" w:sz="4" w:space="0" w:color="000000"/>
              <w:right w:val="single" w:sz="4" w:space="0" w:color="000000"/>
            </w:tcBorders>
          </w:tcPr>
          <w:p w14:paraId="3610646D" w14:textId="77777777" w:rsidR="00F4728E" w:rsidRDefault="00A63B1B">
            <w:pPr>
              <w:pStyle w:val="ProductList-TableBody"/>
            </w:pPr>
            <w:r>
              <w:t>China Renminbi</w:t>
            </w:r>
          </w:p>
        </w:tc>
        <w:tc>
          <w:tcPr>
            <w:tcW w:w="2940" w:type="dxa"/>
            <w:tcBorders>
              <w:top w:val="single" w:sz="4" w:space="0" w:color="000000"/>
              <w:left w:val="single" w:sz="4" w:space="0" w:color="000000"/>
              <w:bottom w:val="single" w:sz="4" w:space="0" w:color="000000"/>
              <w:right w:val="single" w:sz="4" w:space="0" w:color="000000"/>
            </w:tcBorders>
          </w:tcPr>
          <w:p w14:paraId="2DE978F3" w14:textId="77777777" w:rsidR="00F4728E" w:rsidRDefault="00A63B1B">
            <w:pPr>
              <w:pStyle w:val="ProductList-TableBody"/>
            </w:pPr>
            <w:r>
              <w:t>CNY</w:t>
            </w:r>
          </w:p>
        </w:tc>
        <w:tc>
          <w:tcPr>
            <w:tcW w:w="3060" w:type="dxa"/>
            <w:tcBorders>
              <w:top w:val="single" w:sz="4" w:space="0" w:color="000000"/>
              <w:left w:val="single" w:sz="4" w:space="0" w:color="000000"/>
              <w:bottom w:val="single" w:sz="4" w:space="0" w:color="000000"/>
              <w:right w:val="single" w:sz="4" w:space="0" w:color="000000"/>
            </w:tcBorders>
          </w:tcPr>
          <w:p w14:paraId="70D1C376" w14:textId="77777777" w:rsidR="00F4728E" w:rsidRDefault="00A63B1B">
            <w:pPr>
              <w:pStyle w:val="ProductList-TableBody"/>
            </w:pPr>
            <w:r>
              <w:t>CRC 165.000</w:t>
            </w:r>
          </w:p>
        </w:tc>
        <w:tc>
          <w:tcPr>
            <w:tcW w:w="3060" w:type="dxa"/>
            <w:tcBorders>
              <w:top w:val="single" w:sz="4" w:space="0" w:color="000000"/>
              <w:left w:val="single" w:sz="4" w:space="0" w:color="000000"/>
              <w:bottom w:val="single" w:sz="4" w:space="0" w:color="000000"/>
              <w:right w:val="single" w:sz="4" w:space="0" w:color="000000"/>
            </w:tcBorders>
          </w:tcPr>
          <w:p w14:paraId="3A44871F" w14:textId="77777777" w:rsidR="00F4728E" w:rsidRDefault="00A63B1B">
            <w:pPr>
              <w:pStyle w:val="ProductList-TableBody"/>
            </w:pPr>
            <w:r>
              <w:t>CRC 1.650.000</w:t>
            </w:r>
          </w:p>
        </w:tc>
      </w:tr>
      <w:tr w:rsidR="00F4728E" w14:paraId="0C5B44D1" w14:textId="77777777">
        <w:tc>
          <w:tcPr>
            <w:tcW w:w="2940" w:type="dxa"/>
            <w:tcBorders>
              <w:top w:val="single" w:sz="4" w:space="0" w:color="000000"/>
              <w:left w:val="single" w:sz="4" w:space="0" w:color="000000"/>
              <w:bottom w:val="single" w:sz="4" w:space="0" w:color="000000"/>
              <w:right w:val="single" w:sz="4" w:space="0" w:color="000000"/>
            </w:tcBorders>
          </w:tcPr>
          <w:p w14:paraId="15E7C559" w14:textId="77777777" w:rsidR="00F4728E" w:rsidRDefault="00A63B1B">
            <w:pPr>
              <w:pStyle w:val="ProductList-TableBody"/>
            </w:pPr>
            <w:r>
              <w:t>Coroa Dinamarquesa</w:t>
            </w:r>
          </w:p>
        </w:tc>
        <w:tc>
          <w:tcPr>
            <w:tcW w:w="2940" w:type="dxa"/>
            <w:tcBorders>
              <w:top w:val="single" w:sz="4" w:space="0" w:color="000000"/>
              <w:left w:val="single" w:sz="4" w:space="0" w:color="000000"/>
              <w:bottom w:val="single" w:sz="4" w:space="0" w:color="000000"/>
              <w:right w:val="single" w:sz="4" w:space="0" w:color="000000"/>
            </w:tcBorders>
          </w:tcPr>
          <w:p w14:paraId="778AB6AE" w14:textId="77777777" w:rsidR="00F4728E" w:rsidRDefault="00A63B1B">
            <w:pPr>
              <w:pStyle w:val="ProductList-TableBody"/>
            </w:pPr>
            <w:r>
              <w:t>DKK</w:t>
            </w:r>
          </w:p>
        </w:tc>
        <w:tc>
          <w:tcPr>
            <w:tcW w:w="3060" w:type="dxa"/>
            <w:tcBorders>
              <w:top w:val="single" w:sz="4" w:space="0" w:color="000000"/>
              <w:left w:val="single" w:sz="4" w:space="0" w:color="000000"/>
              <w:bottom w:val="single" w:sz="4" w:space="0" w:color="000000"/>
              <w:right w:val="single" w:sz="4" w:space="0" w:color="000000"/>
            </w:tcBorders>
          </w:tcPr>
          <w:p w14:paraId="1F8F18C4" w14:textId="77777777" w:rsidR="00F4728E" w:rsidRDefault="00A63B1B">
            <w:pPr>
              <w:pStyle w:val="ProductList-TableBody"/>
            </w:pPr>
            <w:r>
              <w:t>kr 160.000</w:t>
            </w:r>
          </w:p>
        </w:tc>
        <w:tc>
          <w:tcPr>
            <w:tcW w:w="3060" w:type="dxa"/>
            <w:tcBorders>
              <w:top w:val="single" w:sz="4" w:space="0" w:color="000000"/>
              <w:left w:val="single" w:sz="4" w:space="0" w:color="000000"/>
              <w:bottom w:val="single" w:sz="4" w:space="0" w:color="000000"/>
              <w:right w:val="single" w:sz="4" w:space="0" w:color="000000"/>
            </w:tcBorders>
          </w:tcPr>
          <w:p w14:paraId="4FB5CBE1" w14:textId="77777777" w:rsidR="00F4728E" w:rsidRDefault="00A63B1B">
            <w:pPr>
              <w:pStyle w:val="ProductList-TableBody"/>
            </w:pPr>
            <w:r>
              <w:t>kr 1.600.000</w:t>
            </w:r>
          </w:p>
        </w:tc>
      </w:tr>
      <w:tr w:rsidR="00F4728E" w14:paraId="4EF335B5" w14:textId="77777777">
        <w:tc>
          <w:tcPr>
            <w:tcW w:w="2940" w:type="dxa"/>
            <w:tcBorders>
              <w:top w:val="single" w:sz="4" w:space="0" w:color="000000"/>
              <w:left w:val="single" w:sz="4" w:space="0" w:color="000000"/>
              <w:bottom w:val="single" w:sz="4" w:space="0" w:color="000000"/>
              <w:right w:val="single" w:sz="4" w:space="0" w:color="000000"/>
            </w:tcBorders>
          </w:tcPr>
          <w:p w14:paraId="246BC3BE" w14:textId="77777777" w:rsidR="00F4728E" w:rsidRDefault="00A63B1B">
            <w:pPr>
              <w:pStyle w:val="ProductList-TableBody"/>
            </w:pPr>
            <w:r>
              <w:t>Euro</w:t>
            </w:r>
          </w:p>
        </w:tc>
        <w:tc>
          <w:tcPr>
            <w:tcW w:w="2940" w:type="dxa"/>
            <w:tcBorders>
              <w:top w:val="single" w:sz="4" w:space="0" w:color="000000"/>
              <w:left w:val="single" w:sz="4" w:space="0" w:color="000000"/>
              <w:bottom w:val="single" w:sz="4" w:space="0" w:color="000000"/>
              <w:right w:val="single" w:sz="4" w:space="0" w:color="000000"/>
            </w:tcBorders>
          </w:tcPr>
          <w:p w14:paraId="5541243E" w14:textId="77777777" w:rsidR="00F4728E" w:rsidRDefault="00A63B1B">
            <w:pPr>
              <w:pStyle w:val="ProductList-TableBody"/>
            </w:pPr>
            <w:r>
              <w:t>EUR</w:t>
            </w:r>
          </w:p>
        </w:tc>
        <w:tc>
          <w:tcPr>
            <w:tcW w:w="3060" w:type="dxa"/>
            <w:tcBorders>
              <w:top w:val="single" w:sz="4" w:space="0" w:color="000000"/>
              <w:left w:val="single" w:sz="4" w:space="0" w:color="000000"/>
              <w:bottom w:val="single" w:sz="4" w:space="0" w:color="000000"/>
              <w:right w:val="single" w:sz="4" w:space="0" w:color="000000"/>
            </w:tcBorders>
          </w:tcPr>
          <w:p w14:paraId="3F183EA8" w14:textId="77777777" w:rsidR="00F4728E" w:rsidRDefault="00A63B1B">
            <w:pPr>
              <w:pStyle w:val="ProductList-TableBody"/>
            </w:pPr>
            <w:r>
              <w:t>21,500</w:t>
            </w:r>
          </w:p>
        </w:tc>
        <w:tc>
          <w:tcPr>
            <w:tcW w:w="3060" w:type="dxa"/>
            <w:tcBorders>
              <w:top w:val="single" w:sz="4" w:space="0" w:color="000000"/>
              <w:left w:val="single" w:sz="4" w:space="0" w:color="000000"/>
              <w:bottom w:val="single" w:sz="4" w:space="0" w:color="000000"/>
              <w:right w:val="single" w:sz="4" w:space="0" w:color="000000"/>
            </w:tcBorders>
          </w:tcPr>
          <w:p w14:paraId="20288E99" w14:textId="77777777" w:rsidR="00F4728E" w:rsidRDefault="00A63B1B">
            <w:pPr>
              <w:pStyle w:val="ProductList-TableBody"/>
            </w:pPr>
            <w:r>
              <w:t>215,000</w:t>
            </w:r>
          </w:p>
        </w:tc>
      </w:tr>
      <w:tr w:rsidR="00F4728E" w14:paraId="34F6490A" w14:textId="77777777">
        <w:tc>
          <w:tcPr>
            <w:tcW w:w="2940" w:type="dxa"/>
            <w:tcBorders>
              <w:top w:val="single" w:sz="4" w:space="0" w:color="000000"/>
              <w:left w:val="single" w:sz="4" w:space="0" w:color="000000"/>
              <w:bottom w:val="single" w:sz="4" w:space="0" w:color="000000"/>
              <w:right w:val="single" w:sz="4" w:space="0" w:color="000000"/>
            </w:tcBorders>
          </w:tcPr>
          <w:p w14:paraId="63604E72" w14:textId="77777777" w:rsidR="00F4728E" w:rsidRDefault="00A63B1B">
            <w:pPr>
              <w:pStyle w:val="ProductList-TableBody"/>
            </w:pPr>
            <w:r>
              <w:t>Libra Esterlina</w:t>
            </w:r>
          </w:p>
        </w:tc>
        <w:tc>
          <w:tcPr>
            <w:tcW w:w="2940" w:type="dxa"/>
            <w:tcBorders>
              <w:top w:val="single" w:sz="4" w:space="0" w:color="000000"/>
              <w:left w:val="single" w:sz="4" w:space="0" w:color="000000"/>
              <w:bottom w:val="single" w:sz="4" w:space="0" w:color="000000"/>
              <w:right w:val="single" w:sz="4" w:space="0" w:color="000000"/>
            </w:tcBorders>
          </w:tcPr>
          <w:p w14:paraId="00AE68A0" w14:textId="77777777" w:rsidR="00F4728E" w:rsidRDefault="00A63B1B">
            <w:pPr>
              <w:pStyle w:val="ProductList-TableBody"/>
            </w:pPr>
            <w:r>
              <w:t>GBP</w:t>
            </w:r>
          </w:p>
        </w:tc>
        <w:tc>
          <w:tcPr>
            <w:tcW w:w="3060" w:type="dxa"/>
            <w:tcBorders>
              <w:top w:val="single" w:sz="4" w:space="0" w:color="000000"/>
              <w:left w:val="single" w:sz="4" w:space="0" w:color="000000"/>
              <w:bottom w:val="single" w:sz="4" w:space="0" w:color="000000"/>
              <w:right w:val="single" w:sz="4" w:space="0" w:color="000000"/>
            </w:tcBorders>
          </w:tcPr>
          <w:p w14:paraId="3DF0633E" w14:textId="77777777" w:rsidR="00F4728E" w:rsidRDefault="00A63B1B">
            <w:pPr>
              <w:pStyle w:val="ProductList-TableBody"/>
            </w:pPr>
            <w:r>
              <w:t>£13,500</w:t>
            </w:r>
          </w:p>
        </w:tc>
        <w:tc>
          <w:tcPr>
            <w:tcW w:w="3060" w:type="dxa"/>
            <w:tcBorders>
              <w:top w:val="single" w:sz="4" w:space="0" w:color="000000"/>
              <w:left w:val="single" w:sz="4" w:space="0" w:color="000000"/>
              <w:bottom w:val="single" w:sz="4" w:space="0" w:color="000000"/>
              <w:right w:val="single" w:sz="4" w:space="0" w:color="000000"/>
            </w:tcBorders>
          </w:tcPr>
          <w:p w14:paraId="4A1C264E" w14:textId="77777777" w:rsidR="00F4728E" w:rsidRDefault="00A63B1B">
            <w:pPr>
              <w:pStyle w:val="ProductList-TableBody"/>
            </w:pPr>
            <w:r>
              <w:t>£135,000</w:t>
            </w:r>
          </w:p>
        </w:tc>
      </w:tr>
      <w:tr w:rsidR="00F4728E" w14:paraId="09179750" w14:textId="77777777">
        <w:tc>
          <w:tcPr>
            <w:tcW w:w="2940" w:type="dxa"/>
            <w:tcBorders>
              <w:top w:val="single" w:sz="4" w:space="0" w:color="000000"/>
              <w:left w:val="single" w:sz="4" w:space="0" w:color="000000"/>
              <w:bottom w:val="single" w:sz="4" w:space="0" w:color="000000"/>
              <w:right w:val="single" w:sz="4" w:space="0" w:color="000000"/>
            </w:tcBorders>
          </w:tcPr>
          <w:p w14:paraId="675CE224" w14:textId="77777777" w:rsidR="00F4728E" w:rsidRDefault="00A63B1B">
            <w:pPr>
              <w:pStyle w:val="ProductList-TableBody"/>
            </w:pPr>
            <w:r>
              <w:t>Iene Japonês</w:t>
            </w:r>
          </w:p>
        </w:tc>
        <w:tc>
          <w:tcPr>
            <w:tcW w:w="2940" w:type="dxa"/>
            <w:tcBorders>
              <w:top w:val="single" w:sz="4" w:space="0" w:color="000000"/>
              <w:left w:val="single" w:sz="4" w:space="0" w:color="000000"/>
              <w:bottom w:val="single" w:sz="4" w:space="0" w:color="000000"/>
              <w:right w:val="single" w:sz="4" w:space="0" w:color="000000"/>
            </w:tcBorders>
          </w:tcPr>
          <w:p w14:paraId="715C734A" w14:textId="77777777" w:rsidR="00F4728E" w:rsidRDefault="00A63B1B">
            <w:pPr>
              <w:pStyle w:val="ProductList-TableBody"/>
            </w:pPr>
            <w:r>
              <w:t>JPY</w:t>
            </w:r>
          </w:p>
        </w:tc>
        <w:tc>
          <w:tcPr>
            <w:tcW w:w="3060" w:type="dxa"/>
            <w:tcBorders>
              <w:top w:val="single" w:sz="4" w:space="0" w:color="000000"/>
              <w:left w:val="single" w:sz="4" w:space="0" w:color="000000"/>
              <w:bottom w:val="single" w:sz="4" w:space="0" w:color="000000"/>
              <w:right w:val="single" w:sz="4" w:space="0" w:color="000000"/>
            </w:tcBorders>
          </w:tcPr>
          <w:p w14:paraId="02BFD386" w14:textId="77777777" w:rsidR="00F4728E" w:rsidRDefault="00A63B1B">
            <w:pPr>
              <w:pStyle w:val="ProductList-TableBody"/>
            </w:pPr>
            <w:r>
              <w:t>JPY 2.400.000</w:t>
            </w:r>
          </w:p>
        </w:tc>
        <w:tc>
          <w:tcPr>
            <w:tcW w:w="3060" w:type="dxa"/>
            <w:tcBorders>
              <w:top w:val="single" w:sz="4" w:space="0" w:color="000000"/>
              <w:left w:val="single" w:sz="4" w:space="0" w:color="000000"/>
              <w:bottom w:val="single" w:sz="4" w:space="0" w:color="000000"/>
              <w:right w:val="single" w:sz="4" w:space="0" w:color="000000"/>
            </w:tcBorders>
          </w:tcPr>
          <w:p w14:paraId="1422760D" w14:textId="77777777" w:rsidR="00F4728E" w:rsidRDefault="00A63B1B">
            <w:pPr>
              <w:pStyle w:val="ProductList-TableBody"/>
            </w:pPr>
            <w:r>
              <w:t>JPY 24.000.000</w:t>
            </w:r>
          </w:p>
        </w:tc>
      </w:tr>
      <w:tr w:rsidR="00F4728E" w14:paraId="6B9FB7A4" w14:textId="77777777">
        <w:tc>
          <w:tcPr>
            <w:tcW w:w="2940" w:type="dxa"/>
            <w:tcBorders>
              <w:top w:val="single" w:sz="4" w:space="0" w:color="000000"/>
              <w:left w:val="single" w:sz="4" w:space="0" w:color="000000"/>
              <w:bottom w:val="single" w:sz="4" w:space="0" w:color="000000"/>
              <w:right w:val="single" w:sz="4" w:space="0" w:color="000000"/>
            </w:tcBorders>
          </w:tcPr>
          <w:p w14:paraId="69148039" w14:textId="77777777" w:rsidR="00F4728E" w:rsidRDefault="00A63B1B">
            <w:pPr>
              <w:pStyle w:val="ProductList-TableBody"/>
            </w:pPr>
            <w:r>
              <w:t>Won Coreano</w:t>
            </w:r>
          </w:p>
        </w:tc>
        <w:tc>
          <w:tcPr>
            <w:tcW w:w="2940" w:type="dxa"/>
            <w:tcBorders>
              <w:top w:val="single" w:sz="4" w:space="0" w:color="000000"/>
              <w:left w:val="single" w:sz="4" w:space="0" w:color="000000"/>
              <w:bottom w:val="single" w:sz="4" w:space="0" w:color="000000"/>
              <w:right w:val="single" w:sz="4" w:space="0" w:color="000000"/>
            </w:tcBorders>
          </w:tcPr>
          <w:p w14:paraId="5287F255" w14:textId="77777777" w:rsidR="00F4728E" w:rsidRDefault="00A63B1B">
            <w:pPr>
              <w:pStyle w:val="ProductList-TableBody"/>
            </w:pPr>
            <w:r>
              <w:t>KRW</w:t>
            </w:r>
          </w:p>
        </w:tc>
        <w:tc>
          <w:tcPr>
            <w:tcW w:w="3060" w:type="dxa"/>
            <w:tcBorders>
              <w:top w:val="single" w:sz="4" w:space="0" w:color="000000"/>
              <w:left w:val="single" w:sz="4" w:space="0" w:color="000000"/>
              <w:bottom w:val="single" w:sz="4" w:space="0" w:color="000000"/>
              <w:right w:val="single" w:sz="4" w:space="0" w:color="000000"/>
            </w:tcBorders>
          </w:tcPr>
          <w:p w14:paraId="446888BC" w14:textId="77777777" w:rsidR="00F4728E" w:rsidRDefault="00A63B1B">
            <w:pPr>
              <w:pStyle w:val="ProductList-TableBody"/>
            </w:pPr>
            <w:r>
              <w:t>KWD 24.000.000</w:t>
            </w:r>
          </w:p>
        </w:tc>
        <w:tc>
          <w:tcPr>
            <w:tcW w:w="3060" w:type="dxa"/>
            <w:tcBorders>
              <w:top w:val="single" w:sz="4" w:space="0" w:color="000000"/>
              <w:left w:val="single" w:sz="4" w:space="0" w:color="000000"/>
              <w:bottom w:val="single" w:sz="4" w:space="0" w:color="000000"/>
              <w:right w:val="single" w:sz="4" w:space="0" w:color="000000"/>
            </w:tcBorders>
          </w:tcPr>
          <w:p w14:paraId="795276AD" w14:textId="77777777" w:rsidR="00F4728E" w:rsidRDefault="00A63B1B">
            <w:pPr>
              <w:pStyle w:val="ProductList-TableBody"/>
            </w:pPr>
            <w:r>
              <w:t>KWD 240.000.000</w:t>
            </w:r>
          </w:p>
        </w:tc>
      </w:tr>
      <w:tr w:rsidR="00F4728E" w14:paraId="6D1ADB37" w14:textId="77777777">
        <w:tc>
          <w:tcPr>
            <w:tcW w:w="2940" w:type="dxa"/>
            <w:tcBorders>
              <w:top w:val="single" w:sz="4" w:space="0" w:color="000000"/>
              <w:left w:val="single" w:sz="4" w:space="0" w:color="000000"/>
              <w:bottom w:val="single" w:sz="4" w:space="0" w:color="000000"/>
              <w:right w:val="single" w:sz="4" w:space="0" w:color="000000"/>
            </w:tcBorders>
          </w:tcPr>
          <w:p w14:paraId="695504E3" w14:textId="77777777" w:rsidR="00F4728E" w:rsidRDefault="00A63B1B">
            <w:pPr>
              <w:pStyle w:val="ProductList-TableBody"/>
            </w:pPr>
            <w:r>
              <w:t>Coroa Norueguesa</w:t>
            </w:r>
          </w:p>
        </w:tc>
        <w:tc>
          <w:tcPr>
            <w:tcW w:w="2940" w:type="dxa"/>
            <w:tcBorders>
              <w:top w:val="single" w:sz="4" w:space="0" w:color="000000"/>
              <w:left w:val="single" w:sz="4" w:space="0" w:color="000000"/>
              <w:bottom w:val="single" w:sz="4" w:space="0" w:color="000000"/>
              <w:right w:val="single" w:sz="4" w:space="0" w:color="000000"/>
            </w:tcBorders>
          </w:tcPr>
          <w:p w14:paraId="7DA97178" w14:textId="77777777" w:rsidR="00F4728E" w:rsidRDefault="00A63B1B">
            <w:pPr>
              <w:pStyle w:val="ProductList-TableBody"/>
            </w:pPr>
            <w:r>
              <w:t>NOK</w:t>
            </w:r>
          </w:p>
        </w:tc>
        <w:tc>
          <w:tcPr>
            <w:tcW w:w="3060" w:type="dxa"/>
            <w:tcBorders>
              <w:top w:val="single" w:sz="4" w:space="0" w:color="000000"/>
              <w:left w:val="single" w:sz="4" w:space="0" w:color="000000"/>
              <w:bottom w:val="single" w:sz="4" w:space="0" w:color="000000"/>
              <w:right w:val="single" w:sz="4" w:space="0" w:color="000000"/>
            </w:tcBorders>
          </w:tcPr>
          <w:p w14:paraId="68731635" w14:textId="77777777" w:rsidR="00F4728E" w:rsidRDefault="00A63B1B">
            <w:pPr>
              <w:pStyle w:val="ProductList-TableBody"/>
            </w:pPr>
            <w:r>
              <w:t>kr 165.000</w:t>
            </w:r>
          </w:p>
        </w:tc>
        <w:tc>
          <w:tcPr>
            <w:tcW w:w="3060" w:type="dxa"/>
            <w:tcBorders>
              <w:top w:val="single" w:sz="4" w:space="0" w:color="000000"/>
              <w:left w:val="single" w:sz="4" w:space="0" w:color="000000"/>
              <w:bottom w:val="single" w:sz="4" w:space="0" w:color="000000"/>
              <w:right w:val="single" w:sz="4" w:space="0" w:color="000000"/>
            </w:tcBorders>
          </w:tcPr>
          <w:p w14:paraId="2227D4C9" w14:textId="77777777" w:rsidR="00F4728E" w:rsidRDefault="00A63B1B">
            <w:pPr>
              <w:pStyle w:val="ProductList-TableBody"/>
            </w:pPr>
            <w:r>
              <w:t>kr 1.650.000</w:t>
            </w:r>
          </w:p>
        </w:tc>
      </w:tr>
      <w:tr w:rsidR="00F4728E" w14:paraId="728293F6" w14:textId="77777777">
        <w:tc>
          <w:tcPr>
            <w:tcW w:w="2940" w:type="dxa"/>
            <w:tcBorders>
              <w:top w:val="single" w:sz="4" w:space="0" w:color="000000"/>
              <w:left w:val="single" w:sz="4" w:space="0" w:color="000000"/>
              <w:bottom w:val="single" w:sz="4" w:space="0" w:color="000000"/>
              <w:right w:val="single" w:sz="4" w:space="0" w:color="000000"/>
            </w:tcBorders>
          </w:tcPr>
          <w:p w14:paraId="3A58AFA9" w14:textId="77777777" w:rsidR="00F4728E" w:rsidRDefault="00A63B1B">
            <w:pPr>
              <w:pStyle w:val="ProductList-TableBody"/>
            </w:pPr>
            <w:r>
              <w:t>Dólar Neozelandês</w:t>
            </w:r>
          </w:p>
        </w:tc>
        <w:tc>
          <w:tcPr>
            <w:tcW w:w="2940" w:type="dxa"/>
            <w:tcBorders>
              <w:top w:val="single" w:sz="4" w:space="0" w:color="000000"/>
              <w:left w:val="single" w:sz="4" w:space="0" w:color="000000"/>
              <w:bottom w:val="single" w:sz="4" w:space="0" w:color="000000"/>
              <w:right w:val="single" w:sz="4" w:space="0" w:color="000000"/>
            </w:tcBorders>
          </w:tcPr>
          <w:p w14:paraId="7757C8C6" w14:textId="77777777" w:rsidR="00F4728E" w:rsidRDefault="00A63B1B">
            <w:pPr>
              <w:pStyle w:val="ProductList-TableBody"/>
            </w:pPr>
            <w:r>
              <w:t>NZD</w:t>
            </w:r>
          </w:p>
        </w:tc>
        <w:tc>
          <w:tcPr>
            <w:tcW w:w="3060" w:type="dxa"/>
            <w:tcBorders>
              <w:top w:val="single" w:sz="4" w:space="0" w:color="000000"/>
              <w:left w:val="single" w:sz="4" w:space="0" w:color="000000"/>
              <w:bottom w:val="single" w:sz="4" w:space="0" w:color="000000"/>
              <w:right w:val="single" w:sz="4" w:space="0" w:color="000000"/>
            </w:tcBorders>
          </w:tcPr>
          <w:p w14:paraId="7DBE40B9" w14:textId="77777777" w:rsidR="00F4728E" w:rsidRDefault="00A63B1B">
            <w:pPr>
              <w:pStyle w:val="ProductList-TableBody"/>
            </w:pPr>
            <w:r>
              <w:t>35,000</w:t>
            </w:r>
          </w:p>
        </w:tc>
        <w:tc>
          <w:tcPr>
            <w:tcW w:w="3060" w:type="dxa"/>
            <w:tcBorders>
              <w:top w:val="single" w:sz="4" w:space="0" w:color="000000"/>
              <w:left w:val="single" w:sz="4" w:space="0" w:color="000000"/>
              <w:bottom w:val="single" w:sz="4" w:space="0" w:color="000000"/>
              <w:right w:val="single" w:sz="4" w:space="0" w:color="000000"/>
            </w:tcBorders>
          </w:tcPr>
          <w:p w14:paraId="06C5EF86" w14:textId="77777777" w:rsidR="00F4728E" w:rsidRDefault="00A63B1B">
            <w:pPr>
              <w:pStyle w:val="ProductList-TableBody"/>
            </w:pPr>
            <w:r>
              <w:t>350,000</w:t>
            </w:r>
          </w:p>
        </w:tc>
      </w:tr>
      <w:tr w:rsidR="00F4728E" w14:paraId="47A6826C" w14:textId="77777777">
        <w:tc>
          <w:tcPr>
            <w:tcW w:w="2940" w:type="dxa"/>
            <w:tcBorders>
              <w:top w:val="single" w:sz="4" w:space="0" w:color="000000"/>
              <w:left w:val="single" w:sz="4" w:space="0" w:color="000000"/>
              <w:bottom w:val="single" w:sz="4" w:space="0" w:color="000000"/>
              <w:right w:val="single" w:sz="4" w:space="0" w:color="000000"/>
            </w:tcBorders>
          </w:tcPr>
          <w:p w14:paraId="16732B9F" w14:textId="77777777" w:rsidR="00F4728E" w:rsidRDefault="00A63B1B">
            <w:pPr>
              <w:pStyle w:val="ProductList-TableBody"/>
            </w:pPr>
            <w:r>
              <w:t>Coroa Sueca</w:t>
            </w:r>
          </w:p>
        </w:tc>
        <w:tc>
          <w:tcPr>
            <w:tcW w:w="2940" w:type="dxa"/>
            <w:tcBorders>
              <w:top w:val="single" w:sz="4" w:space="0" w:color="000000"/>
              <w:left w:val="single" w:sz="4" w:space="0" w:color="000000"/>
              <w:bottom w:val="single" w:sz="4" w:space="0" w:color="000000"/>
              <w:right w:val="single" w:sz="4" w:space="0" w:color="000000"/>
            </w:tcBorders>
          </w:tcPr>
          <w:p w14:paraId="5B5D31ED" w14:textId="77777777" w:rsidR="00F4728E" w:rsidRDefault="00A63B1B">
            <w:pPr>
              <w:pStyle w:val="ProductList-TableBody"/>
            </w:pPr>
            <w:r>
              <w:t>SEK</w:t>
            </w:r>
          </w:p>
        </w:tc>
        <w:tc>
          <w:tcPr>
            <w:tcW w:w="3060" w:type="dxa"/>
            <w:tcBorders>
              <w:top w:val="single" w:sz="4" w:space="0" w:color="000000"/>
              <w:left w:val="single" w:sz="4" w:space="0" w:color="000000"/>
              <w:bottom w:val="single" w:sz="4" w:space="0" w:color="000000"/>
              <w:right w:val="single" w:sz="4" w:space="0" w:color="000000"/>
            </w:tcBorders>
          </w:tcPr>
          <w:p w14:paraId="21512FA9" w14:textId="77777777" w:rsidR="00F4728E" w:rsidRDefault="00A63B1B">
            <w:pPr>
              <w:pStyle w:val="ProductList-TableBody"/>
            </w:pPr>
            <w:r>
              <w:t>kr 200.000</w:t>
            </w:r>
          </w:p>
        </w:tc>
        <w:tc>
          <w:tcPr>
            <w:tcW w:w="3060" w:type="dxa"/>
            <w:tcBorders>
              <w:top w:val="single" w:sz="4" w:space="0" w:color="000000"/>
              <w:left w:val="single" w:sz="4" w:space="0" w:color="000000"/>
              <w:bottom w:val="single" w:sz="4" w:space="0" w:color="000000"/>
              <w:right w:val="single" w:sz="4" w:space="0" w:color="000000"/>
            </w:tcBorders>
          </w:tcPr>
          <w:p w14:paraId="429E22B6" w14:textId="77777777" w:rsidR="00F4728E" w:rsidRDefault="00A63B1B">
            <w:pPr>
              <w:pStyle w:val="ProductList-TableBody"/>
            </w:pPr>
            <w:r>
              <w:t>kr 2.000.000</w:t>
            </w:r>
          </w:p>
        </w:tc>
      </w:tr>
      <w:tr w:rsidR="00F4728E" w14:paraId="02B73120" w14:textId="77777777">
        <w:tc>
          <w:tcPr>
            <w:tcW w:w="2940" w:type="dxa"/>
            <w:tcBorders>
              <w:top w:val="single" w:sz="4" w:space="0" w:color="000000"/>
              <w:left w:val="single" w:sz="4" w:space="0" w:color="000000"/>
              <w:bottom w:val="single" w:sz="4" w:space="0" w:color="000000"/>
              <w:right w:val="single" w:sz="4" w:space="0" w:color="000000"/>
            </w:tcBorders>
          </w:tcPr>
          <w:p w14:paraId="59E64F10" w14:textId="77777777" w:rsidR="00F4728E" w:rsidRDefault="00A63B1B">
            <w:pPr>
              <w:pStyle w:val="ProductList-TableBody"/>
            </w:pPr>
            <w:r>
              <w:t>Novo Dólar Taiwanês</w:t>
            </w:r>
          </w:p>
        </w:tc>
        <w:tc>
          <w:tcPr>
            <w:tcW w:w="2940" w:type="dxa"/>
            <w:tcBorders>
              <w:top w:val="single" w:sz="4" w:space="0" w:color="000000"/>
              <w:left w:val="single" w:sz="4" w:space="0" w:color="000000"/>
              <w:bottom w:val="single" w:sz="4" w:space="0" w:color="000000"/>
              <w:right w:val="single" w:sz="4" w:space="0" w:color="000000"/>
            </w:tcBorders>
          </w:tcPr>
          <w:p w14:paraId="7373ECE1" w14:textId="77777777" w:rsidR="00F4728E" w:rsidRDefault="00A63B1B">
            <w:pPr>
              <w:pStyle w:val="ProductList-TableBody"/>
            </w:pPr>
            <w:r>
              <w:t>TWD</w:t>
            </w:r>
          </w:p>
        </w:tc>
        <w:tc>
          <w:tcPr>
            <w:tcW w:w="3060" w:type="dxa"/>
            <w:tcBorders>
              <w:top w:val="single" w:sz="4" w:space="0" w:color="000000"/>
              <w:left w:val="single" w:sz="4" w:space="0" w:color="000000"/>
              <w:bottom w:val="single" w:sz="4" w:space="0" w:color="000000"/>
              <w:right w:val="single" w:sz="4" w:space="0" w:color="000000"/>
            </w:tcBorders>
          </w:tcPr>
          <w:p w14:paraId="41536C4C" w14:textId="77777777" w:rsidR="00F4728E" w:rsidRDefault="00A63B1B">
            <w:pPr>
              <w:pStyle w:val="ProductList-TableBody"/>
            </w:pPr>
            <w:r>
              <w:t>NTD 700.000</w:t>
            </w:r>
          </w:p>
        </w:tc>
        <w:tc>
          <w:tcPr>
            <w:tcW w:w="3060" w:type="dxa"/>
            <w:tcBorders>
              <w:top w:val="single" w:sz="4" w:space="0" w:color="000000"/>
              <w:left w:val="single" w:sz="4" w:space="0" w:color="000000"/>
              <w:bottom w:val="single" w:sz="4" w:space="0" w:color="000000"/>
              <w:right w:val="single" w:sz="4" w:space="0" w:color="000000"/>
            </w:tcBorders>
          </w:tcPr>
          <w:p w14:paraId="386E837D" w14:textId="77777777" w:rsidR="00F4728E" w:rsidRDefault="00A63B1B">
            <w:pPr>
              <w:pStyle w:val="ProductList-TableBody"/>
            </w:pPr>
            <w:r>
              <w:t>NTD 7.000.000</w:t>
            </w:r>
          </w:p>
        </w:tc>
      </w:tr>
      <w:tr w:rsidR="00F4728E" w14:paraId="5956E59B" w14:textId="77777777">
        <w:tc>
          <w:tcPr>
            <w:tcW w:w="2940" w:type="dxa"/>
            <w:tcBorders>
              <w:top w:val="single" w:sz="4" w:space="0" w:color="000000"/>
              <w:left w:val="single" w:sz="4" w:space="0" w:color="000000"/>
              <w:bottom w:val="single" w:sz="4" w:space="0" w:color="000000"/>
              <w:right w:val="single" w:sz="4" w:space="0" w:color="000000"/>
            </w:tcBorders>
          </w:tcPr>
          <w:p w14:paraId="48E43C84" w14:textId="77777777" w:rsidR="00F4728E" w:rsidRDefault="00A63B1B">
            <w:pPr>
              <w:pStyle w:val="ProductList-TableBody"/>
            </w:pPr>
            <w:r>
              <w:t>Rúpia Indiana</w:t>
            </w:r>
          </w:p>
        </w:tc>
        <w:tc>
          <w:tcPr>
            <w:tcW w:w="2940" w:type="dxa"/>
            <w:tcBorders>
              <w:top w:val="single" w:sz="4" w:space="0" w:color="000000"/>
              <w:left w:val="single" w:sz="4" w:space="0" w:color="000000"/>
              <w:bottom w:val="single" w:sz="4" w:space="0" w:color="000000"/>
              <w:right w:val="single" w:sz="4" w:space="0" w:color="000000"/>
            </w:tcBorders>
          </w:tcPr>
          <w:p w14:paraId="76F26E04" w14:textId="77777777" w:rsidR="00F4728E" w:rsidRDefault="00A63B1B">
            <w:pPr>
              <w:pStyle w:val="ProductList-TableBody"/>
            </w:pPr>
            <w:r>
              <w:t>INR</w:t>
            </w:r>
          </w:p>
        </w:tc>
        <w:tc>
          <w:tcPr>
            <w:tcW w:w="3060" w:type="dxa"/>
            <w:tcBorders>
              <w:top w:val="single" w:sz="4" w:space="0" w:color="000000"/>
              <w:left w:val="single" w:sz="4" w:space="0" w:color="000000"/>
              <w:bottom w:val="single" w:sz="4" w:space="0" w:color="000000"/>
              <w:right w:val="single" w:sz="4" w:space="0" w:color="000000"/>
            </w:tcBorders>
          </w:tcPr>
          <w:p w14:paraId="4D738D08" w14:textId="77777777" w:rsidR="00F4728E" w:rsidRDefault="00A63B1B">
            <w:pPr>
              <w:pStyle w:val="ProductList-TableBody"/>
            </w:pPr>
            <w:r>
              <w:t>INR 1.000.000</w:t>
            </w:r>
          </w:p>
        </w:tc>
        <w:tc>
          <w:tcPr>
            <w:tcW w:w="3060" w:type="dxa"/>
            <w:tcBorders>
              <w:top w:val="single" w:sz="4" w:space="0" w:color="000000"/>
              <w:left w:val="single" w:sz="4" w:space="0" w:color="000000"/>
              <w:bottom w:val="single" w:sz="4" w:space="0" w:color="000000"/>
              <w:right w:val="single" w:sz="4" w:space="0" w:color="000000"/>
            </w:tcBorders>
          </w:tcPr>
          <w:p w14:paraId="64F6563A" w14:textId="77777777" w:rsidR="00F4728E" w:rsidRDefault="00A63B1B">
            <w:pPr>
              <w:pStyle w:val="ProductList-TableBody"/>
            </w:pPr>
            <w:r>
              <w:t>INR 10.000.000</w:t>
            </w:r>
          </w:p>
        </w:tc>
      </w:tr>
      <w:tr w:rsidR="00F4728E" w14:paraId="569E09C0" w14:textId="77777777">
        <w:tc>
          <w:tcPr>
            <w:tcW w:w="2940" w:type="dxa"/>
            <w:tcBorders>
              <w:top w:val="single" w:sz="4" w:space="0" w:color="000000"/>
              <w:left w:val="single" w:sz="4" w:space="0" w:color="000000"/>
              <w:bottom w:val="single" w:sz="4" w:space="0" w:color="000000"/>
              <w:right w:val="single" w:sz="4" w:space="0" w:color="000000"/>
            </w:tcBorders>
          </w:tcPr>
          <w:p w14:paraId="75B352C8" w14:textId="77777777" w:rsidR="00F4728E" w:rsidRDefault="00A63B1B">
            <w:pPr>
              <w:pStyle w:val="ProductList-TableBody"/>
            </w:pPr>
            <w:r>
              <w:t>Rublo Russo</w:t>
            </w:r>
          </w:p>
        </w:tc>
        <w:tc>
          <w:tcPr>
            <w:tcW w:w="2940" w:type="dxa"/>
            <w:tcBorders>
              <w:top w:val="single" w:sz="4" w:space="0" w:color="000000"/>
              <w:left w:val="single" w:sz="4" w:space="0" w:color="000000"/>
              <w:bottom w:val="single" w:sz="4" w:space="0" w:color="000000"/>
              <w:right w:val="single" w:sz="4" w:space="0" w:color="000000"/>
            </w:tcBorders>
          </w:tcPr>
          <w:p w14:paraId="7B7BBCF0" w14:textId="77777777" w:rsidR="00F4728E" w:rsidRDefault="00A63B1B">
            <w:pPr>
              <w:pStyle w:val="ProductList-TableBody"/>
            </w:pPr>
            <w:r>
              <w:t>RUB</w:t>
            </w:r>
          </w:p>
        </w:tc>
        <w:tc>
          <w:tcPr>
            <w:tcW w:w="3060" w:type="dxa"/>
            <w:tcBorders>
              <w:top w:val="single" w:sz="4" w:space="0" w:color="000000"/>
              <w:left w:val="single" w:sz="4" w:space="0" w:color="000000"/>
              <w:bottom w:val="single" w:sz="4" w:space="0" w:color="000000"/>
              <w:right w:val="single" w:sz="4" w:space="0" w:color="000000"/>
            </w:tcBorders>
          </w:tcPr>
          <w:p w14:paraId="550C2DCF" w14:textId="77777777" w:rsidR="00F4728E" w:rsidRDefault="00A63B1B">
            <w:pPr>
              <w:pStyle w:val="ProductList-TableBody"/>
            </w:pPr>
            <w:r>
              <w:t>RUB 660.000</w:t>
            </w:r>
          </w:p>
        </w:tc>
        <w:tc>
          <w:tcPr>
            <w:tcW w:w="3060" w:type="dxa"/>
            <w:tcBorders>
              <w:top w:val="single" w:sz="4" w:space="0" w:color="000000"/>
              <w:left w:val="single" w:sz="4" w:space="0" w:color="000000"/>
              <w:bottom w:val="single" w:sz="4" w:space="0" w:color="000000"/>
              <w:right w:val="single" w:sz="4" w:space="0" w:color="000000"/>
            </w:tcBorders>
          </w:tcPr>
          <w:p w14:paraId="4F464A52" w14:textId="77777777" w:rsidR="00F4728E" w:rsidRDefault="00A63B1B">
            <w:pPr>
              <w:pStyle w:val="ProductList-TableBody"/>
            </w:pPr>
            <w:r>
              <w:t>RUB 6.600.000</w:t>
            </w:r>
          </w:p>
        </w:tc>
      </w:tr>
    </w:tbl>
    <w:p w14:paraId="07E8DC0D" w14:textId="77777777" w:rsidR="00F4728E" w:rsidRDefault="00F4728E">
      <w:pPr>
        <w:pStyle w:val="ProductList-BodyIndented"/>
        <w:ind w:left="720"/>
      </w:pPr>
    </w:p>
    <w:p w14:paraId="0B4E9546" w14:textId="77777777" w:rsidR="00F4728E" w:rsidRDefault="00A63B1B">
      <w:pPr>
        <w:pStyle w:val="ProductList-BodyIndented"/>
      </w:pPr>
      <w:r>
        <w:t>Os Incidentes de Suporte por Telefone que não forem usados expirarão no término da cobertura do SA. Os Incidentes de Suporte por Telefone não podem ser transferidos entre registros ou contratos.</w:t>
      </w:r>
    </w:p>
    <w:p w14:paraId="60C15AE5" w14:textId="77777777" w:rsidR="00F4728E" w:rsidRDefault="00F4728E">
      <w:pPr>
        <w:pStyle w:val="ProductList-BodyIndented"/>
      </w:pPr>
    </w:p>
    <w:p w14:paraId="74C8F36E" w14:textId="77777777" w:rsidR="00F4728E" w:rsidRDefault="00A63B1B">
      <w:pPr>
        <w:pStyle w:val="ProductList-BodyIndented"/>
      </w:pPr>
      <w:r>
        <w:t xml:space="preserve">O acesso ao suporte por telefone local está disponível durante o horário comercial encontrado no site </w:t>
      </w:r>
      <w:hyperlink r:id="rId156">
        <w:r>
          <w:rPr>
            <w:color w:val="00467F"/>
            <w:u w:val="single"/>
          </w:rPr>
          <w:t>http://support.microsoft.com/gp/saphone</w:t>
        </w:r>
      </w:hyperlink>
      <w:r>
        <w:t>. O suporte por telefone fora do horário comercial pode ser fornecido por meio de centros de suporte regionais e internacionais. O suporte por telefone fora do horário comercial pode ser usada apenas para iniciar solicitações de suporte essenciais aos negócios. O horário comercial é determinado de acordo com a região. A assistência de suporte por telefone não está disponível em todos os idiomas nem em todas as regiões.</w:t>
      </w:r>
    </w:p>
    <w:p w14:paraId="5C2FC6E9" w14:textId="77777777" w:rsidR="00F4728E" w:rsidRDefault="00F4728E">
      <w:pPr>
        <w:pStyle w:val="ProductList-BodyIndented"/>
      </w:pPr>
    </w:p>
    <w:p w14:paraId="2FEEAD8A" w14:textId="77777777" w:rsidR="00F4728E" w:rsidRDefault="00A63B1B">
      <w:pPr>
        <w:pStyle w:val="ProductList-SubClauseHeading"/>
        <w:outlineLvl w:val="3"/>
      </w:pPr>
      <w:r>
        <w:t>Prêmios de Incidentes de Suporte pelo Telefone para MPSA</w:t>
      </w:r>
    </w:p>
    <w:p w14:paraId="72845940" w14:textId="77777777" w:rsidR="00F4728E" w:rsidRDefault="00A63B1B">
      <w:pPr>
        <w:pStyle w:val="ProductList-BodyIndented"/>
      </w:pPr>
      <w:r>
        <w:t>O número de incidentes de suporte por telefone permitidos varia com base nos pontos de benefícios do SA do Cliente ganhos. Se o Cliente tiver a cobertura do SA em pelo menos um Produto de software do Servidor qualificado, ele estará qualificado para um incidente complementar. O número de incidentes de suporte por telefone para os quais o Cliente está qualificado se baseia no total de pontos calculados ganhos por meio da Conta de Compra do Cliente, como pode ser visto abaixo (consulte a seção “Calculando os Pontos dos Benefícios do Software Assurance” deste documento para obter detalhes de como os pontos de Benefícios do SA são calculados):</w:t>
      </w:r>
    </w:p>
    <w:tbl>
      <w:tblPr>
        <w:tblStyle w:val="PURTable0"/>
        <w:tblW w:w="0" w:type="dxa"/>
        <w:tblLook w:val="04A0" w:firstRow="1" w:lastRow="0" w:firstColumn="1" w:lastColumn="0" w:noHBand="0" w:noVBand="1"/>
      </w:tblPr>
      <w:tblGrid>
        <w:gridCol w:w="5350"/>
        <w:gridCol w:w="5206"/>
      </w:tblGrid>
      <w:tr w:rsidR="00F4728E" w14:paraId="440F4373" w14:textId="77777777">
        <w:trPr>
          <w:cnfStyle w:val="100000000000" w:firstRow="1" w:lastRow="0" w:firstColumn="0" w:lastColumn="0" w:oddVBand="0" w:evenVBand="0" w:oddHBand="0" w:evenHBand="0" w:firstRowFirstColumn="0" w:firstRowLastColumn="0" w:lastRowFirstColumn="0" w:lastRowLastColumn="0"/>
        </w:trPr>
        <w:tc>
          <w:tcPr>
            <w:tcW w:w="6120" w:type="dxa"/>
            <w:tcBorders>
              <w:left w:val="single" w:sz="4" w:space="0" w:color="000000"/>
              <w:bottom w:val="single" w:sz="4" w:space="0" w:color="000000"/>
              <w:right w:val="single" w:sz="4" w:space="0" w:color="000000"/>
            </w:tcBorders>
            <w:shd w:val="clear" w:color="auto" w:fill="0072C6"/>
          </w:tcPr>
          <w:p w14:paraId="5A60EF73" w14:textId="77777777" w:rsidR="00F4728E" w:rsidRDefault="00A63B1B">
            <w:pPr>
              <w:pStyle w:val="ProductList-TableBody"/>
            </w:pPr>
            <w:r>
              <w:rPr>
                <w:color w:val="FFFFFF"/>
              </w:rPr>
              <w:t>Pool</w:t>
            </w:r>
          </w:p>
        </w:tc>
        <w:tc>
          <w:tcPr>
            <w:tcW w:w="6000" w:type="dxa"/>
            <w:tcBorders>
              <w:left w:val="single" w:sz="4" w:space="0" w:color="000000"/>
              <w:right w:val="single" w:sz="4" w:space="0" w:color="000000"/>
            </w:tcBorders>
            <w:shd w:val="clear" w:color="auto" w:fill="0072C6"/>
          </w:tcPr>
          <w:p w14:paraId="53CEEAB7" w14:textId="77777777" w:rsidR="00F4728E" w:rsidRDefault="00A63B1B">
            <w:pPr>
              <w:pStyle w:val="ProductList-TableBody"/>
            </w:pPr>
            <w:r>
              <w:rPr>
                <w:color w:val="FFFFFF"/>
              </w:rPr>
              <w:t>Pontos por incidente de suporte por telefone</w:t>
            </w:r>
          </w:p>
        </w:tc>
      </w:tr>
      <w:tr w:rsidR="00F4728E" w14:paraId="382F5806" w14:textId="77777777">
        <w:tc>
          <w:tcPr>
            <w:tcW w:w="6120" w:type="dxa"/>
            <w:tcBorders>
              <w:top w:val="single" w:sz="4" w:space="0" w:color="000000"/>
              <w:left w:val="single" w:sz="4" w:space="0" w:color="000000"/>
              <w:bottom w:val="single" w:sz="4" w:space="0" w:color="000000"/>
              <w:right w:val="single" w:sz="4" w:space="0" w:color="000000"/>
            </w:tcBorders>
          </w:tcPr>
          <w:p w14:paraId="189B6BDF" w14:textId="77777777" w:rsidR="00F4728E" w:rsidRDefault="00A63B1B">
            <w:pPr>
              <w:pStyle w:val="ProductList-TableBody"/>
            </w:pPr>
            <w:r>
              <w:t>Aplicativos e Sistemas (combinados)</w:t>
            </w:r>
          </w:p>
        </w:tc>
        <w:tc>
          <w:tcPr>
            <w:tcW w:w="6000" w:type="dxa"/>
            <w:tcBorders>
              <w:left w:val="single" w:sz="4" w:space="0" w:color="000000"/>
              <w:right w:val="single" w:sz="4" w:space="0" w:color="000000"/>
            </w:tcBorders>
          </w:tcPr>
          <w:p w14:paraId="1D85FC5E" w14:textId="77777777" w:rsidR="00F4728E" w:rsidRDefault="00A63B1B">
            <w:pPr>
              <w:pStyle w:val="ProductList-TableBody"/>
            </w:pPr>
            <w:r>
              <w:t>2,000</w:t>
            </w:r>
          </w:p>
        </w:tc>
      </w:tr>
      <w:tr w:rsidR="00F4728E" w14:paraId="6668EE36" w14:textId="77777777">
        <w:tc>
          <w:tcPr>
            <w:tcW w:w="6120" w:type="dxa"/>
            <w:tcBorders>
              <w:top w:val="single" w:sz="4" w:space="0" w:color="000000"/>
              <w:left w:val="single" w:sz="4" w:space="0" w:color="000000"/>
              <w:bottom w:val="single" w:sz="4" w:space="0" w:color="000000"/>
              <w:right w:val="single" w:sz="4" w:space="0" w:color="000000"/>
            </w:tcBorders>
          </w:tcPr>
          <w:p w14:paraId="0B50A8A9" w14:textId="77777777" w:rsidR="00F4728E" w:rsidRDefault="00A63B1B">
            <w:pPr>
              <w:pStyle w:val="ProductList-TableBody"/>
            </w:pPr>
            <w:r>
              <w:t>Servidor</w:t>
            </w:r>
          </w:p>
        </w:tc>
        <w:tc>
          <w:tcPr>
            <w:tcW w:w="6000" w:type="dxa"/>
            <w:tcBorders>
              <w:left w:val="single" w:sz="4" w:space="0" w:color="000000"/>
              <w:right w:val="single" w:sz="4" w:space="0" w:color="000000"/>
            </w:tcBorders>
          </w:tcPr>
          <w:p w14:paraId="30632400" w14:textId="77777777" w:rsidR="00F4728E" w:rsidRDefault="00A63B1B">
            <w:pPr>
              <w:pStyle w:val="ProductList-TableBody"/>
            </w:pPr>
            <w:r>
              <w:t>400</w:t>
            </w:r>
          </w:p>
        </w:tc>
      </w:tr>
      <w:tr w:rsidR="00F4728E" w14:paraId="7CBC69CF" w14:textId="77777777">
        <w:tc>
          <w:tcPr>
            <w:tcW w:w="6120" w:type="dxa"/>
            <w:tcBorders>
              <w:top w:val="single" w:sz="4" w:space="0" w:color="000000"/>
              <w:left w:val="single" w:sz="4" w:space="0" w:color="000000"/>
              <w:bottom w:val="single" w:sz="4" w:space="0" w:color="000000"/>
              <w:right w:val="single" w:sz="4" w:space="0" w:color="000000"/>
            </w:tcBorders>
          </w:tcPr>
          <w:p w14:paraId="62878221" w14:textId="77777777" w:rsidR="00F4728E" w:rsidRDefault="00A63B1B">
            <w:pPr>
              <w:pStyle w:val="ProductList-TableBody"/>
            </w:pPr>
            <w:r>
              <w:t>CAL</w:t>
            </w:r>
          </w:p>
        </w:tc>
        <w:tc>
          <w:tcPr>
            <w:tcW w:w="6000" w:type="dxa"/>
            <w:tcBorders>
              <w:left w:val="single" w:sz="4" w:space="0" w:color="000000"/>
              <w:right w:val="single" w:sz="4" w:space="0" w:color="000000"/>
            </w:tcBorders>
          </w:tcPr>
          <w:p w14:paraId="03981724" w14:textId="77777777" w:rsidR="00F4728E" w:rsidRDefault="00A63B1B">
            <w:pPr>
              <w:pStyle w:val="ProductList-TableBody"/>
            </w:pPr>
            <w:r>
              <w:t>400</w:t>
            </w:r>
          </w:p>
        </w:tc>
      </w:tr>
    </w:tbl>
    <w:p w14:paraId="63343111" w14:textId="77777777" w:rsidR="00F4728E" w:rsidRDefault="00F4728E">
      <w:pPr>
        <w:pStyle w:val="ProductList-BodyIndented"/>
      </w:pPr>
    </w:p>
    <w:p w14:paraId="644B5794" w14:textId="77777777" w:rsidR="00F4728E" w:rsidRDefault="00A63B1B">
      <w:pPr>
        <w:pStyle w:val="ProductList-BodyIndented"/>
      </w:pPr>
      <w:r>
        <w:t>Os Incidentes são qualificados pelo prazo da cobertura do SA e estão disponíveis para uso desde o início da cobertura de SA do Cliente, independentemente de ele ter escolhido ou não parcelar os pagamentos. As compras feitas após o pedido inicial levarão a um novo cálculo dos incidentes concedidos e da alocação anual. Os Incidentes de Suporte por Telefone que não forem usados expirarão no término da cobertura do SA. Os Incidentes de Suporte por Telefone não podem ser transferidos entre Contas de Compra.</w:t>
      </w:r>
    </w:p>
    <w:p w14:paraId="396BB304" w14:textId="77777777" w:rsidR="00F4728E" w:rsidRDefault="00F4728E">
      <w:pPr>
        <w:pStyle w:val="ProductList-BodyIndented"/>
      </w:pPr>
    </w:p>
    <w:p w14:paraId="73BF69A8" w14:textId="77777777" w:rsidR="00F4728E" w:rsidRDefault="00A63B1B">
      <w:pPr>
        <w:pStyle w:val="ProductList-BodyIndented"/>
      </w:pPr>
      <w:r>
        <w:t>O acesso ao suporte por telefone local está disponível durante o horário comercial encontrado no site http://support.microsoft.com/gp/saphone. O suporte por telefone fora do horário comercial pode ser fornecido por meio de centros de suporte regionais e internacionais. O suporte por telefone fora do horário comercial pode ser usada apenas para iniciar solicitações de suporte essenciais aos negócios. O horário comercial é determinado de acordo com a região. A assistência de suporte por telefone não está disponível em todos os idiomas nem em todas as regiões.</w:t>
      </w:r>
    </w:p>
    <w:p w14:paraId="11453DA2" w14:textId="77777777" w:rsidR="00F4728E" w:rsidRDefault="00F4728E">
      <w:pPr>
        <w:pStyle w:val="ProductList-SubClauseHeading"/>
        <w:outlineLvl w:val="3"/>
      </w:pPr>
    </w:p>
    <w:p w14:paraId="285A1D09" w14:textId="77777777" w:rsidR="00F4728E" w:rsidRDefault="00A63B1B">
      <w:pPr>
        <w:pStyle w:val="ProductList-SubClauseHeading"/>
        <w:outlineLvl w:val="3"/>
      </w:pPr>
      <w:r>
        <w:t>Incidentes com Base na Web</w:t>
      </w:r>
    </w:p>
    <w:p w14:paraId="2418AA0E" w14:textId="77777777" w:rsidR="00F4728E" w:rsidRDefault="00A63B1B">
      <w:pPr>
        <w:pStyle w:val="ProductList-BodyIndented"/>
      </w:pPr>
      <w:r>
        <w:t>Os clientes (que não forem de Licença Academic Select, Select Plus para Academic, Licença Academic Open, Contrato para Campus e Contrato School, Open Value Subscription – Soluções de Educação e Open License) com edições Standard, Enterprise e Datacenter de software para servidores com cobertura do SA têm acesso a serviços de Suporte para Solução de Problemas com base na Web conforme necessário. O acesso a sites de suporte eletrônico está disponível 24 horas por dia, 7 dias por semana, embora as respostas ocorram durante o Horário Comercial. Os incidentes iniciados via Web e, posteriormente, convertidos para resoluções por telefone pelo Cliente serão descontados do saldo de incidentes por telefone disponíveis no momento da resolução. Os incidentes iniciados via Web e acompanhados por telefone pela Microsoft não serão descontados do saldo de incidentes por telefone disponíveis se a resolução continuar via Web, email e outros meios eletrônicos.</w:t>
      </w:r>
    </w:p>
    <w:p w14:paraId="61408F02" w14:textId="77777777" w:rsidR="00F4728E" w:rsidRDefault="00F4728E">
      <w:pPr>
        <w:pStyle w:val="ProductList-BodyIndented"/>
      </w:pPr>
    </w:p>
    <w:p w14:paraId="04BB3B36" w14:textId="77777777" w:rsidR="00F4728E" w:rsidRDefault="00A63B1B">
      <w:pPr>
        <w:pStyle w:val="ProductList-BodyIndented"/>
      </w:pPr>
      <w:r>
        <w:t xml:space="preserve">O SA é necessário para o software para servidores e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relacionadas para incidentes de Suporte pela Web. Os clientes podem enviar apenas solicitações de Suporte para Solução de Problemas com base na Web relacionadas às cópias licenciadas do software de servidor coberto pelo SA.</w:t>
      </w:r>
    </w:p>
    <w:p w14:paraId="1DDB4748" w14:textId="77777777" w:rsidR="00F4728E" w:rsidRDefault="00F4728E">
      <w:pPr>
        <w:pStyle w:val="ProductList-BodyIndented"/>
        <w:ind w:left="720"/>
      </w:pPr>
    </w:p>
    <w:p w14:paraId="004A65A2" w14:textId="77777777" w:rsidR="00F4728E" w:rsidRDefault="00A63B1B">
      <w:pPr>
        <w:pStyle w:val="ProductList-SubClauseHeading"/>
        <w:outlineLvl w:val="3"/>
      </w:pPr>
      <w:r>
        <w:t>Contatos de Suporte</w:t>
      </w:r>
    </w:p>
    <w:p w14:paraId="4129AE79" w14:textId="77777777" w:rsidR="00F4728E" w:rsidRDefault="00A63B1B">
      <w:pPr>
        <w:pStyle w:val="ProductList-BodyIndented"/>
      </w:pPr>
      <w:r>
        <w:t>O número de contatos de suporte permitidos varia de acordo com o programa de Licenciamento por Volume e o número de licenças cobertas pelo SA, conforme mostrado a seguir. Os contatos devem ser indivíduos nomeados e podem incluir indivíduos de fora da organização do Cliente. Entretanto, o nome de uma organização, um departamento ou um grupo não pode ser listado como um contato.</w:t>
      </w:r>
    </w:p>
    <w:tbl>
      <w:tblPr>
        <w:tblStyle w:val="PURTable0"/>
        <w:tblW w:w="0" w:type="dxa"/>
        <w:tblLook w:val="04A0" w:firstRow="1" w:lastRow="0" w:firstColumn="1" w:lastColumn="0" w:noHBand="0" w:noVBand="1"/>
      </w:tblPr>
      <w:tblGrid>
        <w:gridCol w:w="1520"/>
        <w:gridCol w:w="1506"/>
        <w:gridCol w:w="1506"/>
        <w:gridCol w:w="1506"/>
        <w:gridCol w:w="1506"/>
        <w:gridCol w:w="1506"/>
        <w:gridCol w:w="1506"/>
      </w:tblGrid>
      <w:tr w:rsidR="00F4728E" w14:paraId="65367852" w14:textId="77777777">
        <w:trPr>
          <w:cnfStyle w:val="100000000000" w:firstRow="1" w:lastRow="0" w:firstColumn="0" w:lastColumn="0" w:oddVBand="0" w:evenVBand="0" w:oddHBand="0" w:evenHBand="0" w:firstRowFirstColumn="0" w:firstRowLastColumn="0" w:lastRowFirstColumn="0" w:lastRowLastColumn="0"/>
        </w:trPr>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771741C1" w14:textId="77777777" w:rsidR="00F4728E" w:rsidRDefault="00A63B1B">
            <w:pPr>
              <w:pStyle w:val="ProductList-TableBody"/>
            </w:pPr>
            <w:r>
              <w:rPr>
                <w:color w:val="FFFFFF"/>
              </w:rPr>
              <w:t>Benefícios</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5242839F" w14:textId="77777777" w:rsidR="00F4728E" w:rsidRDefault="00A63B1B">
            <w:pPr>
              <w:pStyle w:val="ProductList-TableBody"/>
            </w:pPr>
            <w:r>
              <w:rPr>
                <w:color w:val="FFFFFF"/>
              </w:rPr>
              <w:t>OL</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5CC04400" w14:textId="77777777" w:rsidR="00F4728E" w:rsidRDefault="00A63B1B">
            <w:pPr>
              <w:pStyle w:val="ProductList-TableBody"/>
            </w:pPr>
            <w:r>
              <w:rPr>
                <w:color w:val="FFFFFF"/>
              </w:rPr>
              <w:t>OV</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56FD9AA7" w14:textId="77777777" w:rsidR="00F4728E" w:rsidRDefault="00A63B1B">
            <w:pPr>
              <w:pStyle w:val="ProductList-TableBody"/>
            </w:pPr>
            <w:r>
              <w:rPr>
                <w:color w:val="FFFFFF"/>
              </w:rPr>
              <w:t>S/S+: Nível A do EA</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5A22CCA9" w14:textId="77777777" w:rsidR="00F4728E" w:rsidRDefault="00A63B1B">
            <w:pPr>
              <w:pStyle w:val="ProductList-TableBody"/>
            </w:pPr>
            <w:r>
              <w:rPr>
                <w:color w:val="FFFFFF"/>
              </w:rPr>
              <w:t>S/S+: Nível B do EA</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041260FD" w14:textId="77777777" w:rsidR="00F4728E" w:rsidRDefault="00A63B1B">
            <w:pPr>
              <w:pStyle w:val="ProductList-TableBody"/>
            </w:pPr>
            <w:r>
              <w:rPr>
                <w:color w:val="FFFFFF"/>
              </w:rPr>
              <w:t>S/S+: Nível C do EA &amp; MPSA</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14:paraId="501F8B79" w14:textId="77777777" w:rsidR="00F4728E" w:rsidRDefault="00A63B1B">
            <w:pPr>
              <w:pStyle w:val="ProductList-TableBody"/>
            </w:pPr>
            <w:r>
              <w:rPr>
                <w:color w:val="FFFFFF"/>
              </w:rPr>
              <w:t>S/S+: Nível D do EA</w:t>
            </w:r>
          </w:p>
        </w:tc>
      </w:tr>
      <w:tr w:rsidR="00F4728E" w14:paraId="4DDC8ADB" w14:textId="77777777">
        <w:tc>
          <w:tcPr>
            <w:tcW w:w="1720" w:type="dxa"/>
            <w:tcBorders>
              <w:top w:val="single" w:sz="4" w:space="0" w:color="000000"/>
              <w:left w:val="single" w:sz="4" w:space="0" w:color="000000"/>
              <w:bottom w:val="single" w:sz="4" w:space="0" w:color="000000"/>
              <w:right w:val="single" w:sz="4" w:space="0" w:color="000000"/>
            </w:tcBorders>
          </w:tcPr>
          <w:p w14:paraId="75B2DA0C" w14:textId="77777777" w:rsidR="00F4728E" w:rsidRDefault="00A63B1B">
            <w:pPr>
              <w:pStyle w:val="ProductList-TableBody"/>
            </w:pPr>
            <w:r>
              <w:t>Nº de Contatos de Suporte por Telefone para Solução de Problemas</w:t>
            </w:r>
          </w:p>
        </w:tc>
        <w:tc>
          <w:tcPr>
            <w:tcW w:w="1720" w:type="dxa"/>
            <w:tcBorders>
              <w:top w:val="single" w:sz="4" w:space="0" w:color="000000"/>
              <w:left w:val="single" w:sz="4" w:space="0" w:color="000000"/>
              <w:bottom w:val="single" w:sz="4" w:space="0" w:color="000000"/>
              <w:right w:val="single" w:sz="4" w:space="0" w:color="000000"/>
            </w:tcBorders>
          </w:tcPr>
          <w:p w14:paraId="6963ECA7" w14:textId="77777777" w:rsidR="00F4728E" w:rsidRDefault="00A63B1B">
            <w:pPr>
              <w:pStyle w:val="ProductList-TableBody"/>
            </w:pPr>
            <w:r>
              <w:t>Conforme Necessário</w:t>
            </w:r>
          </w:p>
        </w:tc>
        <w:tc>
          <w:tcPr>
            <w:tcW w:w="1720" w:type="dxa"/>
            <w:tcBorders>
              <w:top w:val="single" w:sz="4" w:space="0" w:color="000000"/>
              <w:left w:val="single" w:sz="4" w:space="0" w:color="000000"/>
              <w:bottom w:val="single" w:sz="4" w:space="0" w:color="000000"/>
              <w:right w:val="single" w:sz="4" w:space="0" w:color="000000"/>
            </w:tcBorders>
          </w:tcPr>
          <w:p w14:paraId="397AAAE5" w14:textId="77777777" w:rsidR="00F4728E" w:rsidRDefault="00A63B1B">
            <w:pPr>
              <w:pStyle w:val="ProductList-TableBody"/>
            </w:pPr>
            <w:r>
              <w:t>Conforme Necessário</w:t>
            </w:r>
          </w:p>
        </w:tc>
        <w:tc>
          <w:tcPr>
            <w:tcW w:w="1720" w:type="dxa"/>
            <w:tcBorders>
              <w:top w:val="single" w:sz="4" w:space="0" w:color="000000"/>
              <w:left w:val="single" w:sz="4" w:space="0" w:color="000000"/>
              <w:bottom w:val="single" w:sz="4" w:space="0" w:color="000000"/>
              <w:right w:val="single" w:sz="4" w:space="0" w:color="000000"/>
            </w:tcBorders>
          </w:tcPr>
          <w:p w14:paraId="31FAE012" w14:textId="77777777" w:rsidR="00F4728E" w:rsidRDefault="00A63B1B">
            <w:pPr>
              <w:pStyle w:val="ProductList-TableBody"/>
            </w:pPr>
            <w:r>
              <w:t>Conforme Necessário</w:t>
            </w:r>
          </w:p>
        </w:tc>
        <w:tc>
          <w:tcPr>
            <w:tcW w:w="1720" w:type="dxa"/>
            <w:tcBorders>
              <w:top w:val="single" w:sz="4" w:space="0" w:color="000000"/>
              <w:left w:val="single" w:sz="4" w:space="0" w:color="000000"/>
              <w:bottom w:val="single" w:sz="4" w:space="0" w:color="000000"/>
              <w:right w:val="single" w:sz="4" w:space="0" w:color="000000"/>
            </w:tcBorders>
          </w:tcPr>
          <w:p w14:paraId="0072D3F5" w14:textId="77777777" w:rsidR="00F4728E" w:rsidRDefault="00A63B1B">
            <w:pPr>
              <w:pStyle w:val="ProductList-TableBody"/>
            </w:pPr>
            <w:r>
              <w:t>Conforme Necessário</w:t>
            </w:r>
          </w:p>
        </w:tc>
        <w:tc>
          <w:tcPr>
            <w:tcW w:w="1720" w:type="dxa"/>
            <w:tcBorders>
              <w:top w:val="single" w:sz="4" w:space="0" w:color="000000"/>
              <w:left w:val="single" w:sz="4" w:space="0" w:color="000000"/>
              <w:bottom w:val="single" w:sz="4" w:space="0" w:color="000000"/>
              <w:right w:val="single" w:sz="4" w:space="0" w:color="000000"/>
            </w:tcBorders>
          </w:tcPr>
          <w:p w14:paraId="503A0112" w14:textId="77777777" w:rsidR="00F4728E" w:rsidRDefault="00A63B1B">
            <w:pPr>
              <w:pStyle w:val="ProductList-TableBody"/>
            </w:pPr>
            <w:r>
              <w:t>Conforme Necessário</w:t>
            </w:r>
          </w:p>
        </w:tc>
        <w:tc>
          <w:tcPr>
            <w:tcW w:w="1720" w:type="dxa"/>
            <w:tcBorders>
              <w:top w:val="single" w:sz="4" w:space="0" w:color="000000"/>
              <w:left w:val="single" w:sz="4" w:space="0" w:color="000000"/>
              <w:bottom w:val="single" w:sz="4" w:space="0" w:color="000000"/>
              <w:right w:val="single" w:sz="4" w:space="0" w:color="000000"/>
            </w:tcBorders>
          </w:tcPr>
          <w:p w14:paraId="5C47E9AD" w14:textId="77777777" w:rsidR="00F4728E" w:rsidRDefault="00A63B1B">
            <w:pPr>
              <w:pStyle w:val="ProductList-TableBody"/>
            </w:pPr>
            <w:r>
              <w:t>Conforme Necessário</w:t>
            </w:r>
          </w:p>
        </w:tc>
      </w:tr>
      <w:tr w:rsidR="00F4728E" w14:paraId="293F241B" w14:textId="77777777">
        <w:tc>
          <w:tcPr>
            <w:tcW w:w="1720" w:type="dxa"/>
            <w:tcBorders>
              <w:top w:val="single" w:sz="4" w:space="0" w:color="000000"/>
              <w:left w:val="single" w:sz="4" w:space="0" w:color="000000"/>
              <w:bottom w:val="single" w:sz="4" w:space="0" w:color="000000"/>
              <w:right w:val="single" w:sz="4" w:space="0" w:color="000000"/>
            </w:tcBorders>
          </w:tcPr>
          <w:p w14:paraId="20C7DAD0" w14:textId="77777777" w:rsidR="00F4728E" w:rsidRDefault="00A63B1B">
            <w:pPr>
              <w:pStyle w:val="ProductList-TableBody"/>
            </w:pPr>
            <w:r>
              <w:t>Nº de Contatos de Suporte pela Web Autorizados</w:t>
            </w:r>
          </w:p>
        </w:tc>
        <w:tc>
          <w:tcPr>
            <w:tcW w:w="1720" w:type="dxa"/>
            <w:tcBorders>
              <w:top w:val="single" w:sz="4" w:space="0" w:color="000000"/>
              <w:left w:val="single" w:sz="4" w:space="0" w:color="000000"/>
              <w:bottom w:val="single" w:sz="4" w:space="0" w:color="000000"/>
              <w:right w:val="single" w:sz="4" w:space="0" w:color="000000"/>
            </w:tcBorders>
          </w:tcPr>
          <w:p w14:paraId="2E221C94" w14:textId="77777777" w:rsidR="00F4728E" w:rsidRDefault="00A63B1B">
            <w:pPr>
              <w:pStyle w:val="ProductList-TableBody"/>
            </w:pPr>
            <w:r>
              <w:t>N/D</w:t>
            </w:r>
          </w:p>
        </w:tc>
        <w:tc>
          <w:tcPr>
            <w:tcW w:w="1720" w:type="dxa"/>
            <w:tcBorders>
              <w:top w:val="single" w:sz="4" w:space="0" w:color="000000"/>
              <w:left w:val="single" w:sz="4" w:space="0" w:color="000000"/>
              <w:bottom w:val="single" w:sz="4" w:space="0" w:color="000000"/>
              <w:right w:val="single" w:sz="4" w:space="0" w:color="000000"/>
            </w:tcBorders>
          </w:tcPr>
          <w:p w14:paraId="6DAF2A63" w14:textId="77777777" w:rsidR="00F4728E" w:rsidRDefault="00A63B1B">
            <w:pPr>
              <w:pStyle w:val="ProductList-TableBody"/>
            </w:pPr>
            <w:r>
              <w:t>1</w:t>
            </w:r>
          </w:p>
        </w:tc>
        <w:tc>
          <w:tcPr>
            <w:tcW w:w="1720" w:type="dxa"/>
            <w:tcBorders>
              <w:top w:val="single" w:sz="4" w:space="0" w:color="000000"/>
              <w:left w:val="single" w:sz="4" w:space="0" w:color="000000"/>
              <w:bottom w:val="single" w:sz="4" w:space="0" w:color="000000"/>
              <w:right w:val="single" w:sz="4" w:space="0" w:color="000000"/>
            </w:tcBorders>
          </w:tcPr>
          <w:p w14:paraId="73FA02E2" w14:textId="77777777" w:rsidR="00F4728E" w:rsidRDefault="00A63B1B">
            <w:pPr>
              <w:pStyle w:val="ProductList-TableBody"/>
            </w:pPr>
            <w:r>
              <w:t>2</w:t>
            </w:r>
          </w:p>
        </w:tc>
        <w:tc>
          <w:tcPr>
            <w:tcW w:w="1720" w:type="dxa"/>
            <w:tcBorders>
              <w:top w:val="single" w:sz="4" w:space="0" w:color="000000"/>
              <w:left w:val="single" w:sz="4" w:space="0" w:color="000000"/>
              <w:bottom w:val="single" w:sz="4" w:space="0" w:color="000000"/>
              <w:right w:val="single" w:sz="4" w:space="0" w:color="000000"/>
            </w:tcBorders>
          </w:tcPr>
          <w:p w14:paraId="594DA018" w14:textId="77777777" w:rsidR="00F4728E" w:rsidRDefault="00A63B1B">
            <w:pPr>
              <w:pStyle w:val="ProductList-TableBody"/>
            </w:pPr>
            <w:r>
              <w:t>3</w:t>
            </w:r>
          </w:p>
        </w:tc>
        <w:tc>
          <w:tcPr>
            <w:tcW w:w="1720" w:type="dxa"/>
            <w:tcBorders>
              <w:top w:val="single" w:sz="4" w:space="0" w:color="000000"/>
              <w:left w:val="single" w:sz="4" w:space="0" w:color="000000"/>
              <w:bottom w:val="single" w:sz="4" w:space="0" w:color="000000"/>
              <w:right w:val="single" w:sz="4" w:space="0" w:color="000000"/>
            </w:tcBorders>
          </w:tcPr>
          <w:p w14:paraId="1203ACA3" w14:textId="77777777" w:rsidR="00F4728E" w:rsidRDefault="00A63B1B">
            <w:pPr>
              <w:pStyle w:val="ProductList-TableBody"/>
            </w:pPr>
            <w:r>
              <w:t>8</w:t>
            </w:r>
          </w:p>
        </w:tc>
        <w:tc>
          <w:tcPr>
            <w:tcW w:w="1720" w:type="dxa"/>
            <w:tcBorders>
              <w:top w:val="single" w:sz="4" w:space="0" w:color="000000"/>
              <w:left w:val="single" w:sz="4" w:space="0" w:color="000000"/>
              <w:bottom w:val="single" w:sz="4" w:space="0" w:color="000000"/>
              <w:right w:val="single" w:sz="4" w:space="0" w:color="000000"/>
            </w:tcBorders>
          </w:tcPr>
          <w:p w14:paraId="32029C9E" w14:textId="77777777" w:rsidR="00F4728E" w:rsidRDefault="00A63B1B">
            <w:pPr>
              <w:pStyle w:val="ProductList-TableBody"/>
            </w:pPr>
            <w:r>
              <w:t>16</w:t>
            </w:r>
          </w:p>
        </w:tc>
      </w:tr>
    </w:tbl>
    <w:p w14:paraId="7658D6F4" w14:textId="77777777" w:rsidR="00F4728E" w:rsidRDefault="00F4728E">
      <w:pPr>
        <w:pStyle w:val="ProductList-BodyIndented"/>
      </w:pPr>
    </w:p>
    <w:p w14:paraId="493B42DB" w14:textId="77777777" w:rsidR="00F4728E" w:rsidRDefault="00A63B1B">
      <w:pPr>
        <w:pStyle w:val="ProductList-SubClauseHeading"/>
        <w:outlineLvl w:val="3"/>
      </w:pPr>
      <w:r>
        <w:t>Nível de Serviço para Clientes do Software Assurance</w:t>
      </w:r>
    </w:p>
    <w:p w14:paraId="01809AE9" w14:textId="77777777" w:rsidR="00F4728E" w:rsidRDefault="00A63B1B">
      <w:pPr>
        <w:pStyle w:val="ProductList-BodyIndented"/>
      </w:pPr>
      <w:r>
        <w:t>Os prazos de resposta estimados por nível de gravidade e responsabilidades dos Clientes estão definidos na tabela a seguir:</w:t>
      </w:r>
    </w:p>
    <w:tbl>
      <w:tblPr>
        <w:tblStyle w:val="PURTable0"/>
        <w:tblW w:w="0" w:type="dxa"/>
        <w:tblLook w:val="04A0" w:firstRow="1" w:lastRow="0" w:firstColumn="1" w:lastColumn="0" w:noHBand="0" w:noVBand="1"/>
      </w:tblPr>
      <w:tblGrid>
        <w:gridCol w:w="2540"/>
        <w:gridCol w:w="2683"/>
        <w:gridCol w:w="2679"/>
        <w:gridCol w:w="2654"/>
      </w:tblGrid>
      <w:tr w:rsidR="00F4728E" w14:paraId="5C68AECD" w14:textId="77777777">
        <w:trPr>
          <w:cnfStyle w:val="100000000000" w:firstRow="1" w:lastRow="0" w:firstColumn="0" w:lastColumn="0" w:oddVBand="0" w:evenVBand="0" w:oddHBand="0" w:evenHBand="0" w:firstRowFirstColumn="0" w:firstRowLastColumn="0" w:lastRowFirstColumn="0" w:lastRowLastColumn="0"/>
        </w:trPr>
        <w:tc>
          <w:tcPr>
            <w:tcW w:w="2940" w:type="dxa"/>
            <w:tcBorders>
              <w:top w:val="single" w:sz="4" w:space="0" w:color="000000"/>
              <w:left w:val="single" w:sz="4" w:space="0" w:color="000000"/>
              <w:bottom w:val="single" w:sz="4" w:space="0" w:color="000000"/>
              <w:right w:val="single" w:sz="4" w:space="0" w:color="000000"/>
            </w:tcBorders>
            <w:shd w:val="clear" w:color="auto" w:fill="0072C6"/>
          </w:tcPr>
          <w:p w14:paraId="3DC39DD5" w14:textId="77777777" w:rsidR="00F4728E" w:rsidRDefault="00A63B1B">
            <w:pPr>
              <w:pStyle w:val="ProductList-TableBody"/>
            </w:pPr>
            <w:r>
              <w:rPr>
                <w:color w:val="FFFFFF"/>
              </w:rPr>
              <w:t>Severidade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148ACF45" w14:textId="77777777" w:rsidR="00F4728E" w:rsidRDefault="00A63B1B">
            <w:pPr>
              <w:pStyle w:val="ProductList-TableBody"/>
            </w:pPr>
            <w:r>
              <w:rPr>
                <w:color w:val="FFFFFF"/>
              </w:rPr>
              <w:t>Situação</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2C3E55AC" w14:textId="77777777" w:rsidR="00F4728E" w:rsidRDefault="00A63B1B">
            <w:pPr>
              <w:pStyle w:val="ProductList-TableBody"/>
            </w:pPr>
            <w:r>
              <w:rPr>
                <w:color w:val="FFFFFF"/>
              </w:rPr>
              <w:t>Resposta Esperada da Microsoft</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6E696586" w14:textId="77777777" w:rsidR="00F4728E" w:rsidRDefault="00A63B1B">
            <w:pPr>
              <w:pStyle w:val="ProductList-TableBody"/>
            </w:pPr>
            <w:r>
              <w:rPr>
                <w:color w:val="FFFFFF"/>
              </w:rPr>
              <w:t>Resposta Esperada do Cliente</w:t>
            </w:r>
          </w:p>
        </w:tc>
      </w:tr>
      <w:tr w:rsidR="00F4728E" w14:paraId="32E8E745" w14:textId="77777777">
        <w:tc>
          <w:tcPr>
            <w:tcW w:w="2940" w:type="dxa"/>
            <w:tcBorders>
              <w:top w:val="single" w:sz="4" w:space="0" w:color="000000"/>
              <w:left w:val="single" w:sz="4" w:space="0" w:color="000000"/>
              <w:bottom w:val="single" w:sz="4" w:space="0" w:color="000000"/>
              <w:right w:val="single" w:sz="4" w:space="0" w:color="000000"/>
            </w:tcBorders>
          </w:tcPr>
          <w:p w14:paraId="3706E8AE" w14:textId="77777777" w:rsidR="00F4728E" w:rsidRDefault="00A63B1B">
            <w:pPr>
              <w:pStyle w:val="ProductList-TableBody"/>
            </w:pPr>
            <w:r>
              <w:t>A. Solicitação por telefone</w:t>
            </w:r>
          </w:p>
        </w:tc>
        <w:tc>
          <w:tcPr>
            <w:tcW w:w="3060" w:type="dxa"/>
            <w:tcBorders>
              <w:top w:val="single" w:sz="4" w:space="0" w:color="000000"/>
              <w:left w:val="single" w:sz="4" w:space="0" w:color="000000"/>
              <w:bottom w:val="single" w:sz="4" w:space="0" w:color="000000"/>
              <w:right w:val="single" w:sz="4" w:space="0" w:color="000000"/>
            </w:tcBorders>
          </w:tcPr>
          <w:p w14:paraId="1F193EDE" w14:textId="77777777" w:rsidR="00F4728E" w:rsidRDefault="00A63B1B">
            <w:pPr>
              <w:pStyle w:val="ProductList-TableBody"/>
            </w:pPr>
            <w:r>
              <w:t xml:space="preserve">Impacto crítico nos negócios: </w:t>
            </w:r>
          </w:p>
          <w:p w14:paraId="268D9474" w14:textId="77777777" w:rsidR="00F4728E" w:rsidRDefault="00A63B1B">
            <w:pPr>
              <w:pStyle w:val="ProductList-TableBody"/>
            </w:pPr>
            <w:r>
              <w:t>A empresa do cliente tem uma perda ou degradação significativa de serviços.</w:t>
            </w:r>
          </w:p>
        </w:tc>
        <w:tc>
          <w:tcPr>
            <w:tcW w:w="3060" w:type="dxa"/>
            <w:tcBorders>
              <w:top w:val="single" w:sz="4" w:space="0" w:color="000000"/>
              <w:left w:val="single" w:sz="4" w:space="0" w:color="000000"/>
              <w:bottom w:val="single" w:sz="4" w:space="0" w:color="000000"/>
              <w:right w:val="single" w:sz="4" w:space="0" w:color="000000"/>
            </w:tcBorders>
          </w:tcPr>
          <w:p w14:paraId="2084FCC3" w14:textId="77777777" w:rsidR="00F4728E" w:rsidRDefault="00A63B1B">
            <w:pPr>
              <w:pStyle w:val="ProductList-TableBody"/>
            </w:pPr>
            <w:r>
              <w:t>Resposta à 1ª chamada em 2 horas ou menos, com base na oferta de suporte</w:t>
            </w:r>
          </w:p>
          <w:p w14:paraId="28E1776B" w14:textId="77777777" w:rsidR="00F4728E" w:rsidRDefault="00A63B1B">
            <w:pPr>
              <w:pStyle w:val="ProductList-TableBody"/>
            </w:pPr>
            <w:r>
              <w:t>Recursos da Microsoft encaminhados ao local do Cliente, conforme a necessidade.</w:t>
            </w:r>
          </w:p>
        </w:tc>
        <w:tc>
          <w:tcPr>
            <w:tcW w:w="3060" w:type="dxa"/>
            <w:tcBorders>
              <w:top w:val="single" w:sz="4" w:space="0" w:color="000000"/>
              <w:left w:val="single" w:sz="4" w:space="0" w:color="000000"/>
              <w:bottom w:val="single" w:sz="4" w:space="0" w:color="000000"/>
              <w:right w:val="single" w:sz="4" w:space="0" w:color="000000"/>
            </w:tcBorders>
          </w:tcPr>
          <w:p w14:paraId="6CAF0EA6" w14:textId="77777777" w:rsidR="00F4728E" w:rsidRDefault="00A63B1B">
            <w:pPr>
              <w:pStyle w:val="ProductList-TableBody"/>
            </w:pPr>
            <w:r>
              <w:t>Alocação de recursos adequados para manter os esforços contínuos 24 horas por dia, 7 dias por semana</w:t>
            </w:r>
          </w:p>
          <w:p w14:paraId="12D1DAC9" w14:textId="77777777" w:rsidR="00F4728E" w:rsidRDefault="00A63B1B">
            <w:pPr>
              <w:pStyle w:val="ProductList-TableBody"/>
            </w:pPr>
            <w:r>
              <w:t>Acesso e resposta rápidos da autoridade de controle de alterações</w:t>
            </w:r>
          </w:p>
          <w:p w14:paraId="17C31AD4" w14:textId="77777777" w:rsidR="00F4728E" w:rsidRDefault="00A63B1B">
            <w:pPr>
              <w:pStyle w:val="ProductList-TableBody"/>
            </w:pPr>
            <w:r>
              <w:t>Notificação à gerência</w:t>
            </w:r>
          </w:p>
        </w:tc>
      </w:tr>
      <w:tr w:rsidR="00F4728E" w14:paraId="2893F470" w14:textId="77777777">
        <w:tc>
          <w:tcPr>
            <w:tcW w:w="2940" w:type="dxa"/>
            <w:tcBorders>
              <w:top w:val="single" w:sz="4" w:space="0" w:color="000000"/>
              <w:left w:val="single" w:sz="4" w:space="0" w:color="000000"/>
              <w:bottom w:val="single" w:sz="4" w:space="0" w:color="000000"/>
              <w:right w:val="single" w:sz="4" w:space="0" w:color="000000"/>
            </w:tcBorders>
          </w:tcPr>
          <w:p w14:paraId="2BFD1B02" w14:textId="77777777" w:rsidR="00F4728E" w:rsidRDefault="00A63B1B">
            <w:pPr>
              <w:pStyle w:val="ProductList-TableBody"/>
            </w:pPr>
            <w:r>
              <w:t>B. Solicitação por telefone</w:t>
            </w:r>
          </w:p>
        </w:tc>
        <w:tc>
          <w:tcPr>
            <w:tcW w:w="3060" w:type="dxa"/>
            <w:tcBorders>
              <w:top w:val="single" w:sz="4" w:space="0" w:color="000000"/>
              <w:left w:val="single" w:sz="4" w:space="0" w:color="000000"/>
              <w:bottom w:val="single" w:sz="4" w:space="0" w:color="000000"/>
              <w:right w:val="single" w:sz="4" w:space="0" w:color="000000"/>
            </w:tcBorders>
          </w:tcPr>
          <w:p w14:paraId="2801E682" w14:textId="77777777" w:rsidR="00F4728E" w:rsidRDefault="00A63B1B">
            <w:pPr>
              <w:pStyle w:val="ProductList-TableBody"/>
            </w:pPr>
            <w:r>
              <w:t xml:space="preserve">Impacto moderado nos negócios: </w:t>
            </w:r>
          </w:p>
          <w:p w14:paraId="6BF4C757" w14:textId="77777777" w:rsidR="00F4728E" w:rsidRDefault="00A63B1B">
            <w:pPr>
              <w:pStyle w:val="ProductList-TableBody"/>
            </w:pPr>
            <w:r>
              <w:t>A empresa do cliente tem uma perda ou degradação moderada dos serviços, mas o trabalho pode razoavelmente continuar, mesmo que de maneira prejudicada.</w:t>
            </w:r>
          </w:p>
        </w:tc>
        <w:tc>
          <w:tcPr>
            <w:tcW w:w="3060" w:type="dxa"/>
            <w:tcBorders>
              <w:top w:val="single" w:sz="4" w:space="0" w:color="000000"/>
              <w:left w:val="single" w:sz="4" w:space="0" w:color="000000"/>
              <w:bottom w:val="single" w:sz="4" w:space="0" w:color="000000"/>
              <w:right w:val="single" w:sz="4" w:space="0" w:color="000000"/>
            </w:tcBorders>
          </w:tcPr>
          <w:p w14:paraId="289044B3" w14:textId="77777777" w:rsidR="00F4728E" w:rsidRDefault="00A63B1B">
            <w:pPr>
              <w:pStyle w:val="ProductList-TableBody"/>
            </w:pPr>
            <w:r>
              <w:t>Resposta à 1ª chamada em 4 horas ou menos, com base na oferta de suporte</w:t>
            </w:r>
          </w:p>
          <w:p w14:paraId="41A856AD" w14:textId="77777777" w:rsidR="00F4728E" w:rsidRDefault="00A63B1B">
            <w:pPr>
              <w:pStyle w:val="ProductList-TableBody"/>
            </w:pPr>
            <w:r>
              <w:t>Esforço apenas durante o Horário Comercial</w:t>
            </w:r>
          </w:p>
        </w:tc>
        <w:tc>
          <w:tcPr>
            <w:tcW w:w="3060" w:type="dxa"/>
            <w:tcBorders>
              <w:top w:val="single" w:sz="4" w:space="0" w:color="000000"/>
              <w:left w:val="single" w:sz="4" w:space="0" w:color="000000"/>
              <w:bottom w:val="single" w:sz="4" w:space="0" w:color="000000"/>
              <w:right w:val="single" w:sz="4" w:space="0" w:color="000000"/>
            </w:tcBorders>
          </w:tcPr>
          <w:p w14:paraId="721207E8" w14:textId="77777777" w:rsidR="00F4728E" w:rsidRDefault="00A63B1B">
            <w:pPr>
              <w:pStyle w:val="ProductList-TableBody"/>
            </w:pPr>
            <w:r>
              <w:t>Alocação de recursos adequados para manter esforços contínuos no Horário Comercial</w:t>
            </w:r>
          </w:p>
          <w:p w14:paraId="38C6400D" w14:textId="77777777" w:rsidR="00F4728E" w:rsidRDefault="00A63B1B">
            <w:pPr>
              <w:pStyle w:val="ProductList-TableBody"/>
            </w:pPr>
            <w:r>
              <w:t>Acesso e resposta da autoridade de controle de alterações dentro de 4 Horas Comerciais</w:t>
            </w:r>
          </w:p>
        </w:tc>
      </w:tr>
      <w:tr w:rsidR="00F4728E" w14:paraId="1438CED4" w14:textId="77777777">
        <w:tc>
          <w:tcPr>
            <w:tcW w:w="2940" w:type="dxa"/>
            <w:tcBorders>
              <w:top w:val="single" w:sz="4" w:space="0" w:color="000000"/>
              <w:left w:val="single" w:sz="4" w:space="0" w:color="000000"/>
              <w:bottom w:val="single" w:sz="4" w:space="0" w:color="000000"/>
              <w:right w:val="single" w:sz="4" w:space="0" w:color="000000"/>
            </w:tcBorders>
          </w:tcPr>
          <w:p w14:paraId="4F152BA0" w14:textId="77777777" w:rsidR="00F4728E" w:rsidRDefault="00A63B1B">
            <w:pPr>
              <w:pStyle w:val="ProductList-TableBody"/>
            </w:pPr>
            <w:r>
              <w:t>C. Solicitação por telefone ou pela Web</w:t>
            </w:r>
          </w:p>
        </w:tc>
        <w:tc>
          <w:tcPr>
            <w:tcW w:w="3060" w:type="dxa"/>
            <w:tcBorders>
              <w:top w:val="single" w:sz="4" w:space="0" w:color="000000"/>
              <w:left w:val="single" w:sz="4" w:space="0" w:color="000000"/>
              <w:bottom w:val="single" w:sz="4" w:space="0" w:color="000000"/>
              <w:right w:val="single" w:sz="4" w:space="0" w:color="000000"/>
            </w:tcBorders>
          </w:tcPr>
          <w:p w14:paraId="7A378924" w14:textId="77777777" w:rsidR="00F4728E" w:rsidRDefault="00A63B1B">
            <w:pPr>
              <w:pStyle w:val="ProductList-TableBody"/>
            </w:pPr>
            <w:r>
              <w:t xml:space="preserve">Impacto mínimo nos negócios: </w:t>
            </w:r>
          </w:p>
          <w:p w14:paraId="3F95191F" w14:textId="77777777" w:rsidR="00F4728E" w:rsidRDefault="00A63B1B">
            <w:pPr>
              <w:pStyle w:val="ProductList-TableBody"/>
            </w:pPr>
            <w:r>
              <w:t>A empresa do cliente está funcionando de forma substancial, com poucos ou nenhum impedimento dos serviços.</w:t>
            </w:r>
          </w:p>
        </w:tc>
        <w:tc>
          <w:tcPr>
            <w:tcW w:w="3060" w:type="dxa"/>
            <w:tcBorders>
              <w:top w:val="single" w:sz="4" w:space="0" w:color="000000"/>
              <w:left w:val="single" w:sz="4" w:space="0" w:color="000000"/>
              <w:bottom w:val="single" w:sz="4" w:space="0" w:color="000000"/>
              <w:right w:val="single" w:sz="4" w:space="0" w:color="000000"/>
            </w:tcBorders>
          </w:tcPr>
          <w:p w14:paraId="55F19B98" w14:textId="77777777" w:rsidR="00F4728E" w:rsidRDefault="00A63B1B">
            <w:pPr>
              <w:pStyle w:val="ProductList-TableBody"/>
            </w:pPr>
            <w:r>
              <w:t>1ª resposta em 1 dia útil ou menos, com base na oferta de suporte</w:t>
            </w:r>
          </w:p>
          <w:p w14:paraId="30EAEE30" w14:textId="77777777" w:rsidR="00F4728E" w:rsidRDefault="00A63B1B">
            <w:pPr>
              <w:pStyle w:val="ProductList-TableBody"/>
            </w:pPr>
            <w:r>
              <w:t>Esforço apenas durante o Horário Comercial</w:t>
            </w:r>
          </w:p>
        </w:tc>
        <w:tc>
          <w:tcPr>
            <w:tcW w:w="3060" w:type="dxa"/>
            <w:tcBorders>
              <w:top w:val="single" w:sz="4" w:space="0" w:color="000000"/>
              <w:left w:val="single" w:sz="4" w:space="0" w:color="000000"/>
              <w:bottom w:val="single" w:sz="4" w:space="0" w:color="000000"/>
              <w:right w:val="single" w:sz="4" w:space="0" w:color="000000"/>
            </w:tcBorders>
          </w:tcPr>
          <w:p w14:paraId="3FC0645B" w14:textId="77777777" w:rsidR="00F4728E" w:rsidRDefault="00A63B1B">
            <w:pPr>
              <w:pStyle w:val="ProductList-TableBody"/>
            </w:pPr>
            <w:r>
              <w:t>Informações de contato precisas sobre o proprietário do caso</w:t>
            </w:r>
          </w:p>
          <w:p w14:paraId="52D6C462" w14:textId="77777777" w:rsidR="00F4728E" w:rsidRDefault="00A63B1B">
            <w:pPr>
              <w:pStyle w:val="ProductList-TableBody"/>
            </w:pPr>
            <w:r>
              <w:t>Resposta dentro de 1 dia útil.</w:t>
            </w:r>
          </w:p>
        </w:tc>
      </w:tr>
    </w:tbl>
    <w:p w14:paraId="62634BB8" w14:textId="77777777" w:rsidR="00F4728E" w:rsidRDefault="00A63B1B">
      <w:pPr>
        <w:pStyle w:val="ProductList-BodyIndented"/>
      </w:pPr>
      <w:r>
        <w:rPr>
          <w:i/>
        </w:rPr>
        <w:t>1 Contate um representante da Microsoft para verificar o horário comercial local.</w:t>
      </w:r>
    </w:p>
    <w:p w14:paraId="165CAE3C" w14:textId="77777777" w:rsidR="00F4728E" w:rsidRDefault="00A63B1B">
      <w:pPr>
        <w:pStyle w:val="ProductList-BodyIndented"/>
      </w:pPr>
      <w:r>
        <w:rPr>
          <w:i/>
        </w:rPr>
        <w:t>2 A Microsoft pode fazer downgrade do nível de severidade se o Cliente não puder fornecer os recursos ou as respostas adequadas para darmos continuidade aos esforços de resolução do problema.</w:t>
      </w:r>
    </w:p>
    <w:p w14:paraId="7C94E5D8" w14:textId="77777777" w:rsidR="00F4728E" w:rsidRDefault="00F4728E">
      <w:pPr>
        <w:pStyle w:val="ProductList-BodyIndented"/>
        <w:ind w:left="720"/>
      </w:pPr>
    </w:p>
    <w:p w14:paraId="77429C8E" w14:textId="77777777" w:rsidR="00F4728E" w:rsidRDefault="00A63B1B">
      <w:pPr>
        <w:pStyle w:val="ProductList-SubClauseHeading"/>
        <w:outlineLvl w:val="3"/>
      </w:pPr>
      <w:r>
        <w:t>Conversão de Incidentes do Suporte para Solução de Problemas do Software Assurance 24 horas por dia, 7 dias por semana em Serviços de Suporte Premier</w:t>
      </w:r>
    </w:p>
    <w:p w14:paraId="517CF4FD" w14:textId="77777777" w:rsidR="00F4728E" w:rsidRDefault="00A63B1B">
      <w:pPr>
        <w:pStyle w:val="ProductList-BodyIndented"/>
      </w:pPr>
      <w:r>
        <w:t>Com exceção do MPSA, os Clientes poderão converter os Incidentes de Suporte para Solução de Problemas 24x7 do SA (Incidentes do SA PRS ou MPSA ou “SAB”) em horas do Suporte Unificado, do Suporte para Solução de Problemas (PRS) Premier ou horas do Engenheiro de Suporte Dedicado (DSE) (aplicáveis somente a atividades de suporte reativo).</w:t>
      </w:r>
    </w:p>
    <w:p w14:paraId="41CF5C10" w14:textId="77777777" w:rsidR="00F4728E" w:rsidRDefault="00F4728E">
      <w:pPr>
        <w:pStyle w:val="ProductList-BodyIndented"/>
      </w:pPr>
    </w:p>
    <w:p w14:paraId="4B0B9699" w14:textId="77777777" w:rsidR="00F4728E" w:rsidRDefault="00A63B1B">
      <w:pPr>
        <w:pStyle w:val="ProductList-BodyIndented"/>
      </w:pPr>
      <w:r>
        <w:t>Esses serviços se destinam ao uso consistente com seu plano de Serviço Premier ou Suporte Unificado no momento da transferência. A conversão baseia-se em um cálculo da taxa local que será fornecido pela Equipe de Contas Premier. Os clientes podem ser solicitados a comprar horas adicionais de Gerenciamento de Conta de Suporte antes de fazer a conversão dos incidentes de PRS do SA. Os incidentes de PRS do SA que são convertidos em Premier são considerados como horas de Suporte para Resolução de Problemas Premier e estão sujeitos à Descrição dos Serviços Premier. Uma vez convertidos, os incidentes não podem ser retornados ao benefício de SA de um Cliente.</w:t>
      </w:r>
    </w:p>
    <w:p w14:paraId="169D3BAF" w14:textId="77777777" w:rsidR="00F4728E" w:rsidRDefault="00F4728E">
      <w:pPr>
        <w:pStyle w:val="ProductList-BodyIndented"/>
        <w:ind w:left="720"/>
      </w:pPr>
    </w:p>
    <w:p w14:paraId="290762B8" w14:textId="77777777" w:rsidR="00F4728E" w:rsidRDefault="00A63B1B">
      <w:pPr>
        <w:pStyle w:val="ProductList-SubClauseHeading"/>
        <w:outlineLvl w:val="3"/>
      </w:pPr>
      <w:r>
        <w:t>Provisões Empresariais Adicionais</w:t>
      </w:r>
    </w:p>
    <w:p w14:paraId="1B6304E3" w14:textId="77777777" w:rsidR="00F4728E" w:rsidRDefault="00A63B1B">
      <w:pPr>
        <w:pStyle w:val="ProductList-BodyIndented"/>
      </w:pPr>
      <w:r>
        <w:t>Os gastos de SA não devem ser combinados entre os registros Select ou Enterprise, os registros Select Plus, Contas de Compra ou os Contratos Open Value a fim de obter qualificação para prêmios adicionais. Os gastos de cada registro, contrato ou Contas de Compra serão usados para determinar o prêmio do próprio registro, contrato ou Contas de Compra.</w:t>
      </w:r>
    </w:p>
    <w:p w14:paraId="40BF3C5A" w14:textId="77777777" w:rsidR="00F4728E" w:rsidRDefault="00F4728E">
      <w:pPr>
        <w:pStyle w:val="ProductList-BodyIndented"/>
      </w:pPr>
    </w:p>
    <w:p w14:paraId="037B11E7" w14:textId="77777777" w:rsidR="00F4728E" w:rsidRDefault="00A63B1B">
      <w:pPr>
        <w:pStyle w:val="ProductList-BodyIndented"/>
      </w:pPr>
      <w:r>
        <w:t>A redução de Gastos de SA em decorrência de devoluções e outros ajustes de cobrança, quando permitido, pode resultar na perda de qualificação de Suporte ou de prêmios de incidentes por Telefone durante os períodos de premiação atuais ou futuros.</w:t>
      </w:r>
    </w:p>
    <w:p w14:paraId="236A9027" w14:textId="77777777" w:rsidR="00F4728E" w:rsidRDefault="00F4728E">
      <w:pPr>
        <w:pStyle w:val="ProductList-BodyIndented"/>
      </w:pPr>
    </w:p>
    <w:p w14:paraId="4A28FBB6" w14:textId="77777777" w:rsidR="00F4728E" w:rsidRDefault="00A63B1B">
      <w:pPr>
        <w:pStyle w:val="ProductList-SubClauseHeading"/>
        <w:outlineLvl w:val="3"/>
      </w:pPr>
      <w:r>
        <w:t>Qualificação de SCE</w:t>
      </w:r>
    </w:p>
    <w:p w14:paraId="214D6344" w14:textId="77777777" w:rsidR="00F4728E" w:rsidRDefault="00A63B1B">
      <w:pPr>
        <w:pStyle w:val="ProductList-BodyIndented"/>
      </w:pPr>
      <w:r>
        <w:t>Os clientes que possuem um SCE com uma média de gasto mínimo de SA anual de US$ 250.000 no total de produtos qualificados na Plataforma de Aplicativos ou no CIS Suite e que possuem um Contrato de Serviços Premier estão qualificados para incidentes de Suporte para Resolução de Problemas (PRS) 24 horas por dia, 7 dias por semana. Os dois componentes de SCE elegíveis são qualificados separadamente para o Suporte para Solução de Problemas 24 horas por dia, 7 dias por semana Ilimitado. Os produtos listados abaixo, que estão atualmente no Suporte Base ou Estendido, conforme estabelecido na Política de Ciclo de Vida de Suporte da Microsoft, alinhados com um contrato Premier do Cliente, estão incluídos neste benefício.</w:t>
      </w:r>
    </w:p>
    <w:p w14:paraId="30E5DBA1" w14:textId="77777777" w:rsidR="00F4728E" w:rsidRDefault="00F4728E">
      <w:pPr>
        <w:pStyle w:val="ProductList-BodyIndented"/>
      </w:pPr>
    </w:p>
    <w:p w14:paraId="7D27849A" w14:textId="77777777" w:rsidR="00F4728E" w:rsidRDefault="00A63B1B">
      <w:pPr>
        <w:pStyle w:val="ProductList-BodyIndented"/>
      </w:pPr>
      <w:r>
        <w:t>Os Produtos da Plataforma Desktop de Aplicativos qualificados são os seguintes:</w:t>
      </w:r>
    </w:p>
    <w:p w14:paraId="70171555" w14:textId="77777777" w:rsidR="00F4728E" w:rsidRDefault="00A63B1B" w:rsidP="00A63B1B">
      <w:pPr>
        <w:pStyle w:val="ProductList-Bullet"/>
        <w:numPr>
          <w:ilvl w:val="1"/>
          <w:numId w:val="58"/>
        </w:numPr>
      </w:pPr>
      <w:r>
        <w:t>SQL Server</w:t>
      </w:r>
      <w:r>
        <w:fldChar w:fldCharType="begin"/>
      </w:r>
      <w:r>
        <w:instrText xml:space="preserve"> XE "SQL Server" </w:instrText>
      </w:r>
      <w:r>
        <w:fldChar w:fldCharType="end"/>
      </w:r>
      <w:r>
        <w:t xml:space="preserve"> (Standard, Standard Core, Enterprise Core, Business Intelligence e Parallel Data Warehouse e CALs) </w:t>
      </w:r>
    </w:p>
    <w:p w14:paraId="409A54CA" w14:textId="77777777" w:rsidR="00F4728E" w:rsidRDefault="00A63B1B" w:rsidP="00A63B1B">
      <w:pPr>
        <w:pStyle w:val="ProductList-Bullet"/>
        <w:numPr>
          <w:ilvl w:val="1"/>
          <w:numId w:val="58"/>
        </w:numPr>
      </w:pPr>
      <w:r>
        <w:t>BizTalk Server</w:t>
      </w:r>
      <w:r>
        <w:fldChar w:fldCharType="begin"/>
      </w:r>
      <w:r>
        <w:instrText xml:space="preserve"> XE "BizTalk Server" </w:instrText>
      </w:r>
      <w:r>
        <w:fldChar w:fldCharType="end"/>
      </w:r>
      <w:r>
        <w:t xml:space="preserve"> (Standard, Enterprise e Branch)</w:t>
      </w:r>
    </w:p>
    <w:p w14:paraId="7BB3AD69" w14:textId="77777777" w:rsidR="00F4728E" w:rsidRDefault="00A63B1B" w:rsidP="00A63B1B">
      <w:pPr>
        <w:pStyle w:val="ProductList-Bullet"/>
        <w:numPr>
          <w:ilvl w:val="1"/>
          <w:numId w:val="58"/>
        </w:numPr>
      </w:pPr>
      <w:r>
        <w:t>Office SharePoint Server</w:t>
      </w:r>
      <w:r>
        <w:fldChar w:fldCharType="begin"/>
      </w:r>
      <w:r>
        <w:instrText xml:space="preserve"> XE "SharePoint Server" </w:instrText>
      </w:r>
      <w:r>
        <w:fldChar w:fldCharType="end"/>
      </w:r>
    </w:p>
    <w:p w14:paraId="371081CB" w14:textId="77777777" w:rsidR="00F4728E" w:rsidRDefault="00A63B1B">
      <w:pPr>
        <w:pStyle w:val="ProductList-BodyIndented"/>
      </w:pPr>
      <w:r>
        <w:t>Os produtos qualificados a partir do Componente de Infraestrutura Principal são:</w:t>
      </w:r>
    </w:p>
    <w:p w14:paraId="0F500AE9" w14:textId="77777777" w:rsidR="00F4728E" w:rsidRDefault="00A63B1B" w:rsidP="00A63B1B">
      <w:pPr>
        <w:pStyle w:val="ProductList-Bullet"/>
        <w:numPr>
          <w:ilvl w:val="1"/>
          <w:numId w:val="59"/>
        </w:numPr>
      </w:pPr>
      <w:r>
        <w:t>CIS Suite Datacenter</w:t>
      </w:r>
      <w:r>
        <w:fldChar w:fldCharType="begin"/>
      </w:r>
      <w:r>
        <w:instrText xml:space="preserve"> XE "CIS Suite Datacenter" </w:instrText>
      </w:r>
      <w:r>
        <w:fldChar w:fldCharType="end"/>
      </w:r>
      <w:r>
        <w:t xml:space="preserve"> (Windows Server Datacenter</w:t>
      </w:r>
      <w:r>
        <w:fldChar w:fldCharType="begin"/>
      </w:r>
      <w:r>
        <w:instrText xml:space="preserve"> XE "Windows Server Datacenter" </w:instrText>
      </w:r>
      <w:r>
        <w:fldChar w:fldCharType="end"/>
      </w:r>
      <w:r>
        <w:t xml:space="preserve"> e System Center Datacenter</w:t>
      </w:r>
      <w:r>
        <w:fldChar w:fldCharType="begin"/>
      </w:r>
      <w:r>
        <w:instrText xml:space="preserve"> XE "System Center Datacenter" </w:instrText>
      </w:r>
      <w:r>
        <w:fldChar w:fldCharType="end"/>
      </w:r>
      <w:r>
        <w:t>)</w:t>
      </w:r>
    </w:p>
    <w:p w14:paraId="0CBF4F09" w14:textId="77777777" w:rsidR="00F4728E" w:rsidRDefault="00A63B1B" w:rsidP="00A63B1B">
      <w:pPr>
        <w:pStyle w:val="ProductList-Bullet"/>
        <w:numPr>
          <w:ilvl w:val="1"/>
          <w:numId w:val="59"/>
        </w:numPr>
      </w:pPr>
      <w:r>
        <w:t>CIS Suite Standard</w:t>
      </w:r>
      <w:r>
        <w:fldChar w:fldCharType="begin"/>
      </w:r>
      <w:r>
        <w:instrText xml:space="preserve"> XE "CIS Suite Standard" </w:instrText>
      </w:r>
      <w:r>
        <w:fldChar w:fldCharType="end"/>
      </w:r>
      <w:r>
        <w:t xml:space="preserve"> (Windows Server Standard</w:t>
      </w:r>
      <w:r>
        <w:fldChar w:fldCharType="begin"/>
      </w:r>
      <w:r>
        <w:instrText xml:space="preserve"> XE "Windows Server Standard" </w:instrText>
      </w:r>
      <w:r>
        <w:fldChar w:fldCharType="end"/>
      </w:r>
      <w:r>
        <w:t xml:space="preserve"> e System Center Standard</w:t>
      </w:r>
      <w:r>
        <w:fldChar w:fldCharType="begin"/>
      </w:r>
      <w:r>
        <w:instrText xml:space="preserve"> XE "System Center Standard" </w:instrText>
      </w:r>
      <w:r>
        <w:fldChar w:fldCharType="end"/>
      </w:r>
      <w:r>
        <w:t>)</w:t>
      </w:r>
    </w:p>
    <w:p w14:paraId="2247BD33" w14:textId="77777777" w:rsidR="00F4728E" w:rsidRDefault="00F4728E">
      <w:pPr>
        <w:pStyle w:val="ProductList-BodyIndented"/>
      </w:pPr>
    </w:p>
    <w:p w14:paraId="35321875" w14:textId="77777777" w:rsidR="00F4728E" w:rsidRDefault="00A63B1B">
      <w:pPr>
        <w:pStyle w:val="ProductList-BodyIndented"/>
      </w:pPr>
      <w:r>
        <w:t>A tabela a seguir lista as conversões de limite de gastos de SA para contratos com base em moedas que não sejam o USD. Devido à flutuação das taxas de câmbio, essa tabela está sujeita a alterações sem notificação.</w:t>
      </w:r>
    </w:p>
    <w:tbl>
      <w:tblPr>
        <w:tblStyle w:val="PURTable0"/>
        <w:tblW w:w="0" w:type="dxa"/>
        <w:tblLook w:val="04A0" w:firstRow="1" w:lastRow="0" w:firstColumn="1" w:lastColumn="0" w:noHBand="0" w:noVBand="1"/>
      </w:tblPr>
      <w:tblGrid>
        <w:gridCol w:w="3549"/>
        <w:gridCol w:w="3475"/>
        <w:gridCol w:w="3532"/>
      </w:tblGrid>
      <w:tr w:rsidR="00F4728E" w14:paraId="7FD5DA02"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5DE10C8E" w14:textId="77777777" w:rsidR="00F4728E" w:rsidRDefault="00A63B1B">
            <w:pPr>
              <w:pStyle w:val="ProductList-TableBody"/>
            </w:pPr>
            <w:r>
              <w:rPr>
                <w:color w:val="FFFFFF"/>
              </w:rPr>
              <w:t>Moeda</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1DAB8B70" w14:textId="77777777" w:rsidR="00F4728E" w:rsidRDefault="00A63B1B">
            <w:pPr>
              <w:pStyle w:val="ProductList-TableBody"/>
            </w:pPr>
            <w:r>
              <w:rPr>
                <w:color w:val="FFFFFF"/>
              </w:rPr>
              <w:t>Código da Moeda</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59111816" w14:textId="77777777" w:rsidR="00F4728E" w:rsidRDefault="00A63B1B">
            <w:pPr>
              <w:pStyle w:val="ProductList-TableBody"/>
            </w:pPr>
            <w:r>
              <w:rPr>
                <w:color w:val="FFFFFF"/>
              </w:rPr>
              <w:t>Média de Gasto Mínimo de SA Anual para qualificação ao PRS Ilimitado 24 horas por dia, 7 dias por semana</w:t>
            </w:r>
          </w:p>
        </w:tc>
      </w:tr>
      <w:tr w:rsidR="00F4728E" w14:paraId="438A9EAA" w14:textId="77777777">
        <w:tc>
          <w:tcPr>
            <w:tcW w:w="4040" w:type="dxa"/>
            <w:tcBorders>
              <w:top w:val="single" w:sz="4" w:space="0" w:color="000000"/>
              <w:left w:val="single" w:sz="4" w:space="0" w:color="000000"/>
              <w:bottom w:val="single" w:sz="4" w:space="0" w:color="000000"/>
              <w:right w:val="single" w:sz="4" w:space="0" w:color="000000"/>
            </w:tcBorders>
          </w:tcPr>
          <w:p w14:paraId="4A196CA5" w14:textId="77777777" w:rsidR="00F4728E" w:rsidRDefault="00A63B1B">
            <w:pPr>
              <w:pStyle w:val="ProductList-TableBody"/>
            </w:pPr>
            <w:r>
              <w:t>Dólar Americano</w:t>
            </w:r>
          </w:p>
        </w:tc>
        <w:tc>
          <w:tcPr>
            <w:tcW w:w="4040" w:type="dxa"/>
            <w:tcBorders>
              <w:top w:val="single" w:sz="4" w:space="0" w:color="000000"/>
              <w:left w:val="single" w:sz="4" w:space="0" w:color="000000"/>
              <w:bottom w:val="single" w:sz="4" w:space="0" w:color="000000"/>
              <w:right w:val="single" w:sz="4" w:space="0" w:color="000000"/>
            </w:tcBorders>
          </w:tcPr>
          <w:p w14:paraId="4C69E1C3" w14:textId="77777777" w:rsidR="00F4728E" w:rsidRDefault="00A63B1B">
            <w:pPr>
              <w:pStyle w:val="ProductList-TableBody"/>
            </w:pPr>
            <w:r>
              <w:t>USD</w:t>
            </w:r>
          </w:p>
        </w:tc>
        <w:tc>
          <w:tcPr>
            <w:tcW w:w="4040" w:type="dxa"/>
            <w:tcBorders>
              <w:top w:val="single" w:sz="4" w:space="0" w:color="000000"/>
              <w:left w:val="single" w:sz="4" w:space="0" w:color="000000"/>
              <w:bottom w:val="single" w:sz="4" w:space="0" w:color="000000"/>
              <w:right w:val="single" w:sz="4" w:space="0" w:color="000000"/>
            </w:tcBorders>
          </w:tcPr>
          <w:p w14:paraId="1506DE4B" w14:textId="77777777" w:rsidR="00F4728E" w:rsidRDefault="00A63B1B">
            <w:pPr>
              <w:pStyle w:val="ProductList-TableBody"/>
            </w:pPr>
            <w:r>
              <w:t>250,000</w:t>
            </w:r>
          </w:p>
        </w:tc>
      </w:tr>
      <w:tr w:rsidR="00F4728E" w14:paraId="5156F7D9" w14:textId="77777777">
        <w:tc>
          <w:tcPr>
            <w:tcW w:w="4040" w:type="dxa"/>
            <w:tcBorders>
              <w:top w:val="single" w:sz="4" w:space="0" w:color="000000"/>
              <w:left w:val="single" w:sz="4" w:space="0" w:color="000000"/>
              <w:bottom w:val="single" w:sz="4" w:space="0" w:color="000000"/>
              <w:right w:val="single" w:sz="4" w:space="0" w:color="000000"/>
            </w:tcBorders>
          </w:tcPr>
          <w:p w14:paraId="37F5BB2C" w14:textId="77777777" w:rsidR="00F4728E" w:rsidRDefault="00A63B1B">
            <w:pPr>
              <w:pStyle w:val="ProductList-TableBody"/>
            </w:pPr>
            <w:r>
              <w:t>Dólar Australiano</w:t>
            </w:r>
          </w:p>
        </w:tc>
        <w:tc>
          <w:tcPr>
            <w:tcW w:w="4040" w:type="dxa"/>
            <w:tcBorders>
              <w:top w:val="single" w:sz="4" w:space="0" w:color="000000"/>
              <w:left w:val="single" w:sz="4" w:space="0" w:color="000000"/>
              <w:bottom w:val="single" w:sz="4" w:space="0" w:color="000000"/>
              <w:right w:val="single" w:sz="4" w:space="0" w:color="000000"/>
            </w:tcBorders>
          </w:tcPr>
          <w:p w14:paraId="691A5189" w14:textId="77777777" w:rsidR="00F4728E" w:rsidRDefault="00A63B1B">
            <w:pPr>
              <w:pStyle w:val="ProductList-TableBody"/>
            </w:pPr>
            <w:r>
              <w:t>AUD</w:t>
            </w:r>
          </w:p>
        </w:tc>
        <w:tc>
          <w:tcPr>
            <w:tcW w:w="4040" w:type="dxa"/>
            <w:tcBorders>
              <w:top w:val="single" w:sz="4" w:space="0" w:color="000000"/>
              <w:left w:val="single" w:sz="4" w:space="0" w:color="000000"/>
              <w:bottom w:val="single" w:sz="4" w:space="0" w:color="000000"/>
              <w:right w:val="single" w:sz="4" w:space="0" w:color="000000"/>
            </w:tcBorders>
          </w:tcPr>
          <w:p w14:paraId="31B6EAB5" w14:textId="77777777" w:rsidR="00F4728E" w:rsidRDefault="00A63B1B">
            <w:pPr>
              <w:pStyle w:val="ProductList-TableBody"/>
            </w:pPr>
            <w:r>
              <w:t>375,000</w:t>
            </w:r>
          </w:p>
        </w:tc>
      </w:tr>
      <w:tr w:rsidR="00F4728E" w14:paraId="3B27CD58" w14:textId="77777777">
        <w:tc>
          <w:tcPr>
            <w:tcW w:w="4040" w:type="dxa"/>
            <w:tcBorders>
              <w:top w:val="single" w:sz="4" w:space="0" w:color="000000"/>
              <w:left w:val="single" w:sz="4" w:space="0" w:color="000000"/>
              <w:bottom w:val="single" w:sz="4" w:space="0" w:color="000000"/>
              <w:right w:val="single" w:sz="4" w:space="0" w:color="000000"/>
            </w:tcBorders>
          </w:tcPr>
          <w:p w14:paraId="106F0E5C" w14:textId="77777777" w:rsidR="00F4728E" w:rsidRDefault="00A63B1B">
            <w:pPr>
              <w:pStyle w:val="ProductList-TableBody"/>
            </w:pPr>
            <w:r>
              <w:t>Dólar Canadense</w:t>
            </w:r>
          </w:p>
        </w:tc>
        <w:tc>
          <w:tcPr>
            <w:tcW w:w="4040" w:type="dxa"/>
            <w:tcBorders>
              <w:top w:val="single" w:sz="4" w:space="0" w:color="000000"/>
              <w:left w:val="single" w:sz="4" w:space="0" w:color="000000"/>
              <w:bottom w:val="single" w:sz="4" w:space="0" w:color="000000"/>
              <w:right w:val="single" w:sz="4" w:space="0" w:color="000000"/>
            </w:tcBorders>
          </w:tcPr>
          <w:p w14:paraId="0F86A0B0" w14:textId="77777777" w:rsidR="00F4728E" w:rsidRDefault="00A63B1B">
            <w:pPr>
              <w:pStyle w:val="ProductList-TableBody"/>
            </w:pPr>
            <w:r>
              <w:t>CAD</w:t>
            </w:r>
          </w:p>
        </w:tc>
        <w:tc>
          <w:tcPr>
            <w:tcW w:w="4040" w:type="dxa"/>
            <w:tcBorders>
              <w:top w:val="single" w:sz="4" w:space="0" w:color="000000"/>
              <w:left w:val="single" w:sz="4" w:space="0" w:color="000000"/>
              <w:bottom w:val="single" w:sz="4" w:space="0" w:color="000000"/>
              <w:right w:val="single" w:sz="4" w:space="0" w:color="000000"/>
            </w:tcBorders>
          </w:tcPr>
          <w:p w14:paraId="3ACF3B6E" w14:textId="77777777" w:rsidR="00F4728E" w:rsidRDefault="00A63B1B">
            <w:pPr>
              <w:pStyle w:val="ProductList-TableBody"/>
            </w:pPr>
            <w:r>
              <w:t>337,500</w:t>
            </w:r>
          </w:p>
        </w:tc>
      </w:tr>
      <w:tr w:rsidR="00F4728E" w14:paraId="17BA68A2" w14:textId="77777777">
        <w:tc>
          <w:tcPr>
            <w:tcW w:w="4040" w:type="dxa"/>
            <w:tcBorders>
              <w:top w:val="single" w:sz="4" w:space="0" w:color="000000"/>
              <w:left w:val="single" w:sz="4" w:space="0" w:color="000000"/>
              <w:bottom w:val="single" w:sz="4" w:space="0" w:color="000000"/>
              <w:right w:val="single" w:sz="4" w:space="0" w:color="000000"/>
            </w:tcBorders>
          </w:tcPr>
          <w:p w14:paraId="00FD6F68" w14:textId="77777777" w:rsidR="00F4728E" w:rsidRDefault="00A63B1B">
            <w:pPr>
              <w:pStyle w:val="ProductList-TableBody"/>
            </w:pPr>
            <w:r>
              <w:t>Franco suíço</w:t>
            </w:r>
          </w:p>
        </w:tc>
        <w:tc>
          <w:tcPr>
            <w:tcW w:w="4040" w:type="dxa"/>
            <w:tcBorders>
              <w:top w:val="single" w:sz="4" w:space="0" w:color="000000"/>
              <w:left w:val="single" w:sz="4" w:space="0" w:color="000000"/>
              <w:bottom w:val="single" w:sz="4" w:space="0" w:color="000000"/>
              <w:right w:val="single" w:sz="4" w:space="0" w:color="000000"/>
            </w:tcBorders>
          </w:tcPr>
          <w:p w14:paraId="15A7925F" w14:textId="77777777" w:rsidR="00F4728E" w:rsidRDefault="00A63B1B">
            <w:pPr>
              <w:pStyle w:val="ProductList-TableBody"/>
            </w:pPr>
            <w:r>
              <w:t>CHF</w:t>
            </w:r>
          </w:p>
        </w:tc>
        <w:tc>
          <w:tcPr>
            <w:tcW w:w="4040" w:type="dxa"/>
            <w:tcBorders>
              <w:top w:val="single" w:sz="4" w:space="0" w:color="000000"/>
              <w:left w:val="single" w:sz="4" w:space="0" w:color="000000"/>
              <w:bottom w:val="single" w:sz="4" w:space="0" w:color="000000"/>
              <w:right w:val="single" w:sz="4" w:space="0" w:color="000000"/>
            </w:tcBorders>
          </w:tcPr>
          <w:p w14:paraId="58A6F2B8" w14:textId="77777777" w:rsidR="00F4728E" w:rsidRDefault="00A63B1B">
            <w:pPr>
              <w:pStyle w:val="ProductList-TableBody"/>
            </w:pPr>
            <w:r>
              <w:t>412,500</w:t>
            </w:r>
          </w:p>
        </w:tc>
      </w:tr>
      <w:tr w:rsidR="00F4728E" w14:paraId="02D5218C" w14:textId="77777777">
        <w:tc>
          <w:tcPr>
            <w:tcW w:w="4040" w:type="dxa"/>
            <w:tcBorders>
              <w:top w:val="single" w:sz="4" w:space="0" w:color="000000"/>
              <w:left w:val="single" w:sz="4" w:space="0" w:color="000000"/>
              <w:bottom w:val="single" w:sz="4" w:space="0" w:color="000000"/>
              <w:right w:val="single" w:sz="4" w:space="0" w:color="000000"/>
            </w:tcBorders>
          </w:tcPr>
          <w:p w14:paraId="654CBA4F" w14:textId="77777777" w:rsidR="00F4728E" w:rsidRDefault="00A63B1B">
            <w:pPr>
              <w:pStyle w:val="ProductList-TableBody"/>
            </w:pPr>
            <w:r>
              <w:t>Iuan Renmimbi (China)</w:t>
            </w:r>
          </w:p>
        </w:tc>
        <w:tc>
          <w:tcPr>
            <w:tcW w:w="4040" w:type="dxa"/>
            <w:tcBorders>
              <w:top w:val="single" w:sz="4" w:space="0" w:color="000000"/>
              <w:left w:val="single" w:sz="4" w:space="0" w:color="000000"/>
              <w:bottom w:val="single" w:sz="4" w:space="0" w:color="000000"/>
              <w:right w:val="single" w:sz="4" w:space="0" w:color="000000"/>
            </w:tcBorders>
          </w:tcPr>
          <w:p w14:paraId="4B945006" w14:textId="77777777" w:rsidR="00F4728E" w:rsidRDefault="00A63B1B">
            <w:pPr>
              <w:pStyle w:val="ProductList-TableBody"/>
            </w:pPr>
            <w:r>
              <w:t>CNY</w:t>
            </w:r>
          </w:p>
        </w:tc>
        <w:tc>
          <w:tcPr>
            <w:tcW w:w="4040" w:type="dxa"/>
            <w:tcBorders>
              <w:top w:val="single" w:sz="4" w:space="0" w:color="000000"/>
              <w:left w:val="single" w:sz="4" w:space="0" w:color="000000"/>
              <w:bottom w:val="single" w:sz="4" w:space="0" w:color="000000"/>
              <w:right w:val="single" w:sz="4" w:space="0" w:color="000000"/>
            </w:tcBorders>
          </w:tcPr>
          <w:p w14:paraId="13CEE287" w14:textId="77777777" w:rsidR="00F4728E" w:rsidRDefault="00A63B1B">
            <w:pPr>
              <w:pStyle w:val="ProductList-TableBody"/>
            </w:pPr>
            <w:r>
              <w:t>2,062,500</w:t>
            </w:r>
          </w:p>
        </w:tc>
      </w:tr>
      <w:tr w:rsidR="00F4728E" w14:paraId="1B193BD3" w14:textId="77777777">
        <w:tc>
          <w:tcPr>
            <w:tcW w:w="4040" w:type="dxa"/>
            <w:tcBorders>
              <w:top w:val="single" w:sz="4" w:space="0" w:color="000000"/>
              <w:left w:val="single" w:sz="4" w:space="0" w:color="000000"/>
              <w:bottom w:val="single" w:sz="4" w:space="0" w:color="000000"/>
              <w:right w:val="single" w:sz="4" w:space="0" w:color="000000"/>
            </w:tcBorders>
          </w:tcPr>
          <w:p w14:paraId="4574BCCB" w14:textId="77777777" w:rsidR="00F4728E" w:rsidRDefault="00A63B1B">
            <w:pPr>
              <w:pStyle w:val="ProductList-TableBody"/>
            </w:pPr>
            <w:r>
              <w:t>Coroa dinamarquesa</w:t>
            </w:r>
          </w:p>
        </w:tc>
        <w:tc>
          <w:tcPr>
            <w:tcW w:w="4040" w:type="dxa"/>
            <w:tcBorders>
              <w:top w:val="single" w:sz="4" w:space="0" w:color="000000"/>
              <w:left w:val="single" w:sz="4" w:space="0" w:color="000000"/>
              <w:bottom w:val="single" w:sz="4" w:space="0" w:color="000000"/>
              <w:right w:val="single" w:sz="4" w:space="0" w:color="000000"/>
            </w:tcBorders>
          </w:tcPr>
          <w:p w14:paraId="2A7B95C9" w14:textId="77777777" w:rsidR="00F4728E" w:rsidRDefault="00A63B1B">
            <w:pPr>
              <w:pStyle w:val="ProductList-TableBody"/>
            </w:pPr>
            <w:r>
              <w:t>DKK</w:t>
            </w:r>
          </w:p>
        </w:tc>
        <w:tc>
          <w:tcPr>
            <w:tcW w:w="4040" w:type="dxa"/>
            <w:tcBorders>
              <w:top w:val="single" w:sz="4" w:space="0" w:color="000000"/>
              <w:left w:val="single" w:sz="4" w:space="0" w:color="000000"/>
              <w:bottom w:val="single" w:sz="4" w:space="0" w:color="000000"/>
              <w:right w:val="single" w:sz="4" w:space="0" w:color="000000"/>
            </w:tcBorders>
          </w:tcPr>
          <w:p w14:paraId="622E08EC" w14:textId="77777777" w:rsidR="00F4728E" w:rsidRDefault="00A63B1B">
            <w:pPr>
              <w:pStyle w:val="ProductList-TableBody"/>
            </w:pPr>
            <w:r>
              <w:t>2,000,000</w:t>
            </w:r>
          </w:p>
        </w:tc>
      </w:tr>
      <w:tr w:rsidR="00F4728E" w14:paraId="224864E6" w14:textId="77777777">
        <w:tc>
          <w:tcPr>
            <w:tcW w:w="4040" w:type="dxa"/>
            <w:tcBorders>
              <w:top w:val="single" w:sz="4" w:space="0" w:color="000000"/>
              <w:left w:val="single" w:sz="4" w:space="0" w:color="000000"/>
              <w:bottom w:val="single" w:sz="4" w:space="0" w:color="000000"/>
              <w:right w:val="single" w:sz="4" w:space="0" w:color="000000"/>
            </w:tcBorders>
          </w:tcPr>
          <w:p w14:paraId="3218CB52" w14:textId="77777777" w:rsidR="00F4728E" w:rsidRDefault="00A63B1B">
            <w:pPr>
              <w:pStyle w:val="ProductList-TableBody"/>
            </w:pPr>
            <w:r>
              <w:t>EURO</w:t>
            </w:r>
          </w:p>
        </w:tc>
        <w:tc>
          <w:tcPr>
            <w:tcW w:w="4040" w:type="dxa"/>
            <w:tcBorders>
              <w:top w:val="single" w:sz="4" w:space="0" w:color="000000"/>
              <w:left w:val="single" w:sz="4" w:space="0" w:color="000000"/>
              <w:bottom w:val="single" w:sz="4" w:space="0" w:color="000000"/>
              <w:right w:val="single" w:sz="4" w:space="0" w:color="000000"/>
            </w:tcBorders>
          </w:tcPr>
          <w:p w14:paraId="7C3CCF12" w14:textId="77777777" w:rsidR="00F4728E" w:rsidRDefault="00A63B1B">
            <w:pPr>
              <w:pStyle w:val="ProductList-TableBody"/>
            </w:pPr>
            <w:r>
              <w:t>EUR</w:t>
            </w:r>
          </w:p>
        </w:tc>
        <w:tc>
          <w:tcPr>
            <w:tcW w:w="4040" w:type="dxa"/>
            <w:tcBorders>
              <w:top w:val="single" w:sz="4" w:space="0" w:color="000000"/>
              <w:left w:val="single" w:sz="4" w:space="0" w:color="000000"/>
              <w:bottom w:val="single" w:sz="4" w:space="0" w:color="000000"/>
              <w:right w:val="single" w:sz="4" w:space="0" w:color="000000"/>
            </w:tcBorders>
          </w:tcPr>
          <w:p w14:paraId="43E0CDEA" w14:textId="77777777" w:rsidR="00F4728E" w:rsidRDefault="00A63B1B">
            <w:pPr>
              <w:pStyle w:val="ProductList-TableBody"/>
            </w:pPr>
            <w:r>
              <w:t>268,750</w:t>
            </w:r>
          </w:p>
        </w:tc>
      </w:tr>
      <w:tr w:rsidR="00F4728E" w14:paraId="5A05E92C" w14:textId="77777777">
        <w:tc>
          <w:tcPr>
            <w:tcW w:w="4040" w:type="dxa"/>
            <w:tcBorders>
              <w:top w:val="single" w:sz="4" w:space="0" w:color="000000"/>
              <w:left w:val="single" w:sz="4" w:space="0" w:color="000000"/>
              <w:bottom w:val="single" w:sz="4" w:space="0" w:color="000000"/>
              <w:right w:val="single" w:sz="4" w:space="0" w:color="000000"/>
            </w:tcBorders>
          </w:tcPr>
          <w:p w14:paraId="4E538BB1" w14:textId="77777777" w:rsidR="00F4728E" w:rsidRDefault="00A63B1B">
            <w:pPr>
              <w:pStyle w:val="ProductList-TableBody"/>
            </w:pPr>
            <w:r>
              <w:t>Libra Esterlina</w:t>
            </w:r>
          </w:p>
        </w:tc>
        <w:tc>
          <w:tcPr>
            <w:tcW w:w="4040" w:type="dxa"/>
            <w:tcBorders>
              <w:top w:val="single" w:sz="4" w:space="0" w:color="000000"/>
              <w:left w:val="single" w:sz="4" w:space="0" w:color="000000"/>
              <w:bottom w:val="single" w:sz="4" w:space="0" w:color="000000"/>
              <w:right w:val="single" w:sz="4" w:space="0" w:color="000000"/>
            </w:tcBorders>
          </w:tcPr>
          <w:p w14:paraId="7622F1B8" w14:textId="77777777" w:rsidR="00F4728E" w:rsidRDefault="00A63B1B">
            <w:pPr>
              <w:pStyle w:val="ProductList-TableBody"/>
            </w:pPr>
            <w:r>
              <w:t>GBP</w:t>
            </w:r>
          </w:p>
        </w:tc>
        <w:tc>
          <w:tcPr>
            <w:tcW w:w="4040" w:type="dxa"/>
            <w:tcBorders>
              <w:top w:val="single" w:sz="4" w:space="0" w:color="000000"/>
              <w:left w:val="single" w:sz="4" w:space="0" w:color="000000"/>
              <w:bottom w:val="single" w:sz="4" w:space="0" w:color="000000"/>
              <w:right w:val="single" w:sz="4" w:space="0" w:color="000000"/>
            </w:tcBorders>
          </w:tcPr>
          <w:p w14:paraId="35A019AE" w14:textId="77777777" w:rsidR="00F4728E" w:rsidRDefault="00A63B1B">
            <w:pPr>
              <w:pStyle w:val="ProductList-TableBody"/>
            </w:pPr>
            <w:r>
              <w:t>168,750</w:t>
            </w:r>
          </w:p>
        </w:tc>
      </w:tr>
      <w:tr w:rsidR="00F4728E" w14:paraId="7197E7CD" w14:textId="77777777">
        <w:tc>
          <w:tcPr>
            <w:tcW w:w="4040" w:type="dxa"/>
            <w:tcBorders>
              <w:top w:val="single" w:sz="4" w:space="0" w:color="000000"/>
              <w:left w:val="single" w:sz="4" w:space="0" w:color="000000"/>
              <w:bottom w:val="single" w:sz="4" w:space="0" w:color="000000"/>
              <w:right w:val="single" w:sz="4" w:space="0" w:color="000000"/>
            </w:tcBorders>
          </w:tcPr>
          <w:p w14:paraId="2FCF2955" w14:textId="77777777" w:rsidR="00F4728E" w:rsidRDefault="00A63B1B">
            <w:pPr>
              <w:pStyle w:val="ProductList-TableBody"/>
            </w:pPr>
            <w:r>
              <w:t>Iene japonês</w:t>
            </w:r>
          </w:p>
        </w:tc>
        <w:tc>
          <w:tcPr>
            <w:tcW w:w="4040" w:type="dxa"/>
            <w:tcBorders>
              <w:top w:val="single" w:sz="4" w:space="0" w:color="000000"/>
              <w:left w:val="single" w:sz="4" w:space="0" w:color="000000"/>
              <w:bottom w:val="single" w:sz="4" w:space="0" w:color="000000"/>
              <w:right w:val="single" w:sz="4" w:space="0" w:color="000000"/>
            </w:tcBorders>
          </w:tcPr>
          <w:p w14:paraId="39716E62" w14:textId="77777777" w:rsidR="00F4728E" w:rsidRDefault="00A63B1B">
            <w:pPr>
              <w:pStyle w:val="ProductList-TableBody"/>
            </w:pPr>
            <w:r>
              <w:t>JPY</w:t>
            </w:r>
          </w:p>
        </w:tc>
        <w:tc>
          <w:tcPr>
            <w:tcW w:w="4040" w:type="dxa"/>
            <w:tcBorders>
              <w:top w:val="single" w:sz="4" w:space="0" w:color="000000"/>
              <w:left w:val="single" w:sz="4" w:space="0" w:color="000000"/>
              <w:bottom w:val="single" w:sz="4" w:space="0" w:color="000000"/>
              <w:right w:val="single" w:sz="4" w:space="0" w:color="000000"/>
            </w:tcBorders>
          </w:tcPr>
          <w:p w14:paraId="4FA46A89" w14:textId="77777777" w:rsidR="00F4728E" w:rsidRDefault="00A63B1B">
            <w:pPr>
              <w:pStyle w:val="ProductList-TableBody"/>
            </w:pPr>
            <w:r>
              <w:t>30,000,000</w:t>
            </w:r>
          </w:p>
        </w:tc>
      </w:tr>
      <w:tr w:rsidR="00F4728E" w14:paraId="2B27B560" w14:textId="77777777">
        <w:tc>
          <w:tcPr>
            <w:tcW w:w="4040" w:type="dxa"/>
            <w:tcBorders>
              <w:top w:val="single" w:sz="4" w:space="0" w:color="000000"/>
              <w:left w:val="single" w:sz="4" w:space="0" w:color="000000"/>
              <w:bottom w:val="single" w:sz="4" w:space="0" w:color="000000"/>
              <w:right w:val="single" w:sz="4" w:space="0" w:color="000000"/>
            </w:tcBorders>
          </w:tcPr>
          <w:p w14:paraId="6BA4A219" w14:textId="77777777" w:rsidR="00F4728E" w:rsidRDefault="00A63B1B">
            <w:pPr>
              <w:pStyle w:val="ProductList-TableBody"/>
            </w:pPr>
            <w:r>
              <w:t>Won coreano</w:t>
            </w:r>
          </w:p>
        </w:tc>
        <w:tc>
          <w:tcPr>
            <w:tcW w:w="4040" w:type="dxa"/>
            <w:tcBorders>
              <w:top w:val="single" w:sz="4" w:space="0" w:color="000000"/>
              <w:left w:val="single" w:sz="4" w:space="0" w:color="000000"/>
              <w:bottom w:val="single" w:sz="4" w:space="0" w:color="000000"/>
              <w:right w:val="single" w:sz="4" w:space="0" w:color="000000"/>
            </w:tcBorders>
          </w:tcPr>
          <w:p w14:paraId="25EB9863" w14:textId="77777777" w:rsidR="00F4728E" w:rsidRDefault="00A63B1B">
            <w:pPr>
              <w:pStyle w:val="ProductList-TableBody"/>
            </w:pPr>
            <w:r>
              <w:t>KRW</w:t>
            </w:r>
          </w:p>
        </w:tc>
        <w:tc>
          <w:tcPr>
            <w:tcW w:w="4040" w:type="dxa"/>
            <w:tcBorders>
              <w:top w:val="single" w:sz="4" w:space="0" w:color="000000"/>
              <w:left w:val="single" w:sz="4" w:space="0" w:color="000000"/>
              <w:bottom w:val="single" w:sz="4" w:space="0" w:color="000000"/>
              <w:right w:val="single" w:sz="4" w:space="0" w:color="000000"/>
            </w:tcBorders>
          </w:tcPr>
          <w:p w14:paraId="5A41D8D1" w14:textId="77777777" w:rsidR="00F4728E" w:rsidRDefault="00A63B1B">
            <w:pPr>
              <w:pStyle w:val="ProductList-TableBody"/>
            </w:pPr>
            <w:r>
              <w:t>300,000,000</w:t>
            </w:r>
          </w:p>
        </w:tc>
      </w:tr>
      <w:tr w:rsidR="00F4728E" w14:paraId="1EBA916E" w14:textId="77777777">
        <w:tc>
          <w:tcPr>
            <w:tcW w:w="4040" w:type="dxa"/>
            <w:tcBorders>
              <w:top w:val="single" w:sz="4" w:space="0" w:color="000000"/>
              <w:left w:val="single" w:sz="4" w:space="0" w:color="000000"/>
              <w:bottom w:val="single" w:sz="4" w:space="0" w:color="000000"/>
              <w:right w:val="single" w:sz="4" w:space="0" w:color="000000"/>
            </w:tcBorders>
          </w:tcPr>
          <w:p w14:paraId="2D65E97C" w14:textId="77777777" w:rsidR="00F4728E" w:rsidRDefault="00A63B1B">
            <w:pPr>
              <w:pStyle w:val="ProductList-TableBody"/>
            </w:pPr>
            <w:r>
              <w:t>Coroa norueguesa</w:t>
            </w:r>
          </w:p>
        </w:tc>
        <w:tc>
          <w:tcPr>
            <w:tcW w:w="4040" w:type="dxa"/>
            <w:tcBorders>
              <w:top w:val="single" w:sz="4" w:space="0" w:color="000000"/>
              <w:left w:val="single" w:sz="4" w:space="0" w:color="000000"/>
              <w:bottom w:val="single" w:sz="4" w:space="0" w:color="000000"/>
              <w:right w:val="single" w:sz="4" w:space="0" w:color="000000"/>
            </w:tcBorders>
          </w:tcPr>
          <w:p w14:paraId="39BB0A12" w14:textId="77777777" w:rsidR="00F4728E" w:rsidRDefault="00A63B1B">
            <w:pPr>
              <w:pStyle w:val="ProductList-TableBody"/>
            </w:pPr>
            <w:r>
              <w:t>NOK</w:t>
            </w:r>
          </w:p>
        </w:tc>
        <w:tc>
          <w:tcPr>
            <w:tcW w:w="4040" w:type="dxa"/>
            <w:tcBorders>
              <w:top w:val="single" w:sz="4" w:space="0" w:color="000000"/>
              <w:left w:val="single" w:sz="4" w:space="0" w:color="000000"/>
              <w:bottom w:val="single" w:sz="4" w:space="0" w:color="000000"/>
              <w:right w:val="single" w:sz="4" w:space="0" w:color="000000"/>
            </w:tcBorders>
          </w:tcPr>
          <w:p w14:paraId="577E2E14" w14:textId="77777777" w:rsidR="00F4728E" w:rsidRDefault="00A63B1B">
            <w:pPr>
              <w:pStyle w:val="ProductList-TableBody"/>
            </w:pPr>
            <w:r>
              <w:t>2,062,500</w:t>
            </w:r>
          </w:p>
        </w:tc>
      </w:tr>
      <w:tr w:rsidR="00F4728E" w14:paraId="0C91152F" w14:textId="77777777">
        <w:tc>
          <w:tcPr>
            <w:tcW w:w="4040" w:type="dxa"/>
            <w:tcBorders>
              <w:top w:val="single" w:sz="4" w:space="0" w:color="000000"/>
              <w:left w:val="single" w:sz="4" w:space="0" w:color="000000"/>
              <w:bottom w:val="single" w:sz="4" w:space="0" w:color="000000"/>
              <w:right w:val="single" w:sz="4" w:space="0" w:color="000000"/>
            </w:tcBorders>
          </w:tcPr>
          <w:p w14:paraId="7669EC78" w14:textId="77777777" w:rsidR="00F4728E" w:rsidRDefault="00A63B1B">
            <w:pPr>
              <w:pStyle w:val="ProductList-TableBody"/>
            </w:pPr>
            <w:r>
              <w:t>Dólar Neozelandês</w:t>
            </w:r>
          </w:p>
        </w:tc>
        <w:tc>
          <w:tcPr>
            <w:tcW w:w="4040" w:type="dxa"/>
            <w:tcBorders>
              <w:top w:val="single" w:sz="4" w:space="0" w:color="000000"/>
              <w:left w:val="single" w:sz="4" w:space="0" w:color="000000"/>
              <w:bottom w:val="single" w:sz="4" w:space="0" w:color="000000"/>
              <w:right w:val="single" w:sz="4" w:space="0" w:color="000000"/>
            </w:tcBorders>
          </w:tcPr>
          <w:p w14:paraId="58A1AAAF" w14:textId="77777777" w:rsidR="00F4728E" w:rsidRDefault="00A63B1B">
            <w:pPr>
              <w:pStyle w:val="ProductList-TableBody"/>
            </w:pPr>
            <w:r>
              <w:t>NZD</w:t>
            </w:r>
          </w:p>
        </w:tc>
        <w:tc>
          <w:tcPr>
            <w:tcW w:w="4040" w:type="dxa"/>
            <w:tcBorders>
              <w:top w:val="single" w:sz="4" w:space="0" w:color="000000"/>
              <w:left w:val="single" w:sz="4" w:space="0" w:color="000000"/>
              <w:bottom w:val="single" w:sz="4" w:space="0" w:color="000000"/>
              <w:right w:val="single" w:sz="4" w:space="0" w:color="000000"/>
            </w:tcBorders>
          </w:tcPr>
          <w:p w14:paraId="4D1DD56A" w14:textId="77777777" w:rsidR="00F4728E" w:rsidRDefault="00A63B1B">
            <w:pPr>
              <w:pStyle w:val="ProductList-TableBody"/>
            </w:pPr>
            <w:r>
              <w:t>437,500</w:t>
            </w:r>
          </w:p>
        </w:tc>
      </w:tr>
      <w:tr w:rsidR="00F4728E" w14:paraId="22C06024" w14:textId="77777777">
        <w:tc>
          <w:tcPr>
            <w:tcW w:w="4040" w:type="dxa"/>
            <w:tcBorders>
              <w:top w:val="single" w:sz="4" w:space="0" w:color="000000"/>
              <w:left w:val="single" w:sz="4" w:space="0" w:color="000000"/>
              <w:bottom w:val="single" w:sz="4" w:space="0" w:color="000000"/>
              <w:right w:val="single" w:sz="4" w:space="0" w:color="000000"/>
            </w:tcBorders>
          </w:tcPr>
          <w:p w14:paraId="34E65F1A" w14:textId="77777777" w:rsidR="00F4728E" w:rsidRDefault="00A63B1B">
            <w:pPr>
              <w:pStyle w:val="ProductList-TableBody"/>
            </w:pPr>
            <w:r>
              <w:t>Coroa sueca</w:t>
            </w:r>
          </w:p>
        </w:tc>
        <w:tc>
          <w:tcPr>
            <w:tcW w:w="4040" w:type="dxa"/>
            <w:tcBorders>
              <w:top w:val="single" w:sz="4" w:space="0" w:color="000000"/>
              <w:left w:val="single" w:sz="4" w:space="0" w:color="000000"/>
              <w:bottom w:val="single" w:sz="4" w:space="0" w:color="000000"/>
              <w:right w:val="single" w:sz="4" w:space="0" w:color="000000"/>
            </w:tcBorders>
          </w:tcPr>
          <w:p w14:paraId="04DB36AD" w14:textId="77777777" w:rsidR="00F4728E" w:rsidRDefault="00A63B1B">
            <w:pPr>
              <w:pStyle w:val="ProductList-TableBody"/>
            </w:pPr>
            <w:r>
              <w:t>SEK</w:t>
            </w:r>
          </w:p>
        </w:tc>
        <w:tc>
          <w:tcPr>
            <w:tcW w:w="4040" w:type="dxa"/>
            <w:tcBorders>
              <w:top w:val="single" w:sz="4" w:space="0" w:color="000000"/>
              <w:left w:val="single" w:sz="4" w:space="0" w:color="000000"/>
              <w:bottom w:val="single" w:sz="4" w:space="0" w:color="000000"/>
              <w:right w:val="single" w:sz="4" w:space="0" w:color="000000"/>
            </w:tcBorders>
          </w:tcPr>
          <w:p w14:paraId="68CD303C" w14:textId="77777777" w:rsidR="00F4728E" w:rsidRDefault="00A63B1B">
            <w:pPr>
              <w:pStyle w:val="ProductList-TableBody"/>
            </w:pPr>
            <w:r>
              <w:t>2,500,000</w:t>
            </w:r>
          </w:p>
        </w:tc>
      </w:tr>
      <w:tr w:rsidR="00F4728E" w14:paraId="6174796F" w14:textId="77777777">
        <w:tc>
          <w:tcPr>
            <w:tcW w:w="4040" w:type="dxa"/>
            <w:tcBorders>
              <w:top w:val="single" w:sz="4" w:space="0" w:color="000000"/>
              <w:left w:val="single" w:sz="4" w:space="0" w:color="000000"/>
              <w:bottom w:val="single" w:sz="4" w:space="0" w:color="000000"/>
              <w:right w:val="single" w:sz="4" w:space="0" w:color="000000"/>
            </w:tcBorders>
          </w:tcPr>
          <w:p w14:paraId="4934FF99" w14:textId="77777777" w:rsidR="00F4728E" w:rsidRDefault="00A63B1B">
            <w:pPr>
              <w:pStyle w:val="ProductList-TableBody"/>
            </w:pPr>
            <w:r>
              <w:t>Novo Dólar Taiwanês</w:t>
            </w:r>
          </w:p>
        </w:tc>
        <w:tc>
          <w:tcPr>
            <w:tcW w:w="4040" w:type="dxa"/>
            <w:tcBorders>
              <w:top w:val="single" w:sz="4" w:space="0" w:color="000000"/>
              <w:left w:val="single" w:sz="4" w:space="0" w:color="000000"/>
              <w:bottom w:val="single" w:sz="4" w:space="0" w:color="000000"/>
              <w:right w:val="single" w:sz="4" w:space="0" w:color="000000"/>
            </w:tcBorders>
          </w:tcPr>
          <w:p w14:paraId="113E651B" w14:textId="77777777" w:rsidR="00F4728E" w:rsidRDefault="00A63B1B">
            <w:pPr>
              <w:pStyle w:val="ProductList-TableBody"/>
            </w:pPr>
            <w:r>
              <w:t>TWD</w:t>
            </w:r>
          </w:p>
        </w:tc>
        <w:tc>
          <w:tcPr>
            <w:tcW w:w="4040" w:type="dxa"/>
            <w:tcBorders>
              <w:top w:val="single" w:sz="4" w:space="0" w:color="000000"/>
              <w:left w:val="single" w:sz="4" w:space="0" w:color="000000"/>
              <w:bottom w:val="single" w:sz="4" w:space="0" w:color="000000"/>
              <w:right w:val="single" w:sz="4" w:space="0" w:color="000000"/>
            </w:tcBorders>
          </w:tcPr>
          <w:p w14:paraId="21B96C17" w14:textId="77777777" w:rsidR="00F4728E" w:rsidRDefault="00A63B1B">
            <w:pPr>
              <w:pStyle w:val="ProductList-TableBody"/>
            </w:pPr>
            <w:r>
              <w:t>8,750,000</w:t>
            </w:r>
          </w:p>
        </w:tc>
      </w:tr>
      <w:tr w:rsidR="00F4728E" w14:paraId="48BDE1D3" w14:textId="77777777">
        <w:tc>
          <w:tcPr>
            <w:tcW w:w="4040" w:type="dxa"/>
            <w:tcBorders>
              <w:top w:val="single" w:sz="4" w:space="0" w:color="000000"/>
              <w:left w:val="single" w:sz="4" w:space="0" w:color="000000"/>
              <w:bottom w:val="single" w:sz="4" w:space="0" w:color="000000"/>
              <w:right w:val="single" w:sz="4" w:space="0" w:color="000000"/>
            </w:tcBorders>
          </w:tcPr>
          <w:p w14:paraId="4C637150" w14:textId="77777777" w:rsidR="00F4728E" w:rsidRDefault="00A63B1B">
            <w:pPr>
              <w:pStyle w:val="ProductList-TableBody"/>
            </w:pPr>
            <w:r>
              <w:t>Rúpia Indiana</w:t>
            </w:r>
          </w:p>
        </w:tc>
        <w:tc>
          <w:tcPr>
            <w:tcW w:w="4040" w:type="dxa"/>
            <w:tcBorders>
              <w:top w:val="single" w:sz="4" w:space="0" w:color="000000"/>
              <w:left w:val="single" w:sz="4" w:space="0" w:color="000000"/>
              <w:bottom w:val="single" w:sz="4" w:space="0" w:color="000000"/>
              <w:right w:val="single" w:sz="4" w:space="0" w:color="000000"/>
            </w:tcBorders>
          </w:tcPr>
          <w:p w14:paraId="1DFEE9AC" w14:textId="77777777" w:rsidR="00F4728E" w:rsidRDefault="00A63B1B">
            <w:pPr>
              <w:pStyle w:val="ProductList-TableBody"/>
            </w:pPr>
            <w:r>
              <w:t>INR</w:t>
            </w:r>
          </w:p>
        </w:tc>
        <w:tc>
          <w:tcPr>
            <w:tcW w:w="4040" w:type="dxa"/>
            <w:tcBorders>
              <w:top w:val="single" w:sz="4" w:space="0" w:color="000000"/>
              <w:left w:val="single" w:sz="4" w:space="0" w:color="000000"/>
              <w:bottom w:val="single" w:sz="4" w:space="0" w:color="000000"/>
              <w:right w:val="single" w:sz="4" w:space="0" w:color="000000"/>
            </w:tcBorders>
          </w:tcPr>
          <w:p w14:paraId="57573CA1" w14:textId="77777777" w:rsidR="00F4728E" w:rsidRDefault="00A63B1B">
            <w:pPr>
              <w:pStyle w:val="ProductList-TableBody"/>
            </w:pPr>
            <w:r>
              <w:t>12,500,000</w:t>
            </w:r>
          </w:p>
        </w:tc>
      </w:tr>
      <w:tr w:rsidR="00F4728E" w14:paraId="3323C5B3" w14:textId="77777777">
        <w:tc>
          <w:tcPr>
            <w:tcW w:w="4040" w:type="dxa"/>
            <w:tcBorders>
              <w:top w:val="single" w:sz="4" w:space="0" w:color="000000"/>
              <w:left w:val="single" w:sz="4" w:space="0" w:color="000000"/>
              <w:bottom w:val="single" w:sz="4" w:space="0" w:color="000000"/>
              <w:right w:val="single" w:sz="4" w:space="0" w:color="000000"/>
            </w:tcBorders>
          </w:tcPr>
          <w:p w14:paraId="378D46BA" w14:textId="77777777" w:rsidR="00F4728E" w:rsidRDefault="00A63B1B">
            <w:pPr>
              <w:pStyle w:val="ProductList-TableBody"/>
            </w:pPr>
            <w:r>
              <w:t>Rublo Russo</w:t>
            </w:r>
          </w:p>
        </w:tc>
        <w:tc>
          <w:tcPr>
            <w:tcW w:w="4040" w:type="dxa"/>
            <w:tcBorders>
              <w:top w:val="single" w:sz="4" w:space="0" w:color="000000"/>
              <w:left w:val="single" w:sz="4" w:space="0" w:color="000000"/>
              <w:bottom w:val="single" w:sz="4" w:space="0" w:color="000000"/>
              <w:right w:val="single" w:sz="4" w:space="0" w:color="000000"/>
            </w:tcBorders>
          </w:tcPr>
          <w:p w14:paraId="41DF16B3" w14:textId="77777777" w:rsidR="00F4728E" w:rsidRDefault="00A63B1B">
            <w:pPr>
              <w:pStyle w:val="ProductList-TableBody"/>
            </w:pPr>
            <w:r>
              <w:t>RUB</w:t>
            </w:r>
          </w:p>
        </w:tc>
        <w:tc>
          <w:tcPr>
            <w:tcW w:w="4040" w:type="dxa"/>
            <w:tcBorders>
              <w:top w:val="single" w:sz="4" w:space="0" w:color="000000"/>
              <w:left w:val="single" w:sz="4" w:space="0" w:color="000000"/>
              <w:bottom w:val="single" w:sz="4" w:space="0" w:color="000000"/>
              <w:right w:val="single" w:sz="4" w:space="0" w:color="000000"/>
            </w:tcBorders>
          </w:tcPr>
          <w:p w14:paraId="2676B5A8" w14:textId="77777777" w:rsidR="00F4728E" w:rsidRDefault="00A63B1B">
            <w:pPr>
              <w:pStyle w:val="ProductList-TableBody"/>
            </w:pPr>
            <w:r>
              <w:t>8,250,000</w:t>
            </w:r>
          </w:p>
        </w:tc>
      </w:tr>
    </w:tbl>
    <w:p w14:paraId="7E642B6E" w14:textId="77777777" w:rsidR="00F4728E" w:rsidRDefault="00F4728E">
      <w:pPr>
        <w:pStyle w:val="ProductList-BodyIndented"/>
        <w:ind w:left="720"/>
      </w:pPr>
    </w:p>
    <w:p w14:paraId="63E31F22" w14:textId="77777777" w:rsidR="00F4728E" w:rsidRDefault="00A63B1B">
      <w:pPr>
        <w:pStyle w:val="ProductList-BodyIndented"/>
      </w:pPr>
      <w:r>
        <w:t xml:space="preserve">Quando a média de gasto de SA anual comprometida com produtos de Plataforma de Aplicativos e/ou Infraestrutura Principal qualificados para o PRS Ilimitado 24 horas por dia, 7 dias por semana for superior a US$ 250.000, a Microsoft não concederá incidentes com base no gasto de SA real relacionado a esses produtos. Se um Cliente se tornar qualificado ao fluxo médio do PRS Ilimitado 24 horas por dia, 7 dias por semana, qualquer incidente anteriormente premiado com base nos gastos de SA e não consumido será subtraído do saldo do Cliente. Os incidentes de PRS Ilimitado 24 horas por dia, 7 dias por semana, não podem ser convertidos em horas ou incidentes de Suporte para Resolução de Problemas Premier. </w:t>
      </w:r>
    </w:p>
    <w:p w14:paraId="1B2E4514" w14:textId="77777777" w:rsidR="00F4728E" w:rsidRDefault="00F4728E">
      <w:pPr>
        <w:pStyle w:val="ProductList-BodyIndented"/>
        <w:ind w:left="720"/>
      </w:pPr>
    </w:p>
    <w:p w14:paraId="591CCF0E" w14:textId="77777777" w:rsidR="00F4728E" w:rsidRDefault="00A63B1B">
      <w:pPr>
        <w:pStyle w:val="ProductList-SubClauseHeading"/>
        <w:outlineLvl w:val="3"/>
      </w:pPr>
      <w:r>
        <w:t>Elegibilidade do Parallel Data Warehouse</w:t>
      </w:r>
    </w:p>
    <w:p w14:paraId="41402E2B" w14:textId="77777777" w:rsidR="00F4728E" w:rsidRDefault="00A63B1B">
      <w:pPr>
        <w:pStyle w:val="ProductList-BodyIndented"/>
      </w:pPr>
      <w:r>
        <w:t>Os Clientes que adquirirem licenças para o SQL Server Enterprise Edition, implemente o Parallel Data Warehouse (“PDW”) e possuem um Contrato de Serviços Premier ativo estão qualificados para incidentes de PRS Ilimitados 24 horas por dia, 7 dias por semana, independentemente de estar registrado em um SCE ou de seu gasto com SCE.</w:t>
      </w:r>
    </w:p>
    <w:p w14:paraId="5637F88B" w14:textId="77777777" w:rsidR="00F4728E" w:rsidRDefault="00F4728E">
      <w:pPr>
        <w:pStyle w:val="ProductList-BodyIndented"/>
      </w:pPr>
    </w:p>
    <w:p w14:paraId="3C46CCEE" w14:textId="77777777" w:rsidR="00F4728E" w:rsidRDefault="00A63B1B">
      <w:pPr>
        <w:pStyle w:val="ProductList-BodyIndented"/>
      </w:pPr>
      <w:r>
        <w:t>Embora todos os clientes qualificados recebam um número ilimitado de incidentes do PRS 24x7, o número de contatos de suporte permitidos para gerenciar o PRS 24x7 Ilimitado varia de acordo com os gastos de SA. Todos os clientes elegíveis estão qualificados a, pelo menos, quatro contatos autorizados mais um contato adicional a cada US$ 125.000 adicionais de gasto de SA sob seu SCE ou programa(s) VL de acordo com o qual compraram licenças para o SQL Server Enterprise Edition para implementar o PDW. Para os contratos em moedas estrangeiras, os clientes elegíveis estão qualificados a, pelo menos, quatro contatos autorizados mais um contato adicional a cada gasto de SA incremental equivalente a um valor de US$ 125.000 da média de gasto anual de SA na moeda estrangeira aplicável. Consulte a tabela a seguir:</w:t>
      </w:r>
    </w:p>
    <w:p w14:paraId="0330978A" w14:textId="77777777" w:rsidR="00F4728E" w:rsidRDefault="00F4728E">
      <w:pPr>
        <w:pStyle w:val="ProductList-BodyIndented"/>
      </w:pPr>
    </w:p>
    <w:p w14:paraId="7A322AC6" w14:textId="77777777" w:rsidR="00F4728E" w:rsidRDefault="00A63B1B">
      <w:pPr>
        <w:pStyle w:val="ProductList-BodyIndented"/>
      </w:pPr>
      <w:r>
        <w:t>A seguinte tabela se aplica a clientes que possuam um SCE ou tenham licenças para PDW:</w:t>
      </w:r>
    </w:p>
    <w:tbl>
      <w:tblPr>
        <w:tblStyle w:val="PURTable0"/>
        <w:tblW w:w="0" w:type="dxa"/>
        <w:tblLook w:val="04A0" w:firstRow="1" w:lastRow="0" w:firstColumn="1" w:lastColumn="0" w:noHBand="0" w:noVBand="1"/>
      </w:tblPr>
      <w:tblGrid>
        <w:gridCol w:w="5271"/>
        <w:gridCol w:w="5285"/>
      </w:tblGrid>
      <w:tr w:rsidR="00F4728E" w14:paraId="2F9912A2"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719FDD1F" w14:textId="77777777" w:rsidR="00F4728E" w:rsidRDefault="00A63B1B">
            <w:pPr>
              <w:pStyle w:val="ProductList-TableBody"/>
            </w:pPr>
            <w:r>
              <w:rPr>
                <w:color w:val="FFFFFF"/>
              </w:rPr>
              <w:t>Média de Gasto de SA Anual</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1CF2F476" w14:textId="77777777" w:rsidR="00F4728E" w:rsidRDefault="00A63B1B">
            <w:pPr>
              <w:pStyle w:val="ProductList-TableBody"/>
            </w:pPr>
            <w:r>
              <w:rPr>
                <w:color w:val="FFFFFF"/>
              </w:rPr>
              <w:t>Contatos de suporte permitidos</w:t>
            </w:r>
          </w:p>
        </w:tc>
      </w:tr>
      <w:tr w:rsidR="00F4728E" w14:paraId="488A7C93" w14:textId="77777777">
        <w:tc>
          <w:tcPr>
            <w:tcW w:w="6120" w:type="dxa"/>
            <w:tcBorders>
              <w:top w:val="single" w:sz="4" w:space="0" w:color="000000"/>
              <w:left w:val="single" w:sz="4" w:space="0" w:color="000000"/>
              <w:bottom w:val="single" w:sz="4" w:space="0" w:color="000000"/>
              <w:right w:val="single" w:sz="4" w:space="0" w:color="000000"/>
            </w:tcBorders>
          </w:tcPr>
          <w:p w14:paraId="1E6C9A6F" w14:textId="77777777" w:rsidR="00F4728E" w:rsidRDefault="00A63B1B">
            <w:pPr>
              <w:pStyle w:val="ProductList-TableBody"/>
            </w:pPr>
            <w:r>
              <w:t>$250,000 - $374,999</w:t>
            </w:r>
          </w:p>
        </w:tc>
        <w:tc>
          <w:tcPr>
            <w:tcW w:w="6120" w:type="dxa"/>
            <w:tcBorders>
              <w:top w:val="single" w:sz="4" w:space="0" w:color="000000"/>
              <w:left w:val="single" w:sz="4" w:space="0" w:color="000000"/>
              <w:bottom w:val="single" w:sz="4" w:space="0" w:color="000000"/>
              <w:right w:val="single" w:sz="4" w:space="0" w:color="000000"/>
            </w:tcBorders>
          </w:tcPr>
          <w:p w14:paraId="476D5609" w14:textId="77777777" w:rsidR="00F4728E" w:rsidRDefault="00A63B1B">
            <w:pPr>
              <w:pStyle w:val="ProductList-TableBody"/>
            </w:pPr>
            <w:r>
              <w:t>4</w:t>
            </w:r>
          </w:p>
        </w:tc>
      </w:tr>
      <w:tr w:rsidR="00F4728E" w14:paraId="6BEF402B" w14:textId="77777777">
        <w:tc>
          <w:tcPr>
            <w:tcW w:w="6120" w:type="dxa"/>
            <w:tcBorders>
              <w:top w:val="single" w:sz="4" w:space="0" w:color="000000"/>
              <w:left w:val="single" w:sz="4" w:space="0" w:color="000000"/>
              <w:bottom w:val="single" w:sz="4" w:space="0" w:color="000000"/>
              <w:right w:val="single" w:sz="4" w:space="0" w:color="000000"/>
            </w:tcBorders>
          </w:tcPr>
          <w:p w14:paraId="03D9DD10" w14:textId="77777777" w:rsidR="00F4728E" w:rsidRDefault="00A63B1B">
            <w:pPr>
              <w:pStyle w:val="ProductList-TableBody"/>
            </w:pPr>
            <w:r>
              <w:t>$375,000 - $499,999</w:t>
            </w:r>
          </w:p>
        </w:tc>
        <w:tc>
          <w:tcPr>
            <w:tcW w:w="6120" w:type="dxa"/>
            <w:tcBorders>
              <w:top w:val="single" w:sz="4" w:space="0" w:color="000000"/>
              <w:left w:val="single" w:sz="4" w:space="0" w:color="000000"/>
              <w:bottom w:val="single" w:sz="4" w:space="0" w:color="000000"/>
              <w:right w:val="single" w:sz="4" w:space="0" w:color="000000"/>
            </w:tcBorders>
          </w:tcPr>
          <w:p w14:paraId="58025121" w14:textId="77777777" w:rsidR="00F4728E" w:rsidRDefault="00A63B1B">
            <w:pPr>
              <w:pStyle w:val="ProductList-TableBody"/>
            </w:pPr>
            <w:r>
              <w:t>5</w:t>
            </w:r>
          </w:p>
        </w:tc>
      </w:tr>
      <w:tr w:rsidR="00F4728E" w14:paraId="6031AB9C" w14:textId="77777777">
        <w:tc>
          <w:tcPr>
            <w:tcW w:w="6120" w:type="dxa"/>
            <w:tcBorders>
              <w:top w:val="single" w:sz="4" w:space="0" w:color="000000"/>
              <w:left w:val="single" w:sz="4" w:space="0" w:color="000000"/>
              <w:bottom w:val="single" w:sz="4" w:space="0" w:color="000000"/>
              <w:right w:val="single" w:sz="4" w:space="0" w:color="000000"/>
            </w:tcBorders>
          </w:tcPr>
          <w:p w14:paraId="547DA203" w14:textId="77777777" w:rsidR="00F4728E" w:rsidRDefault="00A63B1B">
            <w:pPr>
              <w:pStyle w:val="ProductList-TableBody"/>
            </w:pPr>
            <w:r>
              <w:t>$500,000 - $624,999</w:t>
            </w:r>
          </w:p>
        </w:tc>
        <w:tc>
          <w:tcPr>
            <w:tcW w:w="6120" w:type="dxa"/>
            <w:tcBorders>
              <w:top w:val="single" w:sz="4" w:space="0" w:color="000000"/>
              <w:left w:val="single" w:sz="4" w:space="0" w:color="000000"/>
              <w:bottom w:val="single" w:sz="4" w:space="0" w:color="000000"/>
              <w:right w:val="single" w:sz="4" w:space="0" w:color="000000"/>
            </w:tcBorders>
          </w:tcPr>
          <w:p w14:paraId="72BD389C" w14:textId="77777777" w:rsidR="00F4728E" w:rsidRDefault="00A63B1B">
            <w:pPr>
              <w:pStyle w:val="ProductList-TableBody"/>
            </w:pPr>
            <w:r>
              <w:t>6</w:t>
            </w:r>
          </w:p>
        </w:tc>
      </w:tr>
      <w:tr w:rsidR="00F4728E" w14:paraId="04FE3805" w14:textId="77777777">
        <w:tc>
          <w:tcPr>
            <w:tcW w:w="6120" w:type="dxa"/>
            <w:tcBorders>
              <w:top w:val="single" w:sz="4" w:space="0" w:color="000000"/>
              <w:left w:val="single" w:sz="4" w:space="0" w:color="000000"/>
              <w:bottom w:val="single" w:sz="4" w:space="0" w:color="000000"/>
              <w:right w:val="single" w:sz="4" w:space="0" w:color="000000"/>
            </w:tcBorders>
          </w:tcPr>
          <w:p w14:paraId="6C917216" w14:textId="77777777" w:rsidR="00F4728E" w:rsidRDefault="00A63B1B">
            <w:pPr>
              <w:pStyle w:val="ProductList-TableBody"/>
            </w:pPr>
            <w:r>
              <w:t>$625,000 - $749,999</w:t>
            </w:r>
          </w:p>
        </w:tc>
        <w:tc>
          <w:tcPr>
            <w:tcW w:w="6120" w:type="dxa"/>
            <w:tcBorders>
              <w:top w:val="single" w:sz="4" w:space="0" w:color="000000"/>
              <w:left w:val="single" w:sz="4" w:space="0" w:color="000000"/>
              <w:bottom w:val="single" w:sz="4" w:space="0" w:color="000000"/>
              <w:right w:val="single" w:sz="4" w:space="0" w:color="000000"/>
            </w:tcBorders>
          </w:tcPr>
          <w:p w14:paraId="22D29DD8" w14:textId="77777777" w:rsidR="00F4728E" w:rsidRDefault="00A63B1B">
            <w:pPr>
              <w:pStyle w:val="ProductList-TableBody"/>
            </w:pPr>
            <w:r>
              <w:t>7</w:t>
            </w:r>
          </w:p>
        </w:tc>
      </w:tr>
      <w:tr w:rsidR="00F4728E" w14:paraId="01506101" w14:textId="77777777">
        <w:tc>
          <w:tcPr>
            <w:tcW w:w="6120" w:type="dxa"/>
            <w:tcBorders>
              <w:top w:val="single" w:sz="4" w:space="0" w:color="000000"/>
              <w:left w:val="single" w:sz="4" w:space="0" w:color="000000"/>
              <w:bottom w:val="single" w:sz="4" w:space="0" w:color="000000"/>
              <w:right w:val="single" w:sz="4" w:space="0" w:color="000000"/>
            </w:tcBorders>
          </w:tcPr>
          <w:p w14:paraId="27B7D569" w14:textId="77777777" w:rsidR="00F4728E" w:rsidRDefault="00A63B1B">
            <w:pPr>
              <w:pStyle w:val="ProductList-TableBody"/>
            </w:pPr>
            <w:r>
              <w:t>$750,000 - $874,999</w:t>
            </w:r>
          </w:p>
        </w:tc>
        <w:tc>
          <w:tcPr>
            <w:tcW w:w="6120" w:type="dxa"/>
            <w:tcBorders>
              <w:top w:val="single" w:sz="4" w:space="0" w:color="000000"/>
              <w:left w:val="single" w:sz="4" w:space="0" w:color="000000"/>
              <w:bottom w:val="single" w:sz="4" w:space="0" w:color="000000"/>
              <w:right w:val="single" w:sz="4" w:space="0" w:color="000000"/>
            </w:tcBorders>
          </w:tcPr>
          <w:p w14:paraId="5282DC75" w14:textId="77777777" w:rsidR="00F4728E" w:rsidRDefault="00A63B1B">
            <w:pPr>
              <w:pStyle w:val="ProductList-TableBody"/>
            </w:pPr>
            <w:r>
              <w:t>8</w:t>
            </w:r>
          </w:p>
        </w:tc>
      </w:tr>
    </w:tbl>
    <w:p w14:paraId="03A61771" w14:textId="77777777" w:rsidR="00F4728E" w:rsidRDefault="00F4728E">
      <w:pPr>
        <w:pStyle w:val="ProductList-BodyIndented"/>
      </w:pPr>
    </w:p>
    <w:p w14:paraId="15DE06BF" w14:textId="77777777" w:rsidR="00F4728E" w:rsidRDefault="00A63B1B">
      <w:pPr>
        <w:pStyle w:val="ProductList-BodyIndented"/>
      </w:pPr>
      <w:r>
        <w:t>O número de contatos de suporte permitidos para MPSA é 8, independentemente do SA gasto. O benefício PRS 24x7 Ilimitado inclui apenas Serviços de Resolução de Problemas. Qualquer tempo gasto pelo TAM (Technical Account Manager – Gerente Técnico de Contas) ou pelo DSE (Designated Support Engineer – Engenheiro de Suporte Designado) na resolução do incidente será contabilizado de acordo com o Contrato de Serviços Premier do Cliente.</w:t>
      </w:r>
    </w:p>
    <w:p w14:paraId="01B5914F" w14:textId="77777777" w:rsidR="00F4728E" w:rsidRDefault="00A63B1B">
      <w:pPr>
        <w:pStyle w:val="ProductList-BodyIndented"/>
      </w:pPr>
      <w:r>
        <w:t xml:space="preserve">Observação: Os clientes que licenciaram atualmente para o PDW manterão seu benefício conforme detalhado nos </w:t>
      </w:r>
      <w:hyperlink r:id="rId157">
        <w:r>
          <w:rPr>
            <w:color w:val="00467F"/>
            <w:u w:val="single"/>
          </w:rPr>
          <w:t>Termos do Produto de junho de 2016</w:t>
        </w:r>
      </w:hyperlink>
      <w:r>
        <w:t>.</w:t>
      </w:r>
    </w:p>
    <w:p w14:paraId="2D943596" w14:textId="77777777" w:rsidR="00F4728E" w:rsidRDefault="00F4728E">
      <w:pPr>
        <w:pStyle w:val="ProductList-BodyIndented"/>
      </w:pPr>
    </w:p>
    <w:p w14:paraId="29D875C6" w14:textId="77777777" w:rsidR="00F4728E" w:rsidRDefault="00A63B1B">
      <w:pPr>
        <w:pStyle w:val="ProductList-ClauseHeading"/>
        <w:outlineLvl w:val="2"/>
      </w:pPr>
      <w:bookmarkStart w:id="371" w:name="_Sec587"/>
      <w:r>
        <w:t>Disponibilidade de Licenças Step-up</w:t>
      </w:r>
      <w:bookmarkEnd w:id="371"/>
    </w:p>
    <w:p w14:paraId="702AE503" w14:textId="77777777" w:rsidR="00F4728E" w:rsidRDefault="00A63B1B">
      <w:pPr>
        <w:pStyle w:val="ProductList-Body"/>
      </w:pPr>
      <w:r>
        <w:t>A Licença Step-Up deve ser adquirida, e é válida apenas quando adquirida, sob os mesmos contrato e registro de licenciamento por volume (se houver), sob o qual a cobertura de SA do produto qualificado foi adquirida. O direito de uso de software do Cliente sob uma Licença Step-up está condicionado à posse e manutenção de uma Licença do produto qualificado. Os direitos perpétuos do cliente sob a Licença Step-Up substituem a Licença básica do produto qualificado.</w:t>
      </w:r>
    </w:p>
    <w:tbl>
      <w:tblPr>
        <w:tblStyle w:val="PURTable"/>
        <w:tblW w:w="0" w:type="dxa"/>
        <w:tblLook w:val="04A0" w:firstRow="1" w:lastRow="0" w:firstColumn="1" w:lastColumn="0" w:noHBand="0" w:noVBand="1"/>
      </w:tblPr>
      <w:tblGrid>
        <w:gridCol w:w="5405"/>
        <w:gridCol w:w="5511"/>
      </w:tblGrid>
      <w:tr w:rsidR="00F4728E" w14:paraId="66E39209"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14:paraId="38A08F80" w14:textId="77777777" w:rsidR="00F4728E" w:rsidRDefault="00A63B1B">
            <w:pPr>
              <w:pStyle w:val="ProductList-TableBody"/>
            </w:pPr>
            <w:r>
              <w:rPr>
                <w:color w:val="FFFFFF"/>
              </w:rPr>
              <w:t>Step-up de</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02ADF6D9" w14:textId="77777777" w:rsidR="00F4728E" w:rsidRDefault="00A63B1B">
            <w:pPr>
              <w:pStyle w:val="ProductList-TableBody"/>
            </w:pPr>
            <w:r>
              <w:rPr>
                <w:color w:val="FFFFFF"/>
              </w:rPr>
              <w:t>Step-up para</w:t>
            </w:r>
          </w:p>
        </w:tc>
      </w:tr>
      <w:tr w:rsidR="00F4728E" w14:paraId="049E7FE3" w14:textId="77777777">
        <w:tc>
          <w:tcPr>
            <w:tcW w:w="6000" w:type="dxa"/>
            <w:tcBorders>
              <w:top w:val="single" w:sz="4" w:space="0" w:color="000000"/>
              <w:left w:val="single" w:sz="4" w:space="0" w:color="000000"/>
              <w:bottom w:val="single" w:sz="4" w:space="0" w:color="000000"/>
              <w:right w:val="single" w:sz="4" w:space="0" w:color="000000"/>
            </w:tcBorders>
          </w:tcPr>
          <w:p w14:paraId="43664DBF" w14:textId="77777777" w:rsidR="00F4728E" w:rsidRDefault="00A63B1B">
            <w:pPr>
              <w:pStyle w:val="ProductList-TableBody"/>
            </w:pPr>
            <w:r>
              <w:t>BizTalk Server Branch</w:t>
            </w:r>
            <w:r>
              <w:fldChar w:fldCharType="begin"/>
            </w:r>
            <w:r>
              <w:instrText xml:space="preserve"> XE "BizTalk Server Branch"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46C16723" w14:textId="77777777" w:rsidR="00F4728E" w:rsidRDefault="00A63B1B">
            <w:pPr>
              <w:pStyle w:val="ProductList-TableBody"/>
            </w:pPr>
            <w:r>
              <w:t>BizTalk Server Standard</w:t>
            </w:r>
            <w:r>
              <w:fldChar w:fldCharType="begin"/>
            </w:r>
            <w:r>
              <w:instrText xml:space="preserve"> XE "BizTalk Server Standard" </w:instrText>
            </w:r>
            <w:r>
              <w:fldChar w:fldCharType="end"/>
            </w:r>
          </w:p>
        </w:tc>
      </w:tr>
      <w:tr w:rsidR="00F4728E" w14:paraId="387B6370" w14:textId="77777777">
        <w:tc>
          <w:tcPr>
            <w:tcW w:w="6000" w:type="dxa"/>
            <w:tcBorders>
              <w:top w:val="single" w:sz="4" w:space="0" w:color="000000"/>
              <w:left w:val="single" w:sz="4" w:space="0" w:color="000000"/>
              <w:bottom w:val="single" w:sz="4" w:space="0" w:color="000000"/>
              <w:right w:val="single" w:sz="4" w:space="0" w:color="000000"/>
            </w:tcBorders>
          </w:tcPr>
          <w:p w14:paraId="4F9CD698" w14:textId="77777777" w:rsidR="00F4728E" w:rsidRDefault="00A63B1B">
            <w:pPr>
              <w:pStyle w:val="ProductList-TableBody"/>
            </w:pPr>
            <w:r>
              <w:t>BizTalk Server Branch</w:t>
            </w:r>
          </w:p>
        </w:tc>
        <w:tc>
          <w:tcPr>
            <w:tcW w:w="6120" w:type="dxa"/>
            <w:tcBorders>
              <w:top w:val="single" w:sz="4" w:space="0" w:color="000000"/>
              <w:left w:val="single" w:sz="4" w:space="0" w:color="000000"/>
              <w:bottom w:val="single" w:sz="4" w:space="0" w:color="000000"/>
              <w:right w:val="single" w:sz="4" w:space="0" w:color="000000"/>
            </w:tcBorders>
          </w:tcPr>
          <w:p w14:paraId="4EE168B9" w14:textId="77777777" w:rsidR="00F4728E" w:rsidRDefault="00A63B1B">
            <w:pPr>
              <w:pStyle w:val="ProductList-TableBody"/>
            </w:pPr>
            <w:r>
              <w:t>BizTalk Server Enterprise</w:t>
            </w:r>
            <w:r>
              <w:fldChar w:fldCharType="begin"/>
            </w:r>
            <w:r>
              <w:instrText xml:space="preserve"> XE "BizTalk Server Enterprise" </w:instrText>
            </w:r>
            <w:r>
              <w:fldChar w:fldCharType="end"/>
            </w:r>
          </w:p>
        </w:tc>
      </w:tr>
      <w:tr w:rsidR="00F4728E" w14:paraId="5BFE799E" w14:textId="77777777">
        <w:tc>
          <w:tcPr>
            <w:tcW w:w="6000" w:type="dxa"/>
            <w:tcBorders>
              <w:top w:val="single" w:sz="4" w:space="0" w:color="000000"/>
              <w:left w:val="single" w:sz="4" w:space="0" w:color="000000"/>
              <w:bottom w:val="single" w:sz="4" w:space="0" w:color="000000"/>
              <w:right w:val="single" w:sz="4" w:space="0" w:color="000000"/>
            </w:tcBorders>
          </w:tcPr>
          <w:p w14:paraId="70A29E8B" w14:textId="77777777" w:rsidR="00F4728E" w:rsidRDefault="00A63B1B">
            <w:pPr>
              <w:pStyle w:val="ProductList-TableBody"/>
            </w:pPr>
            <w:r>
              <w:t>BizTalk Server Standard</w:t>
            </w:r>
            <w:r>
              <w:fldChar w:fldCharType="begin"/>
            </w:r>
            <w:r>
              <w:instrText xml:space="preserve"> XE "BizTalk Server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29A9390D" w14:textId="77777777" w:rsidR="00F4728E" w:rsidRDefault="00A63B1B">
            <w:pPr>
              <w:pStyle w:val="ProductList-TableBody"/>
            </w:pPr>
            <w:r>
              <w:t>BizTalk Server Enterprise</w:t>
            </w:r>
          </w:p>
        </w:tc>
      </w:tr>
      <w:tr w:rsidR="00F4728E" w14:paraId="23750DEC" w14:textId="77777777">
        <w:tc>
          <w:tcPr>
            <w:tcW w:w="6000" w:type="dxa"/>
            <w:tcBorders>
              <w:top w:val="single" w:sz="4" w:space="0" w:color="000000"/>
              <w:left w:val="single" w:sz="4" w:space="0" w:color="000000"/>
              <w:bottom w:val="single" w:sz="4" w:space="0" w:color="000000"/>
              <w:right w:val="single" w:sz="4" w:space="0" w:color="000000"/>
            </w:tcBorders>
          </w:tcPr>
          <w:p w14:paraId="4C8C90B1" w14:textId="77777777" w:rsidR="00F4728E" w:rsidRDefault="00A63B1B">
            <w:pPr>
              <w:pStyle w:val="ProductList-TableBody"/>
            </w:pPr>
            <w:r>
              <w:t>Pacote de CALs Principais</w:t>
            </w:r>
            <w:r>
              <w:fldChar w:fldCharType="begin"/>
            </w:r>
            <w:r>
              <w:instrText xml:space="preserve"> XE "CALs Principais"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4797BE87" w14:textId="77777777" w:rsidR="00F4728E" w:rsidRDefault="00A63B1B">
            <w:pPr>
              <w:pStyle w:val="ProductList-TableBody"/>
            </w:pPr>
            <w:r>
              <w:t>Pacote de CAL Empresarial</w:t>
            </w:r>
            <w:r>
              <w:fldChar w:fldCharType="begin"/>
            </w:r>
            <w:r>
              <w:instrText xml:space="preserve"> XE "CAL Empresarial" </w:instrText>
            </w:r>
            <w:r>
              <w:fldChar w:fldCharType="end"/>
            </w:r>
          </w:p>
        </w:tc>
      </w:tr>
      <w:tr w:rsidR="00F4728E" w14:paraId="0A2B1EF0" w14:textId="77777777">
        <w:tc>
          <w:tcPr>
            <w:tcW w:w="6000" w:type="dxa"/>
            <w:tcBorders>
              <w:top w:val="single" w:sz="4" w:space="0" w:color="000000"/>
              <w:left w:val="single" w:sz="4" w:space="0" w:color="000000"/>
              <w:bottom w:val="single" w:sz="4" w:space="0" w:color="000000"/>
              <w:right w:val="single" w:sz="4" w:space="0" w:color="000000"/>
            </w:tcBorders>
          </w:tcPr>
          <w:p w14:paraId="5CA3D825" w14:textId="77777777" w:rsidR="00F4728E" w:rsidRDefault="00A63B1B">
            <w:pPr>
              <w:pStyle w:val="ProductList-TableBody"/>
            </w:pPr>
            <w:r>
              <w:t>Core Infrastructure Server Suite Standard</w:t>
            </w:r>
            <w:r>
              <w:fldChar w:fldCharType="begin"/>
            </w:r>
            <w:r>
              <w:instrText xml:space="preserve"> XE "Core Infrastructure Server Suite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14A7F33D" w14:textId="77777777" w:rsidR="00F4728E" w:rsidRDefault="00A63B1B">
            <w:pPr>
              <w:pStyle w:val="ProductList-TableBody"/>
            </w:pPr>
            <w:r>
              <w:t>Core Infrastructure Server Suite Datacenter</w:t>
            </w:r>
            <w:r>
              <w:fldChar w:fldCharType="begin"/>
            </w:r>
            <w:r>
              <w:instrText xml:space="preserve"> XE "Core Infrastructure Server Suite Datacenter" </w:instrText>
            </w:r>
            <w:r>
              <w:fldChar w:fldCharType="end"/>
            </w:r>
          </w:p>
        </w:tc>
      </w:tr>
      <w:tr w:rsidR="00F4728E" w14:paraId="2A7E6D99" w14:textId="77777777">
        <w:tc>
          <w:tcPr>
            <w:tcW w:w="6000" w:type="dxa"/>
            <w:tcBorders>
              <w:top w:val="single" w:sz="4" w:space="0" w:color="000000"/>
              <w:left w:val="single" w:sz="4" w:space="0" w:color="000000"/>
              <w:bottom w:val="single" w:sz="4" w:space="0" w:color="000000"/>
              <w:right w:val="single" w:sz="4" w:space="0" w:color="000000"/>
            </w:tcBorders>
          </w:tcPr>
          <w:p w14:paraId="334EA45F" w14:textId="77777777" w:rsidR="00F4728E" w:rsidRDefault="00A63B1B">
            <w:pPr>
              <w:pStyle w:val="ProductList-TableBody"/>
            </w:pPr>
            <w:r>
              <w:t>Desktop Educacional com CAL Principal</w:t>
            </w:r>
          </w:p>
        </w:tc>
        <w:tc>
          <w:tcPr>
            <w:tcW w:w="6120" w:type="dxa"/>
            <w:tcBorders>
              <w:top w:val="single" w:sz="4" w:space="0" w:color="000000"/>
              <w:left w:val="single" w:sz="4" w:space="0" w:color="000000"/>
              <w:bottom w:val="single" w:sz="4" w:space="0" w:color="000000"/>
              <w:right w:val="single" w:sz="4" w:space="0" w:color="000000"/>
            </w:tcBorders>
          </w:tcPr>
          <w:p w14:paraId="6B04996A" w14:textId="77777777" w:rsidR="00F4728E" w:rsidRDefault="00A63B1B">
            <w:pPr>
              <w:pStyle w:val="ProductList-TableBody"/>
            </w:pPr>
            <w:r>
              <w:t>Desktop Educacional com Pacote de CALs Empresariais</w:t>
            </w:r>
          </w:p>
        </w:tc>
      </w:tr>
      <w:tr w:rsidR="00F4728E" w14:paraId="6DEF76C7" w14:textId="77777777">
        <w:tc>
          <w:tcPr>
            <w:tcW w:w="6000" w:type="dxa"/>
            <w:tcBorders>
              <w:top w:val="single" w:sz="4" w:space="0" w:color="000000"/>
              <w:left w:val="single" w:sz="4" w:space="0" w:color="000000"/>
              <w:bottom w:val="single" w:sz="4" w:space="0" w:color="000000"/>
              <w:right w:val="single" w:sz="4" w:space="0" w:color="000000"/>
            </w:tcBorders>
          </w:tcPr>
          <w:p w14:paraId="4F3F443F" w14:textId="77777777" w:rsidR="00F4728E" w:rsidRDefault="00A63B1B">
            <w:pPr>
              <w:pStyle w:val="ProductList-TableBody"/>
            </w:pPr>
            <w:r>
              <w:t>Desktop School com CAL Principal</w:t>
            </w:r>
          </w:p>
        </w:tc>
        <w:tc>
          <w:tcPr>
            <w:tcW w:w="6120" w:type="dxa"/>
            <w:tcBorders>
              <w:top w:val="single" w:sz="4" w:space="0" w:color="000000"/>
              <w:left w:val="single" w:sz="4" w:space="0" w:color="000000"/>
              <w:bottom w:val="single" w:sz="4" w:space="0" w:color="000000"/>
              <w:right w:val="single" w:sz="4" w:space="0" w:color="000000"/>
            </w:tcBorders>
          </w:tcPr>
          <w:p w14:paraId="492A1188" w14:textId="77777777" w:rsidR="00F4728E" w:rsidRDefault="00A63B1B">
            <w:pPr>
              <w:pStyle w:val="ProductList-TableBody"/>
            </w:pPr>
            <w:r>
              <w:t>Desktop School com Pacote de CALs Empresariais</w:t>
            </w:r>
          </w:p>
        </w:tc>
      </w:tr>
      <w:tr w:rsidR="00F4728E" w14:paraId="650D442A" w14:textId="77777777">
        <w:tc>
          <w:tcPr>
            <w:tcW w:w="6000" w:type="dxa"/>
            <w:tcBorders>
              <w:top w:val="single" w:sz="4" w:space="0" w:color="000000"/>
              <w:left w:val="single" w:sz="4" w:space="0" w:color="000000"/>
              <w:bottom w:val="single" w:sz="4" w:space="0" w:color="000000"/>
              <w:right w:val="single" w:sz="4" w:space="0" w:color="000000"/>
            </w:tcBorders>
          </w:tcPr>
          <w:p w14:paraId="16ACB179" w14:textId="77777777" w:rsidR="00F4728E" w:rsidRDefault="00A63B1B">
            <w:pPr>
              <w:pStyle w:val="ProductList-TableBody"/>
            </w:pPr>
            <w:r>
              <w:t>Exchange Server Standard</w:t>
            </w:r>
            <w:r>
              <w:fldChar w:fldCharType="begin"/>
            </w:r>
            <w:r>
              <w:instrText xml:space="preserve"> XE "Exchange Server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7A212820" w14:textId="77777777" w:rsidR="00F4728E" w:rsidRDefault="00A63B1B">
            <w:pPr>
              <w:pStyle w:val="ProductList-TableBody"/>
            </w:pPr>
            <w:r>
              <w:t>Exchange Server Enterprise</w:t>
            </w:r>
            <w:r>
              <w:fldChar w:fldCharType="begin"/>
            </w:r>
            <w:r>
              <w:instrText xml:space="preserve"> XE "Exchange Server Enterprise" </w:instrText>
            </w:r>
            <w:r>
              <w:fldChar w:fldCharType="end"/>
            </w:r>
          </w:p>
        </w:tc>
      </w:tr>
      <w:tr w:rsidR="00F4728E" w14:paraId="6BE8D824" w14:textId="77777777">
        <w:tc>
          <w:tcPr>
            <w:tcW w:w="6000" w:type="dxa"/>
            <w:tcBorders>
              <w:top w:val="single" w:sz="4" w:space="0" w:color="000000"/>
              <w:left w:val="single" w:sz="4" w:space="0" w:color="000000"/>
              <w:bottom w:val="single" w:sz="4" w:space="0" w:color="000000"/>
              <w:right w:val="single" w:sz="4" w:space="0" w:color="000000"/>
            </w:tcBorders>
          </w:tcPr>
          <w:p w14:paraId="48FCF8DE" w14:textId="77777777" w:rsidR="00F4728E" w:rsidRDefault="00A63B1B">
            <w:pPr>
              <w:pStyle w:val="ProductList-TableBody"/>
            </w:pPr>
            <w:r>
              <w:t>Forefront TMG Standard</w:t>
            </w:r>
            <w:r>
              <w:fldChar w:fldCharType="begin"/>
            </w:r>
            <w:r>
              <w:instrText xml:space="preserve"> XE "Forefront TMG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2BE42EEC" w14:textId="77777777" w:rsidR="00F4728E" w:rsidRDefault="00A63B1B">
            <w:pPr>
              <w:pStyle w:val="ProductList-TableBody"/>
            </w:pPr>
            <w:r>
              <w:t>Forefront TMG Enterprise</w:t>
            </w:r>
            <w:r>
              <w:fldChar w:fldCharType="begin"/>
            </w:r>
            <w:r>
              <w:instrText xml:space="preserve"> XE "Forefront TMG Enterprise" </w:instrText>
            </w:r>
            <w:r>
              <w:fldChar w:fldCharType="end"/>
            </w:r>
          </w:p>
        </w:tc>
      </w:tr>
      <w:tr w:rsidR="00F4728E" w14:paraId="703C1D7A" w14:textId="77777777">
        <w:tc>
          <w:tcPr>
            <w:tcW w:w="6000" w:type="dxa"/>
            <w:tcBorders>
              <w:top w:val="single" w:sz="4" w:space="0" w:color="000000"/>
              <w:left w:val="single" w:sz="4" w:space="0" w:color="000000"/>
              <w:bottom w:val="single" w:sz="4" w:space="0" w:color="000000"/>
              <w:right w:val="single" w:sz="4" w:space="0" w:color="000000"/>
            </w:tcBorders>
          </w:tcPr>
          <w:p w14:paraId="5EB8D70F" w14:textId="77777777" w:rsidR="00F4728E" w:rsidRDefault="00A63B1B">
            <w:pPr>
              <w:pStyle w:val="ProductList-TableBody"/>
            </w:pPr>
            <w:r>
              <w:t>CAL do Microsoft Dynamics 365 Team Members Local</w:t>
            </w:r>
            <w:r>
              <w:fldChar w:fldCharType="begin"/>
            </w:r>
            <w:r>
              <w:instrText xml:space="preserve"> XE "CAL do Microsoft Dynamics 365 Team Members Local"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741F4F8F" w14:textId="77777777" w:rsidR="00F4728E" w:rsidRDefault="00A63B1B">
            <w:pPr>
              <w:pStyle w:val="ProductList-TableBody"/>
            </w:pPr>
            <w:r>
              <w:t>CAL do Microsoft Dynamics 365 Sales Local</w:t>
            </w:r>
            <w:r>
              <w:fldChar w:fldCharType="begin"/>
            </w:r>
            <w:r>
              <w:instrText xml:space="preserve"> XE "CAL do Microsoft Dynamics 365 Sales Local" </w:instrText>
            </w:r>
            <w:r>
              <w:fldChar w:fldCharType="end"/>
            </w:r>
          </w:p>
        </w:tc>
      </w:tr>
      <w:tr w:rsidR="00F4728E" w14:paraId="6359B314" w14:textId="77777777">
        <w:tc>
          <w:tcPr>
            <w:tcW w:w="6000" w:type="dxa"/>
            <w:tcBorders>
              <w:top w:val="single" w:sz="4" w:space="0" w:color="000000"/>
              <w:left w:val="single" w:sz="4" w:space="0" w:color="000000"/>
              <w:bottom w:val="single" w:sz="4" w:space="0" w:color="000000"/>
              <w:right w:val="single" w:sz="4" w:space="0" w:color="000000"/>
            </w:tcBorders>
          </w:tcPr>
          <w:p w14:paraId="4D43CD53" w14:textId="77777777" w:rsidR="00F4728E" w:rsidRDefault="00A63B1B">
            <w:pPr>
              <w:pStyle w:val="ProductList-TableBody"/>
            </w:pPr>
            <w:r>
              <w:t>CAL do Microsoft Dynamics 365 Team Members Local</w:t>
            </w:r>
          </w:p>
        </w:tc>
        <w:tc>
          <w:tcPr>
            <w:tcW w:w="6120" w:type="dxa"/>
            <w:tcBorders>
              <w:top w:val="single" w:sz="4" w:space="0" w:color="000000"/>
              <w:left w:val="single" w:sz="4" w:space="0" w:color="000000"/>
              <w:bottom w:val="single" w:sz="4" w:space="0" w:color="000000"/>
              <w:right w:val="single" w:sz="4" w:space="0" w:color="000000"/>
            </w:tcBorders>
          </w:tcPr>
          <w:p w14:paraId="3D28DAAB" w14:textId="77777777" w:rsidR="00F4728E" w:rsidRDefault="00A63B1B">
            <w:pPr>
              <w:pStyle w:val="ProductList-TableBody"/>
            </w:pPr>
            <w:r>
              <w:t>CAL do Microsoft Dynamics 365 Atendimento ao Cliente Local</w:t>
            </w:r>
            <w:r>
              <w:fldChar w:fldCharType="begin"/>
            </w:r>
            <w:r>
              <w:instrText xml:space="preserve"> XE "CAL do Microsoft Dynamics 365 Atendimento ao Cliente Local" </w:instrText>
            </w:r>
            <w:r>
              <w:fldChar w:fldCharType="end"/>
            </w:r>
          </w:p>
        </w:tc>
      </w:tr>
      <w:tr w:rsidR="00F4728E" w14:paraId="52598AAB" w14:textId="77777777">
        <w:tc>
          <w:tcPr>
            <w:tcW w:w="6000" w:type="dxa"/>
            <w:tcBorders>
              <w:top w:val="single" w:sz="4" w:space="0" w:color="000000"/>
              <w:left w:val="single" w:sz="4" w:space="0" w:color="000000"/>
              <w:bottom w:val="single" w:sz="4" w:space="0" w:color="000000"/>
              <w:right w:val="single" w:sz="4" w:space="0" w:color="000000"/>
            </w:tcBorders>
          </w:tcPr>
          <w:p w14:paraId="0337E1C2" w14:textId="77777777" w:rsidR="00F4728E" w:rsidRDefault="00A63B1B">
            <w:pPr>
              <w:pStyle w:val="ProductList-TableBody"/>
            </w:pPr>
            <w:r>
              <w:t>CAL do Microsoft Dynamics 365 Team Members Local</w:t>
            </w:r>
          </w:p>
        </w:tc>
        <w:tc>
          <w:tcPr>
            <w:tcW w:w="6120" w:type="dxa"/>
            <w:tcBorders>
              <w:top w:val="single" w:sz="4" w:space="0" w:color="000000"/>
              <w:left w:val="single" w:sz="4" w:space="0" w:color="000000"/>
              <w:bottom w:val="single" w:sz="4" w:space="0" w:color="000000"/>
              <w:right w:val="single" w:sz="4" w:space="0" w:color="000000"/>
            </w:tcBorders>
          </w:tcPr>
          <w:p w14:paraId="11DC7AA3" w14:textId="77777777" w:rsidR="00F4728E" w:rsidRDefault="00A63B1B">
            <w:pPr>
              <w:pStyle w:val="ProductList-TableBody"/>
            </w:pPr>
            <w:r>
              <w:t>CAL do Microsoft Dynamics 365 Operations Activity Local</w:t>
            </w:r>
            <w:r>
              <w:fldChar w:fldCharType="begin"/>
            </w:r>
            <w:r>
              <w:instrText xml:space="preserve"> XE "CAL do Microsoft Dynamics 365 Operations Activity Local" </w:instrText>
            </w:r>
            <w:r>
              <w:fldChar w:fldCharType="end"/>
            </w:r>
          </w:p>
        </w:tc>
      </w:tr>
      <w:tr w:rsidR="00F4728E" w14:paraId="053EFE61" w14:textId="77777777">
        <w:tc>
          <w:tcPr>
            <w:tcW w:w="6000" w:type="dxa"/>
            <w:tcBorders>
              <w:top w:val="single" w:sz="4" w:space="0" w:color="000000"/>
              <w:left w:val="single" w:sz="4" w:space="0" w:color="000000"/>
              <w:bottom w:val="single" w:sz="4" w:space="0" w:color="000000"/>
              <w:right w:val="single" w:sz="4" w:space="0" w:color="000000"/>
            </w:tcBorders>
          </w:tcPr>
          <w:p w14:paraId="5029AF97" w14:textId="77777777" w:rsidR="00F4728E" w:rsidRDefault="00A63B1B">
            <w:pPr>
              <w:pStyle w:val="ProductList-TableBody"/>
            </w:pPr>
            <w:r>
              <w:t>CAL do Microsoft Dynamics 365 Operations Activity Local</w:t>
            </w:r>
          </w:p>
        </w:tc>
        <w:tc>
          <w:tcPr>
            <w:tcW w:w="6120" w:type="dxa"/>
            <w:tcBorders>
              <w:top w:val="single" w:sz="4" w:space="0" w:color="000000"/>
              <w:left w:val="single" w:sz="4" w:space="0" w:color="000000"/>
              <w:bottom w:val="single" w:sz="4" w:space="0" w:color="000000"/>
              <w:right w:val="single" w:sz="4" w:space="0" w:color="000000"/>
            </w:tcBorders>
          </w:tcPr>
          <w:p w14:paraId="6A421C27" w14:textId="77777777" w:rsidR="00F4728E" w:rsidRDefault="00A63B1B">
            <w:pPr>
              <w:pStyle w:val="ProductList-TableBody"/>
            </w:pPr>
            <w:r>
              <w:t>CAL do Microsoft Dynamics 365 Operations Local</w:t>
            </w:r>
            <w:r>
              <w:fldChar w:fldCharType="begin"/>
            </w:r>
            <w:r>
              <w:instrText xml:space="preserve"> XE "CAL do Microsoft Dynamics 365 Operations Local" </w:instrText>
            </w:r>
            <w:r>
              <w:fldChar w:fldCharType="end"/>
            </w:r>
          </w:p>
        </w:tc>
      </w:tr>
      <w:tr w:rsidR="00F4728E" w14:paraId="3246793C" w14:textId="77777777">
        <w:tc>
          <w:tcPr>
            <w:tcW w:w="6000" w:type="dxa"/>
            <w:tcBorders>
              <w:top w:val="single" w:sz="4" w:space="0" w:color="000000"/>
              <w:left w:val="single" w:sz="4" w:space="0" w:color="000000"/>
              <w:bottom w:val="single" w:sz="4" w:space="0" w:color="000000"/>
              <w:right w:val="single" w:sz="4" w:space="0" w:color="000000"/>
            </w:tcBorders>
          </w:tcPr>
          <w:p w14:paraId="5CB18C87" w14:textId="77777777" w:rsidR="00F4728E" w:rsidRDefault="00A63B1B">
            <w:pPr>
              <w:pStyle w:val="ProductList-TableBody"/>
            </w:pPr>
            <w:r>
              <w:t>Office Standard</w:t>
            </w:r>
            <w:r>
              <w:fldChar w:fldCharType="begin"/>
            </w:r>
            <w:r>
              <w:instrText xml:space="preserve"> XE "Office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22690736" w14:textId="77777777" w:rsidR="00F4728E" w:rsidRDefault="00A63B1B">
            <w:pPr>
              <w:pStyle w:val="ProductList-TableBody"/>
            </w:pPr>
            <w:r>
              <w:t>Office Professional Plus</w:t>
            </w:r>
            <w:r>
              <w:fldChar w:fldCharType="begin"/>
            </w:r>
            <w:r>
              <w:instrText xml:space="preserve"> XE "Office Professional Plus" </w:instrText>
            </w:r>
            <w:r>
              <w:fldChar w:fldCharType="end"/>
            </w:r>
          </w:p>
        </w:tc>
      </w:tr>
      <w:tr w:rsidR="00F4728E" w14:paraId="6566992A" w14:textId="77777777">
        <w:tc>
          <w:tcPr>
            <w:tcW w:w="6000" w:type="dxa"/>
            <w:tcBorders>
              <w:top w:val="single" w:sz="4" w:space="0" w:color="000000"/>
              <w:left w:val="single" w:sz="4" w:space="0" w:color="000000"/>
              <w:bottom w:val="single" w:sz="4" w:space="0" w:color="000000"/>
              <w:right w:val="single" w:sz="4" w:space="0" w:color="000000"/>
            </w:tcBorders>
          </w:tcPr>
          <w:p w14:paraId="54A5CBBC" w14:textId="77777777" w:rsidR="00F4728E" w:rsidRDefault="00A63B1B">
            <w:pPr>
              <w:pStyle w:val="ProductList-TableBody"/>
            </w:pPr>
            <w:r>
              <w:t>Desktop Profissional</w:t>
            </w:r>
          </w:p>
        </w:tc>
        <w:tc>
          <w:tcPr>
            <w:tcW w:w="6120" w:type="dxa"/>
            <w:tcBorders>
              <w:top w:val="single" w:sz="4" w:space="0" w:color="000000"/>
              <w:left w:val="single" w:sz="4" w:space="0" w:color="000000"/>
              <w:bottom w:val="single" w:sz="4" w:space="0" w:color="000000"/>
              <w:right w:val="single" w:sz="4" w:space="0" w:color="000000"/>
            </w:tcBorders>
          </w:tcPr>
          <w:p w14:paraId="7785DC6F" w14:textId="77777777" w:rsidR="00F4728E" w:rsidRDefault="00A63B1B">
            <w:pPr>
              <w:pStyle w:val="ProductList-TableBody"/>
            </w:pPr>
            <w:r>
              <w:t>Desktop Empresarial</w:t>
            </w:r>
          </w:p>
        </w:tc>
      </w:tr>
      <w:tr w:rsidR="00F4728E" w14:paraId="006762ED" w14:textId="77777777">
        <w:tc>
          <w:tcPr>
            <w:tcW w:w="6000" w:type="dxa"/>
            <w:tcBorders>
              <w:top w:val="single" w:sz="4" w:space="0" w:color="000000"/>
              <w:left w:val="single" w:sz="4" w:space="0" w:color="000000"/>
              <w:bottom w:val="single" w:sz="4" w:space="0" w:color="000000"/>
              <w:right w:val="single" w:sz="4" w:space="0" w:color="000000"/>
            </w:tcBorders>
          </w:tcPr>
          <w:p w14:paraId="2C0ED06D" w14:textId="77777777" w:rsidR="00F4728E" w:rsidRDefault="00A63B1B">
            <w:pPr>
              <w:pStyle w:val="ProductList-TableBody"/>
            </w:pPr>
            <w:r>
              <w:t>Project Standard</w:t>
            </w:r>
            <w:r>
              <w:fldChar w:fldCharType="begin"/>
            </w:r>
            <w:r>
              <w:instrText xml:space="preserve"> XE "Project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4F5EBC37" w14:textId="77777777" w:rsidR="00F4728E" w:rsidRDefault="00A63B1B">
            <w:pPr>
              <w:pStyle w:val="ProductList-TableBody"/>
            </w:pPr>
            <w:r>
              <w:t>Project Professional</w:t>
            </w:r>
            <w:r>
              <w:fldChar w:fldCharType="begin"/>
            </w:r>
            <w:r>
              <w:instrText xml:space="preserve"> XE "Project Professional" </w:instrText>
            </w:r>
            <w:r>
              <w:fldChar w:fldCharType="end"/>
            </w:r>
          </w:p>
        </w:tc>
      </w:tr>
      <w:tr w:rsidR="00F4728E" w14:paraId="14B08AA4" w14:textId="77777777">
        <w:tc>
          <w:tcPr>
            <w:tcW w:w="6000" w:type="dxa"/>
            <w:tcBorders>
              <w:top w:val="single" w:sz="4" w:space="0" w:color="000000"/>
              <w:left w:val="single" w:sz="4" w:space="0" w:color="000000"/>
              <w:bottom w:val="single" w:sz="4" w:space="0" w:color="000000"/>
              <w:right w:val="single" w:sz="4" w:space="0" w:color="000000"/>
            </w:tcBorders>
          </w:tcPr>
          <w:p w14:paraId="194AC284" w14:textId="77777777" w:rsidR="00F4728E" w:rsidRDefault="00A63B1B">
            <w:pPr>
              <w:pStyle w:val="ProductList-TableBody"/>
            </w:pPr>
            <w:r>
              <w:t>SQL Parallel Data Warehouse</w:t>
            </w:r>
            <w:r>
              <w:fldChar w:fldCharType="begin"/>
            </w:r>
            <w:r>
              <w:instrText xml:space="preserve"> XE "SQL Parallel Data Warehouse" </w:instrText>
            </w:r>
            <w:r>
              <w:fldChar w:fldCharType="end"/>
            </w:r>
            <w:r>
              <w:t xml:space="preserve"> Core</w:t>
            </w:r>
          </w:p>
        </w:tc>
        <w:tc>
          <w:tcPr>
            <w:tcW w:w="6120" w:type="dxa"/>
            <w:tcBorders>
              <w:top w:val="single" w:sz="4" w:space="0" w:color="000000"/>
              <w:left w:val="single" w:sz="4" w:space="0" w:color="000000"/>
              <w:bottom w:val="single" w:sz="4" w:space="0" w:color="000000"/>
              <w:right w:val="single" w:sz="4" w:space="0" w:color="000000"/>
            </w:tcBorders>
          </w:tcPr>
          <w:p w14:paraId="64150011" w14:textId="77777777" w:rsidR="00F4728E" w:rsidRDefault="00A63B1B">
            <w:pPr>
              <w:pStyle w:val="ProductList-TableBody"/>
            </w:pPr>
            <w:r>
              <w:t>SQL Server Enterprise Core</w:t>
            </w:r>
          </w:p>
        </w:tc>
      </w:tr>
      <w:tr w:rsidR="00F4728E" w14:paraId="1A221341" w14:textId="77777777">
        <w:tc>
          <w:tcPr>
            <w:tcW w:w="6000" w:type="dxa"/>
            <w:tcBorders>
              <w:top w:val="single" w:sz="4" w:space="0" w:color="000000"/>
              <w:left w:val="single" w:sz="4" w:space="0" w:color="000000"/>
              <w:bottom w:val="single" w:sz="4" w:space="0" w:color="000000"/>
              <w:right w:val="single" w:sz="4" w:space="0" w:color="000000"/>
            </w:tcBorders>
          </w:tcPr>
          <w:p w14:paraId="53C361EF" w14:textId="77777777" w:rsidR="00F4728E" w:rsidRDefault="00A63B1B">
            <w:pPr>
              <w:pStyle w:val="ProductList-TableBody"/>
            </w:pPr>
            <w:r>
              <w:t>SQL Server Standard</w:t>
            </w:r>
            <w:r>
              <w:fldChar w:fldCharType="begin"/>
            </w:r>
            <w:r>
              <w:instrText xml:space="preserve"> XE "SQL Server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0990FC0C" w14:textId="77777777" w:rsidR="00F4728E" w:rsidRDefault="00A63B1B">
            <w:pPr>
              <w:pStyle w:val="ProductList-TableBody"/>
            </w:pPr>
            <w:r>
              <w:t>SQL Server Business Intelligence</w:t>
            </w:r>
            <w:r>
              <w:fldChar w:fldCharType="begin"/>
            </w:r>
            <w:r>
              <w:instrText xml:space="preserve"> XE "SQL Server Business Intelligence" </w:instrText>
            </w:r>
            <w:r>
              <w:fldChar w:fldCharType="end"/>
            </w:r>
          </w:p>
        </w:tc>
      </w:tr>
      <w:tr w:rsidR="00F4728E" w14:paraId="01FBAADC" w14:textId="77777777">
        <w:tc>
          <w:tcPr>
            <w:tcW w:w="6000" w:type="dxa"/>
            <w:tcBorders>
              <w:top w:val="single" w:sz="4" w:space="0" w:color="000000"/>
              <w:left w:val="single" w:sz="4" w:space="0" w:color="000000"/>
              <w:bottom w:val="single" w:sz="4" w:space="0" w:color="000000"/>
              <w:right w:val="single" w:sz="4" w:space="0" w:color="000000"/>
            </w:tcBorders>
          </w:tcPr>
          <w:p w14:paraId="2849759D" w14:textId="77777777" w:rsidR="00F4728E" w:rsidRDefault="00A63B1B">
            <w:pPr>
              <w:pStyle w:val="ProductList-TableBody"/>
            </w:pPr>
            <w:r>
              <w:t>System Center Standard</w:t>
            </w:r>
            <w:r>
              <w:fldChar w:fldCharType="begin"/>
            </w:r>
            <w:r>
              <w:instrText xml:space="preserve"> XE "System Center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2531C913" w14:textId="77777777" w:rsidR="00F4728E" w:rsidRDefault="00A63B1B">
            <w:pPr>
              <w:pStyle w:val="ProductList-TableBody"/>
            </w:pPr>
            <w:r>
              <w:t>System Center Datacenter</w:t>
            </w:r>
            <w:r>
              <w:fldChar w:fldCharType="begin"/>
            </w:r>
            <w:r>
              <w:instrText xml:space="preserve"> XE "System Center Datacenter" </w:instrText>
            </w:r>
            <w:r>
              <w:fldChar w:fldCharType="end"/>
            </w:r>
          </w:p>
        </w:tc>
      </w:tr>
      <w:tr w:rsidR="00F4728E" w14:paraId="29F87671" w14:textId="77777777">
        <w:tc>
          <w:tcPr>
            <w:tcW w:w="6000" w:type="dxa"/>
            <w:tcBorders>
              <w:top w:val="single" w:sz="4" w:space="0" w:color="000000"/>
              <w:left w:val="single" w:sz="4" w:space="0" w:color="000000"/>
              <w:bottom w:val="single" w:sz="4" w:space="0" w:color="000000"/>
              <w:right w:val="single" w:sz="4" w:space="0" w:color="000000"/>
            </w:tcBorders>
          </w:tcPr>
          <w:p w14:paraId="2ED65BF1" w14:textId="77777777" w:rsidR="00F4728E" w:rsidRDefault="00A63B1B">
            <w:pPr>
              <w:pStyle w:val="ProductList-TableBody"/>
            </w:pPr>
            <w:r>
              <w:t>Visio Standard</w:t>
            </w:r>
            <w:r>
              <w:fldChar w:fldCharType="begin"/>
            </w:r>
            <w:r>
              <w:instrText xml:space="preserve"> XE "Visio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7091F1DC" w14:textId="77777777" w:rsidR="00F4728E" w:rsidRDefault="00A63B1B">
            <w:pPr>
              <w:pStyle w:val="ProductList-TableBody"/>
            </w:pPr>
            <w:r>
              <w:t>Visio Professional</w:t>
            </w:r>
            <w:r>
              <w:fldChar w:fldCharType="begin"/>
            </w:r>
            <w:r>
              <w:instrText xml:space="preserve"> XE "Visio Professional" </w:instrText>
            </w:r>
            <w:r>
              <w:fldChar w:fldCharType="end"/>
            </w:r>
          </w:p>
        </w:tc>
      </w:tr>
      <w:tr w:rsidR="00F4728E" w14:paraId="7141D75F" w14:textId="77777777">
        <w:tc>
          <w:tcPr>
            <w:tcW w:w="6000" w:type="dxa"/>
            <w:tcBorders>
              <w:top w:val="single" w:sz="4" w:space="0" w:color="000000"/>
              <w:left w:val="single" w:sz="4" w:space="0" w:color="000000"/>
              <w:bottom w:val="single" w:sz="4" w:space="0" w:color="000000"/>
              <w:right w:val="single" w:sz="4" w:space="0" w:color="000000"/>
            </w:tcBorders>
          </w:tcPr>
          <w:p w14:paraId="3BE487B8" w14:textId="77777777" w:rsidR="00F4728E" w:rsidRDefault="00A63B1B">
            <w:pPr>
              <w:pStyle w:val="ProductList-TableBody"/>
            </w:pPr>
            <w:r>
              <w:t>Assinatura do Visual Studio Professional</w:t>
            </w:r>
            <w:r>
              <w:fldChar w:fldCharType="begin"/>
            </w:r>
            <w:r>
              <w:instrText xml:space="preserve"> XE "Assinatura do Visual Studio Professional"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4937804D" w14:textId="77777777" w:rsidR="00F4728E" w:rsidRDefault="00A63B1B">
            <w:pPr>
              <w:pStyle w:val="ProductList-TableBody"/>
            </w:pPr>
            <w:r>
              <w:t>Enterprise Subscription do Visual Studio</w:t>
            </w:r>
            <w:r>
              <w:fldChar w:fldCharType="begin"/>
            </w:r>
            <w:r>
              <w:instrText xml:space="preserve"> XE "Enterprise Subscription do Visual Studio" </w:instrText>
            </w:r>
            <w:r>
              <w:fldChar w:fldCharType="end"/>
            </w:r>
          </w:p>
        </w:tc>
      </w:tr>
      <w:tr w:rsidR="00F4728E" w14:paraId="67652D00" w14:textId="77777777">
        <w:tc>
          <w:tcPr>
            <w:tcW w:w="6000" w:type="dxa"/>
            <w:tcBorders>
              <w:top w:val="single" w:sz="4" w:space="0" w:color="000000"/>
              <w:left w:val="single" w:sz="4" w:space="0" w:color="000000"/>
              <w:bottom w:val="single" w:sz="4" w:space="0" w:color="000000"/>
              <w:right w:val="single" w:sz="4" w:space="0" w:color="000000"/>
            </w:tcBorders>
          </w:tcPr>
          <w:p w14:paraId="05F049B5" w14:textId="77777777" w:rsidR="00F4728E" w:rsidRDefault="00A63B1B">
            <w:pPr>
              <w:pStyle w:val="ProductList-TableBody"/>
            </w:pPr>
            <w:r>
              <w:t>Assinatura do Visual Studio Test Professional</w:t>
            </w:r>
            <w:r>
              <w:fldChar w:fldCharType="begin"/>
            </w:r>
            <w:r>
              <w:instrText xml:space="preserve"> XE "Assinatura do Visual Studio Test Professional"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6E485155" w14:textId="77777777" w:rsidR="00F4728E" w:rsidRDefault="00A63B1B">
            <w:pPr>
              <w:pStyle w:val="ProductList-TableBody"/>
            </w:pPr>
            <w:r>
              <w:t>Enterprise Subscription do Visual Studio</w:t>
            </w:r>
            <w:r>
              <w:fldChar w:fldCharType="begin"/>
            </w:r>
            <w:r>
              <w:instrText xml:space="preserve"> XE "Enterprise Subscription do Visual Studio" </w:instrText>
            </w:r>
            <w:r>
              <w:fldChar w:fldCharType="end"/>
            </w:r>
          </w:p>
        </w:tc>
      </w:tr>
      <w:tr w:rsidR="00F4728E" w14:paraId="6C8381B2" w14:textId="77777777">
        <w:tc>
          <w:tcPr>
            <w:tcW w:w="6000" w:type="dxa"/>
            <w:tcBorders>
              <w:top w:val="single" w:sz="4" w:space="0" w:color="000000"/>
              <w:left w:val="single" w:sz="4" w:space="0" w:color="000000"/>
              <w:bottom w:val="single" w:sz="4" w:space="0" w:color="000000"/>
              <w:right w:val="single" w:sz="4" w:space="0" w:color="000000"/>
            </w:tcBorders>
          </w:tcPr>
          <w:p w14:paraId="2F7C5469" w14:textId="77777777" w:rsidR="00F4728E" w:rsidRDefault="00A63B1B">
            <w:pPr>
              <w:pStyle w:val="ProductList-TableBody"/>
            </w:pPr>
            <w:r>
              <w:t>Windows Server Standard</w:t>
            </w:r>
            <w:r>
              <w:fldChar w:fldCharType="begin"/>
            </w:r>
            <w:r>
              <w:instrText xml:space="preserve"> XE "Windows Server Standard" </w:instrText>
            </w:r>
            <w:r>
              <w:fldChar w:fldCharType="end"/>
            </w:r>
          </w:p>
        </w:tc>
        <w:tc>
          <w:tcPr>
            <w:tcW w:w="6120" w:type="dxa"/>
            <w:tcBorders>
              <w:top w:val="single" w:sz="4" w:space="0" w:color="000000"/>
              <w:left w:val="single" w:sz="4" w:space="0" w:color="000000"/>
              <w:bottom w:val="single" w:sz="4" w:space="0" w:color="000000"/>
              <w:right w:val="single" w:sz="4" w:space="0" w:color="000000"/>
            </w:tcBorders>
          </w:tcPr>
          <w:p w14:paraId="4FBEF9D7" w14:textId="77777777" w:rsidR="00F4728E" w:rsidRDefault="00A63B1B">
            <w:pPr>
              <w:pStyle w:val="ProductList-TableBody"/>
            </w:pPr>
            <w:r>
              <w:t>Windows Server Datacenter</w:t>
            </w:r>
            <w:r>
              <w:fldChar w:fldCharType="begin"/>
            </w:r>
            <w:r>
              <w:instrText xml:space="preserve"> XE "Windows Server Datacenter" </w:instrText>
            </w:r>
            <w:r>
              <w:fldChar w:fldCharType="end"/>
            </w:r>
          </w:p>
        </w:tc>
      </w:tr>
    </w:tbl>
    <w:p w14:paraId="0C138CA4" w14:textId="77777777" w:rsidR="00F4728E" w:rsidRDefault="00F4728E">
      <w:pPr>
        <w:pStyle w:val="ProductList-Body"/>
      </w:pPr>
    </w:p>
    <w:p w14:paraId="65073689" w14:textId="77777777" w:rsidR="00F4728E" w:rsidRDefault="00A63B1B">
      <w:pPr>
        <w:pStyle w:val="ProductList-ClauseHeading"/>
        <w:outlineLvl w:val="2"/>
      </w:pPr>
      <w:bookmarkStart w:id="372" w:name="_Sec588"/>
      <w:r>
        <w:t>Servidores – Direitos de Recuperação de Desastres</w:t>
      </w:r>
      <w:bookmarkEnd w:id="372"/>
    </w:p>
    <w:p w14:paraId="60C40022" w14:textId="77777777" w:rsidR="00F4728E" w:rsidRDefault="00A63B1B">
      <w:pPr>
        <w:pStyle w:val="ProductList-Body"/>
      </w:pPr>
      <w:r>
        <w:t xml:space="preserve">Para cada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do software para servidores qualificado que o Cliente executar em um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ou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em um </w:t>
      </w:r>
      <w:r>
        <w:fldChar w:fldCharType="begin"/>
      </w:r>
      <w:r>
        <w:instrText xml:space="preserve"> AutoTextList   \s NoStyle \t "Servidor Licenciado significa um único Servidor, dedicado ao uso do Cliente, ao qual a Licença foi cedida. Servidores Dedicados que estão sob o gerenciamento ou o controle de um terceiro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xml:space="preserve">, ele poderá executar temporariamente uma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de backup em um </w:t>
      </w:r>
      <w:r>
        <w:fldChar w:fldCharType="begin"/>
      </w:r>
      <w:r>
        <w:instrText xml:space="preserve"> AutoTextList   \s NoStyle \t "OSE Físico significa um OSE que é configurado para ser executado diretamente em um sistema de hardware físico. A Instância do sistema operacional usada para executar o software de virtualização do hardware ou fornecer serviços de virtualização de hardware é considerada parte do OSE Físico." </w:instrText>
      </w:r>
      <w:r>
        <w:fldChar w:fldCharType="separate"/>
      </w:r>
      <w:r>
        <w:rPr>
          <w:color w:val="0563C1"/>
        </w:rPr>
        <w:t>OSE Físico</w:t>
      </w:r>
      <w:r>
        <w:fldChar w:fldCharType="end"/>
      </w:r>
      <w:r>
        <w:t xml:space="preserve"> ou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xml:space="preserve"> em um dos seus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Servidores</w:t>
      </w:r>
      <w:r>
        <w:fldChar w:fldCharType="end"/>
      </w:r>
      <w:r>
        <w:t xml:space="preserve"> dedicados à recuperação de desastres ou para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softwares qualificados que não sejam o Windows Server</w:t>
      </w:r>
      <w:r>
        <w:fldChar w:fldCharType="begin"/>
      </w:r>
      <w:r>
        <w:instrText xml:space="preserve"> XE "Windows Server" </w:instrText>
      </w:r>
      <w:r>
        <w:fldChar w:fldCharType="end"/>
      </w:r>
      <w:r>
        <w:t>, nos Serviços do Microsoft Azure</w:t>
      </w:r>
      <w:r>
        <w:fldChar w:fldCharType="begin"/>
      </w:r>
      <w:r>
        <w:instrText xml:space="preserve"> XE "Serviços do Microsoft Azure" </w:instrText>
      </w:r>
      <w:r>
        <w:fldChar w:fldCharType="end"/>
      </w:r>
      <w:r>
        <w:t xml:space="preserve">, desde que 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de backup seja gerenciada pela Recuperação do Site do Azure</w:t>
      </w:r>
      <w:r>
        <w:fldChar w:fldCharType="begin"/>
      </w:r>
      <w:r>
        <w:instrText xml:space="preserve"> XE "Recuperação do Site do Azure" </w:instrText>
      </w:r>
      <w:r>
        <w:fldChar w:fldCharType="end"/>
      </w:r>
      <w:r>
        <w:t xml:space="preserve"> para o Azure. Os </w:t>
      </w: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do software e as seguintes limitações se aplicarão ao uso que o Cliente faz da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de backup. Todos os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Servidores</w:t>
      </w:r>
      <w:r>
        <w:fldChar w:fldCharType="end"/>
      </w:r>
      <w:r>
        <w:t xml:space="preserve"> dedicados para esses fins, sob o gerenciamento ou o controle de uma entidade que não seja o Cliente nem uma de suas Afiliadas estão sujeitos à cláusula </w:t>
      </w:r>
      <w:hyperlink w:anchor="_Sec537">
        <w:r>
          <w:rPr>
            <w:color w:val="00467F"/>
            <w:u w:val="single"/>
          </w:rPr>
          <w:t>Gerenciamento de Softwares Terceirizados dos Termos de Produtos</w:t>
        </w:r>
      </w:hyperlink>
      <w:r>
        <w:t>.</w:t>
      </w:r>
    </w:p>
    <w:p w14:paraId="5A45F470" w14:textId="77777777" w:rsidR="00F4728E" w:rsidRDefault="00F4728E">
      <w:pPr>
        <w:pStyle w:val="ProductList-Body"/>
      </w:pPr>
    </w:p>
    <w:p w14:paraId="48BF4F98" w14:textId="77777777" w:rsidR="00F4728E" w:rsidRDefault="00A63B1B">
      <w:pPr>
        <w:pStyle w:val="ProductList-SubSubClauseHeading"/>
        <w:outlineLvl w:val="4"/>
      </w:pPr>
      <w:r>
        <w:t>Uso Permitido de Instâncias de Backup.</w:t>
      </w:r>
    </w:p>
    <w:p w14:paraId="6E5D4B10" w14:textId="77777777" w:rsidR="00F4728E" w:rsidRDefault="00A63B1B">
      <w:pPr>
        <w:pStyle w:val="ProductList-BodyIndented2"/>
      </w:pPr>
      <w:r>
        <w:t xml:space="preserve">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de backup pode ser executada somente durante os seguintes períodos de exceção:</w:t>
      </w:r>
    </w:p>
    <w:p w14:paraId="0C15A4A5" w14:textId="77777777" w:rsidR="00F4728E" w:rsidRDefault="00A63B1B" w:rsidP="00A63B1B">
      <w:pPr>
        <w:pStyle w:val="ProductList-Bullet"/>
        <w:numPr>
          <w:ilvl w:val="2"/>
          <w:numId w:val="60"/>
        </w:numPr>
      </w:pPr>
      <w:r>
        <w:t>Por períodos breves de testes de recuperação de desastres em uma semana a cada 90 dias;</w:t>
      </w:r>
    </w:p>
    <w:p w14:paraId="3559FCEC" w14:textId="77777777" w:rsidR="00F4728E" w:rsidRDefault="00A63B1B" w:rsidP="00A63B1B">
      <w:pPr>
        <w:pStyle w:val="ProductList-Bullet"/>
        <w:numPr>
          <w:ilvl w:val="2"/>
          <w:numId w:val="60"/>
        </w:numPr>
      </w:pPr>
      <w:r>
        <w:t xml:space="preserve">Durante um desastre, enquanto 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produção que está sendo recuperado estiver inativo e</w:t>
      </w:r>
    </w:p>
    <w:p w14:paraId="5848BF4D" w14:textId="77777777" w:rsidR="00F4728E" w:rsidRDefault="00A63B1B" w:rsidP="00A63B1B">
      <w:pPr>
        <w:pStyle w:val="ProductList-Bullet"/>
        <w:numPr>
          <w:ilvl w:val="2"/>
          <w:numId w:val="60"/>
        </w:numPr>
      </w:pPr>
      <w:r>
        <w:t xml:space="preserve">Durante um desastre, por um breve período, para auxiliar na transferência entre o servidor de produção primária e 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recuperação de desastres.</w:t>
      </w:r>
    </w:p>
    <w:p w14:paraId="79DFD771" w14:textId="77777777" w:rsidR="00F4728E" w:rsidRDefault="00F4728E">
      <w:pPr>
        <w:pStyle w:val="ProductList-BodyIndented2"/>
      </w:pPr>
    </w:p>
    <w:p w14:paraId="1B590E87" w14:textId="77777777" w:rsidR="00F4728E" w:rsidRDefault="00A63B1B">
      <w:pPr>
        <w:pStyle w:val="ProductList-SubSubClauseHeading"/>
        <w:outlineLvl w:val="4"/>
      </w:pPr>
      <w:r>
        <w:t>Usando o Benefício Híbrido do Azure para Recuperação de Desastres</w:t>
      </w:r>
    </w:p>
    <w:p w14:paraId="428F09EA" w14:textId="77777777" w:rsidR="00F4728E" w:rsidRDefault="00A63B1B">
      <w:pPr>
        <w:pStyle w:val="ProductList-BodyIndented2"/>
      </w:pPr>
      <w:r>
        <w:t xml:space="preserve">O cliente pode usar o Windows Server conforme o Benefício Híbrido do Azure para executar e gerenciar instâncias de backup em Serviços do Microsoft Azure pelo Azure Site Recovery. Nesse caso, não obstante qualquer disposição em contrário contida nos Termos da Licença do Microsoft Azure que regem o Benefício Híbrido do Azure, o Cliente estará autorizado a usar as mesmas Licenças Padrão do Windows Server para os Serviços do Microsoft Azure, de acordo com o Benefício Híbrido do Azure, para fins de teste durante a recuperação (conforme descrito no “Uso Permitido das Instâncias de Backup” acima) e executar as cargas de trabalho de produção correspondentes nos Servidores Licenciados. Além disso, o Cliente pode retomar a execução das cargas de trabalho de produção em Servidores Licenciados, conforme contemplado nesta disposição de Direitos de Recuperação de Desastres, não obstante quaisquer limitações de transferência de Licença.  </w:t>
      </w:r>
    </w:p>
    <w:p w14:paraId="047C2AAE" w14:textId="77777777" w:rsidR="00F4728E" w:rsidRDefault="00F4728E">
      <w:pPr>
        <w:pStyle w:val="ProductList-BodyIndented2"/>
      </w:pPr>
    </w:p>
    <w:p w14:paraId="2A7E126E" w14:textId="77777777" w:rsidR="00F4728E" w:rsidRDefault="00A63B1B">
      <w:pPr>
        <w:pStyle w:val="ProductList-SubSubClauseHeading"/>
        <w:outlineLvl w:val="4"/>
      </w:pPr>
      <w:r>
        <w:t>Requisitos referentes ao Uso de Recuperação de Desastres</w:t>
      </w:r>
    </w:p>
    <w:p w14:paraId="4195C8CC" w14:textId="77777777" w:rsidR="00F4728E" w:rsidRDefault="00A63B1B">
      <w:pPr>
        <w:pStyle w:val="ProductList-BodyIndented2"/>
      </w:pPr>
      <w:r>
        <w:t>Para usar o software sob direitos de recuperação de desastres, o Cliente deverá cumprir os seguintes termos:</w:t>
      </w:r>
    </w:p>
    <w:p w14:paraId="2A4514D9" w14:textId="77777777" w:rsidR="00F4728E" w:rsidRDefault="00A63B1B" w:rsidP="00A63B1B">
      <w:pPr>
        <w:pStyle w:val="ProductList-Bullet"/>
        <w:numPr>
          <w:ilvl w:val="2"/>
          <w:numId w:val="61"/>
        </w:numPr>
      </w:pPr>
      <w:r>
        <w:t xml:space="preserve">O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no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recuperação de desastres não deve ser executado em nenhum outro momento, exceto nos citados anteriormente.</w:t>
      </w:r>
    </w:p>
    <w:p w14:paraId="373DA166" w14:textId="77777777" w:rsidR="00F4728E" w:rsidRDefault="00A63B1B" w:rsidP="00A63B1B">
      <w:pPr>
        <w:pStyle w:val="ProductList-Bullet"/>
        <w:numPr>
          <w:ilvl w:val="2"/>
          <w:numId w:val="61"/>
        </w:numPr>
      </w:pPr>
      <w:r>
        <w:t xml:space="preserve">O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no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recuperação de desastres pode não estar no mesmo cluster que 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produção.</w:t>
      </w:r>
    </w:p>
    <w:p w14:paraId="5265945B" w14:textId="77777777" w:rsidR="00F4728E" w:rsidRDefault="00A63B1B" w:rsidP="00A63B1B">
      <w:pPr>
        <w:pStyle w:val="ProductList-Bullet"/>
        <w:numPr>
          <w:ilvl w:val="2"/>
          <w:numId w:val="61"/>
        </w:numPr>
      </w:pPr>
      <w:r>
        <w:t xml:space="preserve">O uso da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de backup do software deve cumprir os </w:t>
      </w: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do software.</w:t>
      </w:r>
    </w:p>
    <w:p w14:paraId="1DF939C8" w14:textId="77777777" w:rsidR="00F4728E" w:rsidRDefault="00A63B1B" w:rsidP="00A63B1B">
      <w:pPr>
        <w:pStyle w:val="ProductList-Bullet"/>
        <w:numPr>
          <w:ilvl w:val="2"/>
          <w:numId w:val="61"/>
        </w:numPr>
      </w:pPr>
      <w:r>
        <w:t xml:space="preserve">Assim que o processo de recuperação de desastres for concluído e 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produção for recuperado, a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w:t>
      </w:r>
      <w:r>
        <w:fldChar w:fldCharType="end"/>
      </w:r>
      <w:r>
        <w:t xml:space="preserve"> de backup não deverá estar em execução em nenhum outro momento, exceto aquelas vezes permitidas aqui.</w:t>
      </w:r>
    </w:p>
    <w:p w14:paraId="7D2A7582" w14:textId="77777777" w:rsidR="00F4728E" w:rsidRDefault="00A63B1B" w:rsidP="00A63B1B">
      <w:pPr>
        <w:pStyle w:val="ProductList-Bullet"/>
        <w:numPr>
          <w:ilvl w:val="2"/>
          <w:numId w:val="61"/>
        </w:numPr>
      </w:pPr>
      <w:r>
        <w:t xml:space="preserve">Manter a cobertura do SA para todas as </w:t>
      </w:r>
      <w:r>
        <w:fldChar w:fldCharType="begin"/>
      </w:r>
      <w:r>
        <w:instrText xml:space="preserve"> AutoTextList   \s NoStyle \t "CAL significa a licença de acesso para cliente, que pode ser cedida pelo usuário ou dispositivo, conforme apropriado. (Consulte o Glossário para obter a definição completa)" </w:instrText>
      </w:r>
      <w:r>
        <w:fldChar w:fldCharType="separate"/>
      </w:r>
      <w:r>
        <w:rPr>
          <w:color w:val="0563C1"/>
        </w:rPr>
        <w:t>CALs</w:t>
      </w:r>
      <w:r>
        <w:fldChar w:fldCharType="end"/>
      </w:r>
      <w:r>
        <w:t xml:space="preserve">, as licenças do Conector Externo e as </w:t>
      </w:r>
      <w:r>
        <w:fldChar w:fldCharType="begin"/>
      </w:r>
      <w:r>
        <w:instrText xml:space="preserve"> AutoTextList   \s NoStyle \t "Licença de Gerenciamento significa uma Licença que permite o gerenciamento de um ou mais OSEs pela versão correspondente do software para servidores ou em uma versão anterior do software para servidores. (Consulte o Glossário para obter a definição completa)" </w:instrText>
      </w:r>
      <w:r>
        <w:fldChar w:fldCharType="separate"/>
      </w:r>
      <w:r>
        <w:rPr>
          <w:color w:val="0563C1"/>
        </w:rPr>
        <w:t>Licenças de Gerenciamento</w:t>
      </w:r>
      <w:r>
        <w:fldChar w:fldCharType="end"/>
      </w:r>
      <w:r>
        <w:t xml:space="preserve"> de Servidor sob as quais ele acessa a instância de backup e gerenciar os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nos quais esse software é executado.</w:t>
      </w:r>
    </w:p>
    <w:p w14:paraId="60EB03D8" w14:textId="77777777" w:rsidR="00F4728E" w:rsidRDefault="00A63B1B" w:rsidP="00A63B1B">
      <w:pPr>
        <w:pStyle w:val="ProductList-Bullet"/>
        <w:numPr>
          <w:ilvl w:val="2"/>
          <w:numId w:val="61"/>
        </w:numPr>
      </w:pPr>
      <w:r>
        <w:t xml:space="preserve">O direito do Cliente de executar as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backup termina no fim da cobertura de Software Assurance do Cliente.</w:t>
      </w:r>
    </w:p>
    <w:p w14:paraId="32FF6CFB" w14:textId="77777777" w:rsidR="00F4728E" w:rsidRDefault="00F4728E">
      <w:pPr>
        <w:pStyle w:val="ProductList-BodyIndented2"/>
      </w:pPr>
    </w:p>
    <w:p w14:paraId="0C04A829" w14:textId="77777777" w:rsidR="00F4728E" w:rsidRDefault="00A63B1B">
      <w:pPr>
        <w:pStyle w:val="ProductList-SubSubClauseHeading"/>
        <w:outlineLvl w:val="4"/>
      </w:pPr>
      <w:r>
        <w:t>Uso Adicional do Windows Server</w:t>
      </w:r>
    </w:p>
    <w:p w14:paraId="29B3F19B" w14:textId="77777777" w:rsidR="00F4728E" w:rsidRDefault="00A63B1B" w:rsidP="00A63B1B">
      <w:pPr>
        <w:pStyle w:val="ProductList-Bullet"/>
        <w:numPr>
          <w:ilvl w:val="2"/>
          <w:numId w:val="62"/>
        </w:numPr>
      </w:pPr>
      <w:r>
        <w:t>Além das instâncias de backup executadas nos Serviços do Microsoft Azure</w:t>
      </w:r>
      <w:r>
        <w:fldChar w:fldCharType="begin"/>
      </w:r>
      <w:r>
        <w:instrText xml:space="preserve"> XE "Serviços do Microsoft Azure" </w:instrText>
      </w:r>
      <w:r>
        <w:fldChar w:fldCharType="end"/>
      </w:r>
      <w:r>
        <w:t xml:space="preserve">, 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do Windows Server não será exigida para 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recuperação de desastres se as seguintes condições forem atendidas:</w:t>
      </w:r>
    </w:p>
    <w:p w14:paraId="77489070" w14:textId="77777777" w:rsidR="00F4728E" w:rsidRDefault="00A63B1B" w:rsidP="00A63B1B">
      <w:pPr>
        <w:pStyle w:val="ProductList-Bullet"/>
        <w:numPr>
          <w:ilvl w:val="3"/>
          <w:numId w:val="62"/>
        </w:numPr>
      </w:pPr>
      <w:r>
        <w:t xml:space="preserve">A função Hyper-V no Windows Server é usada para replicar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do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produção em um site primário para um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recuperação de desastres.</w:t>
      </w:r>
    </w:p>
    <w:p w14:paraId="35D9FD51" w14:textId="77777777" w:rsidR="00F4728E" w:rsidRDefault="00A63B1B" w:rsidP="00A63B1B">
      <w:pPr>
        <w:pStyle w:val="ProductList-Bullet"/>
        <w:numPr>
          <w:ilvl w:val="3"/>
          <w:numId w:val="62"/>
        </w:numPr>
      </w:pPr>
      <w:r>
        <w:t xml:space="preserve">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recuperação de desastres pode ser usado apenas para</w:t>
      </w:r>
    </w:p>
    <w:p w14:paraId="06D7E42C" w14:textId="77777777" w:rsidR="00F4728E" w:rsidRDefault="00A63B1B">
      <w:pPr>
        <w:pStyle w:val="ProductList-BodyIndented2"/>
        <w:ind w:left="1440"/>
      </w:pPr>
      <w:r>
        <w:t>- executar o software de virtualização do hardware como Hyper-V</w:t>
      </w:r>
    </w:p>
    <w:p w14:paraId="23591400" w14:textId="77777777" w:rsidR="00F4728E" w:rsidRDefault="00A63B1B">
      <w:pPr>
        <w:pStyle w:val="ProductList-BodyIndented2"/>
        <w:ind w:left="1440"/>
      </w:pPr>
      <w:r>
        <w:t>- fornecer serviços de virtualização de hardware,</w:t>
      </w:r>
    </w:p>
    <w:p w14:paraId="2B60F754" w14:textId="77777777" w:rsidR="00F4728E" w:rsidRDefault="00A63B1B">
      <w:pPr>
        <w:pStyle w:val="ProductList-BodyIndented2"/>
        <w:ind w:left="1440"/>
      </w:pPr>
      <w:r>
        <w:t>- executar os agentes de software para gerenciar o software de virtualização de hardware,</w:t>
      </w:r>
    </w:p>
    <w:p w14:paraId="41FD1540" w14:textId="77777777" w:rsidR="00F4728E" w:rsidRDefault="00A63B1B">
      <w:pPr>
        <w:pStyle w:val="ProductList-BodyIndented2"/>
        <w:ind w:left="1440"/>
      </w:pPr>
      <w:r>
        <w:t>- servir como um destino para replicação,</w:t>
      </w:r>
    </w:p>
    <w:p w14:paraId="252519E2" w14:textId="77777777" w:rsidR="00F4728E" w:rsidRDefault="00A63B1B">
      <w:pPr>
        <w:pStyle w:val="ProductList-BodyIndented2"/>
        <w:ind w:left="1440"/>
      </w:pPr>
      <w:r>
        <w:t xml:space="preserve">- receber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replicados, failover de teste.</w:t>
      </w:r>
    </w:p>
    <w:p w14:paraId="1B5EC094" w14:textId="77777777" w:rsidR="00F4728E" w:rsidRDefault="00A63B1B">
      <w:pPr>
        <w:pStyle w:val="ProductList-BodyIndented2"/>
        <w:ind w:left="1440"/>
      </w:pPr>
      <w:r>
        <w:t xml:space="preserve">- esperar failover dos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OSEs Virtuais</w:t>
      </w:r>
      <w:r>
        <w:fldChar w:fldCharType="end"/>
      </w:r>
      <w:r>
        <w:t xml:space="preserve"> e </w:t>
      </w:r>
    </w:p>
    <w:p w14:paraId="1D0EC090" w14:textId="77777777" w:rsidR="00F4728E" w:rsidRDefault="00A63B1B">
      <w:pPr>
        <w:pStyle w:val="ProductList-BodyIndented2"/>
        <w:ind w:left="1440"/>
      </w:pPr>
      <w:r>
        <w:t xml:space="preserve">- executar cargas de trabalho de recuperação de desastres conforme descrito acima. </w:t>
      </w:r>
    </w:p>
    <w:p w14:paraId="59FE2323" w14:textId="77777777" w:rsidR="00F4728E" w:rsidRDefault="00A63B1B" w:rsidP="00A63B1B">
      <w:pPr>
        <w:pStyle w:val="ProductList-Bullet"/>
        <w:numPr>
          <w:ilvl w:val="3"/>
          <w:numId w:val="63"/>
        </w:numPr>
      </w:pPr>
      <w:r>
        <w:t xml:space="preserve">O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recuperação de desastres não pode ser usado como um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de produção.</w:t>
      </w:r>
    </w:p>
    <w:p w14:paraId="0596D2DB" w14:textId="77777777" w:rsidR="00F4728E" w:rsidRDefault="00F4728E">
      <w:pPr>
        <w:pStyle w:val="ProductList-BodyIndented2"/>
      </w:pPr>
    </w:p>
    <w:p w14:paraId="0623C692" w14:textId="77777777" w:rsidR="00F4728E" w:rsidRDefault="00F4728E">
      <w:pPr>
        <w:pStyle w:val="ProductList-BodyIndented2"/>
      </w:pPr>
    </w:p>
    <w:p w14:paraId="25858C8F" w14:textId="77777777" w:rsidR="00F4728E" w:rsidRDefault="00A63B1B">
      <w:pPr>
        <w:pStyle w:val="ProductList-ClauseHeading"/>
        <w:outlineLvl w:val="2"/>
      </w:pPr>
      <w:bookmarkStart w:id="373" w:name="_Sec589"/>
      <w:r>
        <w:t>Mobilidade de Licenças</w:t>
      </w:r>
      <w:bookmarkEnd w:id="373"/>
    </w:p>
    <w:p w14:paraId="0F6E024C" w14:textId="77777777" w:rsidR="00F4728E" w:rsidRDefault="00A63B1B">
      <w:pPr>
        <w:pStyle w:val="ProductList-SubClauseHeading"/>
        <w:outlineLvl w:val="3"/>
      </w:pPr>
      <w:r>
        <w:t>Mobilidade de Licenças Pelos Farms de Servidores</w:t>
      </w:r>
    </w:p>
    <w:p w14:paraId="0A5AE7DE" w14:textId="77777777" w:rsidR="00F4728E" w:rsidRDefault="00A63B1B">
      <w:pPr>
        <w:pStyle w:val="ProductList-BodyIndented"/>
      </w:pPr>
      <w:r>
        <w:t xml:space="preserve">Segundo os termos da Mobilidade de Licenças Pelos Farms de Servidores, o Cliente pode ceder alguma das suas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que foram designadas como tendo Mobilidade de Licenças e para a qual ele tem uma cobertura ativa do SA, para qualquer um dos seus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localizados no mesmo </w:t>
      </w:r>
      <w:r>
        <w:fldChar w:fldCharType="begin"/>
      </w:r>
      <w:r>
        <w:instrText xml:space="preserve"> AutoTextList   \s NoStyle \t "Farm de Servidores significa um único data center ou dois data centers localizados fisicamente em fusos horários com não mais de quatro horas de diferença e/ou na União Europeia (EU) e/ou na Associação Europeia de Livre Comércio (EFTA)... (Consulte o Glossário para obter a definição completa)" </w:instrText>
      </w:r>
      <w:r>
        <w:fldChar w:fldCharType="separate"/>
      </w:r>
      <w:r>
        <w:rPr>
          <w:color w:val="0563C1"/>
        </w:rPr>
        <w:t>Farm de Servidores</w:t>
      </w:r>
      <w:r>
        <w:fldChar w:fldCharType="end"/>
      </w:r>
      <w:r>
        <w:t xml:space="preserve">, conforme a frequência necessária. O Cliente também poderá transferir essas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de um </w:t>
      </w:r>
      <w:r>
        <w:fldChar w:fldCharType="begin"/>
      </w:r>
      <w:r>
        <w:instrText xml:space="preserve"> AutoTextList   \s NoStyle \t "Farm de Servidores significa um único data center ou dois data centers localizados fisicamente em fusos horários com não mais de quatro horas de diferença e/ou na União Europeia (EU) e/ou na Associação Europeia de Livre Comércio (EFTA)... (Consulte o Glossário para obter a definição completa)" </w:instrText>
      </w:r>
      <w:r>
        <w:fldChar w:fldCharType="separate"/>
      </w:r>
      <w:r>
        <w:rPr>
          <w:color w:val="0563C1"/>
        </w:rPr>
        <w:t>Farm de Servidores</w:t>
      </w:r>
      <w:r>
        <w:fldChar w:fldCharType="end"/>
      </w:r>
      <w:r>
        <w:t xml:space="preserve"> para outro, mas não em curto prazo (ou seja, não durante o período de 90 dias desde a última atribuição). Os produtos usados para Auto-Hospedagem podem ser usados ao mesmo tempo de acordo com os direitos de Mobilidade de Licenças Pelos Farms de Servidor.</w:t>
      </w:r>
    </w:p>
    <w:p w14:paraId="5C7DE359" w14:textId="77777777" w:rsidR="00F4728E" w:rsidRDefault="00F4728E">
      <w:pPr>
        <w:pStyle w:val="ProductList-BodyIndented"/>
      </w:pPr>
    </w:p>
    <w:p w14:paraId="6487B3E8" w14:textId="77777777" w:rsidR="00F4728E" w:rsidRDefault="00A63B1B">
      <w:pPr>
        <w:pStyle w:val="ProductList-SubClauseHeading"/>
        <w:outlineLvl w:val="3"/>
      </w:pPr>
      <w:r>
        <w:t>Mobilidade de Licenças por meio do Software Assurance</w:t>
      </w:r>
    </w:p>
    <w:p w14:paraId="450DBEAC" w14:textId="77777777" w:rsidR="00F4728E" w:rsidRDefault="00A63B1B">
      <w:pPr>
        <w:pStyle w:val="ProductList-BodyIndented"/>
      </w:pPr>
      <w:r>
        <w:t xml:space="preserve">De acordo com a Mobilidade de Licenças Por Meio de Software Assurance (SA), o Cliente pode mover seu software licenciado para servidores compartilhados sob qualquer uma das suas Licenças que foram designadas como tendo </w:t>
      </w: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xml:space="preserve"> para a qual ele tem SA, de acordo com as exigências abaixo. Os produtos usados para Auto-Hospedagem podem ser usados ao mesmo tempo de acordo com os direitos de Mobilidade de Licenças por meio de Software Assurance, sujeitos às limitações dos Termos de Licença de Auto-Hospedagem. </w:t>
      </w:r>
    </w:p>
    <w:p w14:paraId="3B589BD6" w14:textId="77777777" w:rsidR="00F4728E" w:rsidRDefault="00F4728E">
      <w:pPr>
        <w:pStyle w:val="ProductList-BodyIndented"/>
      </w:pPr>
    </w:p>
    <w:p w14:paraId="515F21EE" w14:textId="77777777" w:rsidR="00F4728E" w:rsidRDefault="00A63B1B">
      <w:pPr>
        <w:pStyle w:val="ProductList-SubSubClauseHeading"/>
        <w:outlineLvl w:val="4"/>
      </w:pPr>
      <w:r>
        <w:t>Uso Permitido:</w:t>
      </w:r>
    </w:p>
    <w:p w14:paraId="49A58259" w14:textId="77777777" w:rsidR="00F4728E" w:rsidRDefault="00A63B1B">
      <w:pPr>
        <w:pStyle w:val="ProductList-BodyIndented2"/>
      </w:pPr>
      <w:r>
        <w:t>Com a Mobilidade de Licenças por meio do SA, o Cliente pode:</w:t>
      </w:r>
    </w:p>
    <w:p w14:paraId="6D8676D5" w14:textId="77777777" w:rsidR="00F4728E" w:rsidRDefault="00A63B1B" w:rsidP="00A63B1B">
      <w:pPr>
        <w:pStyle w:val="ProductList-Bullet"/>
        <w:numPr>
          <w:ilvl w:val="2"/>
          <w:numId w:val="64"/>
        </w:numPr>
      </w:pPr>
      <w:r>
        <w:t>Executar seu software licenciado em servidores compartilhados;</w:t>
      </w:r>
    </w:p>
    <w:p w14:paraId="5A89B5CD" w14:textId="77777777" w:rsidR="00F4728E" w:rsidRDefault="00A63B1B" w:rsidP="00A63B1B">
      <w:pPr>
        <w:pStyle w:val="ProductList-Bullet"/>
        <w:numPr>
          <w:ilvl w:val="2"/>
          <w:numId w:val="64"/>
        </w:numPr>
      </w:pPr>
      <w:r>
        <w:t>Acessar esse software de acordo com as licenças de acesso e para as quais ele tem cobertura de SA e de acordo com suas SLs de Usuário e Dispositivo que permitem acesso aos Produtos;</w:t>
      </w:r>
    </w:p>
    <w:p w14:paraId="70104D04" w14:textId="77777777" w:rsidR="00F4728E" w:rsidRDefault="00A63B1B" w:rsidP="00A63B1B">
      <w:pPr>
        <w:pStyle w:val="ProductList-Bullet"/>
        <w:numPr>
          <w:ilvl w:val="2"/>
          <w:numId w:val="64"/>
        </w:numPr>
      </w:pPr>
      <w:r>
        <w:t xml:space="preserve">Gerenciar seus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que ele usa em servidores compartilhados e/ou</w:t>
      </w:r>
    </w:p>
    <w:p w14:paraId="3C678099" w14:textId="77777777" w:rsidR="00F4728E" w:rsidRDefault="00A63B1B" w:rsidP="00A63B1B">
      <w:pPr>
        <w:pStyle w:val="ProductList-Bullet"/>
        <w:numPr>
          <w:ilvl w:val="2"/>
          <w:numId w:val="64"/>
        </w:numPr>
      </w:pPr>
      <w:r>
        <w:t xml:space="preserve">Gerenciar seus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que ele usa em seus servidores usando software que ele executa em servidores compartilhados.</w:t>
      </w:r>
    </w:p>
    <w:p w14:paraId="69BD4805" w14:textId="77777777" w:rsidR="00F4728E" w:rsidRDefault="00F4728E">
      <w:pPr>
        <w:pStyle w:val="ProductList-BodyIndented2"/>
      </w:pPr>
    </w:p>
    <w:p w14:paraId="1D80CAE0" w14:textId="77777777" w:rsidR="00F4728E" w:rsidRDefault="00A63B1B">
      <w:pPr>
        <w:pStyle w:val="ProductList-SubSubClauseHeading"/>
        <w:outlineLvl w:val="4"/>
      </w:pPr>
      <w:r>
        <w:t>Requisitos:</w:t>
      </w:r>
    </w:p>
    <w:p w14:paraId="70F3ABCB" w14:textId="77777777" w:rsidR="00F4728E" w:rsidRDefault="00A63B1B">
      <w:pPr>
        <w:pStyle w:val="ProductList-BodyIndented2"/>
      </w:pPr>
      <w:r>
        <w:t>Para usar a Mobilidade de Licenças por meio do SA, o Cliente pode:</w:t>
      </w:r>
    </w:p>
    <w:p w14:paraId="4F128255" w14:textId="77777777" w:rsidR="00F4728E" w:rsidRDefault="00A63B1B" w:rsidP="00A63B1B">
      <w:pPr>
        <w:pStyle w:val="ProductList-Bullet"/>
        <w:numPr>
          <w:ilvl w:val="2"/>
          <w:numId w:val="65"/>
        </w:numPr>
      </w:pPr>
      <w:r>
        <w:t xml:space="preserve">Executar seu software licenciado e gerenciar seus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em servidores compartilhados sob os termos de seu contrato de licenciamento por volume;</w:t>
      </w:r>
    </w:p>
    <w:p w14:paraId="141ECCD3" w14:textId="77777777" w:rsidR="00F4728E" w:rsidRDefault="00A63B1B" w:rsidP="00A63B1B">
      <w:pPr>
        <w:pStyle w:val="ProductList-Bullet"/>
        <w:numPr>
          <w:ilvl w:val="2"/>
          <w:numId w:val="65"/>
        </w:numPr>
      </w:pPr>
      <w:r>
        <w:t xml:space="preserve">Implantar suas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somente com os Serviços do Microsoft Azure</w:t>
      </w:r>
      <w:r>
        <w:fldChar w:fldCharType="begin"/>
      </w:r>
      <w:r>
        <w:instrText xml:space="preserve"> XE "Serviços do Microsoft Azure" </w:instrText>
      </w:r>
      <w:r>
        <w:fldChar w:fldCharType="end"/>
      </w:r>
      <w:r>
        <w:t xml:space="preserve"> ou a </w:t>
      </w:r>
      <w:r>
        <w:fldChar w:fldCharType="begin"/>
      </w:r>
      <w:r>
        <w:instrText xml:space="preserve"> AutoTextList   \s NoStyle \t "Mobilidade de Licenças por meio do Parceiro do Software Assurance significa uma entidade identificada no site http://www.microsoft.com/licensing/software-assurance/license-mobility.aspx e autorizada pela Microsoft a hospedar o software dos clientes em servidores compartilhados." </w:instrText>
      </w:r>
      <w:r>
        <w:fldChar w:fldCharType="separate"/>
      </w:r>
      <w:r>
        <w:rPr>
          <w:color w:val="0563C1"/>
        </w:rPr>
        <w:t>Mobilidade de Licença qualificada por meio do Parceiros do Software Assurance</w:t>
      </w:r>
      <w:r>
        <w:fldChar w:fldCharType="end"/>
      </w:r>
      <w:r>
        <w:t xml:space="preserve"> e</w:t>
      </w:r>
    </w:p>
    <w:p w14:paraId="7CA47B3D" w14:textId="77777777" w:rsidR="00F4728E" w:rsidRDefault="00A63B1B" w:rsidP="00A63B1B">
      <w:pPr>
        <w:pStyle w:val="ProductList-Bullet"/>
        <w:numPr>
          <w:ilvl w:val="2"/>
          <w:numId w:val="65"/>
        </w:numPr>
      </w:pPr>
      <w:r>
        <w:t xml:space="preserve">Preencher e enviar o formulário de Validação da Mobilidade de Licenças para cada </w:t>
      </w:r>
      <w:r>
        <w:fldChar w:fldCharType="begin"/>
      </w:r>
      <w:r>
        <w:instrText xml:space="preserve"> AutoTextList   \s NoStyle \t "Mobilidade de Licenças por meio do Parceiro do Software Assurance significa uma entidade identificada no site http://www.microsoft.com/licensing/software-assurance/license-mobility.aspx e autorizada pela Microsoft a hospedar o software dos clientes em servidores compartilhados." </w:instrText>
      </w:r>
      <w:r>
        <w:fldChar w:fldCharType="separate"/>
      </w:r>
      <w:r>
        <w:rPr>
          <w:color w:val="0563C1"/>
        </w:rPr>
        <w:t>Mobilidade de Licenças por meio do Parceiro de Software Assurance</w:t>
      </w:r>
      <w:r>
        <w:fldChar w:fldCharType="end"/>
      </w:r>
      <w:r>
        <w:t xml:space="preserve"> o qual executará seu software licenciado nos servidores compartilhados.</w:t>
      </w:r>
    </w:p>
    <w:p w14:paraId="4D18C307" w14:textId="77777777" w:rsidR="00F4728E" w:rsidRDefault="00F4728E">
      <w:pPr>
        <w:pStyle w:val="ProductList-BodyIndented2"/>
      </w:pPr>
    </w:p>
    <w:p w14:paraId="49FEC4BA" w14:textId="77777777" w:rsidR="00F4728E" w:rsidRDefault="00A63B1B">
      <w:pPr>
        <w:pStyle w:val="ProductList-BodyIndented2"/>
      </w:pPr>
      <w:r>
        <w:t xml:space="preserve">O Cliente poderá transferir seu software licenciado dos servidores compartilhados de volta para seus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Licenciados ou para os servidores compartilhados de outros terceiros, mas não em curto prazo (ou seja, não durante o período de 90 dias desde a última consignação). O Cliente também poderá transferir a execução de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ou de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gerenciados sob uma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específica dos servidores compartilhados em um </w:t>
      </w:r>
      <w:r>
        <w:fldChar w:fldCharType="begin"/>
      </w:r>
      <w:r>
        <w:instrText xml:space="preserve"> AutoTextList   \s NoStyle \t "Farm de Servidores significa um único data center ou dois data centers localizados fisicamente em fusos horários com não mais de quatro horas de diferença e/ou na União Europeia (EU) e/ou na Associação Europeia de Livre Comércio (EFTA)... (Consulte o Glossário para obter a definição completa)" </w:instrText>
      </w:r>
      <w:r>
        <w:fldChar w:fldCharType="separate"/>
      </w:r>
      <w:r>
        <w:rPr>
          <w:color w:val="0563C1"/>
        </w:rPr>
        <w:t>Farm de Servidores</w:t>
      </w:r>
      <w:r>
        <w:fldChar w:fldCharType="end"/>
      </w:r>
      <w:r>
        <w:t xml:space="preserve"> para os servidores compartilhados em outro </w:t>
      </w:r>
      <w:r>
        <w:fldChar w:fldCharType="begin"/>
      </w:r>
      <w:r>
        <w:instrText xml:space="preserve"> AutoTextList   \s NoStyle \t "Farm de Servidores significa um único data center ou dois data centers localizados fisicamente em fusos horários com não mais de quatro horas de diferença e/ou na União Europeia (EU) e/ou na Associação Europeia de Livre Comércio (EFTA)... (Consulte o Glossário para obter a definição completa)" </w:instrText>
      </w:r>
      <w:r>
        <w:fldChar w:fldCharType="separate"/>
      </w:r>
      <w:r>
        <w:rPr>
          <w:color w:val="0563C1"/>
        </w:rPr>
        <w:t>Farm de Servidores</w:t>
      </w:r>
      <w:r>
        <w:fldChar w:fldCharType="end"/>
      </w:r>
      <w:r>
        <w:t xml:space="preserve">, mas não em curto prazo (ou seja, não durante o período de 90 dias desde a última consignação). Os </w:t>
      </w:r>
      <w:r>
        <w:fldChar w:fldCharType="begin"/>
      </w:r>
      <w:r>
        <w:instrText xml:space="preserve"> AutoTextList   \s NoStyle \t "OSEs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OSEs</w:t>
      </w:r>
      <w:r>
        <w:fldChar w:fldCharType="end"/>
      </w:r>
      <w:r>
        <w:t xml:space="preserve"> gerenciados sob a mesma Licença devem estar no mesmo </w:t>
      </w:r>
      <w:r>
        <w:fldChar w:fldCharType="begin"/>
      </w:r>
      <w:r>
        <w:instrText xml:space="preserve"> AutoTextList   \s NoStyle \t "Farm de Servidores significa um único data center ou dois data centers localizados fisicamente em fusos horários com não mais de quatro horas de diferença e/ou na União Europeia (EU) e/ou na Associação Europeia de Livre Comércio (EFTA)... (Consulte o Glossário para obter a definição completa)" </w:instrText>
      </w:r>
      <w:r>
        <w:fldChar w:fldCharType="separate"/>
      </w:r>
      <w:r>
        <w:rPr>
          <w:color w:val="0563C1"/>
        </w:rPr>
        <w:t>Farm de Servidores</w:t>
      </w:r>
      <w:r>
        <w:fldChar w:fldCharType="end"/>
      </w:r>
      <w:r>
        <w:t xml:space="preserve">. O Cliente concorda que ele será responsável pelas ações de terceiros referentes ao software implantado e gerenciado em seu nome. Exceto conforme fornecido abaixo, os </w:t>
      </w: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aplicáveis ao Produto junto com os termos da Mobilidade de Licenças por meio do SA regem seu uso. Os termos da Mobilidade de Licenças por meio do SA substituirão qualquer termo de Licença conflitante de um Produto quando a Mobilidade de Licenças por meio do SA for usada. Direitos de Mobilidade de Licenças por meio de SA também se aplicam a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 </w:t>
      </w:r>
      <w:r>
        <w:fldChar w:fldCharType="begin"/>
      </w:r>
      <w:r>
        <w:instrText xml:space="preserve"> AutoTextList   \s NoStyle \t "Provedores Listados incluem as entidades identificadas pela Microsoft em http://aka.ms/listedproviders. A Microsoft poderá identificar Provedores Listados adicionais em http://aka.ms/listedproviders periodicamente." </w:instrText>
      </w:r>
      <w:r>
        <w:fldChar w:fldCharType="separate"/>
      </w:r>
      <w:r>
        <w:rPr>
          <w:color w:val="0563C1"/>
        </w:rPr>
        <w:t>Provedores Listados</w:t>
      </w:r>
      <w:r>
        <w:fldChar w:fldCharType="end"/>
      </w:r>
      <w:r>
        <w:t xml:space="preserve"> dedicados ao uso por parte do Cliente, sujeito a estes mesmos termos e condições. Alguns Produtos, conforme descrito abaixo, têm direitos de uso diferentes para os servidores compartilhados sob a Mobilidade de Licenças por meio do SA.</w:t>
      </w:r>
    </w:p>
    <w:tbl>
      <w:tblPr>
        <w:tblStyle w:val="PURTable1"/>
        <w:tblW w:w="0" w:type="dxa"/>
        <w:tblLook w:val="04A0" w:firstRow="1" w:lastRow="0" w:firstColumn="1" w:lastColumn="0" w:noHBand="0" w:noVBand="1"/>
      </w:tblPr>
      <w:tblGrid>
        <w:gridCol w:w="2570"/>
        <w:gridCol w:w="2535"/>
        <w:gridCol w:w="2570"/>
        <w:gridCol w:w="2521"/>
      </w:tblGrid>
      <w:tr w:rsidR="00F4728E" w14:paraId="55FB89BC" w14:textId="77777777">
        <w:trPr>
          <w:cnfStyle w:val="100000000000" w:firstRow="1" w:lastRow="0" w:firstColumn="0" w:lastColumn="0" w:oddVBand="0" w:evenVBand="0" w:oddHBand="0" w:evenHBand="0" w:firstRowFirstColumn="0" w:firstRowLastColumn="0" w:lastRowFirstColumn="0" w:lastRowLastColumn="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4DCDDD99" w14:textId="77777777" w:rsidR="00F4728E" w:rsidRDefault="00A63B1B">
            <w:pPr>
              <w:pStyle w:val="ProductList-TableBody"/>
            </w:pPr>
            <w:r>
              <w:rPr>
                <w:color w:val="FFFFFF"/>
              </w:rPr>
              <w:t>Modelo de Licença</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6DBB221A" w14:textId="77777777" w:rsidR="00F4728E" w:rsidRDefault="00A63B1B">
            <w:pPr>
              <w:pStyle w:val="ProductList-TableBody"/>
            </w:pPr>
            <w:r>
              <w:rPr>
                <w:color w:val="FFFFFF"/>
              </w:rPr>
              <w:t>Produto/Tipo de Produto</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3F183263" w14:textId="77777777" w:rsidR="00F4728E" w:rsidRDefault="00A63B1B">
            <w:pPr>
              <w:pStyle w:val="ProductList-TableBody"/>
            </w:pPr>
            <w:r>
              <w:rPr>
                <w:color w:val="FFFFFF"/>
              </w:rPr>
              <w:t>Licença</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1E51CC05" w14:textId="77777777" w:rsidR="00F4728E" w:rsidRDefault="00A63B1B">
            <w:pPr>
              <w:pStyle w:val="ProductList-TableBody"/>
            </w:pPr>
            <w:r>
              <w:rPr>
                <w:color w:val="FFFFFF"/>
              </w:rPr>
              <w:t>Número Permitido de:</w:t>
            </w:r>
          </w:p>
          <w:p w14:paraId="430C9D4E" w14:textId="77777777" w:rsidR="00F4728E" w:rsidRDefault="00A63B1B">
            <w:pPr>
              <w:pStyle w:val="ProductList-TableBody"/>
            </w:pPr>
            <w:r>
              <w:rPr>
                <w:color w:val="FFFFFF"/>
              </w:rPr>
              <w:t>OSEs ou Núcleos por Licença</w:t>
            </w:r>
          </w:p>
        </w:tc>
      </w:tr>
      <w:tr w:rsidR="00F4728E" w14:paraId="0A9F1333" w14:textId="77777777">
        <w:tc>
          <w:tcPr>
            <w:tcW w:w="3060" w:type="dxa"/>
            <w:tcBorders>
              <w:top w:val="single" w:sz="4" w:space="0" w:color="000000"/>
              <w:left w:val="single" w:sz="4" w:space="0" w:color="000000"/>
              <w:bottom w:val="single" w:sz="4" w:space="0" w:color="000000"/>
              <w:right w:val="single" w:sz="4" w:space="0" w:color="000000"/>
            </w:tcBorders>
          </w:tcPr>
          <w:p w14:paraId="2DDFC751" w14:textId="77777777" w:rsidR="00F4728E" w:rsidRDefault="00A63B1B">
            <w:pPr>
              <w:pStyle w:val="ProductList-TableBody"/>
            </w:pPr>
            <w:r>
              <w:t>Por Núcleo/CAL</w:t>
            </w:r>
          </w:p>
        </w:tc>
        <w:tc>
          <w:tcPr>
            <w:tcW w:w="3060" w:type="dxa"/>
            <w:tcBorders>
              <w:top w:val="single" w:sz="4" w:space="0" w:color="000000"/>
              <w:left w:val="single" w:sz="4" w:space="0" w:color="000000"/>
              <w:bottom w:val="single" w:sz="4" w:space="0" w:color="000000"/>
              <w:right w:val="single" w:sz="4" w:space="0" w:color="000000"/>
            </w:tcBorders>
          </w:tcPr>
          <w:p w14:paraId="7CEE35FB" w14:textId="77777777" w:rsidR="00F4728E" w:rsidRDefault="00A63B1B">
            <w:pPr>
              <w:pStyle w:val="ProductList-TableBody"/>
            </w:pPr>
            <w:r>
              <w:t>External Connector Licenses</w:t>
            </w:r>
          </w:p>
        </w:tc>
        <w:tc>
          <w:tcPr>
            <w:tcW w:w="3060" w:type="dxa"/>
            <w:tcBorders>
              <w:top w:val="single" w:sz="4" w:space="0" w:color="000000"/>
              <w:left w:val="single" w:sz="4" w:space="0" w:color="000000"/>
              <w:bottom w:val="single" w:sz="4" w:space="0" w:color="000000"/>
              <w:right w:val="single" w:sz="4" w:space="0" w:color="000000"/>
            </w:tcBorders>
          </w:tcPr>
          <w:p w14:paraId="5999C9EE" w14:textId="77777777" w:rsidR="00F4728E" w:rsidRDefault="00A63B1B">
            <w:pPr>
              <w:pStyle w:val="ProductList-TableBody"/>
            </w:pPr>
            <w:r>
              <w:t>Cada External Connector License com cobertura de SA</w:t>
            </w:r>
          </w:p>
        </w:tc>
        <w:tc>
          <w:tcPr>
            <w:tcW w:w="3060" w:type="dxa"/>
            <w:tcBorders>
              <w:top w:val="single" w:sz="4" w:space="0" w:color="000000"/>
              <w:left w:val="single" w:sz="4" w:space="0" w:color="000000"/>
              <w:bottom w:val="single" w:sz="4" w:space="0" w:color="000000"/>
              <w:right w:val="single" w:sz="4" w:space="0" w:color="000000"/>
            </w:tcBorders>
          </w:tcPr>
          <w:p w14:paraId="7BE49117" w14:textId="77777777" w:rsidR="00F4728E" w:rsidRDefault="00A63B1B">
            <w:pPr>
              <w:pStyle w:val="ProductList-TableBody"/>
            </w:pPr>
            <w:r>
              <w:t>1 OSE por licença</w:t>
            </w:r>
          </w:p>
        </w:tc>
      </w:tr>
      <w:tr w:rsidR="00F4728E" w14:paraId="3363BF91" w14:textId="77777777">
        <w:tc>
          <w:tcPr>
            <w:tcW w:w="3060" w:type="dxa"/>
            <w:tcBorders>
              <w:top w:val="single" w:sz="4" w:space="0" w:color="000000"/>
              <w:left w:val="single" w:sz="4" w:space="0" w:color="000000"/>
              <w:bottom w:val="single" w:sz="4" w:space="0" w:color="000000"/>
              <w:right w:val="single" w:sz="4" w:space="0" w:color="000000"/>
            </w:tcBorders>
          </w:tcPr>
          <w:p w14:paraId="13B0381D" w14:textId="77777777" w:rsidR="00F4728E" w:rsidRDefault="00A63B1B">
            <w:pPr>
              <w:pStyle w:val="ProductList-TableBody"/>
            </w:pPr>
            <w:r>
              <w:t>Servidor/CAL</w:t>
            </w:r>
          </w:p>
        </w:tc>
        <w:tc>
          <w:tcPr>
            <w:tcW w:w="3060" w:type="dxa"/>
            <w:tcBorders>
              <w:top w:val="single" w:sz="4" w:space="0" w:color="000000"/>
              <w:left w:val="single" w:sz="4" w:space="0" w:color="000000"/>
              <w:bottom w:val="single" w:sz="4" w:space="0" w:color="000000"/>
              <w:right w:val="single" w:sz="4" w:space="0" w:color="000000"/>
            </w:tcBorders>
          </w:tcPr>
          <w:p w14:paraId="6A6566EE" w14:textId="77777777" w:rsidR="00F4728E" w:rsidRDefault="00A63B1B">
            <w:pPr>
              <w:pStyle w:val="ProductList-TableBody"/>
            </w:pPr>
            <w:r>
              <w:t>SQL Server</w:t>
            </w:r>
          </w:p>
        </w:tc>
        <w:tc>
          <w:tcPr>
            <w:tcW w:w="3060" w:type="dxa"/>
            <w:tcBorders>
              <w:top w:val="single" w:sz="4" w:space="0" w:color="000000"/>
              <w:left w:val="single" w:sz="4" w:space="0" w:color="000000"/>
              <w:bottom w:val="single" w:sz="4" w:space="0" w:color="000000"/>
              <w:right w:val="single" w:sz="4" w:space="0" w:color="000000"/>
            </w:tcBorders>
          </w:tcPr>
          <w:p w14:paraId="4F2AB3B8" w14:textId="77777777" w:rsidR="00F4728E" w:rsidRDefault="00A63B1B">
            <w:pPr>
              <w:pStyle w:val="ProductList-TableBody"/>
            </w:pPr>
            <w:r>
              <w:t>Cada Licença de Servidor com cobertura ativa de SA</w:t>
            </w:r>
          </w:p>
        </w:tc>
        <w:tc>
          <w:tcPr>
            <w:tcW w:w="3060" w:type="dxa"/>
            <w:tcBorders>
              <w:top w:val="single" w:sz="4" w:space="0" w:color="000000"/>
              <w:left w:val="single" w:sz="4" w:space="0" w:color="000000"/>
              <w:bottom w:val="single" w:sz="4" w:space="0" w:color="000000"/>
              <w:right w:val="single" w:sz="4" w:space="0" w:color="000000"/>
            </w:tcBorders>
          </w:tcPr>
          <w:p w14:paraId="343D6BF7" w14:textId="77777777" w:rsidR="00F4728E" w:rsidRDefault="00A63B1B">
            <w:pPr>
              <w:pStyle w:val="ProductList-TableBody"/>
            </w:pPr>
            <w:r>
              <w:t>1 OSE por licença</w:t>
            </w:r>
          </w:p>
        </w:tc>
      </w:tr>
      <w:tr w:rsidR="00F4728E" w14:paraId="3C63346D" w14:textId="77777777">
        <w:tc>
          <w:tcPr>
            <w:tcW w:w="3060" w:type="dxa"/>
            <w:tcBorders>
              <w:top w:val="single" w:sz="4" w:space="0" w:color="000000"/>
              <w:left w:val="single" w:sz="4" w:space="0" w:color="000000"/>
              <w:bottom w:val="single" w:sz="4" w:space="0" w:color="000000"/>
              <w:right w:val="single" w:sz="4" w:space="0" w:color="000000"/>
            </w:tcBorders>
          </w:tcPr>
          <w:p w14:paraId="14B8F98A" w14:textId="77777777" w:rsidR="00F4728E" w:rsidRDefault="00A63B1B">
            <w:pPr>
              <w:pStyle w:val="ProductList-TableBody"/>
            </w:pPr>
            <w:r>
              <w:t>Por Núcleo</w:t>
            </w:r>
          </w:p>
        </w:tc>
        <w:tc>
          <w:tcPr>
            <w:tcW w:w="3060" w:type="dxa"/>
            <w:tcBorders>
              <w:top w:val="single" w:sz="4" w:space="0" w:color="000000"/>
              <w:left w:val="single" w:sz="4" w:space="0" w:color="000000"/>
              <w:bottom w:val="single" w:sz="4" w:space="0" w:color="000000"/>
              <w:right w:val="single" w:sz="4" w:space="0" w:color="000000"/>
            </w:tcBorders>
          </w:tcPr>
          <w:p w14:paraId="1749F123" w14:textId="77777777" w:rsidR="00F4728E" w:rsidRDefault="00A63B1B">
            <w:pPr>
              <w:pStyle w:val="ProductList-TableBody"/>
            </w:pPr>
            <w:r>
              <w:t>Todos os Produtos elegíveis</w:t>
            </w:r>
          </w:p>
        </w:tc>
        <w:tc>
          <w:tcPr>
            <w:tcW w:w="3060" w:type="dxa"/>
            <w:tcBorders>
              <w:top w:val="single" w:sz="4" w:space="0" w:color="000000"/>
              <w:left w:val="single" w:sz="4" w:space="0" w:color="000000"/>
              <w:bottom w:val="single" w:sz="4" w:space="0" w:color="000000"/>
              <w:right w:val="single" w:sz="4" w:space="0" w:color="000000"/>
            </w:tcBorders>
          </w:tcPr>
          <w:p w14:paraId="0AB48291" w14:textId="77777777" w:rsidR="00F4728E" w:rsidRDefault="00A63B1B">
            <w:pPr>
              <w:pStyle w:val="ProductList-TableBody"/>
            </w:pPr>
            <w:r>
              <w:t>Cada Licença por Núcleo com cobertura ativa de SA</w:t>
            </w:r>
          </w:p>
        </w:tc>
        <w:tc>
          <w:tcPr>
            <w:tcW w:w="3060" w:type="dxa"/>
            <w:tcBorders>
              <w:top w:val="single" w:sz="4" w:space="0" w:color="000000"/>
              <w:left w:val="single" w:sz="4" w:space="0" w:color="000000"/>
              <w:bottom w:val="single" w:sz="4" w:space="0" w:color="000000"/>
              <w:right w:val="single" w:sz="4" w:space="0" w:color="000000"/>
            </w:tcBorders>
          </w:tcPr>
          <w:p w14:paraId="4A01A6A7" w14:textId="77777777" w:rsidR="00F4728E" w:rsidRDefault="00A63B1B">
            <w:pPr>
              <w:pStyle w:val="ProductList-TableBody"/>
            </w:pPr>
            <w:r>
              <w:t>Um núcleo virtual (sujeito aos direitos de uso de produto, incluindo o requisito de um mínimo de quatro licenças principais por OSE)</w:t>
            </w:r>
          </w:p>
        </w:tc>
      </w:tr>
      <w:tr w:rsidR="00F4728E" w14:paraId="1140211E" w14:textId="77777777">
        <w:tc>
          <w:tcPr>
            <w:tcW w:w="3060" w:type="dxa"/>
            <w:tcBorders>
              <w:top w:val="single" w:sz="4" w:space="0" w:color="000000"/>
              <w:left w:val="single" w:sz="4" w:space="0" w:color="000000"/>
              <w:bottom w:val="single" w:sz="4" w:space="0" w:color="000000"/>
              <w:right w:val="single" w:sz="4" w:space="0" w:color="000000"/>
            </w:tcBorders>
          </w:tcPr>
          <w:p w14:paraId="44DF18AF" w14:textId="77777777" w:rsidR="00F4728E" w:rsidRDefault="00A63B1B">
            <w:pPr>
              <w:pStyle w:val="ProductList-TableBody"/>
            </w:pPr>
            <w:r>
              <w:t>Servidores de Gerenciamento</w:t>
            </w:r>
          </w:p>
        </w:tc>
        <w:tc>
          <w:tcPr>
            <w:tcW w:w="3060" w:type="dxa"/>
            <w:tcBorders>
              <w:top w:val="single" w:sz="4" w:space="0" w:color="000000"/>
              <w:left w:val="single" w:sz="4" w:space="0" w:color="000000"/>
              <w:bottom w:val="single" w:sz="4" w:space="0" w:color="000000"/>
              <w:right w:val="single" w:sz="4" w:space="0" w:color="000000"/>
            </w:tcBorders>
          </w:tcPr>
          <w:p w14:paraId="3DC2B84F" w14:textId="77777777" w:rsidR="00F4728E" w:rsidRDefault="00A63B1B">
            <w:pPr>
              <w:pStyle w:val="ProductList-TableBody"/>
            </w:pPr>
            <w:r>
              <w:t>System Center 2012 R2 Standard</w:t>
            </w:r>
            <w:r>
              <w:fldChar w:fldCharType="begin"/>
            </w:r>
            <w:r>
              <w:instrText xml:space="preserve"> XE "System Center 2012 R2 Standard" </w:instrText>
            </w:r>
            <w:r>
              <w:fldChar w:fldCharType="end"/>
            </w:r>
          </w:p>
        </w:tc>
        <w:tc>
          <w:tcPr>
            <w:tcW w:w="3060" w:type="dxa"/>
            <w:tcBorders>
              <w:top w:val="single" w:sz="4" w:space="0" w:color="000000"/>
              <w:left w:val="single" w:sz="4" w:space="0" w:color="000000"/>
              <w:bottom w:val="single" w:sz="4" w:space="0" w:color="000000"/>
              <w:right w:val="single" w:sz="4" w:space="0" w:color="000000"/>
            </w:tcBorders>
          </w:tcPr>
          <w:p w14:paraId="72257428" w14:textId="77777777" w:rsidR="00F4728E" w:rsidRDefault="00A63B1B">
            <w:pPr>
              <w:pStyle w:val="ProductList-TableBody"/>
            </w:pPr>
            <w:r>
              <w:t>Cada Licença de Gerenciamento com cobertura ativa de SA</w:t>
            </w:r>
          </w:p>
        </w:tc>
        <w:tc>
          <w:tcPr>
            <w:tcW w:w="3060" w:type="dxa"/>
            <w:tcBorders>
              <w:top w:val="single" w:sz="4" w:space="0" w:color="000000"/>
              <w:left w:val="single" w:sz="4" w:space="0" w:color="000000"/>
              <w:bottom w:val="single" w:sz="4" w:space="0" w:color="000000"/>
              <w:right w:val="single" w:sz="4" w:space="0" w:color="000000"/>
            </w:tcBorders>
          </w:tcPr>
          <w:p w14:paraId="21E60AFC" w14:textId="77777777" w:rsidR="00F4728E" w:rsidRDefault="00A63B1B">
            <w:pPr>
              <w:pStyle w:val="ProductList-TableBody"/>
            </w:pPr>
            <w:r>
              <w:t>Dois OSEs Gerenciados por Servidor Licenciado</w:t>
            </w:r>
          </w:p>
        </w:tc>
      </w:tr>
      <w:tr w:rsidR="00F4728E" w14:paraId="7B4BD872" w14:textId="77777777">
        <w:tc>
          <w:tcPr>
            <w:tcW w:w="3060" w:type="dxa"/>
            <w:tcBorders>
              <w:top w:val="single" w:sz="4" w:space="0" w:color="000000"/>
              <w:left w:val="single" w:sz="4" w:space="0" w:color="000000"/>
              <w:bottom w:val="single" w:sz="4" w:space="0" w:color="000000"/>
              <w:right w:val="single" w:sz="4" w:space="0" w:color="000000"/>
            </w:tcBorders>
          </w:tcPr>
          <w:p w14:paraId="64433EE2" w14:textId="77777777" w:rsidR="00F4728E" w:rsidRDefault="00A63B1B">
            <w:pPr>
              <w:pStyle w:val="ProductList-TableBody"/>
            </w:pPr>
            <w:r>
              <w:t>Servidores de Gerenciamento</w:t>
            </w:r>
          </w:p>
        </w:tc>
        <w:tc>
          <w:tcPr>
            <w:tcW w:w="3060" w:type="dxa"/>
            <w:tcBorders>
              <w:top w:val="single" w:sz="4" w:space="0" w:color="000000"/>
              <w:left w:val="single" w:sz="4" w:space="0" w:color="000000"/>
              <w:bottom w:val="single" w:sz="4" w:space="0" w:color="000000"/>
              <w:right w:val="single" w:sz="4" w:space="0" w:color="000000"/>
            </w:tcBorders>
          </w:tcPr>
          <w:p w14:paraId="02D04CC8" w14:textId="77777777" w:rsidR="00F4728E" w:rsidRDefault="00A63B1B">
            <w:pPr>
              <w:pStyle w:val="ProductList-TableBody"/>
            </w:pPr>
            <w:r>
              <w:t>System Center 2012 R2 Datacenter</w:t>
            </w:r>
            <w:r>
              <w:fldChar w:fldCharType="begin"/>
            </w:r>
            <w:r>
              <w:instrText xml:space="preserve"> XE "System Center 2012 R2 Datacenter" </w:instrText>
            </w:r>
            <w:r>
              <w:fldChar w:fldCharType="end"/>
            </w:r>
          </w:p>
        </w:tc>
        <w:tc>
          <w:tcPr>
            <w:tcW w:w="3060" w:type="dxa"/>
            <w:tcBorders>
              <w:top w:val="single" w:sz="4" w:space="0" w:color="000000"/>
              <w:left w:val="single" w:sz="4" w:space="0" w:color="000000"/>
              <w:bottom w:val="single" w:sz="4" w:space="0" w:color="000000"/>
              <w:right w:val="single" w:sz="4" w:space="0" w:color="000000"/>
            </w:tcBorders>
          </w:tcPr>
          <w:p w14:paraId="0C1E3E9F" w14:textId="77777777" w:rsidR="00F4728E" w:rsidRDefault="00A63B1B">
            <w:pPr>
              <w:pStyle w:val="ProductList-TableBody"/>
            </w:pPr>
            <w:r>
              <w:t>Cada Licença de Gerenciamento com cobertura ativa de SA</w:t>
            </w:r>
          </w:p>
        </w:tc>
        <w:tc>
          <w:tcPr>
            <w:tcW w:w="3060" w:type="dxa"/>
            <w:tcBorders>
              <w:top w:val="single" w:sz="4" w:space="0" w:color="000000"/>
              <w:left w:val="single" w:sz="4" w:space="0" w:color="000000"/>
              <w:bottom w:val="single" w:sz="4" w:space="0" w:color="000000"/>
              <w:right w:val="single" w:sz="4" w:space="0" w:color="000000"/>
            </w:tcBorders>
          </w:tcPr>
          <w:p w14:paraId="7F550272" w14:textId="77777777" w:rsidR="00F4728E" w:rsidRDefault="00A63B1B">
            <w:pPr>
              <w:pStyle w:val="ProductList-TableBody"/>
            </w:pPr>
            <w:r>
              <w:t>Dez OSEs Gerenciados por Servidor Licenciado</w:t>
            </w:r>
          </w:p>
        </w:tc>
      </w:tr>
      <w:tr w:rsidR="00F4728E" w14:paraId="07EE17C3" w14:textId="77777777">
        <w:tc>
          <w:tcPr>
            <w:tcW w:w="3060" w:type="dxa"/>
            <w:tcBorders>
              <w:top w:val="single" w:sz="4" w:space="0" w:color="000000"/>
              <w:left w:val="single" w:sz="4" w:space="0" w:color="000000"/>
              <w:bottom w:val="single" w:sz="4" w:space="0" w:color="000000"/>
              <w:right w:val="single" w:sz="4" w:space="0" w:color="000000"/>
            </w:tcBorders>
          </w:tcPr>
          <w:p w14:paraId="27BB86E0" w14:textId="77777777" w:rsidR="00F4728E" w:rsidRDefault="00A63B1B">
            <w:pPr>
              <w:pStyle w:val="ProductList-TableBody"/>
            </w:pPr>
            <w:r>
              <w:t>Servidores de Gerenciamento</w:t>
            </w:r>
          </w:p>
        </w:tc>
        <w:tc>
          <w:tcPr>
            <w:tcW w:w="3060" w:type="dxa"/>
            <w:tcBorders>
              <w:top w:val="single" w:sz="4" w:space="0" w:color="000000"/>
              <w:left w:val="single" w:sz="4" w:space="0" w:color="000000"/>
              <w:bottom w:val="single" w:sz="4" w:space="0" w:color="000000"/>
              <w:right w:val="single" w:sz="4" w:space="0" w:color="000000"/>
            </w:tcBorders>
          </w:tcPr>
          <w:p w14:paraId="603203C8" w14:textId="77777777" w:rsidR="00F4728E" w:rsidRDefault="00A63B1B">
            <w:pPr>
              <w:pStyle w:val="ProductList-TableBody"/>
            </w:pPr>
            <w:r>
              <w:t>System Center 2019 Standard</w:t>
            </w:r>
            <w:r>
              <w:fldChar w:fldCharType="begin"/>
            </w:r>
            <w:r>
              <w:instrText xml:space="preserve"> XE "System Center 2019 Standard" </w:instrText>
            </w:r>
            <w:r>
              <w:fldChar w:fldCharType="end"/>
            </w:r>
          </w:p>
        </w:tc>
        <w:tc>
          <w:tcPr>
            <w:tcW w:w="3060" w:type="dxa"/>
            <w:tcBorders>
              <w:top w:val="single" w:sz="4" w:space="0" w:color="000000"/>
              <w:left w:val="single" w:sz="4" w:space="0" w:color="000000"/>
              <w:bottom w:val="single" w:sz="4" w:space="0" w:color="000000"/>
              <w:right w:val="single" w:sz="4" w:space="0" w:color="000000"/>
            </w:tcBorders>
          </w:tcPr>
          <w:p w14:paraId="79C809A3" w14:textId="77777777" w:rsidR="00F4728E" w:rsidRDefault="00A63B1B">
            <w:pPr>
              <w:pStyle w:val="ProductList-TableBody"/>
            </w:pPr>
            <w:r>
              <w:t>Cada 16 Licenças de Gerenciamento com cobertura ativa de SA</w:t>
            </w:r>
          </w:p>
        </w:tc>
        <w:tc>
          <w:tcPr>
            <w:tcW w:w="3060" w:type="dxa"/>
            <w:tcBorders>
              <w:top w:val="single" w:sz="4" w:space="0" w:color="000000"/>
              <w:left w:val="single" w:sz="4" w:space="0" w:color="000000"/>
              <w:bottom w:val="single" w:sz="4" w:space="0" w:color="000000"/>
              <w:right w:val="single" w:sz="4" w:space="0" w:color="000000"/>
            </w:tcBorders>
          </w:tcPr>
          <w:p w14:paraId="0A26A755" w14:textId="77777777" w:rsidR="00F4728E" w:rsidRDefault="00A63B1B">
            <w:pPr>
              <w:pStyle w:val="ProductList-TableBody"/>
            </w:pPr>
            <w:r>
              <w:t>Dois OSEs Gerenciados por Servidor Licenciado</w:t>
            </w:r>
          </w:p>
        </w:tc>
      </w:tr>
      <w:tr w:rsidR="00F4728E" w14:paraId="308F90BE" w14:textId="77777777">
        <w:tc>
          <w:tcPr>
            <w:tcW w:w="3060" w:type="dxa"/>
            <w:tcBorders>
              <w:top w:val="single" w:sz="4" w:space="0" w:color="000000"/>
              <w:left w:val="single" w:sz="4" w:space="0" w:color="000000"/>
              <w:bottom w:val="single" w:sz="4" w:space="0" w:color="000000"/>
              <w:right w:val="single" w:sz="4" w:space="0" w:color="000000"/>
            </w:tcBorders>
          </w:tcPr>
          <w:p w14:paraId="541249F0" w14:textId="77777777" w:rsidR="00F4728E" w:rsidRDefault="00A63B1B">
            <w:pPr>
              <w:pStyle w:val="ProductList-TableBody"/>
            </w:pPr>
            <w:r>
              <w:t>Servidores de Gerenciamento</w:t>
            </w:r>
          </w:p>
        </w:tc>
        <w:tc>
          <w:tcPr>
            <w:tcW w:w="3060" w:type="dxa"/>
            <w:tcBorders>
              <w:top w:val="single" w:sz="4" w:space="0" w:color="000000"/>
              <w:left w:val="single" w:sz="4" w:space="0" w:color="000000"/>
              <w:bottom w:val="single" w:sz="4" w:space="0" w:color="000000"/>
              <w:right w:val="single" w:sz="4" w:space="0" w:color="000000"/>
            </w:tcBorders>
          </w:tcPr>
          <w:p w14:paraId="5CAB5B92" w14:textId="77777777" w:rsidR="00F4728E" w:rsidRDefault="00A63B1B">
            <w:pPr>
              <w:pStyle w:val="ProductList-TableBody"/>
            </w:pPr>
            <w:r>
              <w:t>System Center 2019 Datacenter</w:t>
            </w:r>
            <w:r>
              <w:fldChar w:fldCharType="begin"/>
            </w:r>
            <w:r>
              <w:instrText xml:space="preserve"> XE "System Center 2019 Datacenter" </w:instrText>
            </w:r>
            <w:r>
              <w:fldChar w:fldCharType="end"/>
            </w:r>
          </w:p>
        </w:tc>
        <w:tc>
          <w:tcPr>
            <w:tcW w:w="3060" w:type="dxa"/>
            <w:tcBorders>
              <w:top w:val="single" w:sz="4" w:space="0" w:color="000000"/>
              <w:left w:val="single" w:sz="4" w:space="0" w:color="000000"/>
              <w:bottom w:val="single" w:sz="4" w:space="0" w:color="000000"/>
              <w:right w:val="single" w:sz="4" w:space="0" w:color="000000"/>
            </w:tcBorders>
          </w:tcPr>
          <w:p w14:paraId="34E4D2A5" w14:textId="77777777" w:rsidR="00F4728E" w:rsidRDefault="00A63B1B">
            <w:pPr>
              <w:pStyle w:val="ProductList-TableBody"/>
            </w:pPr>
            <w:r>
              <w:t>Cada 16 Licenças de Gerenciamento com cobertura ativa de SA</w:t>
            </w:r>
          </w:p>
        </w:tc>
        <w:tc>
          <w:tcPr>
            <w:tcW w:w="3060" w:type="dxa"/>
            <w:tcBorders>
              <w:top w:val="single" w:sz="4" w:space="0" w:color="000000"/>
              <w:left w:val="single" w:sz="4" w:space="0" w:color="000000"/>
              <w:bottom w:val="single" w:sz="4" w:space="0" w:color="000000"/>
              <w:right w:val="single" w:sz="4" w:space="0" w:color="000000"/>
            </w:tcBorders>
          </w:tcPr>
          <w:p w14:paraId="4971DF47" w14:textId="77777777" w:rsidR="00F4728E" w:rsidRDefault="00A63B1B">
            <w:pPr>
              <w:pStyle w:val="ProductList-TableBody"/>
            </w:pPr>
            <w:r>
              <w:t>Dez OSEs Gerenciados por Servidor Licenciado</w:t>
            </w:r>
          </w:p>
        </w:tc>
      </w:tr>
    </w:tbl>
    <w:p w14:paraId="0EB09CB9" w14:textId="77777777" w:rsidR="00F4728E" w:rsidRDefault="00F4728E">
      <w:pPr>
        <w:pStyle w:val="ProductList-BodyIndented2"/>
      </w:pPr>
    </w:p>
    <w:p w14:paraId="28791490" w14:textId="77777777" w:rsidR="00F4728E" w:rsidRDefault="00A63B1B">
      <w:pPr>
        <w:pStyle w:val="ProductList-SubSubClauseHeading"/>
        <w:outlineLvl w:val="4"/>
      </w:pPr>
      <w:r>
        <w:t>Direitos de Failover</w:t>
      </w:r>
    </w:p>
    <w:p w14:paraId="4816AA5C" w14:textId="77777777" w:rsidR="00F4728E" w:rsidRDefault="00A63B1B">
      <w:pPr>
        <w:pStyle w:val="ProductList-BodyIndented2"/>
      </w:pPr>
      <w:r>
        <w:t xml:space="preserve">Para Instâncias do SQL Server executadas de acordo com direitos de Mobilidade de Licenças por meio do SA, o Cliente poderá executar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failover passivas em um </w:t>
      </w:r>
      <w:r>
        <w:fldChar w:fldCharType="begin"/>
      </w:r>
      <w:r>
        <w:instrText xml:space="preserve"> AutoTextList   \s NoStyle \t "OSE significa todas as Instâncias ou parte de uma Instância do sistema operacional ou todas as Instâncias ou parte de uma Instância do sistema operacional virtual (ou de outra forma emulado)...(Consulte o Glossário para obter a definição completa)" </w:instrText>
      </w:r>
      <w:r>
        <w:fldChar w:fldCharType="separate"/>
      </w:r>
      <w:r>
        <w:rPr>
          <w:color w:val="0563C1"/>
        </w:rPr>
        <w:t>OSE</w:t>
      </w:r>
      <w:r>
        <w:fldChar w:fldCharType="end"/>
      </w:r>
      <w:r>
        <w:t xml:space="preserve"> nos servidores compartilhados qualificados em antecipação de um evento de failover. O número de licenças que de outra forma é exigido para executar as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failover passivas não devem exceder o número de licenças exigidas para executar as </w:t>
      </w:r>
      <w:r>
        <w:fldChar w:fldCharType="begin"/>
      </w:r>
      <w:r>
        <w:instrText xml:space="preserve"> AutoTextList   \s NoStyle \t "Instância significa uma imagem de software criada pela execução do procedimento de configuração ou instalação do software ou pela duplicação de uma Instância existente." </w:instrText>
      </w:r>
      <w:r>
        <w:fldChar w:fldCharType="separate"/>
      </w:r>
      <w:r>
        <w:rPr>
          <w:color w:val="0563C1"/>
        </w:rPr>
        <w:t>Instâncias</w:t>
      </w:r>
      <w:r>
        <w:fldChar w:fldCharType="end"/>
      </w:r>
      <w:r>
        <w:t xml:space="preserve"> de produção correspondentes nos mesmos servidores compartilhados do parceiro.</w:t>
      </w:r>
    </w:p>
    <w:p w14:paraId="2892614B" w14:textId="77777777" w:rsidR="00F4728E" w:rsidRDefault="00F4728E">
      <w:pPr>
        <w:pStyle w:val="ProductList-BodyIndented2"/>
      </w:pPr>
    </w:p>
    <w:p w14:paraId="12AB33DE" w14:textId="77777777" w:rsidR="00F4728E" w:rsidRDefault="00A63B1B">
      <w:pPr>
        <w:pStyle w:val="ProductList-ClauseHeading"/>
        <w:outlineLvl w:val="2"/>
      </w:pPr>
      <w:bookmarkStart w:id="374" w:name="_Sec590"/>
      <w:r>
        <w:t>Servidores – Aplicativos Auto-Hospedados</w:t>
      </w:r>
      <w:bookmarkEnd w:id="374"/>
    </w:p>
    <w:p w14:paraId="4CF19946" w14:textId="77777777" w:rsidR="00F4728E" w:rsidRDefault="00A63B1B">
      <w:pPr>
        <w:pStyle w:val="ProductList-Body"/>
      </w:pPr>
      <w:r>
        <w:t>Aplicativos Auto-Hospedados significa aqueles Produtos para os quais os direitos Auto-Hospedados se aplicam.</w:t>
      </w:r>
    </w:p>
    <w:p w14:paraId="6B91F329" w14:textId="77777777" w:rsidR="00F4728E" w:rsidRDefault="00F4728E">
      <w:pPr>
        <w:pStyle w:val="ProductList-Body"/>
      </w:pPr>
    </w:p>
    <w:p w14:paraId="592A58D7" w14:textId="77777777" w:rsidR="00F4728E" w:rsidRDefault="00A63B1B">
      <w:pPr>
        <w:pStyle w:val="ProductList-Body"/>
      </w:pPr>
      <w:r>
        <w:t>Não obstante os termos em contrário no contrato de licenciamento por volume do Cliente, inclusive os Termos do Produto, o Cliente poderá executar as cópias licenciadas de Aplicativos Auto-Hospedados que interagem direta ou indiretamente com seu software para criar uma solução unificada (“Solução Unificada”) e permitir que terceiros a usem, estando sujeitos aos termos abaixo.</w:t>
      </w:r>
    </w:p>
    <w:p w14:paraId="489F0E24" w14:textId="77777777" w:rsidR="00F4728E" w:rsidRDefault="00F4728E">
      <w:pPr>
        <w:pStyle w:val="ProductList-Body"/>
      </w:pPr>
    </w:p>
    <w:p w14:paraId="18EE5359" w14:textId="77777777" w:rsidR="00F4728E" w:rsidRDefault="00A63B1B">
      <w:pPr>
        <w:pStyle w:val="ProductList-SubClauseHeading"/>
        <w:outlineLvl w:val="3"/>
      </w:pPr>
      <w:r>
        <w:t>Requisitos</w:t>
      </w:r>
    </w:p>
    <w:p w14:paraId="0A002FC3" w14:textId="77777777" w:rsidR="00F4728E" w:rsidRDefault="00A63B1B">
      <w:pPr>
        <w:pStyle w:val="ProductList-BodyIndented"/>
      </w:pPr>
      <w:r>
        <w:t xml:space="preserve">O Cliente deve ter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da Microsoft exigidas e SA para:</w:t>
      </w:r>
    </w:p>
    <w:p w14:paraId="443508AF" w14:textId="77777777" w:rsidR="00F4728E" w:rsidRDefault="00A63B1B" w:rsidP="00A63B1B">
      <w:pPr>
        <w:pStyle w:val="ProductList-Bullet"/>
        <w:numPr>
          <w:ilvl w:val="1"/>
          <w:numId w:val="66"/>
        </w:numPr>
      </w:pPr>
      <w:r>
        <w:t>a execução de Aplicativos Auto-Hospedados como parte da Solução Unificada e</w:t>
      </w:r>
    </w:p>
    <w:p w14:paraId="419AE7EF" w14:textId="77777777" w:rsidR="00F4728E" w:rsidRDefault="00A63B1B" w:rsidP="00A63B1B">
      <w:pPr>
        <w:pStyle w:val="ProductList-Bullet"/>
        <w:numPr>
          <w:ilvl w:val="1"/>
          <w:numId w:val="66"/>
        </w:numPr>
      </w:pPr>
      <w:r>
        <w:t xml:space="preserve">todas as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de acesso usadas para disponibilizar a Solução Unificada para Usuários Externos.</w:t>
      </w:r>
    </w:p>
    <w:p w14:paraId="6EC084CD" w14:textId="77777777" w:rsidR="00F4728E" w:rsidRDefault="00A63B1B">
      <w:pPr>
        <w:pStyle w:val="ProductList-BodyIndented"/>
      </w:pPr>
      <w:r>
        <w:t xml:space="preserve">Todos os softwares da Microsoft usados para criar e fornecer a Solução Unificada devem: </w:t>
      </w:r>
    </w:p>
    <w:p w14:paraId="6AB3A987" w14:textId="77777777" w:rsidR="00F4728E" w:rsidRDefault="00A63B1B" w:rsidP="00A63B1B">
      <w:pPr>
        <w:pStyle w:val="ProductList-Bullet"/>
        <w:numPr>
          <w:ilvl w:val="1"/>
          <w:numId w:val="67"/>
        </w:numPr>
      </w:pPr>
      <w:r>
        <w:t>ser licenciados por meio de um programa de Licenciamento por Volume e</w:t>
      </w:r>
    </w:p>
    <w:p w14:paraId="097B8008" w14:textId="77777777" w:rsidR="00F4728E" w:rsidRDefault="00A63B1B" w:rsidP="00A63B1B">
      <w:pPr>
        <w:pStyle w:val="ProductList-Bullet"/>
        <w:numPr>
          <w:ilvl w:val="1"/>
          <w:numId w:val="67"/>
        </w:numPr>
      </w:pPr>
      <w:r>
        <w:t xml:space="preserve">ser qualificados para </w:t>
      </w:r>
      <w:r>
        <w:fldChar w:fldCharType="begin"/>
      </w:r>
      <w:r>
        <w:instrText xml:space="preserve"> AutoTextList   \s NoStyle \t "Auto-hospedagem: Benefício do SA que permite o uso de Produtos para fins de hospedagem condicional; consulte a seção Servidores – Aplicativos Auto-Hospedados do Apêndice B – Software Assurance para obter detalhes." </w:instrText>
      </w:r>
      <w:r>
        <w:fldChar w:fldCharType="separate"/>
      </w:r>
      <w:r>
        <w:rPr>
          <w:color w:val="0563C1"/>
        </w:rPr>
        <w:t>Auto-Hospedagem</w:t>
      </w:r>
      <w:r>
        <w:fldChar w:fldCharType="end"/>
      </w:r>
      <w:r>
        <w:t xml:space="preserve"> segundo estes Termos de Licença. </w:t>
      </w:r>
    </w:p>
    <w:p w14:paraId="61EB5A2B" w14:textId="77777777" w:rsidR="00F4728E" w:rsidRDefault="00F4728E">
      <w:pPr>
        <w:pStyle w:val="ProductList-BodyIndented"/>
      </w:pPr>
    </w:p>
    <w:p w14:paraId="1CEF045B" w14:textId="77777777" w:rsidR="00F4728E" w:rsidRDefault="00A63B1B">
      <w:pPr>
        <w:pStyle w:val="ProductList-BodyIndented"/>
      </w:pPr>
      <w:r>
        <w:t xml:space="preserve">O Cliente poderá usar Aplicativos Auto-hospedados em conjunto com os direitos de Mobilidade de Licenças por meio de Software Assurance para fornecer a Solução Unificada de servidores compartilhados. Como não há </w:t>
      </w:r>
      <w:r>
        <w:fldChar w:fldCharType="begin"/>
      </w:r>
      <w:r>
        <w:instrText xml:space="preserve"> AutoTextList   \s NoStyle \t "Mobilidade de Licenças: Direitos disponíveis para clientes de SA para ceder licenças fora dos cronogramas padrão ou para usar os Produtos em servidores de diversos locatários fora de seus próprios data centers; consulte a seção Mobilidade de Licenças do Apêndice B para obter detalhes." </w:instrText>
      </w:r>
      <w:r>
        <w:fldChar w:fldCharType="separate"/>
      </w:r>
      <w:r>
        <w:rPr>
          <w:color w:val="0563C1"/>
        </w:rPr>
        <w:t>Mobilidade de Licenças</w:t>
      </w:r>
      <w:r>
        <w:fldChar w:fldCharType="end"/>
      </w:r>
      <w:r>
        <w:t xml:space="preserve"> para Windows Server, o Cliente não poderá usar o Windows Server (nem a External Connector License dos Serviços de Área de Trabalho Remota nem qualquer outra licença de acesso do Windows Server) como um Aplicativo Auto-hospedado em servidores compartilhados. Em vez disso, o Cliente deve usar o software Windows Server licenciado por meio de uma </w:t>
      </w:r>
      <w:r>
        <w:fldChar w:fldCharType="begin"/>
      </w:r>
      <w:r>
        <w:instrText xml:space="preserve"> AutoTextList   \s NoStyle \t "Mobilidade de Licenças por meio do Parceiro do Software Assurance significa uma entidade identificada no site http://www.microsoft.com/licensing/software-assurance/license-mobility.aspx e autorizada pela Microsoft a hospedar o software dos clientes em servidores compartilhados." </w:instrText>
      </w:r>
      <w:r>
        <w:fldChar w:fldCharType="separate"/>
      </w:r>
      <w:r>
        <w:rPr>
          <w:color w:val="0563C1"/>
        </w:rPr>
        <w:t>Mobilidade de Licenças pelo Parceiro do Software Assurance</w:t>
      </w:r>
      <w:r>
        <w:fldChar w:fldCharType="end"/>
      </w:r>
      <w:r>
        <w:t xml:space="preserve"> ou por meio do Contrato de Licença para Provedores de Serviços do Cliente ou sob outra oferta de Licenciamento por Volume da Microsoft que permita o uso em servidores compartilhados. Outros Produtos usados em uma Solução Unificada fornecida em servidores compartilhados deverão ter a Mobilidade de Licenças por meio do Software Assurance. Todos os </w:t>
      </w:r>
      <w:r>
        <w:fldChar w:fldCharType="begin"/>
      </w:r>
      <w:r>
        <w:instrText xml:space="preserve"> AutoTextList   \s NoStyle \t "Servidor significa um sistema de hardware físico capaz de executar o software para servidores." </w:instrText>
      </w:r>
      <w:r>
        <w:fldChar w:fldCharType="separate"/>
      </w:r>
      <w:r>
        <w:rPr>
          <w:color w:val="0563C1"/>
        </w:rPr>
        <w:t>Servidores</w:t>
      </w:r>
      <w:r>
        <w:fldChar w:fldCharType="end"/>
      </w:r>
      <w:r>
        <w:t xml:space="preserve"> dedicados para esses fins, sob o gerenciamento ou o controle de uma entidade que não seja o Cliente nem uma de suas Afiliadas estão sujeitos à cláusula </w:t>
      </w:r>
      <w:hyperlink w:anchor="_Sec537">
        <w:r>
          <w:rPr>
            <w:color w:val="00467F"/>
            <w:u w:val="single"/>
          </w:rPr>
          <w:t>Gerenciamento de Softwares Terceirizados dos Termos de Produtos</w:t>
        </w:r>
      </w:hyperlink>
      <w:r>
        <w:t>.</w:t>
      </w:r>
    </w:p>
    <w:p w14:paraId="1886DDA5" w14:textId="77777777" w:rsidR="00F4728E" w:rsidRDefault="00F4728E">
      <w:pPr>
        <w:pStyle w:val="ProductList-BodyIndented"/>
      </w:pPr>
    </w:p>
    <w:p w14:paraId="08F1BA78" w14:textId="77777777" w:rsidR="00F4728E" w:rsidRDefault="00A63B1B">
      <w:pPr>
        <w:pStyle w:val="ProductList-BodyIndented"/>
      </w:pPr>
      <w:r>
        <w:t>O software do Cliente deve:</w:t>
      </w:r>
    </w:p>
    <w:p w14:paraId="3C8B318F" w14:textId="77777777" w:rsidR="00F4728E" w:rsidRDefault="00A63B1B" w:rsidP="00A63B1B">
      <w:pPr>
        <w:pStyle w:val="ProductList-Bullet"/>
        <w:numPr>
          <w:ilvl w:val="1"/>
          <w:numId w:val="68"/>
        </w:numPr>
      </w:pPr>
      <w:r>
        <w:t>adicionar aos Aplicativos Auto-Hospedados funcionalidades primárias significativas que sejam parte da Solução Unificada (painéis, editores HTML, utilitários e outras tecnologias semelhantes independentes que não sejam um serviço e/ou aplicativo primário de uma Solução Unificada);</w:t>
      </w:r>
    </w:p>
    <w:p w14:paraId="42F91BFB" w14:textId="77777777" w:rsidR="00F4728E" w:rsidRDefault="00A63B1B" w:rsidP="00A63B1B">
      <w:pPr>
        <w:pStyle w:val="ProductList-Bullet"/>
        <w:numPr>
          <w:ilvl w:val="1"/>
          <w:numId w:val="68"/>
        </w:numPr>
      </w:pPr>
      <w:r>
        <w:t>ser o serviço e/ou aplicativo principal da Solução Unificada e não deverá permitir o acesso direto aos Aplicativos Auto-Hospedados por nenhum usuário final da Solução Unificada;</w:t>
      </w:r>
    </w:p>
    <w:p w14:paraId="69B34EA3" w14:textId="77777777" w:rsidR="00F4728E" w:rsidRDefault="00A63B1B" w:rsidP="00A63B1B">
      <w:pPr>
        <w:pStyle w:val="ProductList-Bullet"/>
        <w:numPr>
          <w:ilvl w:val="1"/>
          <w:numId w:val="68"/>
        </w:numPr>
      </w:pPr>
      <w:r>
        <w:t>ser entregue aos usuários finais pela Internet, por uma rede telefônica ou por uma rede privada a partir de servidores e sob o controle diário do Cliente ou de um terceiro que não seja o usuário final da Solução Unificada (a Solução Unificada não pode ser carregada no dispositivo do usuário final) e</w:t>
      </w:r>
    </w:p>
    <w:p w14:paraId="1EDCB6FB" w14:textId="77777777" w:rsidR="00F4728E" w:rsidRDefault="00A63B1B" w:rsidP="00A63B1B">
      <w:pPr>
        <w:pStyle w:val="ProductList-Bullet"/>
        <w:numPr>
          <w:ilvl w:val="1"/>
          <w:numId w:val="68"/>
        </w:numPr>
      </w:pPr>
      <w:r>
        <w:t>ser de sua propriedade, não licenciado por você, exceto que o seu software poderá incluir software de terceiros não independente que seja embutido ou opere para oferecer suporte ao seu software.</w:t>
      </w:r>
    </w:p>
    <w:p w14:paraId="14648704" w14:textId="77777777" w:rsidR="00F4728E" w:rsidRDefault="00F4728E">
      <w:pPr>
        <w:pStyle w:val="ProductList-BodyIndented"/>
      </w:pPr>
    </w:p>
    <w:p w14:paraId="6F9C5108" w14:textId="77777777" w:rsidR="00F4728E" w:rsidRDefault="00A63B1B">
      <w:pPr>
        <w:pStyle w:val="ProductList-BodyIndented"/>
      </w:pPr>
      <w:r>
        <w:t xml:space="preserve">Todo o uso de Aplicativos Auto-Hospedados continua sendo regido pelos </w:t>
      </w:r>
      <w:r>
        <w:fldChar w:fldCharType="begin"/>
      </w:r>
      <w:r>
        <w:instrText xml:space="preserve"> AutoTextList   \s NoStyle \t "Termos de Licença: termos e condições que regem a implementação e o uso de um Produto." </w:instrText>
      </w:r>
      <w:r>
        <w:fldChar w:fldCharType="separate"/>
      </w:r>
      <w:r>
        <w:rPr>
          <w:color w:val="0563C1"/>
        </w:rPr>
        <w:t>Termos de Licença</w:t>
      </w:r>
      <w:r>
        <w:fldChar w:fldCharType="end"/>
      </w:r>
      <w:r>
        <w:t xml:space="preserve"> de tais produtos. O Cliente não poderá transferir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adquiridas de acordo com seu contrato de licenciamento por volume, exceto quando permitido pelo contrato.</w:t>
      </w:r>
    </w:p>
    <w:p w14:paraId="5ADDA308" w14:textId="77777777" w:rsidR="00F4728E" w:rsidRDefault="00F4728E">
      <w:pPr>
        <w:pStyle w:val="ProductList-BodyIndented"/>
        <w:jc w:val="right"/>
      </w:pPr>
    </w:p>
    <w:tbl>
      <w:tblPr>
        <w:tblStyle w:val="PURTable0"/>
        <w:tblW w:w="0" w:type="dxa"/>
        <w:tblLook w:val="04A0" w:firstRow="1" w:lastRow="0" w:firstColumn="1" w:lastColumn="0" w:noHBand="0" w:noVBand="1"/>
      </w:tblPr>
      <w:tblGrid>
        <w:gridCol w:w="10556"/>
      </w:tblGrid>
      <w:tr w:rsidR="00F4728E" w14:paraId="1AAFD057"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03C43EF4"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5D847D6" w14:textId="77777777" w:rsidR="00F4728E" w:rsidRDefault="00F4728E">
      <w:pPr>
        <w:pStyle w:val="ProductList-BodyIndented"/>
      </w:pPr>
    </w:p>
    <w:p w14:paraId="3548B95B" w14:textId="77777777" w:rsidR="00F4728E" w:rsidRDefault="00F4728E">
      <w:pPr>
        <w:pStyle w:val="PURBreadcrumb"/>
      </w:pPr>
    </w:p>
    <w:p w14:paraId="41FB9F04" w14:textId="77777777" w:rsidR="00F4728E" w:rsidRDefault="00A63B1B">
      <w:pPr>
        <w:pStyle w:val="ProductList-Offering1Heading"/>
        <w:outlineLvl w:val="1"/>
      </w:pPr>
      <w:bookmarkStart w:id="375" w:name="_Sec1282"/>
      <w:r>
        <w:t>Atualizações de Segurança Estendida</w:t>
      </w:r>
      <w:bookmarkEnd w:id="375"/>
      <w:r>
        <w:fldChar w:fldCharType="begin"/>
      </w:r>
      <w:r>
        <w:instrText xml:space="preserve"> TC "</w:instrText>
      </w:r>
      <w:bookmarkStart w:id="376" w:name="_Toc41636432"/>
      <w:r>
        <w:instrText>Atualizações de Segurança Estendida</w:instrText>
      </w:r>
      <w:bookmarkEnd w:id="376"/>
      <w:r>
        <w:instrText>" \l 2</w:instrText>
      </w:r>
      <w:r>
        <w:fldChar w:fldCharType="end"/>
      </w:r>
    </w:p>
    <w:p w14:paraId="6D1036D0" w14:textId="77777777" w:rsidR="00F4728E" w:rsidRDefault="00A63B1B">
      <w:pPr>
        <w:pStyle w:val="ProductList-Body"/>
      </w:pPr>
      <w:r>
        <w:t xml:space="preserve">O Cliente pode comprar cobertura de Atualizações de Segurança Estendida (“ESU”) para </w:t>
      </w:r>
      <w:r>
        <w:fldChar w:fldCharType="begin"/>
      </w:r>
      <w:r>
        <w:instrText xml:space="preserve"> AutoTextList   \s NoStyle \t "Licença significa o direito de fazer download, instalar, acessar e usar um Produto." </w:instrText>
      </w:r>
      <w:r>
        <w:fldChar w:fldCharType="separate"/>
      </w:r>
      <w:r>
        <w:rPr>
          <w:color w:val="0563C1"/>
        </w:rPr>
        <w:t>Licenças</w:t>
      </w:r>
      <w:r>
        <w:fldChar w:fldCharType="end"/>
      </w:r>
      <w:r>
        <w:t xml:space="preserve"> com cobertura de SA e Licenças de Assinatura equivalentes.</w:t>
      </w:r>
    </w:p>
    <w:p w14:paraId="2213CC04" w14:textId="77777777" w:rsidR="00F4728E" w:rsidRDefault="00F4728E">
      <w:pPr>
        <w:pStyle w:val="ProductList-Body"/>
      </w:pPr>
    </w:p>
    <w:p w14:paraId="6C867211" w14:textId="77777777" w:rsidR="00F4728E" w:rsidRDefault="00A63B1B">
      <w:pPr>
        <w:pStyle w:val="ProductList-ClauseHeading"/>
        <w:outlineLvl w:val="2"/>
      </w:pPr>
      <w:r>
        <w:t>Requisitos de Licença</w:t>
      </w:r>
    </w:p>
    <w:p w14:paraId="7CD2F45A" w14:textId="77777777" w:rsidR="00F4728E" w:rsidRDefault="00A63B1B">
      <w:pPr>
        <w:pStyle w:val="ProductList-Body"/>
      </w:pPr>
      <w:r>
        <w:t xml:space="preserve">A Cobertura ESU é necessária para cada </w:t>
      </w:r>
      <w:r>
        <w:fldChar w:fldCharType="begin"/>
      </w:r>
      <w:r>
        <w:instrText xml:space="preserve"> AutoTextList   \s NoStyle \t "Licença significa o direito de fazer download, instalar, acessar e usar um Produto." </w:instrText>
      </w:r>
      <w:r>
        <w:fldChar w:fldCharType="separate"/>
      </w:r>
      <w:r>
        <w:rPr>
          <w:color w:val="0563C1"/>
        </w:rPr>
        <w:t>Licença</w:t>
      </w:r>
      <w:r>
        <w:fldChar w:fldCharType="end"/>
      </w:r>
      <w:r>
        <w:t xml:space="preserve"> por núcleo ou servidor atribuída ao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 Licenciado</w:t>
      </w:r>
      <w:r>
        <w:fldChar w:fldCharType="end"/>
      </w:r>
      <w:r>
        <w:t>, sujeito aos mesmos mínimos de licença. A cobertura de ESU não é obrigatória (nem está disponível) para CALs nem External Connector Licenses; no entanto, o Cliente deve ter um SA ativo (ou Licenças de Assinatura equivalentes) para CALs e External Connector Licenses que permitam acesso aos Servidores com cobertura ativa de ESU.</w:t>
      </w:r>
    </w:p>
    <w:p w14:paraId="43F51C67" w14:textId="77777777" w:rsidR="00F4728E" w:rsidRDefault="00F4728E">
      <w:pPr>
        <w:pStyle w:val="ProductList-Body"/>
      </w:pPr>
    </w:p>
    <w:p w14:paraId="2D4F7110" w14:textId="77777777" w:rsidR="00F4728E" w:rsidRDefault="00A63B1B">
      <w:pPr>
        <w:pStyle w:val="ProductList-ClauseHeading"/>
        <w:outlineLvl w:val="2"/>
      </w:pPr>
      <w:r>
        <w:t>Qualificação de Cobertura</w:t>
      </w:r>
    </w:p>
    <w:p w14:paraId="5BB13DE4" w14:textId="77777777" w:rsidR="00F4728E" w:rsidRDefault="00A63B1B">
      <w:pPr>
        <w:pStyle w:val="ProductList-Body"/>
      </w:pPr>
      <w:r>
        <w:t xml:space="preserve">Para qualquer </w:t>
      </w:r>
      <w:r>
        <w:fldChar w:fldCharType="begin"/>
      </w:r>
      <w:r>
        <w:instrText xml:space="preserve"> AutoTextList   \s NoStyle \t "Servidor significa um sistema de hardware físico capaz de executar o software para servidor." </w:instrText>
      </w:r>
      <w:r>
        <w:fldChar w:fldCharType="separate"/>
      </w:r>
      <w:r>
        <w:rPr>
          <w:color w:val="0563C1"/>
        </w:rPr>
        <w:t>Servidor</w:t>
      </w:r>
      <w:r>
        <w:fldChar w:fldCharType="end"/>
      </w:r>
      <w:r>
        <w:t xml:space="preserve">, o Cliente deve adquirir cobertura de ESU para o segundo e terceiro anos da oferta somente se o Cliente também tiver adquirido cobertura para o ano anterior. A cobertura de ESU não tem que ser coextensiva com a cobertura de SA nem com as Licenças de Assinatura equivalentes de SA; no entanto, o Cliente deve ter pelo menos um mês de cobertura de SA qualificada ou o prazo de Licença de Assinatura remanescente no início do período de cobertura atual para cada ano de cobertura de ESU comprada (ou seja, durante o primeiro ano, segundo ano ou terceiro ano). </w:t>
      </w:r>
    </w:p>
    <w:p w14:paraId="39A02DD1" w14:textId="77777777" w:rsidR="00F4728E" w:rsidRDefault="00F4728E">
      <w:pPr>
        <w:pStyle w:val="ProductList-Body"/>
      </w:pPr>
    </w:p>
    <w:p w14:paraId="510A8A89" w14:textId="77777777" w:rsidR="00F4728E" w:rsidRDefault="00A63B1B">
      <w:pPr>
        <w:pStyle w:val="ProductList-ClauseHeading"/>
        <w:outlineLvl w:val="2"/>
      </w:pPr>
      <w:r>
        <w:t>Uso do Software Atualizado</w:t>
      </w:r>
    </w:p>
    <w:p w14:paraId="1C717AEB" w14:textId="77777777" w:rsidR="00F4728E" w:rsidRDefault="00A63B1B">
      <w:pPr>
        <w:pStyle w:val="ProductList-Body"/>
      </w:pPr>
      <w:r>
        <w:t xml:space="preserve">Exceto conforme descrito a seguir, o software para servidores que é atualizado por meio da cobertura de ESU pode ser usado somente sob licenças que possuem cobertura de ESU. </w:t>
      </w:r>
    </w:p>
    <w:p w14:paraId="48855858" w14:textId="77777777" w:rsidR="00F4728E" w:rsidRDefault="00A63B1B" w:rsidP="00A63B1B">
      <w:pPr>
        <w:pStyle w:val="ProductList-Bullet"/>
        <w:numPr>
          <w:ilvl w:val="0"/>
          <w:numId w:val="69"/>
        </w:numPr>
      </w:pPr>
      <w:r>
        <w:t>O Cliente pode continuar usando o software atualizado após o término da cobertura, mas somente de acordo com as licenças aos quais a cobertura se aplicam.</w:t>
      </w:r>
    </w:p>
    <w:p w14:paraId="3E9B130B" w14:textId="77777777" w:rsidR="00F4728E" w:rsidRDefault="00A63B1B" w:rsidP="00A63B1B">
      <w:pPr>
        <w:pStyle w:val="ProductList-Bullet"/>
        <w:numPr>
          <w:ilvl w:val="0"/>
          <w:numId w:val="69"/>
        </w:numPr>
      </w:pPr>
      <w:r>
        <w:t xml:space="preserve">O Cliente pode aplicar as atualizações fornecidas de acordo com sua cobertura ESU ao software que o Cliente licencia e usa somente para fins de desenvolvimento, teste e finalidades relacionadas de acordo com as licenças de edição para Desenvolvedores correspondentes ou assinaturas do Visual Studio. </w:t>
      </w:r>
    </w:p>
    <w:p w14:paraId="5E365620" w14:textId="77777777" w:rsidR="00F4728E" w:rsidRDefault="00A63B1B" w:rsidP="00A63B1B">
      <w:pPr>
        <w:pStyle w:val="ProductList-Bullet"/>
        <w:numPr>
          <w:ilvl w:val="0"/>
          <w:numId w:val="69"/>
        </w:numPr>
      </w:pPr>
      <w:r>
        <w:t>O Cliente poderá usar software dedicado sob cargas de trabalho do SQL Server, do Windows Server e do Windows 7 licenciados em execução no Azure Stack Hub.</w:t>
      </w:r>
    </w:p>
    <w:p w14:paraId="6592EE40" w14:textId="77777777" w:rsidR="00F4728E" w:rsidRDefault="00F4728E">
      <w:pPr>
        <w:pStyle w:val="ProductList-Body"/>
      </w:pPr>
    </w:p>
    <w:p w14:paraId="50CB0B47" w14:textId="77777777" w:rsidR="00F4728E" w:rsidRDefault="00A63B1B">
      <w:pPr>
        <w:pStyle w:val="ProductList-ClauseHeading"/>
        <w:outlineLvl w:val="2"/>
      </w:pPr>
      <w:r>
        <w:t>Cobertura de Cargas de Trabalho Hospedadas</w:t>
      </w:r>
    </w:p>
    <w:p w14:paraId="187C9091" w14:textId="77777777" w:rsidR="00F4728E" w:rsidRDefault="00A63B1B">
      <w:pPr>
        <w:pStyle w:val="ProductList-Body"/>
      </w:pPr>
      <w:r>
        <w:t xml:space="preserve">O Cliente também pode comprar cobertura de ESU para cargas de trabalho executadas em servidores de Provedores de Serviços Autorizados sob ofertas que Incluem Licenças. “Provedores de Serviços Autorizados” significa os provedores de serviços listados em </w:t>
      </w:r>
      <w:hyperlink r:id="rId158">
        <w:r>
          <w:rPr>
            <w:color w:val="00467F"/>
            <w:u w:val="single"/>
          </w:rPr>
          <w:t>http://www.microsoft.com/licensing/software-assurance/license-mobility.aspx</w:t>
        </w:r>
      </w:hyperlink>
      <w:r>
        <w:t xml:space="preserve">. “Licença Incluída” significa que o Cliente está licenciando o Windows Server ou SQL Server por meio do Provedor de Serviços Autorizado e não está trazendo suas próprias licenças (por exemplo, BYOL). O Cliente deve adquirir licenças de ESU para todos os </w:t>
      </w:r>
      <w:r>
        <w:fldChar w:fldCharType="begin"/>
      </w:r>
      <w:r>
        <w:instrText xml:space="preserve"> AutoTextList   \s NoStyle \t "Núcleo Virtual é a unidade de energia de processamento de um sistema de hardware virtual. Núcleo Virtual é a representação virtual de um ou mais segmentos de hardware." </w:instrText>
      </w:r>
      <w:r>
        <w:fldChar w:fldCharType="separate"/>
      </w:r>
      <w:r>
        <w:rPr>
          <w:color w:val="0563C1"/>
        </w:rPr>
        <w:t>Núcleos Virtuais</w:t>
      </w:r>
      <w:r>
        <w:fldChar w:fldCharType="end"/>
      </w:r>
      <w:r>
        <w:t xml:space="preserve"> em um </w:t>
      </w:r>
      <w:r>
        <w:fldChar w:fldCharType="begin"/>
      </w:r>
      <w:r>
        <w:instrText xml:space="preserve"> AutoTextList   \s NoStyle \t "OSE Virtual significa um OSE que é configurado para ser executado em um sistema de hardware virtual" </w:instrText>
      </w:r>
      <w:r>
        <w:fldChar w:fldCharType="separate"/>
      </w:r>
      <w:r>
        <w:rPr>
          <w:color w:val="0563C1"/>
        </w:rPr>
        <w:t>OSE Virtual</w:t>
      </w:r>
      <w:r>
        <w:fldChar w:fldCharType="end"/>
      </w:r>
      <w:r>
        <w:t>, sujeito a no mínimo 16 para Windows Server e quatro para SQL Server.</w:t>
      </w:r>
    </w:p>
    <w:p w14:paraId="7DC2C21F" w14:textId="77777777" w:rsidR="00F4728E" w:rsidRDefault="00F4728E">
      <w:pPr>
        <w:pStyle w:val="ProductList-Body"/>
      </w:pPr>
    </w:p>
    <w:p w14:paraId="339E08FD" w14:textId="77777777" w:rsidR="00F4728E" w:rsidRDefault="00A63B1B">
      <w:pPr>
        <w:pStyle w:val="ProductList-ClauseHeading"/>
        <w:outlineLvl w:val="2"/>
      </w:pPr>
      <w:r>
        <w:t>Cargas de Trabalho do Azure Stack Hub</w:t>
      </w:r>
    </w:p>
    <w:p w14:paraId="50CB90C6" w14:textId="77777777" w:rsidR="00F4728E" w:rsidRDefault="00A63B1B">
      <w:pPr>
        <w:pStyle w:val="ProductList-Body"/>
      </w:pPr>
      <w:r>
        <w:t>O Cliente poderá ter acesso a ESUs para suas cargas de trabalho do SQL Server, do Windows Server e do Windows 7 licenciados em execução no Azure Stack Hub. Os requisitos para comprar cobertura de ESU e acessar cargas de trabalho de servidor atualizadas somente sob CALs com cobertura de SA serão dispensados somente com respeito a Instâncias do SQL Server, do Windows Server e do Windows 7 que o Cliente estiver executando no Azure Stack Hub.</w:t>
      </w:r>
    </w:p>
    <w:p w14:paraId="2C7DE4FB" w14:textId="77777777" w:rsidR="00F4728E" w:rsidRDefault="00F4728E">
      <w:pPr>
        <w:pStyle w:val="ProductList-Body"/>
      </w:pPr>
    </w:p>
    <w:p w14:paraId="74C63DFB" w14:textId="77777777" w:rsidR="00F4728E" w:rsidRDefault="00A63B1B">
      <w:pPr>
        <w:pStyle w:val="ProductList-ClauseHeading"/>
        <w:outlineLvl w:val="2"/>
      </w:pPr>
      <w:r>
        <w:t>Suporte para Solução de Problemas 24 horas por dia, 7 dias por semana</w:t>
      </w:r>
    </w:p>
    <w:p w14:paraId="7444CD5A" w14:textId="77777777" w:rsidR="00F4728E" w:rsidRDefault="00A63B1B">
      <w:pPr>
        <w:pStyle w:val="ProductList-Body"/>
      </w:pPr>
      <w:r>
        <w:t xml:space="preserve">Durante a vigência da cobertura de ESU, o Cliente estará qualificado para aplicar os incidentes de Suporte para Solução de Problemas 24 horas por dia, 7 dias por semana disponíveis ao uso da versão coberta nos Servidores qualificados. Servidores Qualificados são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com cobertura ativa de SA e ESU e </w:t>
      </w:r>
      <w:r>
        <w:fldChar w:fldCharType="begin"/>
      </w:r>
      <w:r>
        <w:instrText xml:space="preserve"> AutoTextList   \s NoStyle \t "Servidor Licenciado significa um único Servidor, dedicado ao uso do Cliente, ao qual a Licença foi cedida. Servidores dedicados sob o gerenciamento ou o controle de uma entidade que não seja o Cliente nem uma de suas Afiliadas estão sujeitos à cláusula Gerenciamento de Softwares Terceirizados. Para fins desta definição, uma partição de hardware ou um blade é considerado um Servidor separado." </w:instrText>
      </w:r>
      <w:r>
        <w:fldChar w:fldCharType="separate"/>
      </w:r>
      <w:r>
        <w:rPr>
          <w:color w:val="0563C1"/>
        </w:rPr>
        <w:t>Servidores Licenciados</w:t>
      </w:r>
      <w:r>
        <w:fldChar w:fldCharType="end"/>
      </w:r>
      <w:r>
        <w:t xml:space="preserve"> também licenciados e em execução no Azure Stack Hub.</w:t>
      </w:r>
    </w:p>
    <w:p w14:paraId="0E86E99D" w14:textId="77777777" w:rsidR="00F4728E" w:rsidRDefault="00F4728E">
      <w:pPr>
        <w:pStyle w:val="ProductList-Body"/>
      </w:pPr>
    </w:p>
    <w:p w14:paraId="68BCDF82"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54E0C1B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30D77643"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4D74F129" w14:textId="77777777" w:rsidR="00F4728E" w:rsidRDefault="00F4728E">
      <w:pPr>
        <w:pStyle w:val="ProductList-Body"/>
      </w:pPr>
    </w:p>
    <w:p w14:paraId="1A547DA6" w14:textId="77777777" w:rsidR="00F4728E" w:rsidRDefault="00A63B1B">
      <w:pPr>
        <w:pStyle w:val="ProductList-SectionHeading"/>
        <w:pageBreakBefore/>
        <w:outlineLvl w:val="0"/>
      </w:pPr>
      <w:bookmarkStart w:id="377" w:name="_Sec1237"/>
      <w:bookmarkEnd w:id="353"/>
      <w:r>
        <w:t>Apêndice C – Complementos e Outras Licenças de Transição</w:t>
      </w:r>
      <w:r>
        <w:fldChar w:fldCharType="begin"/>
      </w:r>
      <w:r>
        <w:instrText xml:space="preserve"> TC "</w:instrText>
      </w:r>
      <w:bookmarkStart w:id="378" w:name="_Toc41636433"/>
      <w:r>
        <w:instrText>Apêndice C – Complementos e Outras Licenças de Transição</w:instrText>
      </w:r>
      <w:bookmarkEnd w:id="378"/>
      <w:r>
        <w:instrText>" \l 1</w:instrText>
      </w:r>
      <w:r>
        <w:fldChar w:fldCharType="end"/>
      </w:r>
    </w:p>
    <w:p w14:paraId="36651548"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76E7F02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5EEE4C09"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AF4DDD0" w14:textId="77777777" w:rsidR="00F4728E" w:rsidRDefault="00F4728E">
      <w:pPr>
        <w:pStyle w:val="ProductList-Body"/>
      </w:pPr>
    </w:p>
    <w:p w14:paraId="5EEE3FB7" w14:textId="77777777" w:rsidR="00F4728E" w:rsidRDefault="00A63B1B">
      <w:pPr>
        <w:pStyle w:val="ProductList-OfferingGroupHeading"/>
        <w:outlineLvl w:val="1"/>
      </w:pPr>
      <w:bookmarkStart w:id="379" w:name="_Sec1238"/>
      <w:r>
        <w:t>Complementos.</w:t>
      </w:r>
      <w:bookmarkEnd w:id="379"/>
      <w:r>
        <w:fldChar w:fldCharType="begin"/>
      </w:r>
      <w:r>
        <w:instrText xml:space="preserve"> TC "</w:instrText>
      </w:r>
      <w:bookmarkStart w:id="380" w:name="_Toc41636434"/>
      <w:r>
        <w:instrText>Complementos.</w:instrText>
      </w:r>
      <w:bookmarkEnd w:id="380"/>
      <w:r>
        <w:instrText>" \l 2</w:instrText>
      </w:r>
      <w:r>
        <w:fldChar w:fldCharType="end"/>
      </w:r>
    </w:p>
    <w:p w14:paraId="750F306F" w14:textId="77777777" w:rsidR="00F4728E" w:rsidRDefault="00A63B1B">
      <w:pPr>
        <w:pStyle w:val="ProductList-Body"/>
      </w:pPr>
      <w:r>
        <w:t>O Cliente pode adquirir Complementos segundo as seguintes condições:</w:t>
      </w:r>
    </w:p>
    <w:p w14:paraId="62C2142C" w14:textId="77777777" w:rsidR="00F4728E" w:rsidRDefault="00A63B1B" w:rsidP="00A63B1B">
      <w:pPr>
        <w:pStyle w:val="ProductList-Bullet"/>
        <w:numPr>
          <w:ilvl w:val="0"/>
          <w:numId w:val="70"/>
        </w:numPr>
      </w:pPr>
      <w:r>
        <w:t>O Cliente deve ter SA ativo ou SL de usuário ativo para as Licenças Qualificadas correspondentes.</w:t>
      </w:r>
    </w:p>
    <w:p w14:paraId="4A8CD3F2" w14:textId="77777777" w:rsidR="00F4728E" w:rsidRDefault="00A63B1B" w:rsidP="00A63B1B">
      <w:pPr>
        <w:pStyle w:val="ProductList-Bullet"/>
        <w:numPr>
          <w:ilvl w:val="0"/>
          <w:numId w:val="70"/>
        </w:numPr>
      </w:pPr>
      <w:r>
        <w:t xml:space="preserve">O Cliente poderá adquirir um Complemento SL para cada Licença Qualificada, a menos que previsto de outro modo neste Apêndice.  </w:t>
      </w:r>
    </w:p>
    <w:p w14:paraId="17ABBD57" w14:textId="77777777" w:rsidR="00F4728E" w:rsidRDefault="00A63B1B" w:rsidP="00A63B1B">
      <w:pPr>
        <w:pStyle w:val="ProductList-Bullet"/>
        <w:numPr>
          <w:ilvl w:val="0"/>
          <w:numId w:val="70"/>
        </w:numPr>
      </w:pPr>
      <w:r>
        <w:t>O Cliente poderá adquirir complemento SLs entre datas de adequação antes da aquisição das Licenças Qualificadas.</w:t>
      </w:r>
    </w:p>
    <w:p w14:paraId="328B5E97" w14:textId="77777777" w:rsidR="00F4728E" w:rsidRDefault="00F4728E">
      <w:pPr>
        <w:pStyle w:val="ProductList-Body"/>
      </w:pPr>
    </w:p>
    <w:p w14:paraId="27B8923C" w14:textId="77777777" w:rsidR="00F4728E" w:rsidRDefault="00A63B1B">
      <w:pPr>
        <w:pStyle w:val="ProductList-Body"/>
      </w:pPr>
      <w:r>
        <w:t>Os Complementos expiram antes no término da cobertura de SA para as Licenças Qualificadas ou a vigência de Complemento SL, a menos que previsto de outro modo neste Apêndice. Complementos podem ser redesignados a usuários ou dispositivos com Licenças Qualificadas.</w:t>
      </w:r>
    </w:p>
    <w:p w14:paraId="6ECED74B" w14:textId="77777777" w:rsidR="00F4728E" w:rsidRDefault="00F4728E">
      <w:pPr>
        <w:pStyle w:val="ProductList-Body"/>
      </w:pPr>
    </w:p>
    <w:p w14:paraId="10264DBD" w14:textId="77777777" w:rsidR="00F4728E" w:rsidRDefault="00A63B1B">
      <w:pPr>
        <w:pStyle w:val="ProductList-Offering2HeadingNoBorder"/>
        <w:outlineLvl w:val="2"/>
      </w:pPr>
      <w:r>
        <w:t>Sistema Operacional Windows Desktop</w:t>
      </w:r>
      <w:r>
        <w:fldChar w:fldCharType="begin"/>
      </w:r>
      <w:r>
        <w:instrText xml:space="preserve"> TC "</w:instrText>
      </w:r>
      <w:bookmarkStart w:id="381" w:name="_Toc41636435"/>
      <w:r>
        <w:instrText>Sistema Operacional Windows Desktop</w:instrText>
      </w:r>
      <w:bookmarkEnd w:id="381"/>
      <w:r>
        <w:instrText>" \l 3</w:instrText>
      </w:r>
      <w:r>
        <w:fldChar w:fldCharType="end"/>
      </w:r>
    </w:p>
    <w:p w14:paraId="2880F7F2" w14:textId="77777777" w:rsidR="00F4728E" w:rsidRDefault="00A63B1B">
      <w:pPr>
        <w:pStyle w:val="ProductList-Body"/>
      </w:pPr>
      <w:r>
        <w:t>O Usuário Licenciado deverá ser o Usuário Principal de um dispositivo com cobertura ativa de SA do Sistema Operacional de Desktop Windows ou com a cobertura do Windows VDA.</w:t>
      </w:r>
    </w:p>
    <w:p w14:paraId="76B4BFCD" w14:textId="77777777" w:rsidR="00F4728E" w:rsidRDefault="00F4728E">
      <w:pPr>
        <w:pStyle w:val="ProductList-Body"/>
      </w:pPr>
    </w:p>
    <w:tbl>
      <w:tblPr>
        <w:tblStyle w:val="PURTable"/>
        <w:tblW w:w="0" w:type="dxa"/>
        <w:tblLook w:val="04A0" w:firstRow="1" w:lastRow="0" w:firstColumn="1" w:lastColumn="0" w:noHBand="0" w:noVBand="1"/>
      </w:tblPr>
      <w:tblGrid>
        <w:gridCol w:w="5277"/>
        <w:gridCol w:w="5639"/>
      </w:tblGrid>
      <w:tr w:rsidR="00F4728E" w14:paraId="59DDCBB8" w14:textId="77777777">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0070C0"/>
              <w:left w:val="single" w:sz="4" w:space="0" w:color="0070C0"/>
              <w:bottom w:val="single" w:sz="4" w:space="0" w:color="000000"/>
            </w:tcBorders>
            <w:shd w:val="clear" w:color="auto" w:fill="0070C0"/>
          </w:tcPr>
          <w:p w14:paraId="0F2F00DB" w14:textId="77777777" w:rsidR="00F4728E" w:rsidRDefault="00A63B1B">
            <w:pPr>
              <w:pStyle w:val="ProductList-TableBody"/>
            </w:pPr>
            <w:r>
              <w:rPr>
                <w:color w:val="FFFFFF"/>
              </w:rPr>
              <w:t>SL de Usuário Complementar</w:t>
            </w:r>
          </w:p>
        </w:tc>
        <w:tc>
          <w:tcPr>
            <w:tcW w:w="6240" w:type="dxa"/>
            <w:tcBorders>
              <w:top w:val="single" w:sz="4" w:space="0" w:color="0070C0"/>
              <w:bottom w:val="single" w:sz="4" w:space="0" w:color="000000"/>
              <w:right w:val="single" w:sz="4" w:space="0" w:color="0070C0"/>
            </w:tcBorders>
            <w:shd w:val="clear" w:color="auto" w:fill="0070C0"/>
          </w:tcPr>
          <w:p w14:paraId="19407BE5" w14:textId="77777777" w:rsidR="00F4728E" w:rsidRDefault="00A63B1B">
            <w:pPr>
              <w:pStyle w:val="ProductList-TableBody"/>
            </w:pPr>
            <w:r>
              <w:rPr>
                <w:color w:val="FFFFFF"/>
              </w:rPr>
              <w:t>Licença(s) Qualificada(s)</w:t>
            </w:r>
          </w:p>
        </w:tc>
      </w:tr>
      <w:tr w:rsidR="00F4728E" w14:paraId="0880E708" w14:textId="77777777">
        <w:tc>
          <w:tcPr>
            <w:tcW w:w="5880" w:type="dxa"/>
            <w:tcBorders>
              <w:top w:val="single" w:sz="4" w:space="0" w:color="000000"/>
              <w:left w:val="single" w:sz="4" w:space="0" w:color="000000"/>
              <w:bottom w:val="single" w:sz="4" w:space="0" w:color="000000"/>
              <w:right w:val="single" w:sz="4" w:space="0" w:color="000000"/>
            </w:tcBorders>
          </w:tcPr>
          <w:p w14:paraId="2CDD2F48" w14:textId="77777777" w:rsidR="00F4728E" w:rsidRDefault="00A63B1B">
            <w:pPr>
              <w:pStyle w:val="ProductList-TableBody"/>
            </w:pPr>
            <w:r>
              <w:t>Complementos do Windows 10 Enterprise E3</w:t>
            </w:r>
          </w:p>
        </w:tc>
        <w:tc>
          <w:tcPr>
            <w:tcW w:w="6240" w:type="dxa"/>
            <w:tcBorders>
              <w:top w:val="single" w:sz="4" w:space="0" w:color="000000"/>
              <w:left w:val="single" w:sz="4" w:space="0" w:color="000000"/>
              <w:bottom w:val="none" w:sz="4" w:space="0" w:color="000000"/>
              <w:right w:val="single" w:sz="4" w:space="0" w:color="000000"/>
            </w:tcBorders>
          </w:tcPr>
          <w:p w14:paraId="3C6BA40A" w14:textId="77777777" w:rsidR="00F4728E" w:rsidRDefault="00A63B1B">
            <w:pPr>
              <w:pStyle w:val="ProductList-TableBody"/>
            </w:pPr>
            <w:r>
              <w:t>Windows 10 Enterprise/Education por dispositivo</w:t>
            </w:r>
          </w:p>
        </w:tc>
      </w:tr>
      <w:tr w:rsidR="00F4728E" w14:paraId="05507588" w14:textId="77777777">
        <w:tc>
          <w:tcPr>
            <w:tcW w:w="5880" w:type="dxa"/>
            <w:tcBorders>
              <w:top w:val="single" w:sz="4" w:space="0" w:color="000000"/>
              <w:left w:val="single" w:sz="4" w:space="0" w:color="000000"/>
              <w:bottom w:val="single" w:sz="4" w:space="0" w:color="000000"/>
              <w:right w:val="single" w:sz="4" w:space="0" w:color="000000"/>
            </w:tcBorders>
          </w:tcPr>
          <w:p w14:paraId="542BD7C0" w14:textId="77777777" w:rsidR="00F4728E" w:rsidRDefault="00A63B1B">
            <w:pPr>
              <w:pStyle w:val="ProductList-TableBody"/>
            </w:pPr>
            <w:r>
              <w:t>Complementos do Windows 10 Enterprise E5</w:t>
            </w:r>
          </w:p>
        </w:tc>
        <w:tc>
          <w:tcPr>
            <w:tcW w:w="6240" w:type="dxa"/>
            <w:tcBorders>
              <w:top w:val="none" w:sz="4" w:space="0" w:color="000000"/>
              <w:left w:val="single" w:sz="4" w:space="0" w:color="000000"/>
              <w:bottom w:val="single" w:sz="4" w:space="0" w:color="000000"/>
              <w:right w:val="single" w:sz="4" w:space="0" w:color="000000"/>
            </w:tcBorders>
          </w:tcPr>
          <w:p w14:paraId="3100C348" w14:textId="77777777" w:rsidR="00F4728E" w:rsidRDefault="00F4728E">
            <w:pPr>
              <w:pStyle w:val="ProductList-TableBody"/>
            </w:pPr>
          </w:p>
        </w:tc>
      </w:tr>
      <w:tr w:rsidR="00F4728E" w14:paraId="3440FBC8" w14:textId="77777777">
        <w:tc>
          <w:tcPr>
            <w:tcW w:w="5880" w:type="dxa"/>
            <w:tcBorders>
              <w:top w:val="single" w:sz="4" w:space="0" w:color="000000"/>
              <w:left w:val="single" w:sz="4" w:space="0" w:color="000000"/>
              <w:bottom w:val="none" w:sz="4" w:space="0" w:color="000000"/>
              <w:right w:val="single" w:sz="4" w:space="0" w:color="000000"/>
            </w:tcBorders>
          </w:tcPr>
          <w:p w14:paraId="7AB983BF" w14:textId="77777777" w:rsidR="00F4728E" w:rsidRDefault="00A63B1B">
            <w:pPr>
              <w:pStyle w:val="ProductList-TableBody"/>
            </w:pPr>
            <w:r>
              <w:t>Complemento de Ativação OLS do Usuário do Windows 10 E3/E5</w:t>
            </w:r>
          </w:p>
        </w:tc>
        <w:tc>
          <w:tcPr>
            <w:tcW w:w="6240" w:type="dxa"/>
            <w:tcBorders>
              <w:top w:val="single" w:sz="4" w:space="0" w:color="000000"/>
              <w:left w:val="single" w:sz="4" w:space="0" w:color="000000"/>
              <w:bottom w:val="single" w:sz="4" w:space="0" w:color="000000"/>
              <w:right w:val="single" w:sz="4" w:space="0" w:color="000000"/>
            </w:tcBorders>
          </w:tcPr>
          <w:p w14:paraId="3A003012" w14:textId="77777777" w:rsidR="00F4728E" w:rsidRDefault="00A63B1B">
            <w:pPr>
              <w:pStyle w:val="ProductList-TableBody"/>
            </w:pPr>
            <w:r>
              <w:t>Windows 10 Enterprise E3/E5</w:t>
            </w:r>
          </w:p>
        </w:tc>
      </w:tr>
      <w:tr w:rsidR="00F4728E" w14:paraId="162E6FE0" w14:textId="77777777">
        <w:tc>
          <w:tcPr>
            <w:tcW w:w="5880" w:type="dxa"/>
            <w:tcBorders>
              <w:top w:val="none" w:sz="4" w:space="0" w:color="000000"/>
              <w:left w:val="single" w:sz="4" w:space="0" w:color="000000"/>
              <w:bottom w:val="single" w:sz="4" w:space="0" w:color="000000"/>
              <w:right w:val="single" w:sz="4" w:space="0" w:color="000000"/>
            </w:tcBorders>
          </w:tcPr>
          <w:p w14:paraId="3C07E7F2" w14:textId="77777777" w:rsidR="00F4728E" w:rsidRDefault="00F4728E">
            <w:pPr>
              <w:pStyle w:val="ProductList-TableBody"/>
            </w:pPr>
          </w:p>
        </w:tc>
        <w:tc>
          <w:tcPr>
            <w:tcW w:w="6240" w:type="dxa"/>
            <w:tcBorders>
              <w:top w:val="single" w:sz="4" w:space="0" w:color="000000"/>
              <w:left w:val="single" w:sz="4" w:space="0" w:color="000000"/>
              <w:bottom w:val="single" w:sz="4" w:space="0" w:color="000000"/>
              <w:right w:val="single" w:sz="4" w:space="0" w:color="000000"/>
            </w:tcBorders>
          </w:tcPr>
          <w:p w14:paraId="165A02E9" w14:textId="77777777" w:rsidR="00F4728E" w:rsidRDefault="00A63B1B">
            <w:pPr>
              <w:pStyle w:val="ProductList-TableBody"/>
            </w:pPr>
            <w:r>
              <w:t>Windows VDA E3/E5</w:t>
            </w:r>
          </w:p>
        </w:tc>
      </w:tr>
    </w:tbl>
    <w:p w14:paraId="0E86A5F1" w14:textId="77777777" w:rsidR="00F4728E" w:rsidRDefault="00F4728E">
      <w:pPr>
        <w:pStyle w:val="ProductList-Body"/>
      </w:pPr>
    </w:p>
    <w:p w14:paraId="5E98BF8D" w14:textId="77777777" w:rsidR="00F4728E" w:rsidRDefault="00A63B1B">
      <w:pPr>
        <w:pStyle w:val="ProductList-Offering2HeadingNoBorder"/>
        <w:outlineLvl w:val="2"/>
      </w:pPr>
      <w:r>
        <w:t>Planos do Usuário do Microsoft Azure</w:t>
      </w:r>
      <w:r>
        <w:fldChar w:fldCharType="begin"/>
      </w:r>
      <w:r>
        <w:instrText xml:space="preserve"> TC "</w:instrText>
      </w:r>
      <w:bookmarkStart w:id="382" w:name="_Toc41636436"/>
      <w:r>
        <w:instrText>Planos do Usuário do Microsoft Azure</w:instrText>
      </w:r>
      <w:bookmarkEnd w:id="382"/>
      <w:r>
        <w:instrText>" \l 3</w:instrText>
      </w:r>
      <w:r>
        <w:fldChar w:fldCharType="end"/>
      </w:r>
    </w:p>
    <w:tbl>
      <w:tblPr>
        <w:tblStyle w:val="PURTable"/>
        <w:tblW w:w="0" w:type="dxa"/>
        <w:tblLook w:val="04A0" w:firstRow="1" w:lastRow="0" w:firstColumn="1" w:lastColumn="0" w:noHBand="0" w:noVBand="1"/>
      </w:tblPr>
      <w:tblGrid>
        <w:gridCol w:w="5300"/>
        <w:gridCol w:w="5616"/>
      </w:tblGrid>
      <w:tr w:rsidR="00F4728E" w14:paraId="59AD270B" w14:textId="77777777">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0070C0"/>
              <w:left w:val="single" w:sz="4" w:space="0" w:color="0070C0"/>
              <w:bottom w:val="single" w:sz="4" w:space="0" w:color="000000"/>
            </w:tcBorders>
            <w:shd w:val="clear" w:color="auto" w:fill="0070C0"/>
          </w:tcPr>
          <w:p w14:paraId="24F97C7C" w14:textId="77777777" w:rsidR="00F4728E" w:rsidRDefault="00A63B1B">
            <w:pPr>
              <w:pStyle w:val="ProductList-TableBody"/>
            </w:pPr>
            <w:r>
              <w:rPr>
                <w:color w:val="FFFFFF"/>
              </w:rPr>
              <w:t>SL de Usuário Complementar</w:t>
            </w:r>
          </w:p>
        </w:tc>
        <w:tc>
          <w:tcPr>
            <w:tcW w:w="6240" w:type="dxa"/>
            <w:tcBorders>
              <w:top w:val="single" w:sz="4" w:space="0" w:color="0070C0"/>
              <w:bottom w:val="single" w:sz="4" w:space="0" w:color="000000"/>
              <w:right w:val="single" w:sz="4" w:space="0" w:color="0070C0"/>
            </w:tcBorders>
            <w:shd w:val="clear" w:color="auto" w:fill="0070C0"/>
          </w:tcPr>
          <w:p w14:paraId="122968FB" w14:textId="77777777" w:rsidR="00F4728E" w:rsidRDefault="00A63B1B">
            <w:pPr>
              <w:pStyle w:val="ProductList-TableBody"/>
            </w:pPr>
            <w:r>
              <w:rPr>
                <w:color w:val="FFFFFF"/>
              </w:rPr>
              <w:t>Licença(s) Qualificada(s)</w:t>
            </w:r>
          </w:p>
        </w:tc>
      </w:tr>
      <w:tr w:rsidR="00F4728E" w14:paraId="0A59E5D6" w14:textId="77777777">
        <w:tc>
          <w:tcPr>
            <w:tcW w:w="5880" w:type="dxa"/>
            <w:tcBorders>
              <w:top w:val="single" w:sz="4" w:space="0" w:color="000000"/>
              <w:left w:val="single" w:sz="4" w:space="0" w:color="000000"/>
              <w:bottom w:val="single" w:sz="4" w:space="0" w:color="000000"/>
              <w:right w:val="single" w:sz="4" w:space="0" w:color="000000"/>
            </w:tcBorders>
          </w:tcPr>
          <w:p w14:paraId="62BFC43C" w14:textId="77777777" w:rsidR="00F4728E" w:rsidRDefault="00A63B1B">
            <w:pPr>
              <w:pStyle w:val="ProductList-TableBody"/>
            </w:pPr>
            <w:r>
              <w:t>Complemento de Proteção de Informações do Azure Premium – Plano 1 (SL de Usuário)</w:t>
            </w:r>
          </w:p>
        </w:tc>
        <w:tc>
          <w:tcPr>
            <w:tcW w:w="6240" w:type="dxa"/>
            <w:tcBorders>
              <w:top w:val="single" w:sz="4" w:space="0" w:color="000000"/>
              <w:left w:val="single" w:sz="4" w:space="0" w:color="000000"/>
              <w:bottom w:val="single" w:sz="4" w:space="0" w:color="000000"/>
              <w:right w:val="single" w:sz="4" w:space="0" w:color="000000"/>
            </w:tcBorders>
          </w:tcPr>
          <w:p w14:paraId="71D81992" w14:textId="77777777" w:rsidR="00F4728E" w:rsidRDefault="00A63B1B">
            <w:pPr>
              <w:pStyle w:val="ProductList-TableBody"/>
            </w:pPr>
            <w:r>
              <w:t>Pacote de CALs Empresariais</w:t>
            </w:r>
          </w:p>
        </w:tc>
      </w:tr>
      <w:tr w:rsidR="00F4728E" w14:paraId="5D20DE67" w14:textId="77777777">
        <w:tc>
          <w:tcPr>
            <w:tcW w:w="5880" w:type="dxa"/>
            <w:tcBorders>
              <w:top w:val="single" w:sz="4" w:space="0" w:color="000000"/>
              <w:left w:val="single" w:sz="4" w:space="0" w:color="000000"/>
              <w:bottom w:val="single" w:sz="4" w:space="0" w:color="000000"/>
              <w:right w:val="single" w:sz="4" w:space="0" w:color="000000"/>
            </w:tcBorders>
          </w:tcPr>
          <w:p w14:paraId="35D2F685" w14:textId="77777777" w:rsidR="00F4728E" w:rsidRDefault="00A63B1B">
            <w:pPr>
              <w:pStyle w:val="ProductList-TableBody"/>
            </w:pPr>
            <w:r>
              <w:t>Complemento de Licença de Gerenciamento de Clientes da Proteção Avançada contra Ameaças do Azure para Usuários (SL de Usuário)</w:t>
            </w:r>
          </w:p>
        </w:tc>
        <w:tc>
          <w:tcPr>
            <w:tcW w:w="6240" w:type="dxa"/>
            <w:tcBorders>
              <w:top w:val="single" w:sz="4" w:space="0" w:color="000000"/>
              <w:left w:val="single" w:sz="4" w:space="0" w:color="000000"/>
              <w:bottom w:val="single" w:sz="4" w:space="0" w:color="000000"/>
              <w:right w:val="single" w:sz="4" w:space="0" w:color="000000"/>
            </w:tcBorders>
          </w:tcPr>
          <w:p w14:paraId="7948137F" w14:textId="77777777" w:rsidR="00F4728E" w:rsidRDefault="00A63B1B">
            <w:pPr>
              <w:pStyle w:val="ProductList-TableBody"/>
            </w:pPr>
            <w:r>
              <w:t>Licença de Gerenciamento de Cliente da Análise Avançada contra Ameaças 2016 por Usuário</w:t>
            </w:r>
          </w:p>
        </w:tc>
      </w:tr>
    </w:tbl>
    <w:p w14:paraId="51010B94" w14:textId="77777777" w:rsidR="00F4728E" w:rsidRDefault="00F4728E">
      <w:pPr>
        <w:pStyle w:val="ProductList-Body"/>
      </w:pPr>
    </w:p>
    <w:p w14:paraId="302617C4" w14:textId="77777777" w:rsidR="00F4728E" w:rsidRDefault="00A63B1B">
      <w:pPr>
        <w:pStyle w:val="ProductList-Offering2HeadingNoBorder"/>
        <w:outlineLvl w:val="2"/>
      </w:pPr>
      <w:r>
        <w:t>Microsoft 365</w:t>
      </w:r>
      <w:r>
        <w:fldChar w:fldCharType="begin"/>
      </w:r>
      <w:r>
        <w:instrText xml:space="preserve"> TC "</w:instrText>
      </w:r>
      <w:bookmarkStart w:id="383" w:name="_Toc41636437"/>
      <w:r>
        <w:instrText>Microsoft 365</w:instrText>
      </w:r>
      <w:bookmarkEnd w:id="383"/>
      <w:r>
        <w:instrText>" \l 3</w:instrText>
      </w:r>
      <w:r>
        <w:fldChar w:fldCharType="end"/>
      </w:r>
    </w:p>
    <w:tbl>
      <w:tblPr>
        <w:tblStyle w:val="PURTable"/>
        <w:tblW w:w="0" w:type="dxa"/>
        <w:tblLook w:val="04A0" w:firstRow="1" w:lastRow="0" w:firstColumn="1" w:lastColumn="0" w:noHBand="0" w:noVBand="1"/>
      </w:tblPr>
      <w:tblGrid>
        <w:gridCol w:w="5276"/>
        <w:gridCol w:w="5640"/>
      </w:tblGrid>
      <w:tr w:rsidR="00F4728E" w14:paraId="25193310" w14:textId="77777777">
        <w:trPr>
          <w:cnfStyle w:val="100000000000" w:firstRow="1" w:lastRow="0" w:firstColumn="0" w:lastColumn="0" w:oddVBand="0" w:evenVBand="0" w:oddHBand="0" w:evenHBand="0" w:firstRowFirstColumn="0" w:firstRowLastColumn="0" w:lastRowFirstColumn="0" w:lastRowLastColumn="0"/>
        </w:trPr>
        <w:tc>
          <w:tcPr>
            <w:tcW w:w="5880" w:type="dxa"/>
            <w:tcBorders>
              <w:top w:val="single" w:sz="4" w:space="0" w:color="0070C0"/>
              <w:left w:val="single" w:sz="4" w:space="0" w:color="0070C0"/>
              <w:bottom w:val="single" w:sz="4" w:space="0" w:color="000000"/>
            </w:tcBorders>
            <w:shd w:val="clear" w:color="auto" w:fill="0070C0"/>
          </w:tcPr>
          <w:p w14:paraId="406A7C5D" w14:textId="77777777" w:rsidR="00F4728E" w:rsidRDefault="00A63B1B">
            <w:pPr>
              <w:pStyle w:val="ProductList-TableBody"/>
            </w:pPr>
            <w:r>
              <w:rPr>
                <w:color w:val="FFFFFF"/>
              </w:rPr>
              <w:t>SL de Usuário Complementar</w:t>
            </w:r>
          </w:p>
        </w:tc>
        <w:tc>
          <w:tcPr>
            <w:tcW w:w="6240" w:type="dxa"/>
            <w:tcBorders>
              <w:top w:val="single" w:sz="4" w:space="0" w:color="0070C0"/>
              <w:bottom w:val="single" w:sz="4" w:space="0" w:color="000000"/>
              <w:right w:val="single" w:sz="4" w:space="0" w:color="0070C0"/>
            </w:tcBorders>
            <w:shd w:val="clear" w:color="auto" w:fill="0070C0"/>
          </w:tcPr>
          <w:p w14:paraId="5031E489" w14:textId="77777777" w:rsidR="00F4728E" w:rsidRDefault="00A63B1B">
            <w:pPr>
              <w:pStyle w:val="ProductList-TableBody"/>
            </w:pPr>
            <w:r>
              <w:rPr>
                <w:color w:val="FFFFFF"/>
              </w:rPr>
              <w:t>Licença(s) Qualificada(s)</w:t>
            </w:r>
          </w:p>
        </w:tc>
      </w:tr>
      <w:tr w:rsidR="00F4728E" w14:paraId="278A035A" w14:textId="77777777">
        <w:tc>
          <w:tcPr>
            <w:tcW w:w="5880" w:type="dxa"/>
            <w:tcBorders>
              <w:top w:val="single" w:sz="4" w:space="0" w:color="000000"/>
              <w:left w:val="single" w:sz="4" w:space="0" w:color="000000"/>
              <w:bottom w:val="none" w:sz="4" w:space="0" w:color="000000"/>
              <w:right w:val="single" w:sz="4" w:space="0" w:color="000000"/>
            </w:tcBorders>
          </w:tcPr>
          <w:p w14:paraId="52C8B7BD" w14:textId="77777777" w:rsidR="00F4728E" w:rsidRDefault="00A63B1B">
            <w:pPr>
              <w:pStyle w:val="ProductList-TableBody"/>
            </w:pPr>
            <w:r>
              <w:t>Complemento do Microsoft 365 E3 (SL de Usuário)</w:t>
            </w:r>
          </w:p>
        </w:tc>
        <w:tc>
          <w:tcPr>
            <w:tcW w:w="6240" w:type="dxa"/>
            <w:tcBorders>
              <w:top w:val="single" w:sz="4" w:space="0" w:color="000000"/>
              <w:left w:val="single" w:sz="4" w:space="0" w:color="000000"/>
              <w:bottom w:val="single" w:sz="4" w:space="0" w:color="000000"/>
              <w:right w:val="single" w:sz="4" w:space="0" w:color="000000"/>
            </w:tcBorders>
          </w:tcPr>
          <w:p w14:paraId="793DC013" w14:textId="77777777" w:rsidR="00F4728E" w:rsidRDefault="00A63B1B">
            <w:pPr>
              <w:pStyle w:val="ProductList-TableBody"/>
            </w:pPr>
            <w:r>
              <w:t>Windows 10 Enterprise/Education E3 por Dispositivo, e</w:t>
            </w:r>
          </w:p>
          <w:p w14:paraId="50FE80C1" w14:textId="77777777" w:rsidR="00F4728E" w:rsidRDefault="00A63B1B">
            <w:pPr>
              <w:pStyle w:val="ProductList-TableBody"/>
            </w:pPr>
            <w:r>
              <w:t>Pacote Core/CAL Empresarial, e</w:t>
            </w:r>
          </w:p>
          <w:p w14:paraId="4E9E3CA9" w14:textId="77777777" w:rsidR="00F4728E" w:rsidRDefault="00A63B1B">
            <w:pPr>
              <w:pStyle w:val="ProductList-TableBody"/>
            </w:pPr>
            <w:r>
              <w:t>Office Professional Plus</w:t>
            </w:r>
          </w:p>
        </w:tc>
      </w:tr>
      <w:tr w:rsidR="00F4728E" w14:paraId="1BD509EC" w14:textId="77777777">
        <w:tc>
          <w:tcPr>
            <w:tcW w:w="5880" w:type="dxa"/>
            <w:tcBorders>
              <w:top w:val="none" w:sz="4" w:space="0" w:color="000000"/>
              <w:left w:val="single" w:sz="4" w:space="0" w:color="000000"/>
              <w:bottom w:val="single" w:sz="4" w:space="0" w:color="000000"/>
              <w:right w:val="single" w:sz="4" w:space="0" w:color="000000"/>
            </w:tcBorders>
          </w:tcPr>
          <w:p w14:paraId="74AF5302" w14:textId="77777777" w:rsidR="00F4728E" w:rsidRDefault="00F4728E">
            <w:pPr>
              <w:pStyle w:val="ProductList-TableBody"/>
            </w:pPr>
          </w:p>
        </w:tc>
        <w:tc>
          <w:tcPr>
            <w:tcW w:w="6240" w:type="dxa"/>
            <w:tcBorders>
              <w:top w:val="single" w:sz="4" w:space="0" w:color="000000"/>
              <w:left w:val="single" w:sz="4" w:space="0" w:color="000000"/>
              <w:bottom w:val="single" w:sz="4" w:space="0" w:color="000000"/>
              <w:right w:val="single" w:sz="4" w:space="0" w:color="000000"/>
            </w:tcBorders>
          </w:tcPr>
          <w:p w14:paraId="0510603A" w14:textId="77777777" w:rsidR="00F4728E" w:rsidRDefault="00A63B1B">
            <w:pPr>
              <w:pStyle w:val="ProductList-TableBody"/>
            </w:pPr>
            <w:r>
              <w:t xml:space="preserve">Windows 10 Enterprise E3 por Usuário com SA – de SA e </w:t>
            </w:r>
          </w:p>
          <w:p w14:paraId="60484525" w14:textId="77777777" w:rsidR="00F4728E" w:rsidRDefault="00A63B1B">
            <w:pPr>
              <w:pStyle w:val="ProductList-TableBody"/>
            </w:pPr>
            <w:r>
              <w:t>Enterprise Mobility + Security E3 de SA e</w:t>
            </w:r>
          </w:p>
          <w:p w14:paraId="4F917F7F" w14:textId="77777777" w:rsidR="00F4728E" w:rsidRDefault="00A63B1B">
            <w:pPr>
              <w:pStyle w:val="ProductList-TableBody"/>
            </w:pPr>
            <w:r>
              <w:t>Office 365 E3 de SA</w:t>
            </w:r>
          </w:p>
        </w:tc>
      </w:tr>
      <w:tr w:rsidR="00F4728E" w14:paraId="17882818" w14:textId="77777777">
        <w:tc>
          <w:tcPr>
            <w:tcW w:w="5880" w:type="dxa"/>
            <w:tcBorders>
              <w:top w:val="single" w:sz="4" w:space="0" w:color="000000"/>
              <w:left w:val="single" w:sz="4" w:space="0" w:color="000000"/>
              <w:bottom w:val="none" w:sz="4" w:space="0" w:color="000000"/>
              <w:right w:val="single" w:sz="4" w:space="0" w:color="000000"/>
            </w:tcBorders>
          </w:tcPr>
          <w:p w14:paraId="56EA73F5" w14:textId="77777777" w:rsidR="00F4728E" w:rsidRDefault="00A63B1B">
            <w:pPr>
              <w:pStyle w:val="ProductList-TableBody"/>
            </w:pPr>
            <w:r>
              <w:t>Complemento do Microsoft 365 E5 (SL de Usuário)</w:t>
            </w:r>
          </w:p>
        </w:tc>
        <w:tc>
          <w:tcPr>
            <w:tcW w:w="6240" w:type="dxa"/>
            <w:tcBorders>
              <w:top w:val="single" w:sz="4" w:space="0" w:color="000000"/>
              <w:left w:val="single" w:sz="4" w:space="0" w:color="000000"/>
              <w:bottom w:val="single" w:sz="4" w:space="0" w:color="000000"/>
              <w:right w:val="single" w:sz="4" w:space="0" w:color="000000"/>
            </w:tcBorders>
          </w:tcPr>
          <w:p w14:paraId="7B6F53F1" w14:textId="77777777" w:rsidR="00F4728E" w:rsidRDefault="00A63B1B">
            <w:pPr>
              <w:pStyle w:val="ProductList-TableBody"/>
            </w:pPr>
            <w:r>
              <w:t>SA para o Sistema Operacional Windows Desktop, e</w:t>
            </w:r>
          </w:p>
          <w:p w14:paraId="78F451DD" w14:textId="77777777" w:rsidR="00F4728E" w:rsidRDefault="00A63B1B">
            <w:pPr>
              <w:pStyle w:val="ProductList-TableBody"/>
            </w:pPr>
            <w:r>
              <w:t>Pacote Core/CAL Empresarial, e</w:t>
            </w:r>
          </w:p>
          <w:p w14:paraId="4FF57B4D" w14:textId="77777777" w:rsidR="00F4728E" w:rsidRDefault="00A63B1B">
            <w:pPr>
              <w:pStyle w:val="ProductList-TableBody"/>
            </w:pPr>
            <w:r>
              <w:t>Office Professional Plus</w:t>
            </w:r>
          </w:p>
        </w:tc>
      </w:tr>
      <w:tr w:rsidR="00F4728E" w14:paraId="7EF858FE" w14:textId="77777777">
        <w:tc>
          <w:tcPr>
            <w:tcW w:w="5880" w:type="dxa"/>
            <w:tcBorders>
              <w:top w:val="none" w:sz="4" w:space="0" w:color="000000"/>
              <w:left w:val="single" w:sz="4" w:space="0" w:color="000000"/>
              <w:bottom w:val="single" w:sz="4" w:space="0" w:color="000000"/>
              <w:right w:val="single" w:sz="4" w:space="0" w:color="000000"/>
            </w:tcBorders>
          </w:tcPr>
          <w:p w14:paraId="5D76E281" w14:textId="77777777" w:rsidR="00F4728E" w:rsidRDefault="00F4728E">
            <w:pPr>
              <w:pStyle w:val="ProductList-TableBody"/>
            </w:pPr>
          </w:p>
        </w:tc>
        <w:tc>
          <w:tcPr>
            <w:tcW w:w="6240" w:type="dxa"/>
            <w:tcBorders>
              <w:top w:val="single" w:sz="4" w:space="0" w:color="000000"/>
              <w:left w:val="single" w:sz="4" w:space="0" w:color="000000"/>
              <w:bottom w:val="single" w:sz="4" w:space="0" w:color="000000"/>
              <w:right w:val="single" w:sz="4" w:space="0" w:color="000000"/>
            </w:tcBorders>
          </w:tcPr>
          <w:p w14:paraId="34DC5B23" w14:textId="77777777" w:rsidR="00F4728E" w:rsidRDefault="00A63B1B">
            <w:pPr>
              <w:pStyle w:val="ProductList-TableBody"/>
            </w:pPr>
            <w:r>
              <w:t xml:space="preserve">Windows 10 Enterprise E5 por Usuário com SA – de SA e </w:t>
            </w:r>
          </w:p>
          <w:p w14:paraId="04A11341" w14:textId="77777777" w:rsidR="00F4728E" w:rsidRDefault="00A63B1B">
            <w:pPr>
              <w:pStyle w:val="ProductList-TableBody"/>
            </w:pPr>
            <w:r>
              <w:t>Enterprise Mobility + Security E5 de SA e</w:t>
            </w:r>
          </w:p>
          <w:p w14:paraId="326C474E" w14:textId="77777777" w:rsidR="00F4728E" w:rsidRDefault="00A63B1B">
            <w:pPr>
              <w:pStyle w:val="ProductList-TableBody"/>
            </w:pPr>
            <w:r>
              <w:t>Office 365 (E5 &amp; E4) de SA</w:t>
            </w:r>
          </w:p>
        </w:tc>
      </w:tr>
      <w:tr w:rsidR="00F4728E" w14:paraId="4BDFE7B1" w14:textId="77777777">
        <w:tc>
          <w:tcPr>
            <w:tcW w:w="5880" w:type="dxa"/>
            <w:tcBorders>
              <w:top w:val="single" w:sz="4" w:space="0" w:color="000000"/>
              <w:left w:val="single" w:sz="4" w:space="0" w:color="000000"/>
              <w:bottom w:val="single" w:sz="4" w:space="0" w:color="000000"/>
              <w:right w:val="single" w:sz="4" w:space="0" w:color="000000"/>
            </w:tcBorders>
          </w:tcPr>
          <w:p w14:paraId="187B0A6D" w14:textId="77777777" w:rsidR="00F4728E" w:rsidRDefault="00A63B1B">
            <w:pPr>
              <w:pStyle w:val="ProductList-TableBody"/>
            </w:pPr>
            <w:r>
              <w:t>Complemento da CAL do Skype for Business Plus para Microsoft 365 E3 (SL de Usuário)</w:t>
            </w:r>
          </w:p>
        </w:tc>
        <w:tc>
          <w:tcPr>
            <w:tcW w:w="6240" w:type="dxa"/>
            <w:tcBorders>
              <w:top w:val="single" w:sz="4" w:space="0" w:color="000000"/>
              <w:left w:val="single" w:sz="4" w:space="0" w:color="000000"/>
              <w:bottom w:val="single" w:sz="4" w:space="0" w:color="000000"/>
              <w:right w:val="single" w:sz="4" w:space="0" w:color="000000"/>
            </w:tcBorders>
          </w:tcPr>
          <w:p w14:paraId="434BBEB4" w14:textId="77777777" w:rsidR="00F4728E" w:rsidRDefault="00A63B1B">
            <w:pPr>
              <w:pStyle w:val="ProductList-TableBody"/>
            </w:pPr>
            <w:r>
              <w:t>Office 365 E1/E3</w:t>
            </w:r>
          </w:p>
        </w:tc>
      </w:tr>
    </w:tbl>
    <w:p w14:paraId="67C84525" w14:textId="77777777" w:rsidR="00F4728E" w:rsidRDefault="00F4728E">
      <w:pPr>
        <w:pStyle w:val="ProductList-Body"/>
      </w:pPr>
    </w:p>
    <w:p w14:paraId="0911801A" w14:textId="77777777" w:rsidR="00F4728E" w:rsidRDefault="00A63B1B">
      <w:pPr>
        <w:pStyle w:val="ProductList-Offering2HeadingNoBorder"/>
        <w:outlineLvl w:val="2"/>
      </w:pPr>
      <w:r>
        <w:t>Enterprise Mobility + Security</w:t>
      </w:r>
      <w:r>
        <w:fldChar w:fldCharType="begin"/>
      </w:r>
      <w:r>
        <w:instrText xml:space="preserve"> TC "</w:instrText>
      </w:r>
      <w:bookmarkStart w:id="384" w:name="_Toc41636438"/>
      <w:r>
        <w:instrText>Enterprise Mobility + Security</w:instrText>
      </w:r>
      <w:bookmarkEnd w:id="384"/>
      <w:r>
        <w:instrText>" \l 3</w:instrText>
      </w:r>
      <w:r>
        <w:fldChar w:fldCharType="end"/>
      </w:r>
    </w:p>
    <w:tbl>
      <w:tblPr>
        <w:tblStyle w:val="PURTable"/>
        <w:tblW w:w="0" w:type="dxa"/>
        <w:tblLook w:val="04A0" w:firstRow="1" w:lastRow="0" w:firstColumn="1" w:lastColumn="0" w:noHBand="0" w:noVBand="1"/>
      </w:tblPr>
      <w:tblGrid>
        <w:gridCol w:w="5410"/>
        <w:gridCol w:w="5506"/>
      </w:tblGrid>
      <w:tr w:rsidR="00F4728E" w14:paraId="3551D592" w14:textId="77777777">
        <w:trPr>
          <w:cnfStyle w:val="100000000000" w:firstRow="1" w:lastRow="0" w:firstColumn="0" w:lastColumn="0" w:oddVBand="0" w:evenVBand="0" w:oddHBand="0" w:evenHBand="0" w:firstRowFirstColumn="0" w:firstRowLastColumn="0" w:lastRowFirstColumn="0" w:lastRowLastColumn="0"/>
        </w:trPr>
        <w:tc>
          <w:tcPr>
            <w:tcW w:w="6000" w:type="dxa"/>
            <w:tcBorders>
              <w:top w:val="single" w:sz="4" w:space="0" w:color="0070C0"/>
              <w:left w:val="single" w:sz="4" w:space="0" w:color="0070C0"/>
              <w:bottom w:val="single" w:sz="4" w:space="0" w:color="6E6E6E"/>
            </w:tcBorders>
            <w:shd w:val="clear" w:color="auto" w:fill="0070C0"/>
          </w:tcPr>
          <w:p w14:paraId="7F6C08E2" w14:textId="77777777" w:rsidR="00F4728E" w:rsidRDefault="00A63B1B">
            <w:pPr>
              <w:pStyle w:val="ProductList-TableBody"/>
            </w:pPr>
            <w:r>
              <w:rPr>
                <w:color w:val="FFFFFF"/>
              </w:rPr>
              <w:t>SL de Usuário Complementar</w:t>
            </w:r>
          </w:p>
        </w:tc>
        <w:tc>
          <w:tcPr>
            <w:tcW w:w="6120" w:type="dxa"/>
            <w:tcBorders>
              <w:top w:val="single" w:sz="4" w:space="0" w:color="0070C0"/>
              <w:bottom w:val="single" w:sz="4" w:space="0" w:color="6E6E6E"/>
              <w:right w:val="single" w:sz="4" w:space="0" w:color="0070C0"/>
            </w:tcBorders>
            <w:shd w:val="clear" w:color="auto" w:fill="0070C0"/>
          </w:tcPr>
          <w:p w14:paraId="6E9DC314" w14:textId="77777777" w:rsidR="00F4728E" w:rsidRDefault="00A63B1B">
            <w:pPr>
              <w:pStyle w:val="ProductList-TableBody"/>
            </w:pPr>
            <w:r>
              <w:rPr>
                <w:color w:val="FFFFFF"/>
              </w:rPr>
              <w:t>Licença(s) Qualificada(s)</w:t>
            </w:r>
          </w:p>
        </w:tc>
      </w:tr>
      <w:tr w:rsidR="00F4728E" w14:paraId="7BEED366" w14:textId="77777777">
        <w:tc>
          <w:tcPr>
            <w:tcW w:w="6000" w:type="dxa"/>
            <w:tcBorders>
              <w:top w:val="single" w:sz="4" w:space="0" w:color="6E6E6E"/>
              <w:left w:val="single" w:sz="4" w:space="0" w:color="6E6E6E"/>
              <w:bottom w:val="none" w:sz="4" w:space="0" w:color="6E6E6E"/>
              <w:right w:val="single" w:sz="4" w:space="0" w:color="6E6E6E"/>
            </w:tcBorders>
          </w:tcPr>
          <w:p w14:paraId="1F7B0CE5" w14:textId="77777777" w:rsidR="00F4728E" w:rsidRDefault="00A63B1B">
            <w:pPr>
              <w:pStyle w:val="ProductList-TableBody"/>
            </w:pPr>
            <w:r>
              <w:t xml:space="preserve">Complemento da Enterprise Mobility + Security (E3/A3 e E5/A5) </w:t>
            </w:r>
          </w:p>
        </w:tc>
        <w:tc>
          <w:tcPr>
            <w:tcW w:w="6120" w:type="dxa"/>
            <w:tcBorders>
              <w:top w:val="single" w:sz="4" w:space="0" w:color="6E6E6E"/>
              <w:left w:val="single" w:sz="4" w:space="0" w:color="6E6E6E"/>
              <w:bottom w:val="single" w:sz="4" w:space="0" w:color="6E6E6E"/>
              <w:right w:val="single" w:sz="4" w:space="0" w:color="6E6E6E"/>
            </w:tcBorders>
          </w:tcPr>
          <w:p w14:paraId="4EAA7246" w14:textId="77777777" w:rsidR="00F4728E" w:rsidRDefault="00A63B1B">
            <w:pPr>
              <w:pStyle w:val="ProductList-TableBody"/>
            </w:pPr>
            <w:r>
              <w:t>Pacote de CALs Principais</w:t>
            </w:r>
          </w:p>
        </w:tc>
      </w:tr>
      <w:tr w:rsidR="00F4728E" w14:paraId="6ED7BB04" w14:textId="77777777">
        <w:tc>
          <w:tcPr>
            <w:tcW w:w="6000" w:type="dxa"/>
            <w:tcBorders>
              <w:top w:val="none" w:sz="4" w:space="0" w:color="6E6E6E"/>
              <w:left w:val="single" w:sz="4" w:space="0" w:color="6E6E6E"/>
              <w:bottom w:val="none" w:sz="4" w:space="0" w:color="6E6E6E"/>
              <w:right w:val="single" w:sz="4" w:space="0" w:color="6E6E6E"/>
            </w:tcBorders>
          </w:tcPr>
          <w:p w14:paraId="1430E672"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3055697" w14:textId="77777777" w:rsidR="00F4728E" w:rsidRDefault="00A63B1B">
            <w:pPr>
              <w:pStyle w:val="ProductList-TableBody"/>
            </w:pPr>
            <w:r>
              <w:t>Pacote de CALs Empresariais</w:t>
            </w:r>
          </w:p>
        </w:tc>
      </w:tr>
      <w:tr w:rsidR="00F4728E" w14:paraId="01A57D3D" w14:textId="77777777">
        <w:tc>
          <w:tcPr>
            <w:tcW w:w="6000" w:type="dxa"/>
            <w:tcBorders>
              <w:top w:val="none" w:sz="4" w:space="0" w:color="6E6E6E"/>
              <w:left w:val="single" w:sz="4" w:space="0" w:color="6E6E6E"/>
              <w:bottom w:val="none" w:sz="4" w:space="0" w:color="6E6E6E"/>
              <w:right w:val="single" w:sz="4" w:space="0" w:color="6E6E6E"/>
            </w:tcBorders>
          </w:tcPr>
          <w:p w14:paraId="652E7253"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41E4CD51" w14:textId="77777777" w:rsidR="00F4728E" w:rsidRDefault="00A63B1B">
            <w:pPr>
              <w:pStyle w:val="ProductList-TableBody"/>
            </w:pPr>
            <w:r>
              <w:t>Bridge do Pacote de CALs Principais para Office 365</w:t>
            </w:r>
          </w:p>
        </w:tc>
      </w:tr>
      <w:tr w:rsidR="00F4728E" w14:paraId="7F92D93F" w14:textId="77777777">
        <w:tc>
          <w:tcPr>
            <w:tcW w:w="6000" w:type="dxa"/>
            <w:tcBorders>
              <w:top w:val="none" w:sz="4" w:space="0" w:color="6E6E6E"/>
              <w:left w:val="single" w:sz="4" w:space="0" w:color="6E6E6E"/>
              <w:bottom w:val="none" w:sz="4" w:space="0" w:color="6E6E6E"/>
              <w:right w:val="single" w:sz="4" w:space="0" w:color="6E6E6E"/>
            </w:tcBorders>
          </w:tcPr>
          <w:p w14:paraId="44C23459"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95F1418" w14:textId="77777777" w:rsidR="00F4728E" w:rsidRDefault="00A63B1B">
            <w:pPr>
              <w:pStyle w:val="ProductList-TableBody"/>
            </w:pPr>
            <w:r>
              <w:t>Bridge do Pacote de CALs Principais para Office 365 e Microsoft Intune</w:t>
            </w:r>
          </w:p>
        </w:tc>
      </w:tr>
      <w:tr w:rsidR="00F4728E" w14:paraId="158F7226" w14:textId="77777777">
        <w:tc>
          <w:tcPr>
            <w:tcW w:w="6000" w:type="dxa"/>
            <w:tcBorders>
              <w:top w:val="none" w:sz="4" w:space="0" w:color="6E6E6E"/>
              <w:left w:val="single" w:sz="4" w:space="0" w:color="6E6E6E"/>
              <w:bottom w:val="none" w:sz="4" w:space="0" w:color="6E6E6E"/>
              <w:right w:val="single" w:sz="4" w:space="0" w:color="6E6E6E"/>
            </w:tcBorders>
          </w:tcPr>
          <w:p w14:paraId="3FA541BE"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41D7F99A" w14:textId="77777777" w:rsidR="00F4728E" w:rsidRDefault="00A63B1B">
            <w:pPr>
              <w:pStyle w:val="ProductList-TableBody"/>
            </w:pPr>
            <w:r>
              <w:t>Bridge do Pacote de CALs Empresariais para Office 365</w:t>
            </w:r>
          </w:p>
        </w:tc>
      </w:tr>
      <w:tr w:rsidR="00F4728E" w14:paraId="42EE6B18" w14:textId="77777777">
        <w:tc>
          <w:tcPr>
            <w:tcW w:w="6000" w:type="dxa"/>
            <w:tcBorders>
              <w:top w:val="none" w:sz="4" w:space="0" w:color="6E6E6E"/>
              <w:left w:val="single" w:sz="4" w:space="0" w:color="6E6E6E"/>
              <w:bottom w:val="single" w:sz="4" w:space="0" w:color="6E6E6E"/>
              <w:right w:val="single" w:sz="4" w:space="0" w:color="6E6E6E"/>
            </w:tcBorders>
          </w:tcPr>
          <w:p w14:paraId="3B1AD02E"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0EB14D48" w14:textId="77777777" w:rsidR="00F4728E" w:rsidRDefault="00A63B1B">
            <w:pPr>
              <w:pStyle w:val="ProductList-TableBody"/>
            </w:pPr>
            <w:r>
              <w:t>Bridge do Pacote de CALs Empresariais para Office 365 e Microsoft Intune</w:t>
            </w:r>
          </w:p>
        </w:tc>
      </w:tr>
    </w:tbl>
    <w:p w14:paraId="4F8F4A70" w14:textId="77777777" w:rsidR="00F4728E" w:rsidRDefault="00F4728E">
      <w:pPr>
        <w:pStyle w:val="ProductList-Body"/>
      </w:pPr>
    </w:p>
    <w:p w14:paraId="472798E8" w14:textId="77777777" w:rsidR="00F4728E" w:rsidRDefault="00A63B1B">
      <w:pPr>
        <w:pStyle w:val="ProductList-Offering2HeadingNoBorder"/>
        <w:outlineLvl w:val="2"/>
      </w:pPr>
      <w:r>
        <w:t>Serviços do Microsoft Dynamics 365</w:t>
      </w:r>
      <w:r>
        <w:fldChar w:fldCharType="begin"/>
      </w:r>
      <w:r>
        <w:instrText xml:space="preserve"> TC "</w:instrText>
      </w:r>
      <w:bookmarkStart w:id="385" w:name="_Toc41636439"/>
      <w:r>
        <w:instrText>Serviços do Microsoft Dynamics 365</w:instrText>
      </w:r>
      <w:bookmarkEnd w:id="385"/>
      <w:r>
        <w:instrText>" \l 3</w:instrText>
      </w:r>
      <w:r>
        <w:fldChar w:fldCharType="end"/>
      </w:r>
    </w:p>
    <w:tbl>
      <w:tblPr>
        <w:tblStyle w:val="PURTable"/>
        <w:tblW w:w="0" w:type="dxa"/>
        <w:tblLook w:val="04A0" w:firstRow="1" w:lastRow="0" w:firstColumn="1" w:lastColumn="0" w:noHBand="0" w:noVBand="1"/>
      </w:tblPr>
      <w:tblGrid>
        <w:gridCol w:w="5516"/>
        <w:gridCol w:w="5400"/>
      </w:tblGrid>
      <w:tr w:rsidR="00F4728E" w14:paraId="29D68164"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14:paraId="5521DD8A" w14:textId="77777777" w:rsidR="00F4728E" w:rsidRDefault="00A63B1B">
            <w:pPr>
              <w:pStyle w:val="ProductList-TableBody"/>
            </w:pPr>
            <w:r>
              <w:rPr>
                <w:color w:val="FFFFFF"/>
              </w:rPr>
              <w:t>SL de Usuário Complementar</w:t>
            </w:r>
          </w:p>
        </w:tc>
        <w:tc>
          <w:tcPr>
            <w:tcW w:w="6000" w:type="dxa"/>
            <w:tcBorders>
              <w:top w:val="single" w:sz="4" w:space="0" w:color="0070C0"/>
              <w:bottom w:val="single" w:sz="4" w:space="0" w:color="6E6E6E"/>
              <w:right w:val="single" w:sz="4" w:space="0" w:color="0070C0"/>
            </w:tcBorders>
            <w:shd w:val="clear" w:color="auto" w:fill="0070C0"/>
          </w:tcPr>
          <w:p w14:paraId="0F3CC822" w14:textId="77777777" w:rsidR="00F4728E" w:rsidRDefault="00A63B1B">
            <w:pPr>
              <w:pStyle w:val="ProductList-TableBody"/>
            </w:pPr>
            <w:r>
              <w:rPr>
                <w:color w:val="FFFFFF"/>
              </w:rPr>
              <w:t>Licença(s) Qualificada(s)</w:t>
            </w:r>
          </w:p>
        </w:tc>
      </w:tr>
      <w:tr w:rsidR="00F4728E" w14:paraId="6E8BD370" w14:textId="77777777">
        <w:tc>
          <w:tcPr>
            <w:tcW w:w="6120" w:type="dxa"/>
            <w:tcBorders>
              <w:top w:val="single" w:sz="4" w:space="0" w:color="6E6E6E"/>
              <w:left w:val="single" w:sz="4" w:space="0" w:color="6E6E6E"/>
              <w:bottom w:val="single" w:sz="4" w:space="0" w:color="6E6E6E"/>
              <w:right w:val="single" w:sz="4" w:space="0" w:color="6E6E6E"/>
            </w:tcBorders>
          </w:tcPr>
          <w:p w14:paraId="252EA648" w14:textId="77777777" w:rsidR="00F4728E" w:rsidRDefault="00A63B1B">
            <w:pPr>
              <w:pStyle w:val="ProductList-TableBody"/>
            </w:pPr>
            <w:r>
              <w:t>Complemento do Dynamics 365 Team Members</w:t>
            </w:r>
          </w:p>
        </w:tc>
        <w:tc>
          <w:tcPr>
            <w:tcW w:w="6000" w:type="dxa"/>
            <w:tcBorders>
              <w:top w:val="single" w:sz="4" w:space="0" w:color="6E6E6E"/>
              <w:left w:val="single" w:sz="4" w:space="0" w:color="6E6E6E"/>
              <w:bottom w:val="single" w:sz="4" w:space="0" w:color="6E6E6E"/>
              <w:right w:val="single" w:sz="4" w:space="0" w:color="6E6E6E"/>
            </w:tcBorders>
          </w:tcPr>
          <w:p w14:paraId="09ADE08A" w14:textId="77777777" w:rsidR="00F4728E" w:rsidRDefault="00A63B1B">
            <w:pPr>
              <w:pStyle w:val="ProductList-TableBody"/>
            </w:pPr>
            <w:r>
              <w:t>CAL de Usuário do Dynamics 365 Team Members</w:t>
            </w:r>
          </w:p>
        </w:tc>
      </w:tr>
      <w:tr w:rsidR="00F4728E" w14:paraId="22B073E8" w14:textId="77777777">
        <w:tc>
          <w:tcPr>
            <w:tcW w:w="6120" w:type="dxa"/>
            <w:tcBorders>
              <w:top w:val="single" w:sz="4" w:space="0" w:color="6E6E6E"/>
              <w:left w:val="single" w:sz="4" w:space="0" w:color="6E6E6E"/>
              <w:bottom w:val="single" w:sz="4" w:space="0" w:color="6E6E6E"/>
              <w:right w:val="single" w:sz="4" w:space="0" w:color="6E6E6E"/>
            </w:tcBorders>
          </w:tcPr>
          <w:p w14:paraId="053B7091" w14:textId="77777777" w:rsidR="00F4728E" w:rsidRDefault="00A63B1B">
            <w:pPr>
              <w:pStyle w:val="ProductList-TableBody"/>
            </w:pPr>
            <w:r>
              <w:t>Dynamics 365 Unified Operations - Complemento de Dispositivo</w:t>
            </w:r>
          </w:p>
        </w:tc>
        <w:tc>
          <w:tcPr>
            <w:tcW w:w="6000" w:type="dxa"/>
            <w:tcBorders>
              <w:top w:val="single" w:sz="4" w:space="0" w:color="6E6E6E"/>
              <w:left w:val="single" w:sz="4" w:space="0" w:color="6E6E6E"/>
              <w:bottom w:val="single" w:sz="4" w:space="0" w:color="6E6E6E"/>
              <w:right w:val="single" w:sz="4" w:space="0" w:color="6E6E6E"/>
            </w:tcBorders>
          </w:tcPr>
          <w:p w14:paraId="545A2E56" w14:textId="77777777" w:rsidR="00F4728E" w:rsidRDefault="00A63B1B">
            <w:pPr>
              <w:pStyle w:val="ProductList-TableBody"/>
            </w:pPr>
            <w:r>
              <w:t>Dynamics 365 Operations Local – CAL de Dispositivo</w:t>
            </w:r>
          </w:p>
        </w:tc>
      </w:tr>
      <w:tr w:rsidR="00F4728E" w14:paraId="581E553D" w14:textId="77777777">
        <w:tc>
          <w:tcPr>
            <w:tcW w:w="6120" w:type="dxa"/>
            <w:tcBorders>
              <w:top w:val="single" w:sz="4" w:space="0" w:color="6E6E6E"/>
              <w:left w:val="single" w:sz="4" w:space="0" w:color="6E6E6E"/>
              <w:bottom w:val="single" w:sz="4" w:space="0" w:color="6E6E6E"/>
              <w:right w:val="single" w:sz="4" w:space="0" w:color="6E6E6E"/>
            </w:tcBorders>
          </w:tcPr>
          <w:p w14:paraId="665B5CE0" w14:textId="77777777" w:rsidR="00F4728E" w:rsidRDefault="00A63B1B">
            <w:pPr>
              <w:pStyle w:val="ProductList-TableBody"/>
            </w:pPr>
            <w:r>
              <w:t>Complemento do Dynamics 365 Unified Operations - Activity</w:t>
            </w:r>
          </w:p>
        </w:tc>
        <w:tc>
          <w:tcPr>
            <w:tcW w:w="6000" w:type="dxa"/>
            <w:tcBorders>
              <w:top w:val="single" w:sz="4" w:space="0" w:color="6E6E6E"/>
              <w:left w:val="single" w:sz="4" w:space="0" w:color="6E6E6E"/>
              <w:bottom w:val="single" w:sz="4" w:space="0" w:color="6E6E6E"/>
              <w:right w:val="single" w:sz="4" w:space="0" w:color="6E6E6E"/>
            </w:tcBorders>
          </w:tcPr>
          <w:p w14:paraId="5A06F628" w14:textId="77777777" w:rsidR="00F4728E" w:rsidRDefault="00A63B1B">
            <w:pPr>
              <w:pStyle w:val="ProductList-TableBody"/>
            </w:pPr>
            <w:r>
              <w:t>Dynamics 365 Operations Local – CAL de Usuário de Activity</w:t>
            </w:r>
          </w:p>
        </w:tc>
      </w:tr>
      <w:tr w:rsidR="00F4728E" w14:paraId="3C5C96FF" w14:textId="77777777">
        <w:tc>
          <w:tcPr>
            <w:tcW w:w="6120" w:type="dxa"/>
            <w:tcBorders>
              <w:top w:val="single" w:sz="4" w:space="0" w:color="6E6E6E"/>
              <w:left w:val="single" w:sz="4" w:space="0" w:color="6E6E6E"/>
              <w:bottom w:val="single" w:sz="4" w:space="0" w:color="6E6E6E"/>
              <w:right w:val="single" w:sz="4" w:space="0" w:color="6E6E6E"/>
            </w:tcBorders>
          </w:tcPr>
          <w:p w14:paraId="1EB8F6E7" w14:textId="77777777" w:rsidR="00F4728E" w:rsidRDefault="00A63B1B">
            <w:pPr>
              <w:pStyle w:val="ProductList-TableBody"/>
            </w:pPr>
            <w:r>
              <w:t>Complemento do Dynamics 365 Supply Chain</w:t>
            </w:r>
          </w:p>
        </w:tc>
        <w:tc>
          <w:tcPr>
            <w:tcW w:w="6000" w:type="dxa"/>
            <w:tcBorders>
              <w:top w:val="single" w:sz="4" w:space="0" w:color="6E6E6E"/>
              <w:left w:val="single" w:sz="4" w:space="0" w:color="6E6E6E"/>
              <w:bottom w:val="single" w:sz="4" w:space="0" w:color="6E6E6E"/>
              <w:right w:val="single" w:sz="4" w:space="0" w:color="6E6E6E"/>
            </w:tcBorders>
          </w:tcPr>
          <w:p w14:paraId="38E4CB6B" w14:textId="77777777" w:rsidR="00F4728E" w:rsidRDefault="00A63B1B">
            <w:pPr>
              <w:pStyle w:val="ProductList-TableBody"/>
            </w:pPr>
            <w:r>
              <w:t>CAL de Usuário do Dynamics 365 Operations Local</w:t>
            </w:r>
          </w:p>
        </w:tc>
      </w:tr>
      <w:tr w:rsidR="00F4728E" w14:paraId="5BB3C728" w14:textId="77777777">
        <w:tc>
          <w:tcPr>
            <w:tcW w:w="6120" w:type="dxa"/>
            <w:tcBorders>
              <w:top w:val="single" w:sz="4" w:space="0" w:color="6E6E6E"/>
              <w:left w:val="single" w:sz="4" w:space="0" w:color="6E6E6E"/>
              <w:bottom w:val="single" w:sz="4" w:space="0" w:color="6E6E6E"/>
              <w:right w:val="single" w:sz="4" w:space="0" w:color="6E6E6E"/>
            </w:tcBorders>
          </w:tcPr>
          <w:p w14:paraId="47198748" w14:textId="77777777" w:rsidR="00F4728E" w:rsidRDefault="00A63B1B">
            <w:pPr>
              <w:pStyle w:val="ProductList-TableBody"/>
            </w:pPr>
            <w:r>
              <w:t>Complemento do Dynamics 365 Finance</w:t>
            </w:r>
          </w:p>
        </w:tc>
        <w:tc>
          <w:tcPr>
            <w:tcW w:w="6000" w:type="dxa"/>
            <w:tcBorders>
              <w:top w:val="single" w:sz="4" w:space="0" w:color="6E6E6E"/>
              <w:left w:val="single" w:sz="4" w:space="0" w:color="6E6E6E"/>
              <w:bottom w:val="single" w:sz="4" w:space="0" w:color="6E6E6E"/>
              <w:right w:val="single" w:sz="4" w:space="0" w:color="6E6E6E"/>
            </w:tcBorders>
          </w:tcPr>
          <w:p w14:paraId="3967BC68" w14:textId="77777777" w:rsidR="00F4728E" w:rsidRDefault="00A63B1B">
            <w:pPr>
              <w:pStyle w:val="ProductList-TableBody"/>
            </w:pPr>
            <w:r>
              <w:t>CAL de Usuário do Dynamics 365 Operations Local</w:t>
            </w:r>
          </w:p>
        </w:tc>
      </w:tr>
      <w:tr w:rsidR="00F4728E" w14:paraId="1F395CEF" w14:textId="77777777">
        <w:tc>
          <w:tcPr>
            <w:tcW w:w="6120" w:type="dxa"/>
            <w:tcBorders>
              <w:top w:val="single" w:sz="4" w:space="0" w:color="6E6E6E"/>
              <w:left w:val="single" w:sz="4" w:space="0" w:color="6E6E6E"/>
              <w:bottom w:val="single" w:sz="4" w:space="0" w:color="6E6E6E"/>
              <w:right w:val="single" w:sz="4" w:space="0" w:color="6E6E6E"/>
            </w:tcBorders>
          </w:tcPr>
          <w:p w14:paraId="1AEC4085" w14:textId="77777777" w:rsidR="00F4728E" w:rsidRDefault="00A63B1B">
            <w:pPr>
              <w:pStyle w:val="ProductList-TableBody"/>
            </w:pPr>
            <w:r>
              <w:t>Complemento do Dynamics 365 Commerce</w:t>
            </w:r>
          </w:p>
        </w:tc>
        <w:tc>
          <w:tcPr>
            <w:tcW w:w="6000" w:type="dxa"/>
            <w:tcBorders>
              <w:top w:val="single" w:sz="4" w:space="0" w:color="6E6E6E"/>
              <w:left w:val="single" w:sz="4" w:space="0" w:color="6E6E6E"/>
              <w:bottom w:val="single" w:sz="4" w:space="0" w:color="6E6E6E"/>
              <w:right w:val="single" w:sz="4" w:space="0" w:color="6E6E6E"/>
            </w:tcBorders>
          </w:tcPr>
          <w:p w14:paraId="7473F2DF" w14:textId="77777777" w:rsidR="00F4728E" w:rsidRDefault="00A63B1B">
            <w:pPr>
              <w:pStyle w:val="ProductList-TableBody"/>
            </w:pPr>
            <w:r>
              <w:t>CAL de Usuário do Dynamics 365 Operations Local</w:t>
            </w:r>
          </w:p>
        </w:tc>
      </w:tr>
      <w:tr w:rsidR="00F4728E" w14:paraId="3D74F67E" w14:textId="77777777">
        <w:tc>
          <w:tcPr>
            <w:tcW w:w="6120" w:type="dxa"/>
            <w:tcBorders>
              <w:top w:val="single" w:sz="4" w:space="0" w:color="6E6E6E"/>
              <w:left w:val="single" w:sz="4" w:space="0" w:color="6E6E6E"/>
              <w:bottom w:val="single" w:sz="4" w:space="0" w:color="6E6E6E"/>
              <w:right w:val="single" w:sz="4" w:space="0" w:color="6E6E6E"/>
            </w:tcBorders>
          </w:tcPr>
          <w:p w14:paraId="76AF037B" w14:textId="77777777" w:rsidR="00F4728E" w:rsidRDefault="00A63B1B">
            <w:pPr>
              <w:pStyle w:val="ProductList-TableBody"/>
            </w:pPr>
            <w:r>
              <w:t>Complemento do Dynamics 365 Sales Professional</w:t>
            </w:r>
          </w:p>
        </w:tc>
        <w:tc>
          <w:tcPr>
            <w:tcW w:w="6000" w:type="dxa"/>
            <w:tcBorders>
              <w:top w:val="single" w:sz="4" w:space="0" w:color="6E6E6E"/>
              <w:left w:val="single" w:sz="4" w:space="0" w:color="6E6E6E"/>
              <w:bottom w:val="single" w:sz="4" w:space="0" w:color="6E6E6E"/>
              <w:right w:val="single" w:sz="4" w:space="0" w:color="6E6E6E"/>
            </w:tcBorders>
          </w:tcPr>
          <w:p w14:paraId="33256A8A" w14:textId="77777777" w:rsidR="00F4728E" w:rsidRDefault="00A63B1B">
            <w:pPr>
              <w:pStyle w:val="ProductList-TableBody"/>
            </w:pPr>
            <w:r>
              <w:t>CAL de Usuário do Dynamics 365 Sales</w:t>
            </w:r>
          </w:p>
        </w:tc>
      </w:tr>
      <w:tr w:rsidR="00F4728E" w14:paraId="03FA80C0" w14:textId="77777777">
        <w:tc>
          <w:tcPr>
            <w:tcW w:w="6120" w:type="dxa"/>
            <w:tcBorders>
              <w:top w:val="single" w:sz="4" w:space="0" w:color="6E6E6E"/>
              <w:left w:val="single" w:sz="4" w:space="0" w:color="6E6E6E"/>
              <w:bottom w:val="single" w:sz="4" w:space="0" w:color="6E6E6E"/>
              <w:right w:val="single" w:sz="4" w:space="0" w:color="6E6E6E"/>
            </w:tcBorders>
          </w:tcPr>
          <w:p w14:paraId="4B2108C1" w14:textId="77777777" w:rsidR="00F4728E" w:rsidRDefault="00A63B1B">
            <w:pPr>
              <w:pStyle w:val="ProductList-TableBody"/>
            </w:pPr>
            <w:r>
              <w:t>Complemento do Dynamics 365 Sales Enterprise</w:t>
            </w:r>
          </w:p>
        </w:tc>
        <w:tc>
          <w:tcPr>
            <w:tcW w:w="6000" w:type="dxa"/>
            <w:tcBorders>
              <w:top w:val="single" w:sz="4" w:space="0" w:color="6E6E6E"/>
              <w:left w:val="single" w:sz="4" w:space="0" w:color="6E6E6E"/>
              <w:bottom w:val="single" w:sz="4" w:space="0" w:color="6E6E6E"/>
              <w:right w:val="single" w:sz="4" w:space="0" w:color="6E6E6E"/>
            </w:tcBorders>
          </w:tcPr>
          <w:p w14:paraId="4D59AACE" w14:textId="77777777" w:rsidR="00F4728E" w:rsidRDefault="00A63B1B">
            <w:pPr>
              <w:pStyle w:val="ProductList-TableBody"/>
            </w:pPr>
            <w:r>
              <w:t>CAL de Usuário do Dynamics 365 Sales</w:t>
            </w:r>
          </w:p>
        </w:tc>
      </w:tr>
      <w:tr w:rsidR="00F4728E" w14:paraId="5DA52967" w14:textId="77777777">
        <w:tc>
          <w:tcPr>
            <w:tcW w:w="6120" w:type="dxa"/>
            <w:tcBorders>
              <w:top w:val="single" w:sz="4" w:space="0" w:color="6E6E6E"/>
              <w:left w:val="single" w:sz="4" w:space="0" w:color="6E6E6E"/>
              <w:bottom w:val="single" w:sz="4" w:space="0" w:color="6E6E6E"/>
              <w:right w:val="single" w:sz="4" w:space="0" w:color="6E6E6E"/>
            </w:tcBorders>
          </w:tcPr>
          <w:p w14:paraId="3C29E60B" w14:textId="77777777" w:rsidR="00F4728E" w:rsidRDefault="00A63B1B">
            <w:pPr>
              <w:pStyle w:val="ProductList-TableBody"/>
            </w:pPr>
            <w:r>
              <w:t>Complemento do Dynamics 365 Customer Service Professional</w:t>
            </w:r>
          </w:p>
        </w:tc>
        <w:tc>
          <w:tcPr>
            <w:tcW w:w="6000" w:type="dxa"/>
            <w:tcBorders>
              <w:top w:val="single" w:sz="4" w:space="0" w:color="6E6E6E"/>
              <w:left w:val="single" w:sz="4" w:space="0" w:color="6E6E6E"/>
              <w:bottom w:val="single" w:sz="4" w:space="0" w:color="6E6E6E"/>
              <w:right w:val="single" w:sz="4" w:space="0" w:color="6E6E6E"/>
            </w:tcBorders>
          </w:tcPr>
          <w:p w14:paraId="2E6B18DA" w14:textId="77777777" w:rsidR="00F4728E" w:rsidRDefault="00A63B1B">
            <w:pPr>
              <w:pStyle w:val="ProductList-TableBody"/>
            </w:pPr>
            <w:r>
              <w:t>CAL de Usuário do Dynamics 365 Customer Service</w:t>
            </w:r>
          </w:p>
        </w:tc>
      </w:tr>
      <w:tr w:rsidR="00F4728E" w14:paraId="1C675FA7" w14:textId="77777777">
        <w:tc>
          <w:tcPr>
            <w:tcW w:w="6120" w:type="dxa"/>
            <w:tcBorders>
              <w:top w:val="single" w:sz="4" w:space="0" w:color="6E6E6E"/>
              <w:left w:val="single" w:sz="4" w:space="0" w:color="6E6E6E"/>
              <w:bottom w:val="single" w:sz="4" w:space="0" w:color="6E6E6E"/>
              <w:right w:val="single" w:sz="4" w:space="0" w:color="6E6E6E"/>
            </w:tcBorders>
          </w:tcPr>
          <w:p w14:paraId="243235D4" w14:textId="77777777" w:rsidR="00F4728E" w:rsidRDefault="00A63B1B">
            <w:pPr>
              <w:pStyle w:val="ProductList-TableBody"/>
            </w:pPr>
            <w:r>
              <w:t>Complemento do Dynamics 365 Customer Service Enterprise</w:t>
            </w:r>
          </w:p>
        </w:tc>
        <w:tc>
          <w:tcPr>
            <w:tcW w:w="6000" w:type="dxa"/>
            <w:tcBorders>
              <w:top w:val="single" w:sz="4" w:space="0" w:color="6E6E6E"/>
              <w:left w:val="single" w:sz="4" w:space="0" w:color="6E6E6E"/>
              <w:bottom w:val="single" w:sz="4" w:space="0" w:color="6E6E6E"/>
              <w:right w:val="single" w:sz="4" w:space="0" w:color="6E6E6E"/>
            </w:tcBorders>
          </w:tcPr>
          <w:p w14:paraId="3547BE96" w14:textId="77777777" w:rsidR="00F4728E" w:rsidRDefault="00A63B1B">
            <w:pPr>
              <w:pStyle w:val="ProductList-TableBody"/>
            </w:pPr>
            <w:r>
              <w:t>CAL de Usuário do Dynamics 365 Customer Service</w:t>
            </w:r>
          </w:p>
        </w:tc>
      </w:tr>
      <w:tr w:rsidR="00F4728E" w14:paraId="7CFDA5A7" w14:textId="77777777">
        <w:tc>
          <w:tcPr>
            <w:tcW w:w="6120" w:type="dxa"/>
            <w:tcBorders>
              <w:top w:val="single" w:sz="4" w:space="0" w:color="6E6E6E"/>
              <w:left w:val="single" w:sz="4" w:space="0" w:color="6E6E6E"/>
              <w:bottom w:val="none" w:sz="4" w:space="0" w:color="6E6E6E"/>
              <w:right w:val="single" w:sz="4" w:space="0" w:color="6E6E6E"/>
            </w:tcBorders>
          </w:tcPr>
          <w:p w14:paraId="44CD575E" w14:textId="77777777" w:rsidR="00F4728E" w:rsidRDefault="00A63B1B">
            <w:pPr>
              <w:pStyle w:val="ProductList-TableBody"/>
            </w:pPr>
            <w:r>
              <w:t>Complemento do Dynamics 365 Case Management GOVCON</w:t>
            </w:r>
          </w:p>
        </w:tc>
        <w:tc>
          <w:tcPr>
            <w:tcW w:w="6000" w:type="dxa"/>
            <w:tcBorders>
              <w:top w:val="single" w:sz="4" w:space="0" w:color="6E6E6E"/>
              <w:left w:val="single" w:sz="4" w:space="0" w:color="6E6E6E"/>
              <w:bottom w:val="single" w:sz="4" w:space="0" w:color="6E6E6E"/>
              <w:right w:val="single" w:sz="4" w:space="0" w:color="6E6E6E"/>
            </w:tcBorders>
          </w:tcPr>
          <w:p w14:paraId="149D98DA" w14:textId="77777777" w:rsidR="00F4728E" w:rsidRDefault="00A63B1B">
            <w:pPr>
              <w:pStyle w:val="ProductList-TableBody"/>
            </w:pPr>
            <w:r>
              <w:t>CAL de Usuário do Dynamics 365 Case Management</w:t>
            </w:r>
          </w:p>
        </w:tc>
      </w:tr>
      <w:tr w:rsidR="00F4728E" w14:paraId="383FF541" w14:textId="77777777">
        <w:tc>
          <w:tcPr>
            <w:tcW w:w="6120" w:type="dxa"/>
            <w:tcBorders>
              <w:top w:val="none" w:sz="4" w:space="0" w:color="6E6E6E"/>
              <w:left w:val="single" w:sz="4" w:space="0" w:color="6E6E6E"/>
              <w:bottom w:val="single" w:sz="4" w:space="0" w:color="6E6E6E"/>
              <w:right w:val="single" w:sz="4" w:space="0" w:color="6E6E6E"/>
            </w:tcBorders>
          </w:tcPr>
          <w:p w14:paraId="29C8FC4B" w14:textId="77777777" w:rsidR="00F4728E" w:rsidRDefault="00F4728E">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14:paraId="1E839035" w14:textId="77777777" w:rsidR="00F4728E" w:rsidRDefault="00A63B1B">
            <w:pPr>
              <w:pStyle w:val="ProductList-TableBody"/>
            </w:pPr>
            <w:r>
              <w:t>CAL de Usuário do Dynamics 365 Sales</w:t>
            </w:r>
          </w:p>
        </w:tc>
      </w:tr>
    </w:tbl>
    <w:p w14:paraId="08B09AB4" w14:textId="77777777" w:rsidR="00F4728E" w:rsidRDefault="00F4728E">
      <w:pPr>
        <w:pStyle w:val="ProductList-Body"/>
      </w:pPr>
    </w:p>
    <w:p w14:paraId="7A2BA7EE" w14:textId="77777777" w:rsidR="00F4728E" w:rsidRDefault="00A63B1B">
      <w:pPr>
        <w:pStyle w:val="ProductList-Offering2HeadingNoBorder"/>
        <w:outlineLvl w:val="2"/>
      </w:pPr>
      <w:r>
        <w:t>Visio</w:t>
      </w:r>
      <w:r>
        <w:fldChar w:fldCharType="begin"/>
      </w:r>
      <w:r>
        <w:instrText xml:space="preserve"> TC "</w:instrText>
      </w:r>
      <w:bookmarkStart w:id="386" w:name="_Toc41636440"/>
      <w:r>
        <w:instrText>Visio</w:instrText>
      </w:r>
      <w:bookmarkEnd w:id="386"/>
      <w:r>
        <w:instrText>" \l 3</w:instrText>
      </w:r>
      <w:r>
        <w:fldChar w:fldCharType="end"/>
      </w:r>
    </w:p>
    <w:tbl>
      <w:tblPr>
        <w:tblStyle w:val="PURTable"/>
        <w:tblW w:w="0" w:type="dxa"/>
        <w:tblLook w:val="04A0" w:firstRow="1" w:lastRow="0" w:firstColumn="1" w:lastColumn="0" w:noHBand="0" w:noVBand="1"/>
      </w:tblPr>
      <w:tblGrid>
        <w:gridCol w:w="5622"/>
        <w:gridCol w:w="5294"/>
      </w:tblGrid>
      <w:tr w:rsidR="00F4728E" w14:paraId="35338E6B"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14:paraId="77D64CAB" w14:textId="77777777" w:rsidR="00F4728E" w:rsidRDefault="00A63B1B">
            <w:pPr>
              <w:pStyle w:val="ProductList-TableBody"/>
            </w:pPr>
            <w:r>
              <w:rPr>
                <w:color w:val="FFFFFF"/>
              </w:rPr>
              <w:t>SL de Usuário Complementar</w:t>
            </w:r>
          </w:p>
        </w:tc>
        <w:tc>
          <w:tcPr>
            <w:tcW w:w="5880" w:type="dxa"/>
            <w:tcBorders>
              <w:top w:val="single" w:sz="4" w:space="0" w:color="0070C0"/>
              <w:bottom w:val="single" w:sz="4" w:space="0" w:color="6E6E6E"/>
              <w:right w:val="single" w:sz="4" w:space="0" w:color="0070C0"/>
            </w:tcBorders>
            <w:shd w:val="clear" w:color="auto" w:fill="0070C0"/>
          </w:tcPr>
          <w:p w14:paraId="73483C05" w14:textId="77777777" w:rsidR="00F4728E" w:rsidRDefault="00A63B1B">
            <w:pPr>
              <w:pStyle w:val="ProductList-TableBody"/>
            </w:pPr>
            <w:r>
              <w:rPr>
                <w:color w:val="FFFFFF"/>
              </w:rPr>
              <w:t>Licença(s) Qualificada(s)</w:t>
            </w:r>
          </w:p>
        </w:tc>
      </w:tr>
      <w:tr w:rsidR="00F4728E" w14:paraId="21825014" w14:textId="77777777">
        <w:tc>
          <w:tcPr>
            <w:tcW w:w="6240" w:type="dxa"/>
            <w:tcBorders>
              <w:top w:val="single" w:sz="4" w:space="0" w:color="6E6E6E"/>
              <w:left w:val="single" w:sz="4" w:space="0" w:color="6E6E6E"/>
              <w:bottom w:val="single" w:sz="4" w:space="0" w:color="6E6E6E"/>
              <w:right w:val="single" w:sz="4" w:space="0" w:color="6E6E6E"/>
            </w:tcBorders>
          </w:tcPr>
          <w:p w14:paraId="15EB696D" w14:textId="77777777" w:rsidR="00F4728E" w:rsidRDefault="00A63B1B">
            <w:pPr>
              <w:pStyle w:val="ProductList-TableBody"/>
            </w:pPr>
            <w:r>
              <w:t>Complemento do Visio Online Plano 2 para Visio Professional</w:t>
            </w:r>
          </w:p>
        </w:tc>
        <w:tc>
          <w:tcPr>
            <w:tcW w:w="5880" w:type="dxa"/>
            <w:tcBorders>
              <w:top w:val="single" w:sz="4" w:space="0" w:color="6E6E6E"/>
              <w:left w:val="single" w:sz="4" w:space="0" w:color="6E6E6E"/>
              <w:bottom w:val="single" w:sz="4" w:space="0" w:color="6E6E6E"/>
              <w:right w:val="single" w:sz="4" w:space="0" w:color="6E6E6E"/>
            </w:tcBorders>
          </w:tcPr>
          <w:p w14:paraId="03384A2D" w14:textId="77777777" w:rsidR="00F4728E" w:rsidRDefault="00A63B1B">
            <w:pPr>
              <w:pStyle w:val="ProductList-TableBody"/>
            </w:pPr>
            <w:r>
              <w:t>Visio Professional</w:t>
            </w:r>
          </w:p>
        </w:tc>
      </w:tr>
      <w:tr w:rsidR="00F4728E" w14:paraId="28A984E2" w14:textId="77777777">
        <w:tc>
          <w:tcPr>
            <w:tcW w:w="6240" w:type="dxa"/>
            <w:tcBorders>
              <w:top w:val="single" w:sz="4" w:space="0" w:color="6E6E6E"/>
              <w:left w:val="single" w:sz="4" w:space="0" w:color="6E6E6E"/>
              <w:bottom w:val="single" w:sz="4" w:space="0" w:color="6E6E6E"/>
              <w:right w:val="single" w:sz="4" w:space="0" w:color="6E6E6E"/>
            </w:tcBorders>
          </w:tcPr>
          <w:p w14:paraId="1F46DDCC" w14:textId="77777777" w:rsidR="00F4728E" w:rsidRDefault="00A63B1B">
            <w:pPr>
              <w:pStyle w:val="ProductList-TableBody"/>
            </w:pPr>
            <w:r>
              <w:t>Complemento do Visio Online Plano 2 para Visio Standard</w:t>
            </w:r>
          </w:p>
        </w:tc>
        <w:tc>
          <w:tcPr>
            <w:tcW w:w="5880" w:type="dxa"/>
            <w:tcBorders>
              <w:top w:val="single" w:sz="4" w:space="0" w:color="6E6E6E"/>
              <w:left w:val="single" w:sz="4" w:space="0" w:color="6E6E6E"/>
              <w:bottom w:val="single" w:sz="4" w:space="0" w:color="6E6E6E"/>
              <w:right w:val="single" w:sz="4" w:space="0" w:color="6E6E6E"/>
            </w:tcBorders>
          </w:tcPr>
          <w:p w14:paraId="7CB78D02" w14:textId="77777777" w:rsidR="00F4728E" w:rsidRDefault="00A63B1B">
            <w:pPr>
              <w:pStyle w:val="ProductList-TableBody"/>
            </w:pPr>
            <w:r>
              <w:t>Visio Standard</w:t>
            </w:r>
          </w:p>
        </w:tc>
      </w:tr>
    </w:tbl>
    <w:p w14:paraId="0A5B8F06" w14:textId="77777777" w:rsidR="00F4728E" w:rsidRDefault="00F4728E">
      <w:pPr>
        <w:pStyle w:val="ProductList-Body"/>
      </w:pPr>
    </w:p>
    <w:p w14:paraId="758A8024" w14:textId="77777777" w:rsidR="00F4728E" w:rsidRDefault="00A63B1B">
      <w:pPr>
        <w:pStyle w:val="ProductList-Offering2HeadingNoBorder"/>
        <w:outlineLvl w:val="2"/>
      </w:pPr>
      <w:r>
        <w:t>Pacotes do Office 365</w:t>
      </w:r>
      <w:r>
        <w:fldChar w:fldCharType="begin"/>
      </w:r>
      <w:r>
        <w:instrText xml:space="preserve"> TC "</w:instrText>
      </w:r>
      <w:bookmarkStart w:id="387" w:name="_Toc41636441"/>
      <w:r>
        <w:instrText>Pacotes do Office 365</w:instrText>
      </w:r>
      <w:bookmarkEnd w:id="387"/>
      <w:r>
        <w:instrText>" \l 3</w:instrText>
      </w:r>
      <w:r>
        <w:fldChar w:fldCharType="end"/>
      </w:r>
    </w:p>
    <w:p w14:paraId="5D62D04D" w14:textId="77777777" w:rsidR="00F4728E" w:rsidRDefault="00A63B1B">
      <w:pPr>
        <w:pStyle w:val="ProductList-Body"/>
      </w:pPr>
      <w:r>
        <w:t xml:space="preserve">SLs de Usuário do Complemento fornecem aos Usuários Licenciados direitos de acesso do software do Servidor equivalentes aos da Licença Qualificada de qualquer dispositivo. </w:t>
      </w:r>
    </w:p>
    <w:p w14:paraId="32DDF11E" w14:textId="77777777" w:rsidR="00F4728E" w:rsidRDefault="00F4728E">
      <w:pPr>
        <w:pStyle w:val="ProductList-Body"/>
      </w:pPr>
    </w:p>
    <w:tbl>
      <w:tblPr>
        <w:tblStyle w:val="PURTable"/>
        <w:tblW w:w="0" w:type="dxa"/>
        <w:tblLook w:val="04A0" w:firstRow="1" w:lastRow="0" w:firstColumn="1" w:lastColumn="0" w:noHBand="0" w:noVBand="1"/>
      </w:tblPr>
      <w:tblGrid>
        <w:gridCol w:w="5622"/>
        <w:gridCol w:w="5294"/>
      </w:tblGrid>
      <w:tr w:rsidR="00F4728E" w14:paraId="78B2375C"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14:paraId="0777C8E5" w14:textId="77777777" w:rsidR="00F4728E" w:rsidRDefault="00A63B1B">
            <w:pPr>
              <w:pStyle w:val="ProductList-TableBody"/>
            </w:pPr>
            <w:r>
              <w:rPr>
                <w:color w:val="FFFFFF"/>
              </w:rPr>
              <w:t>SL de Usuário Complementar</w:t>
            </w:r>
          </w:p>
        </w:tc>
        <w:tc>
          <w:tcPr>
            <w:tcW w:w="5880" w:type="dxa"/>
            <w:tcBorders>
              <w:top w:val="single" w:sz="4" w:space="0" w:color="0070C0"/>
              <w:bottom w:val="single" w:sz="4" w:space="0" w:color="6E6E6E"/>
              <w:right w:val="single" w:sz="4" w:space="0" w:color="0070C0"/>
            </w:tcBorders>
            <w:shd w:val="clear" w:color="auto" w:fill="0070C0"/>
          </w:tcPr>
          <w:p w14:paraId="1962A720" w14:textId="77777777" w:rsidR="00F4728E" w:rsidRDefault="00A63B1B">
            <w:pPr>
              <w:pStyle w:val="ProductList-TableBody"/>
            </w:pPr>
            <w:r>
              <w:rPr>
                <w:color w:val="FFFFFF"/>
              </w:rPr>
              <w:t>Licença(s) Qualificada(s)</w:t>
            </w:r>
          </w:p>
        </w:tc>
      </w:tr>
      <w:tr w:rsidR="00F4728E" w14:paraId="15C0B1DF" w14:textId="77777777">
        <w:tc>
          <w:tcPr>
            <w:tcW w:w="6240" w:type="dxa"/>
            <w:tcBorders>
              <w:top w:val="single" w:sz="4" w:space="0" w:color="6E6E6E"/>
              <w:left w:val="single" w:sz="4" w:space="0" w:color="6E6E6E"/>
              <w:bottom w:val="single" w:sz="4" w:space="0" w:color="6E6E6E"/>
              <w:right w:val="single" w:sz="4" w:space="0" w:color="6E6E6E"/>
            </w:tcBorders>
          </w:tcPr>
          <w:p w14:paraId="6802C239" w14:textId="77777777" w:rsidR="00F4728E" w:rsidRDefault="00A63B1B">
            <w:pPr>
              <w:pStyle w:val="ProductList-TableBody"/>
            </w:pPr>
            <w:r>
              <w:t>Complemento do Office 365 E1</w:t>
            </w:r>
          </w:p>
        </w:tc>
        <w:tc>
          <w:tcPr>
            <w:tcW w:w="5880" w:type="dxa"/>
            <w:tcBorders>
              <w:top w:val="single" w:sz="4" w:space="0" w:color="6E6E6E"/>
              <w:left w:val="single" w:sz="4" w:space="0" w:color="6E6E6E"/>
              <w:bottom w:val="none" w:sz="4" w:space="0" w:color="6E6E6E"/>
              <w:right w:val="single" w:sz="4" w:space="0" w:color="6E6E6E"/>
            </w:tcBorders>
          </w:tcPr>
          <w:p w14:paraId="4CE20402" w14:textId="77777777" w:rsidR="00F4728E" w:rsidRDefault="00A63B1B">
            <w:pPr>
              <w:pStyle w:val="ProductList-TableBody"/>
            </w:pPr>
            <w:r>
              <w:t>Pacote CAL Principal ou</w:t>
            </w:r>
          </w:p>
        </w:tc>
      </w:tr>
      <w:tr w:rsidR="00F4728E" w14:paraId="6EE9F77D" w14:textId="77777777">
        <w:tc>
          <w:tcPr>
            <w:tcW w:w="6240" w:type="dxa"/>
            <w:tcBorders>
              <w:top w:val="single" w:sz="4" w:space="0" w:color="6E6E6E"/>
              <w:left w:val="single" w:sz="4" w:space="0" w:color="6E6E6E"/>
              <w:bottom w:val="single" w:sz="4" w:space="0" w:color="6E6E6E"/>
              <w:right w:val="single" w:sz="4" w:space="0" w:color="6E6E6E"/>
            </w:tcBorders>
          </w:tcPr>
          <w:p w14:paraId="1C747621" w14:textId="77777777" w:rsidR="00F4728E" w:rsidRDefault="00A63B1B">
            <w:pPr>
              <w:pStyle w:val="ProductList-TableBody"/>
            </w:pPr>
            <w:r>
              <w:t>Complemento do Exchange Online Plano 1</w:t>
            </w:r>
          </w:p>
        </w:tc>
        <w:tc>
          <w:tcPr>
            <w:tcW w:w="5880" w:type="dxa"/>
            <w:tcBorders>
              <w:top w:val="none" w:sz="4" w:space="0" w:color="6E6E6E"/>
              <w:left w:val="single" w:sz="4" w:space="0" w:color="6E6E6E"/>
              <w:bottom w:val="none" w:sz="4" w:space="0" w:color="6E6E6E"/>
              <w:right w:val="single" w:sz="4" w:space="0" w:color="6E6E6E"/>
            </w:tcBorders>
          </w:tcPr>
          <w:p w14:paraId="3AE499B8" w14:textId="77777777" w:rsidR="00F4728E" w:rsidRDefault="00A63B1B">
            <w:pPr>
              <w:pStyle w:val="ProductList-TableBody"/>
            </w:pPr>
            <w:r>
              <w:t>Bridge do Pacote de CAL Principal para Enterprise Mobility + Security</w:t>
            </w:r>
          </w:p>
        </w:tc>
      </w:tr>
      <w:tr w:rsidR="00F4728E" w14:paraId="28C8202F" w14:textId="77777777">
        <w:tc>
          <w:tcPr>
            <w:tcW w:w="6240" w:type="dxa"/>
            <w:tcBorders>
              <w:top w:val="single" w:sz="4" w:space="0" w:color="6E6E6E"/>
              <w:left w:val="single" w:sz="4" w:space="0" w:color="6E6E6E"/>
              <w:bottom w:val="single" w:sz="4" w:space="0" w:color="6E6E6E"/>
              <w:right w:val="single" w:sz="4" w:space="0" w:color="6E6E6E"/>
            </w:tcBorders>
          </w:tcPr>
          <w:p w14:paraId="20C879D6" w14:textId="77777777" w:rsidR="00F4728E" w:rsidRDefault="00A63B1B">
            <w:pPr>
              <w:pStyle w:val="ProductList-TableBody"/>
            </w:pPr>
            <w:r>
              <w:t>Complemento do Skype for Business Online Plano 1</w:t>
            </w:r>
          </w:p>
        </w:tc>
        <w:tc>
          <w:tcPr>
            <w:tcW w:w="5880" w:type="dxa"/>
            <w:tcBorders>
              <w:top w:val="none" w:sz="4" w:space="0" w:color="6E6E6E"/>
              <w:left w:val="single" w:sz="4" w:space="0" w:color="6E6E6E"/>
              <w:bottom w:val="none" w:sz="4" w:space="0" w:color="6E6E6E"/>
              <w:right w:val="single" w:sz="4" w:space="0" w:color="6E6E6E"/>
            </w:tcBorders>
          </w:tcPr>
          <w:p w14:paraId="45F6D14C" w14:textId="77777777" w:rsidR="00F4728E" w:rsidRDefault="00F4728E">
            <w:pPr>
              <w:pStyle w:val="ProductList-TableBody"/>
            </w:pPr>
          </w:p>
        </w:tc>
      </w:tr>
      <w:tr w:rsidR="00F4728E" w14:paraId="2031FC12" w14:textId="77777777">
        <w:tc>
          <w:tcPr>
            <w:tcW w:w="6240" w:type="dxa"/>
            <w:tcBorders>
              <w:top w:val="single" w:sz="4" w:space="0" w:color="6E6E6E"/>
              <w:left w:val="single" w:sz="4" w:space="0" w:color="6E6E6E"/>
              <w:bottom w:val="single" w:sz="4" w:space="0" w:color="6E6E6E"/>
              <w:right w:val="single" w:sz="4" w:space="0" w:color="6E6E6E"/>
            </w:tcBorders>
          </w:tcPr>
          <w:p w14:paraId="2087812B" w14:textId="77777777" w:rsidR="00F4728E" w:rsidRDefault="00A63B1B">
            <w:pPr>
              <w:pStyle w:val="ProductList-TableBody"/>
            </w:pPr>
            <w:r>
              <w:t>Complemento do SharePoint Online Plano 1</w:t>
            </w:r>
          </w:p>
        </w:tc>
        <w:tc>
          <w:tcPr>
            <w:tcW w:w="5880" w:type="dxa"/>
            <w:tcBorders>
              <w:top w:val="none" w:sz="4" w:space="0" w:color="6E6E6E"/>
              <w:left w:val="single" w:sz="4" w:space="0" w:color="6E6E6E"/>
              <w:bottom w:val="single" w:sz="4" w:space="0" w:color="6E6E6E"/>
              <w:right w:val="single" w:sz="4" w:space="0" w:color="6E6E6E"/>
            </w:tcBorders>
          </w:tcPr>
          <w:p w14:paraId="09731D26" w14:textId="77777777" w:rsidR="00F4728E" w:rsidRDefault="00F4728E">
            <w:pPr>
              <w:pStyle w:val="ProductList-TableBody"/>
            </w:pPr>
          </w:p>
        </w:tc>
      </w:tr>
      <w:tr w:rsidR="00F4728E" w14:paraId="1D80C851" w14:textId="77777777">
        <w:tc>
          <w:tcPr>
            <w:tcW w:w="6240" w:type="dxa"/>
            <w:tcBorders>
              <w:top w:val="single" w:sz="4" w:space="0" w:color="6E6E6E"/>
              <w:left w:val="single" w:sz="4" w:space="0" w:color="6E6E6E"/>
              <w:bottom w:val="single" w:sz="4" w:space="0" w:color="6E6E6E"/>
              <w:right w:val="single" w:sz="4" w:space="0" w:color="6E6E6E"/>
            </w:tcBorders>
          </w:tcPr>
          <w:p w14:paraId="389FFA08" w14:textId="77777777" w:rsidR="00F4728E" w:rsidRDefault="00A63B1B">
            <w:pPr>
              <w:pStyle w:val="ProductList-TableBody"/>
            </w:pPr>
            <w:r>
              <w:t>Complementos do Office 365 E3 sem Aplicativos para empresas</w:t>
            </w:r>
          </w:p>
        </w:tc>
        <w:tc>
          <w:tcPr>
            <w:tcW w:w="5880" w:type="dxa"/>
            <w:tcBorders>
              <w:top w:val="single" w:sz="4" w:space="0" w:color="6E6E6E"/>
              <w:left w:val="single" w:sz="4" w:space="0" w:color="6E6E6E"/>
              <w:bottom w:val="none" w:sz="4" w:space="0" w:color="6E6E6E"/>
              <w:right w:val="single" w:sz="4" w:space="0" w:color="6E6E6E"/>
            </w:tcBorders>
          </w:tcPr>
          <w:p w14:paraId="6C47E749" w14:textId="77777777" w:rsidR="00F4728E" w:rsidRDefault="00A63B1B">
            <w:pPr>
              <w:pStyle w:val="ProductList-TableBody"/>
            </w:pPr>
            <w:r>
              <w:t>Pacote de CALs Principais, ou Pacote de CALs Empresariais, ou</w:t>
            </w:r>
          </w:p>
        </w:tc>
      </w:tr>
      <w:tr w:rsidR="00F4728E" w14:paraId="049FE9DA" w14:textId="77777777">
        <w:tc>
          <w:tcPr>
            <w:tcW w:w="6240" w:type="dxa"/>
            <w:tcBorders>
              <w:top w:val="single" w:sz="4" w:space="0" w:color="6E6E6E"/>
              <w:left w:val="single" w:sz="4" w:space="0" w:color="6E6E6E"/>
              <w:bottom w:val="single" w:sz="4" w:space="0" w:color="6E6E6E"/>
              <w:right w:val="single" w:sz="4" w:space="0" w:color="6E6E6E"/>
            </w:tcBorders>
          </w:tcPr>
          <w:p w14:paraId="70919B5F" w14:textId="77777777" w:rsidR="00F4728E" w:rsidRDefault="00A63B1B">
            <w:pPr>
              <w:pStyle w:val="ProductList-TableBody"/>
            </w:pPr>
            <w:r>
              <w:t>Complementos do Office 365 E4 sem Aplicativos para empresas</w:t>
            </w:r>
          </w:p>
        </w:tc>
        <w:tc>
          <w:tcPr>
            <w:tcW w:w="5880" w:type="dxa"/>
            <w:tcBorders>
              <w:top w:val="none" w:sz="4" w:space="0" w:color="6E6E6E"/>
              <w:left w:val="single" w:sz="4" w:space="0" w:color="6E6E6E"/>
              <w:bottom w:val="none" w:sz="4" w:space="0" w:color="6E6E6E"/>
              <w:right w:val="single" w:sz="4" w:space="0" w:color="6E6E6E"/>
            </w:tcBorders>
          </w:tcPr>
          <w:p w14:paraId="1D028473" w14:textId="77777777" w:rsidR="00F4728E" w:rsidRDefault="00A63B1B">
            <w:pPr>
              <w:pStyle w:val="ProductList-TableBody"/>
            </w:pPr>
            <w:r>
              <w:t>Bridge do Pacote de CALs Principais para Enterprise Mobility + Security, ou</w:t>
            </w:r>
          </w:p>
        </w:tc>
      </w:tr>
      <w:tr w:rsidR="00F4728E" w14:paraId="53A605B6" w14:textId="77777777">
        <w:tc>
          <w:tcPr>
            <w:tcW w:w="6240" w:type="dxa"/>
            <w:tcBorders>
              <w:top w:val="single" w:sz="4" w:space="0" w:color="6E6E6E"/>
              <w:left w:val="single" w:sz="4" w:space="0" w:color="6E6E6E"/>
              <w:bottom w:val="single" w:sz="4" w:space="0" w:color="6E6E6E"/>
              <w:right w:val="single" w:sz="4" w:space="0" w:color="6E6E6E"/>
            </w:tcBorders>
          </w:tcPr>
          <w:p w14:paraId="05DAFAE9" w14:textId="77777777" w:rsidR="00F4728E" w:rsidRDefault="00A63B1B">
            <w:pPr>
              <w:pStyle w:val="ProductList-TableBody"/>
            </w:pPr>
            <w:r>
              <w:t xml:space="preserve">Complemento do Office 365 A5 </w:t>
            </w:r>
          </w:p>
        </w:tc>
        <w:tc>
          <w:tcPr>
            <w:tcW w:w="5880" w:type="dxa"/>
            <w:tcBorders>
              <w:top w:val="none" w:sz="4" w:space="0" w:color="6E6E6E"/>
              <w:left w:val="single" w:sz="4" w:space="0" w:color="6E6E6E"/>
              <w:bottom w:val="single" w:sz="4" w:space="0" w:color="6E6E6E"/>
              <w:right w:val="single" w:sz="4" w:space="0" w:color="6E6E6E"/>
            </w:tcBorders>
          </w:tcPr>
          <w:p w14:paraId="3CD85E4A" w14:textId="77777777" w:rsidR="00F4728E" w:rsidRDefault="00A63B1B">
            <w:pPr>
              <w:pStyle w:val="ProductList-TableBody"/>
            </w:pPr>
            <w:r>
              <w:t>Bridge do Pacote de CALs Empresariais para Enterprise Mobility + Security</w:t>
            </w:r>
          </w:p>
        </w:tc>
      </w:tr>
      <w:tr w:rsidR="00F4728E" w14:paraId="33FC1730" w14:textId="77777777">
        <w:tc>
          <w:tcPr>
            <w:tcW w:w="6240" w:type="dxa"/>
            <w:tcBorders>
              <w:top w:val="single" w:sz="4" w:space="0" w:color="6E6E6E"/>
              <w:left w:val="single" w:sz="4" w:space="0" w:color="6E6E6E"/>
              <w:bottom w:val="single" w:sz="4" w:space="0" w:color="6E6E6E"/>
              <w:right w:val="single" w:sz="4" w:space="0" w:color="6E6E6E"/>
            </w:tcBorders>
          </w:tcPr>
          <w:p w14:paraId="2336063D" w14:textId="77777777" w:rsidR="00F4728E" w:rsidRDefault="00A63B1B">
            <w:pPr>
              <w:pStyle w:val="ProductList-TableBody"/>
            </w:pPr>
            <w:r>
              <w:t>Complemento do Office 365 E3</w:t>
            </w:r>
          </w:p>
        </w:tc>
        <w:tc>
          <w:tcPr>
            <w:tcW w:w="5880" w:type="dxa"/>
            <w:tcBorders>
              <w:top w:val="single" w:sz="4" w:space="0" w:color="6E6E6E"/>
              <w:left w:val="single" w:sz="4" w:space="0" w:color="6E6E6E"/>
              <w:bottom w:val="none" w:sz="4" w:space="0" w:color="6E6E6E"/>
              <w:right w:val="single" w:sz="4" w:space="0" w:color="6E6E6E"/>
            </w:tcBorders>
          </w:tcPr>
          <w:p w14:paraId="6A9A13F2" w14:textId="77777777" w:rsidR="00F4728E" w:rsidRDefault="00A63B1B">
            <w:pPr>
              <w:pStyle w:val="ProductList-TableBody"/>
            </w:pPr>
            <w:r>
              <w:t>Pacote de CALs Principais e Office Professional Plus, ou</w:t>
            </w:r>
          </w:p>
        </w:tc>
      </w:tr>
      <w:tr w:rsidR="00F4728E" w14:paraId="60382D40" w14:textId="77777777">
        <w:tc>
          <w:tcPr>
            <w:tcW w:w="6240" w:type="dxa"/>
            <w:tcBorders>
              <w:top w:val="single" w:sz="4" w:space="0" w:color="6E6E6E"/>
              <w:left w:val="single" w:sz="4" w:space="0" w:color="6E6E6E"/>
              <w:bottom w:val="single" w:sz="4" w:space="0" w:color="6E6E6E"/>
              <w:right w:val="single" w:sz="4" w:space="0" w:color="6E6E6E"/>
            </w:tcBorders>
          </w:tcPr>
          <w:p w14:paraId="691251F8" w14:textId="77777777" w:rsidR="00F4728E" w:rsidRDefault="00A63B1B">
            <w:pPr>
              <w:pStyle w:val="ProductList-TableBody"/>
            </w:pPr>
            <w:r>
              <w:t>Complemento do Office 365 E4</w:t>
            </w:r>
          </w:p>
        </w:tc>
        <w:tc>
          <w:tcPr>
            <w:tcW w:w="5880" w:type="dxa"/>
            <w:tcBorders>
              <w:top w:val="none" w:sz="4" w:space="0" w:color="6E6E6E"/>
              <w:left w:val="single" w:sz="4" w:space="0" w:color="6E6E6E"/>
              <w:bottom w:val="none" w:sz="4" w:space="0" w:color="6E6E6E"/>
              <w:right w:val="single" w:sz="4" w:space="0" w:color="6E6E6E"/>
            </w:tcBorders>
          </w:tcPr>
          <w:p w14:paraId="7EDF8682" w14:textId="77777777" w:rsidR="00F4728E" w:rsidRDefault="00A63B1B">
            <w:pPr>
              <w:pStyle w:val="ProductList-TableBody"/>
            </w:pPr>
            <w:r>
              <w:t>Bridge do Pacote de CALs Principais para Enterprise Mobility + Security e Office Professional Plus, ou</w:t>
            </w:r>
          </w:p>
        </w:tc>
      </w:tr>
      <w:tr w:rsidR="00F4728E" w14:paraId="6A0EC8DE" w14:textId="77777777">
        <w:tc>
          <w:tcPr>
            <w:tcW w:w="6240" w:type="dxa"/>
            <w:tcBorders>
              <w:top w:val="single" w:sz="4" w:space="0" w:color="6E6E6E"/>
              <w:left w:val="single" w:sz="4" w:space="0" w:color="6E6E6E"/>
              <w:bottom w:val="single" w:sz="4" w:space="0" w:color="6E6E6E"/>
              <w:right w:val="single" w:sz="4" w:space="0" w:color="6E6E6E"/>
            </w:tcBorders>
          </w:tcPr>
          <w:p w14:paraId="662CCC2F" w14:textId="77777777" w:rsidR="00F4728E" w:rsidRDefault="00A63B1B">
            <w:pPr>
              <w:pStyle w:val="ProductList-TableBody"/>
            </w:pPr>
            <w:r>
              <w:t>Complemento do Office 365 E5</w:t>
            </w:r>
          </w:p>
        </w:tc>
        <w:tc>
          <w:tcPr>
            <w:tcW w:w="5880" w:type="dxa"/>
            <w:tcBorders>
              <w:top w:val="none" w:sz="4" w:space="0" w:color="6E6E6E"/>
              <w:left w:val="single" w:sz="4" w:space="0" w:color="6E6E6E"/>
              <w:bottom w:val="none" w:sz="4" w:space="0" w:color="6E6E6E"/>
              <w:right w:val="single" w:sz="4" w:space="0" w:color="6E6E6E"/>
            </w:tcBorders>
          </w:tcPr>
          <w:p w14:paraId="5FA22268" w14:textId="77777777" w:rsidR="00F4728E" w:rsidRDefault="00A63B1B">
            <w:pPr>
              <w:pStyle w:val="ProductList-TableBody"/>
            </w:pPr>
            <w:r>
              <w:t>CALs Empresariais e Office Professional Plus, ou</w:t>
            </w:r>
          </w:p>
        </w:tc>
      </w:tr>
      <w:tr w:rsidR="00F4728E" w14:paraId="770D41AD" w14:textId="77777777">
        <w:tc>
          <w:tcPr>
            <w:tcW w:w="6240" w:type="dxa"/>
            <w:tcBorders>
              <w:top w:val="single" w:sz="4" w:space="0" w:color="6E6E6E"/>
              <w:left w:val="single" w:sz="4" w:space="0" w:color="6E6E6E"/>
              <w:bottom w:val="single" w:sz="4" w:space="0" w:color="6E6E6E"/>
              <w:right w:val="single" w:sz="4" w:space="0" w:color="6E6E6E"/>
            </w:tcBorders>
          </w:tcPr>
          <w:p w14:paraId="543CEBBA" w14:textId="77777777" w:rsidR="00F4728E" w:rsidRDefault="00A63B1B">
            <w:pPr>
              <w:pStyle w:val="ProductList-TableBody"/>
            </w:pPr>
            <w:r>
              <w:t>Complemento do Office 365 A5</w:t>
            </w:r>
          </w:p>
        </w:tc>
        <w:tc>
          <w:tcPr>
            <w:tcW w:w="5880" w:type="dxa"/>
            <w:tcBorders>
              <w:top w:val="none" w:sz="4" w:space="0" w:color="6E6E6E"/>
              <w:left w:val="single" w:sz="4" w:space="0" w:color="6E6E6E"/>
              <w:bottom w:val="single" w:sz="4" w:space="0" w:color="6E6E6E"/>
              <w:right w:val="single" w:sz="4" w:space="0" w:color="6E6E6E"/>
            </w:tcBorders>
          </w:tcPr>
          <w:p w14:paraId="402C1ACF" w14:textId="77777777" w:rsidR="00F4728E" w:rsidRDefault="00A63B1B">
            <w:pPr>
              <w:pStyle w:val="ProductList-TableBody"/>
            </w:pPr>
            <w:r>
              <w:t>Bridge do Pacote de CALs Empresariais para Enterprise Mobility + Security e Office Professional Plus, ou</w:t>
            </w:r>
          </w:p>
        </w:tc>
      </w:tr>
      <w:tr w:rsidR="00F4728E" w14:paraId="2FE4471A" w14:textId="77777777">
        <w:tc>
          <w:tcPr>
            <w:tcW w:w="6240" w:type="dxa"/>
            <w:tcBorders>
              <w:top w:val="single" w:sz="4" w:space="0" w:color="6E6E6E"/>
              <w:left w:val="single" w:sz="4" w:space="0" w:color="6E6E6E"/>
              <w:bottom w:val="single" w:sz="4" w:space="0" w:color="6E6E6E"/>
              <w:right w:val="single" w:sz="4" w:space="0" w:color="6E6E6E"/>
            </w:tcBorders>
          </w:tcPr>
          <w:p w14:paraId="529D78D1" w14:textId="77777777" w:rsidR="00F4728E" w:rsidRDefault="00A63B1B">
            <w:pPr>
              <w:pStyle w:val="ProductList-TableBody"/>
            </w:pPr>
            <w:r>
              <w:t>Complemento Office 365 E3 (Disponível somente nos termos do Open Value Organization Wide e Open Value Subscription)</w:t>
            </w:r>
          </w:p>
        </w:tc>
        <w:tc>
          <w:tcPr>
            <w:tcW w:w="5880" w:type="dxa"/>
            <w:tcBorders>
              <w:top w:val="single" w:sz="4" w:space="0" w:color="6E6E6E"/>
              <w:left w:val="single" w:sz="4" w:space="0" w:color="6E6E6E"/>
              <w:bottom w:val="single" w:sz="4" w:space="0" w:color="6E6E6E"/>
              <w:right w:val="single" w:sz="4" w:space="0" w:color="6E6E6E"/>
            </w:tcBorders>
          </w:tcPr>
          <w:p w14:paraId="7E30C436" w14:textId="77777777" w:rsidR="00F4728E" w:rsidRDefault="00A63B1B">
            <w:pPr>
              <w:pStyle w:val="ProductList-TableBody"/>
            </w:pPr>
            <w:r>
              <w:t>Office Professional Plus</w:t>
            </w:r>
          </w:p>
        </w:tc>
      </w:tr>
    </w:tbl>
    <w:p w14:paraId="6388711B" w14:textId="77777777" w:rsidR="00F4728E" w:rsidRDefault="00F4728E">
      <w:pPr>
        <w:pStyle w:val="ProductList-Body"/>
      </w:pPr>
    </w:p>
    <w:p w14:paraId="04680FA6" w14:textId="77777777" w:rsidR="00F4728E" w:rsidRDefault="00F4728E">
      <w:pPr>
        <w:pStyle w:val="ProductList-Body"/>
      </w:pPr>
    </w:p>
    <w:p w14:paraId="272D09EE" w14:textId="77777777" w:rsidR="00F4728E" w:rsidRDefault="00A63B1B">
      <w:pPr>
        <w:pStyle w:val="ProductList-Offering2HeadingNoBorder"/>
        <w:outlineLvl w:val="2"/>
      </w:pPr>
      <w:r>
        <w:t>Exchange Online</w:t>
      </w:r>
      <w:r>
        <w:fldChar w:fldCharType="begin"/>
      </w:r>
      <w:r>
        <w:instrText xml:space="preserve"> TC "</w:instrText>
      </w:r>
      <w:bookmarkStart w:id="388" w:name="_Toc41636442"/>
      <w:r>
        <w:instrText>Exchange Online</w:instrText>
      </w:r>
      <w:bookmarkEnd w:id="388"/>
      <w:r>
        <w:instrText>" \l 3</w:instrText>
      </w:r>
      <w:r>
        <w:fldChar w:fldCharType="end"/>
      </w:r>
    </w:p>
    <w:tbl>
      <w:tblPr>
        <w:tblStyle w:val="PURTable"/>
        <w:tblW w:w="0" w:type="dxa"/>
        <w:tblLook w:val="04A0" w:firstRow="1" w:lastRow="0" w:firstColumn="1" w:lastColumn="0" w:noHBand="0" w:noVBand="1"/>
      </w:tblPr>
      <w:tblGrid>
        <w:gridCol w:w="5727"/>
        <w:gridCol w:w="5189"/>
      </w:tblGrid>
      <w:tr w:rsidR="00F4728E" w14:paraId="48B7C606" w14:textId="77777777">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14:paraId="05E2B2E6" w14:textId="77777777" w:rsidR="00F4728E" w:rsidRDefault="00A63B1B">
            <w:pPr>
              <w:pStyle w:val="ProductList-TableBody"/>
            </w:pPr>
            <w:r>
              <w:rPr>
                <w:color w:val="FFFFFF"/>
              </w:rPr>
              <w:t>SL de Usuário Complementar</w:t>
            </w:r>
          </w:p>
        </w:tc>
        <w:tc>
          <w:tcPr>
            <w:tcW w:w="5760" w:type="dxa"/>
            <w:tcBorders>
              <w:top w:val="single" w:sz="4" w:space="0" w:color="0070C0"/>
              <w:bottom w:val="single" w:sz="4" w:space="0" w:color="6E6E6E"/>
              <w:right w:val="single" w:sz="4" w:space="0" w:color="0070C0"/>
            </w:tcBorders>
            <w:shd w:val="clear" w:color="auto" w:fill="0070C0"/>
          </w:tcPr>
          <w:p w14:paraId="64F5E750" w14:textId="77777777" w:rsidR="00F4728E" w:rsidRDefault="00A63B1B">
            <w:pPr>
              <w:pStyle w:val="ProductList-TableBody"/>
            </w:pPr>
            <w:r>
              <w:rPr>
                <w:color w:val="FFFFFF"/>
              </w:rPr>
              <w:t>Licença(s) Qualificada(s)</w:t>
            </w:r>
          </w:p>
        </w:tc>
      </w:tr>
      <w:tr w:rsidR="00F4728E" w14:paraId="2C0AB844" w14:textId="77777777">
        <w:tc>
          <w:tcPr>
            <w:tcW w:w="6360" w:type="dxa"/>
            <w:tcBorders>
              <w:top w:val="single" w:sz="4" w:space="0" w:color="6E6E6E"/>
              <w:left w:val="single" w:sz="4" w:space="0" w:color="6E6E6E"/>
              <w:bottom w:val="none" w:sz="4" w:space="0" w:color="6E6E6E"/>
              <w:right w:val="single" w:sz="4" w:space="0" w:color="6E6E6E"/>
            </w:tcBorders>
          </w:tcPr>
          <w:p w14:paraId="4D34A57A" w14:textId="77777777" w:rsidR="00F4728E" w:rsidRDefault="00A63B1B">
            <w:pPr>
              <w:pStyle w:val="ProductList-TableBody"/>
            </w:pPr>
            <w:r>
              <w:t>Complemento do Exchange Online Plano 1 (SL de Usuário)</w:t>
            </w:r>
          </w:p>
        </w:tc>
        <w:tc>
          <w:tcPr>
            <w:tcW w:w="5760" w:type="dxa"/>
            <w:tcBorders>
              <w:top w:val="single" w:sz="4" w:space="0" w:color="6E6E6E"/>
              <w:left w:val="single" w:sz="4" w:space="0" w:color="6E6E6E"/>
              <w:bottom w:val="single" w:sz="4" w:space="0" w:color="6E6E6E"/>
              <w:right w:val="single" w:sz="4" w:space="0" w:color="6E6E6E"/>
            </w:tcBorders>
          </w:tcPr>
          <w:p w14:paraId="77BD163A" w14:textId="77777777" w:rsidR="00F4728E" w:rsidRDefault="00A63B1B">
            <w:pPr>
              <w:pStyle w:val="ProductList-TableBody"/>
            </w:pPr>
            <w:r>
              <w:t>CAL do Exchange Standard</w:t>
            </w:r>
          </w:p>
        </w:tc>
      </w:tr>
      <w:tr w:rsidR="00F4728E" w14:paraId="440F5A31" w14:textId="77777777">
        <w:tc>
          <w:tcPr>
            <w:tcW w:w="6360" w:type="dxa"/>
            <w:tcBorders>
              <w:top w:val="none" w:sz="4" w:space="0" w:color="6E6E6E"/>
              <w:left w:val="single" w:sz="4" w:space="0" w:color="6E6E6E"/>
              <w:bottom w:val="single" w:sz="4" w:space="0" w:color="6E6E6E"/>
              <w:right w:val="single" w:sz="4" w:space="0" w:color="6E6E6E"/>
            </w:tcBorders>
          </w:tcPr>
          <w:p w14:paraId="324BD2A9" w14:textId="77777777" w:rsidR="00F4728E" w:rsidRDefault="00F4728E">
            <w:pPr>
              <w:pStyle w:val="ProductList-TableBody"/>
            </w:pPr>
          </w:p>
        </w:tc>
        <w:tc>
          <w:tcPr>
            <w:tcW w:w="5760" w:type="dxa"/>
            <w:tcBorders>
              <w:top w:val="single" w:sz="4" w:space="0" w:color="6E6E6E"/>
              <w:left w:val="single" w:sz="4" w:space="0" w:color="6E6E6E"/>
              <w:bottom w:val="single" w:sz="4" w:space="0" w:color="6E6E6E"/>
              <w:right w:val="single" w:sz="4" w:space="0" w:color="6E6E6E"/>
            </w:tcBorders>
          </w:tcPr>
          <w:p w14:paraId="21DD5B96" w14:textId="77777777" w:rsidR="00F4728E" w:rsidRDefault="00A63B1B">
            <w:pPr>
              <w:pStyle w:val="ProductList-TableBody"/>
            </w:pPr>
            <w:r>
              <w:t>Pacote de CALs Principais</w:t>
            </w:r>
          </w:p>
        </w:tc>
      </w:tr>
    </w:tbl>
    <w:p w14:paraId="1C03D555" w14:textId="77777777" w:rsidR="00F4728E" w:rsidRDefault="00F4728E">
      <w:pPr>
        <w:pStyle w:val="ProductList-Body"/>
      </w:pPr>
    </w:p>
    <w:p w14:paraId="5A1BD4F3" w14:textId="77777777" w:rsidR="00F4728E" w:rsidRDefault="00A63B1B">
      <w:pPr>
        <w:pStyle w:val="ProductList-Offering2HeadingNoBorder"/>
        <w:outlineLvl w:val="2"/>
      </w:pPr>
      <w:r>
        <w:t>Project</w:t>
      </w:r>
      <w:r>
        <w:fldChar w:fldCharType="begin"/>
      </w:r>
      <w:r>
        <w:instrText xml:space="preserve"> TC "</w:instrText>
      </w:r>
      <w:bookmarkStart w:id="389" w:name="_Toc41636443"/>
      <w:r>
        <w:instrText>Project</w:instrText>
      </w:r>
      <w:bookmarkEnd w:id="389"/>
      <w:r>
        <w:instrText>" \l 3</w:instrText>
      </w:r>
      <w:r>
        <w:fldChar w:fldCharType="end"/>
      </w:r>
    </w:p>
    <w:tbl>
      <w:tblPr>
        <w:tblStyle w:val="PURTable"/>
        <w:tblW w:w="0" w:type="dxa"/>
        <w:tblLook w:val="04A0" w:firstRow="1" w:lastRow="0" w:firstColumn="1" w:lastColumn="0" w:noHBand="0" w:noVBand="1"/>
      </w:tblPr>
      <w:tblGrid>
        <w:gridCol w:w="5727"/>
        <w:gridCol w:w="5189"/>
      </w:tblGrid>
      <w:tr w:rsidR="00F4728E" w14:paraId="4497742F" w14:textId="77777777">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14:paraId="78C55B85" w14:textId="77777777" w:rsidR="00F4728E" w:rsidRDefault="00A63B1B">
            <w:pPr>
              <w:pStyle w:val="ProductList-TableBody"/>
            </w:pPr>
            <w:r>
              <w:rPr>
                <w:color w:val="FFFFFF"/>
              </w:rPr>
              <w:t>SL de Usuário Complementar</w:t>
            </w:r>
          </w:p>
        </w:tc>
        <w:tc>
          <w:tcPr>
            <w:tcW w:w="5760" w:type="dxa"/>
            <w:tcBorders>
              <w:top w:val="single" w:sz="4" w:space="0" w:color="0070C0"/>
              <w:bottom w:val="single" w:sz="4" w:space="0" w:color="6E6E6E"/>
              <w:right w:val="single" w:sz="4" w:space="0" w:color="0070C0"/>
            </w:tcBorders>
            <w:shd w:val="clear" w:color="auto" w:fill="0070C0"/>
          </w:tcPr>
          <w:p w14:paraId="4654F713" w14:textId="77777777" w:rsidR="00F4728E" w:rsidRDefault="00A63B1B">
            <w:pPr>
              <w:pStyle w:val="ProductList-TableBody"/>
            </w:pPr>
            <w:r>
              <w:rPr>
                <w:color w:val="FFFFFF"/>
              </w:rPr>
              <w:t>Licença(s) Qualificada(s)</w:t>
            </w:r>
          </w:p>
        </w:tc>
      </w:tr>
      <w:tr w:rsidR="00F4728E" w14:paraId="721BC1BF" w14:textId="77777777">
        <w:tc>
          <w:tcPr>
            <w:tcW w:w="6360" w:type="dxa"/>
            <w:tcBorders>
              <w:top w:val="single" w:sz="4" w:space="0" w:color="6E6E6E"/>
              <w:left w:val="single" w:sz="4" w:space="0" w:color="6E6E6E"/>
              <w:bottom w:val="single" w:sz="4" w:space="0" w:color="6E6E6E"/>
              <w:right w:val="single" w:sz="4" w:space="0" w:color="6E6E6E"/>
            </w:tcBorders>
          </w:tcPr>
          <w:p w14:paraId="01511894" w14:textId="77777777" w:rsidR="00F4728E" w:rsidRDefault="00A63B1B">
            <w:pPr>
              <w:pStyle w:val="ProductList-TableBody"/>
            </w:pPr>
            <w:r>
              <w:t>Complemento do Project Plano 3</w:t>
            </w:r>
          </w:p>
        </w:tc>
        <w:tc>
          <w:tcPr>
            <w:tcW w:w="5760" w:type="dxa"/>
            <w:tcBorders>
              <w:top w:val="single" w:sz="4" w:space="0" w:color="6E6E6E"/>
              <w:left w:val="single" w:sz="4" w:space="0" w:color="6E6E6E"/>
              <w:bottom w:val="none" w:sz="4" w:space="0" w:color="6E6E6E"/>
              <w:right w:val="single" w:sz="4" w:space="0" w:color="6E6E6E"/>
            </w:tcBorders>
          </w:tcPr>
          <w:p w14:paraId="1F288FA7" w14:textId="77777777" w:rsidR="00F4728E" w:rsidRDefault="00A63B1B">
            <w:pPr>
              <w:pStyle w:val="ProductList-TableBody"/>
            </w:pPr>
            <w:r>
              <w:t>Project Professional</w:t>
            </w:r>
          </w:p>
        </w:tc>
      </w:tr>
      <w:tr w:rsidR="00F4728E" w14:paraId="4BB27B1B" w14:textId="77777777">
        <w:tc>
          <w:tcPr>
            <w:tcW w:w="6360" w:type="dxa"/>
            <w:tcBorders>
              <w:top w:val="single" w:sz="4" w:space="0" w:color="6E6E6E"/>
              <w:left w:val="single" w:sz="4" w:space="0" w:color="6E6E6E"/>
              <w:bottom w:val="single" w:sz="4" w:space="0" w:color="6E6E6E"/>
              <w:right w:val="single" w:sz="4" w:space="0" w:color="6E6E6E"/>
            </w:tcBorders>
          </w:tcPr>
          <w:p w14:paraId="2DE4BE0D" w14:textId="77777777" w:rsidR="00F4728E" w:rsidRDefault="00A63B1B">
            <w:pPr>
              <w:pStyle w:val="ProductList-TableBody"/>
            </w:pPr>
            <w:r>
              <w:t>Complemento do Project Plano 5</w:t>
            </w:r>
          </w:p>
        </w:tc>
        <w:tc>
          <w:tcPr>
            <w:tcW w:w="5760" w:type="dxa"/>
            <w:tcBorders>
              <w:top w:val="none" w:sz="4" w:space="0" w:color="6E6E6E"/>
              <w:left w:val="single" w:sz="4" w:space="0" w:color="6E6E6E"/>
              <w:bottom w:val="single" w:sz="4" w:space="0" w:color="6E6E6E"/>
              <w:right w:val="single" w:sz="4" w:space="0" w:color="6E6E6E"/>
            </w:tcBorders>
          </w:tcPr>
          <w:p w14:paraId="3B5BCC1E" w14:textId="77777777" w:rsidR="00F4728E" w:rsidRDefault="00F4728E">
            <w:pPr>
              <w:pStyle w:val="ProductList-TableBody"/>
            </w:pPr>
          </w:p>
        </w:tc>
      </w:tr>
      <w:tr w:rsidR="00F4728E" w14:paraId="67FACC86" w14:textId="77777777">
        <w:tc>
          <w:tcPr>
            <w:tcW w:w="6360" w:type="dxa"/>
            <w:tcBorders>
              <w:top w:val="single" w:sz="4" w:space="0" w:color="6E6E6E"/>
              <w:left w:val="single" w:sz="4" w:space="0" w:color="6E6E6E"/>
              <w:bottom w:val="single" w:sz="4" w:space="0" w:color="6E6E6E"/>
              <w:right w:val="single" w:sz="4" w:space="0" w:color="6E6E6E"/>
            </w:tcBorders>
          </w:tcPr>
          <w:p w14:paraId="19299D58" w14:textId="77777777" w:rsidR="00F4728E" w:rsidRDefault="00A63B1B">
            <w:pPr>
              <w:pStyle w:val="ProductList-TableBody"/>
            </w:pPr>
            <w:r>
              <w:t>Complemento do Project Plano 3</w:t>
            </w:r>
          </w:p>
        </w:tc>
        <w:tc>
          <w:tcPr>
            <w:tcW w:w="5760" w:type="dxa"/>
            <w:tcBorders>
              <w:top w:val="single" w:sz="4" w:space="0" w:color="6E6E6E"/>
              <w:left w:val="single" w:sz="4" w:space="0" w:color="6E6E6E"/>
              <w:bottom w:val="none" w:sz="4" w:space="0" w:color="6E6E6E"/>
              <w:right w:val="single" w:sz="4" w:space="0" w:color="6E6E6E"/>
            </w:tcBorders>
          </w:tcPr>
          <w:p w14:paraId="6C85E6F9" w14:textId="77777777" w:rsidR="00F4728E" w:rsidRDefault="00A63B1B">
            <w:pPr>
              <w:pStyle w:val="ProductList-TableBody"/>
            </w:pPr>
            <w:r>
              <w:t>Project Standard</w:t>
            </w:r>
          </w:p>
        </w:tc>
      </w:tr>
      <w:tr w:rsidR="00F4728E" w14:paraId="1D7535B9" w14:textId="77777777">
        <w:tc>
          <w:tcPr>
            <w:tcW w:w="6360" w:type="dxa"/>
            <w:tcBorders>
              <w:top w:val="single" w:sz="4" w:space="0" w:color="6E6E6E"/>
              <w:left w:val="single" w:sz="4" w:space="0" w:color="6E6E6E"/>
              <w:bottom w:val="single" w:sz="4" w:space="0" w:color="6E6E6E"/>
              <w:right w:val="single" w:sz="4" w:space="0" w:color="6E6E6E"/>
            </w:tcBorders>
          </w:tcPr>
          <w:p w14:paraId="1B852A71" w14:textId="77777777" w:rsidR="00F4728E" w:rsidRDefault="00A63B1B">
            <w:pPr>
              <w:pStyle w:val="ProductList-TableBody"/>
            </w:pPr>
            <w:r>
              <w:t>Complemento do Project Plano 5</w:t>
            </w:r>
          </w:p>
        </w:tc>
        <w:tc>
          <w:tcPr>
            <w:tcW w:w="5760" w:type="dxa"/>
            <w:tcBorders>
              <w:top w:val="none" w:sz="4" w:space="0" w:color="6E6E6E"/>
              <w:left w:val="single" w:sz="4" w:space="0" w:color="6E6E6E"/>
              <w:bottom w:val="single" w:sz="4" w:space="0" w:color="6E6E6E"/>
              <w:right w:val="single" w:sz="4" w:space="0" w:color="6E6E6E"/>
            </w:tcBorders>
          </w:tcPr>
          <w:p w14:paraId="5EB9EAE5" w14:textId="77777777" w:rsidR="00F4728E" w:rsidRDefault="00F4728E">
            <w:pPr>
              <w:pStyle w:val="ProductList-TableBody"/>
            </w:pPr>
          </w:p>
        </w:tc>
      </w:tr>
      <w:tr w:rsidR="00F4728E" w14:paraId="70D1B446" w14:textId="77777777">
        <w:tc>
          <w:tcPr>
            <w:tcW w:w="6360" w:type="dxa"/>
            <w:tcBorders>
              <w:top w:val="single" w:sz="4" w:space="0" w:color="6E6E6E"/>
              <w:left w:val="single" w:sz="4" w:space="0" w:color="6E6E6E"/>
              <w:bottom w:val="single" w:sz="4" w:space="0" w:color="6E6E6E"/>
              <w:right w:val="single" w:sz="4" w:space="0" w:color="6E6E6E"/>
            </w:tcBorders>
          </w:tcPr>
          <w:p w14:paraId="349ACE94" w14:textId="77777777" w:rsidR="00F4728E" w:rsidRDefault="00A63B1B">
            <w:pPr>
              <w:pStyle w:val="ProductList-TableBody"/>
            </w:pPr>
            <w:r>
              <w:t>Complemento Project Essentials</w:t>
            </w:r>
          </w:p>
        </w:tc>
        <w:tc>
          <w:tcPr>
            <w:tcW w:w="5760" w:type="dxa"/>
            <w:tcBorders>
              <w:top w:val="single" w:sz="4" w:space="0" w:color="6E6E6E"/>
              <w:left w:val="single" w:sz="4" w:space="0" w:color="6E6E6E"/>
              <w:bottom w:val="none" w:sz="4" w:space="0" w:color="6E6E6E"/>
              <w:right w:val="single" w:sz="4" w:space="0" w:color="6E6E6E"/>
            </w:tcBorders>
          </w:tcPr>
          <w:p w14:paraId="31F3CB79" w14:textId="77777777" w:rsidR="00F4728E" w:rsidRDefault="00A63B1B">
            <w:pPr>
              <w:pStyle w:val="ProductList-TableBody"/>
            </w:pPr>
            <w:r>
              <w:t>CAL do Project Server</w:t>
            </w:r>
          </w:p>
        </w:tc>
      </w:tr>
      <w:tr w:rsidR="00F4728E" w14:paraId="4B6CDFD0" w14:textId="77777777">
        <w:tc>
          <w:tcPr>
            <w:tcW w:w="6360" w:type="dxa"/>
            <w:tcBorders>
              <w:top w:val="single" w:sz="4" w:space="0" w:color="6E6E6E"/>
              <w:left w:val="single" w:sz="4" w:space="0" w:color="6E6E6E"/>
              <w:bottom w:val="single" w:sz="4" w:space="0" w:color="6E6E6E"/>
              <w:right w:val="single" w:sz="4" w:space="0" w:color="6E6E6E"/>
            </w:tcBorders>
          </w:tcPr>
          <w:p w14:paraId="37FDE109" w14:textId="77777777" w:rsidR="00F4728E" w:rsidRDefault="00A63B1B">
            <w:pPr>
              <w:pStyle w:val="ProductList-TableBody"/>
            </w:pPr>
            <w:r>
              <w:t>Complemento do Project Plano 3</w:t>
            </w:r>
          </w:p>
        </w:tc>
        <w:tc>
          <w:tcPr>
            <w:tcW w:w="5760" w:type="dxa"/>
            <w:tcBorders>
              <w:top w:val="none" w:sz="4" w:space="0" w:color="6E6E6E"/>
              <w:left w:val="single" w:sz="4" w:space="0" w:color="6E6E6E"/>
              <w:bottom w:val="none" w:sz="4" w:space="0" w:color="6E6E6E"/>
              <w:right w:val="single" w:sz="4" w:space="0" w:color="6E6E6E"/>
            </w:tcBorders>
          </w:tcPr>
          <w:p w14:paraId="21AED6A3" w14:textId="77777777" w:rsidR="00F4728E" w:rsidRDefault="00F4728E">
            <w:pPr>
              <w:pStyle w:val="ProductList-TableBody"/>
            </w:pPr>
          </w:p>
        </w:tc>
      </w:tr>
      <w:tr w:rsidR="00F4728E" w14:paraId="66A39019" w14:textId="77777777">
        <w:tc>
          <w:tcPr>
            <w:tcW w:w="6360" w:type="dxa"/>
            <w:tcBorders>
              <w:top w:val="single" w:sz="4" w:space="0" w:color="6E6E6E"/>
              <w:left w:val="single" w:sz="4" w:space="0" w:color="6E6E6E"/>
              <w:bottom w:val="single" w:sz="4" w:space="0" w:color="6E6E6E"/>
              <w:right w:val="single" w:sz="4" w:space="0" w:color="6E6E6E"/>
            </w:tcBorders>
          </w:tcPr>
          <w:p w14:paraId="2AD31C09" w14:textId="77777777" w:rsidR="00F4728E" w:rsidRDefault="00A63B1B">
            <w:pPr>
              <w:pStyle w:val="ProductList-TableBody"/>
            </w:pPr>
            <w:r>
              <w:t>Complemento do Project Plano 5</w:t>
            </w:r>
          </w:p>
        </w:tc>
        <w:tc>
          <w:tcPr>
            <w:tcW w:w="5760" w:type="dxa"/>
            <w:tcBorders>
              <w:top w:val="none" w:sz="4" w:space="0" w:color="6E6E6E"/>
              <w:left w:val="single" w:sz="4" w:space="0" w:color="6E6E6E"/>
              <w:bottom w:val="single" w:sz="4" w:space="0" w:color="6E6E6E"/>
              <w:right w:val="single" w:sz="4" w:space="0" w:color="6E6E6E"/>
            </w:tcBorders>
          </w:tcPr>
          <w:p w14:paraId="7FE74734" w14:textId="77777777" w:rsidR="00F4728E" w:rsidRDefault="00F4728E">
            <w:pPr>
              <w:pStyle w:val="ProductList-TableBody"/>
            </w:pPr>
          </w:p>
        </w:tc>
      </w:tr>
    </w:tbl>
    <w:p w14:paraId="2BDBF2D0" w14:textId="77777777" w:rsidR="00F4728E" w:rsidRDefault="00F4728E">
      <w:pPr>
        <w:pStyle w:val="ProductList-Body"/>
      </w:pPr>
    </w:p>
    <w:p w14:paraId="2FFEE656" w14:textId="77777777" w:rsidR="00F4728E" w:rsidRDefault="00A63B1B">
      <w:pPr>
        <w:pStyle w:val="ProductList-Offering2HeadingNoBorder"/>
        <w:outlineLvl w:val="2"/>
      </w:pPr>
      <w:r>
        <w:t>SharePoint Online</w:t>
      </w:r>
      <w:r>
        <w:fldChar w:fldCharType="begin"/>
      </w:r>
      <w:r>
        <w:instrText xml:space="preserve"> TC "</w:instrText>
      </w:r>
      <w:bookmarkStart w:id="390" w:name="_Toc41636444"/>
      <w:r>
        <w:instrText>SharePoint Online</w:instrText>
      </w:r>
      <w:bookmarkEnd w:id="390"/>
      <w:r>
        <w:instrText>" \l 3</w:instrText>
      </w:r>
      <w:r>
        <w:fldChar w:fldCharType="end"/>
      </w:r>
    </w:p>
    <w:tbl>
      <w:tblPr>
        <w:tblStyle w:val="PURTable"/>
        <w:tblW w:w="0" w:type="dxa"/>
        <w:tblLook w:val="04A0" w:firstRow="1" w:lastRow="0" w:firstColumn="1" w:lastColumn="0" w:noHBand="0" w:noVBand="1"/>
      </w:tblPr>
      <w:tblGrid>
        <w:gridCol w:w="5727"/>
        <w:gridCol w:w="5189"/>
      </w:tblGrid>
      <w:tr w:rsidR="00F4728E" w14:paraId="08037815" w14:textId="77777777">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14:paraId="60D743BD" w14:textId="77777777" w:rsidR="00F4728E" w:rsidRDefault="00A63B1B">
            <w:pPr>
              <w:pStyle w:val="ProductList-TableBody"/>
            </w:pPr>
            <w:r>
              <w:rPr>
                <w:color w:val="FFFFFF"/>
              </w:rPr>
              <w:t>SL de Usuário Complementar</w:t>
            </w:r>
          </w:p>
        </w:tc>
        <w:tc>
          <w:tcPr>
            <w:tcW w:w="5760" w:type="dxa"/>
            <w:tcBorders>
              <w:top w:val="single" w:sz="4" w:space="0" w:color="0070C0"/>
              <w:bottom w:val="single" w:sz="4" w:space="0" w:color="6E6E6E"/>
              <w:right w:val="single" w:sz="4" w:space="0" w:color="0070C0"/>
            </w:tcBorders>
            <w:shd w:val="clear" w:color="auto" w:fill="0070C0"/>
          </w:tcPr>
          <w:p w14:paraId="3D4E82FA" w14:textId="77777777" w:rsidR="00F4728E" w:rsidRDefault="00A63B1B">
            <w:pPr>
              <w:pStyle w:val="ProductList-TableBody"/>
            </w:pPr>
            <w:r>
              <w:rPr>
                <w:color w:val="FFFFFF"/>
              </w:rPr>
              <w:t>Licença(s) Qualificada(s)</w:t>
            </w:r>
          </w:p>
        </w:tc>
      </w:tr>
      <w:tr w:rsidR="00F4728E" w14:paraId="45F0469D" w14:textId="77777777">
        <w:tc>
          <w:tcPr>
            <w:tcW w:w="6360" w:type="dxa"/>
            <w:tcBorders>
              <w:top w:val="single" w:sz="4" w:space="0" w:color="6E6E6E"/>
              <w:left w:val="single" w:sz="4" w:space="0" w:color="6E6E6E"/>
              <w:bottom w:val="none" w:sz="4" w:space="0" w:color="6E6E6E"/>
              <w:right w:val="single" w:sz="4" w:space="0" w:color="6E6E6E"/>
            </w:tcBorders>
          </w:tcPr>
          <w:p w14:paraId="08226725" w14:textId="77777777" w:rsidR="00F4728E" w:rsidRDefault="00A63B1B">
            <w:pPr>
              <w:pStyle w:val="ProductList-TableBody"/>
            </w:pPr>
            <w:r>
              <w:t>Complemento do SharePoint Online Plano 1</w:t>
            </w:r>
          </w:p>
        </w:tc>
        <w:tc>
          <w:tcPr>
            <w:tcW w:w="5760" w:type="dxa"/>
            <w:tcBorders>
              <w:top w:val="single" w:sz="4" w:space="0" w:color="6E6E6E"/>
              <w:left w:val="single" w:sz="4" w:space="0" w:color="6E6E6E"/>
              <w:bottom w:val="single" w:sz="4" w:space="0" w:color="6E6E6E"/>
              <w:right w:val="single" w:sz="4" w:space="0" w:color="6E6E6E"/>
            </w:tcBorders>
          </w:tcPr>
          <w:p w14:paraId="2ADB9BAF" w14:textId="77777777" w:rsidR="00F4728E" w:rsidRDefault="00A63B1B">
            <w:pPr>
              <w:pStyle w:val="ProductList-TableBody"/>
            </w:pPr>
            <w:r>
              <w:t>CAL Padrão do SharePoint</w:t>
            </w:r>
          </w:p>
        </w:tc>
      </w:tr>
      <w:tr w:rsidR="00F4728E" w14:paraId="4E87BC72" w14:textId="77777777">
        <w:tc>
          <w:tcPr>
            <w:tcW w:w="6360" w:type="dxa"/>
            <w:tcBorders>
              <w:top w:val="none" w:sz="4" w:space="0" w:color="6E6E6E"/>
              <w:left w:val="single" w:sz="4" w:space="0" w:color="6E6E6E"/>
              <w:bottom w:val="single" w:sz="4" w:space="0" w:color="6E6E6E"/>
              <w:right w:val="single" w:sz="4" w:space="0" w:color="6E6E6E"/>
            </w:tcBorders>
          </w:tcPr>
          <w:p w14:paraId="2DD1DE29" w14:textId="77777777" w:rsidR="00F4728E" w:rsidRDefault="00F4728E">
            <w:pPr>
              <w:pStyle w:val="ProductList-TableBody"/>
            </w:pPr>
          </w:p>
        </w:tc>
        <w:tc>
          <w:tcPr>
            <w:tcW w:w="5760" w:type="dxa"/>
            <w:tcBorders>
              <w:top w:val="single" w:sz="4" w:space="0" w:color="6E6E6E"/>
              <w:left w:val="single" w:sz="4" w:space="0" w:color="6E6E6E"/>
              <w:bottom w:val="single" w:sz="4" w:space="0" w:color="6E6E6E"/>
              <w:right w:val="single" w:sz="4" w:space="0" w:color="6E6E6E"/>
            </w:tcBorders>
          </w:tcPr>
          <w:p w14:paraId="67449EAA" w14:textId="77777777" w:rsidR="00F4728E" w:rsidRDefault="00A63B1B">
            <w:pPr>
              <w:pStyle w:val="ProductList-TableBody"/>
            </w:pPr>
            <w:r>
              <w:t>Pacote de CALs Principais</w:t>
            </w:r>
          </w:p>
        </w:tc>
      </w:tr>
    </w:tbl>
    <w:p w14:paraId="48552F57" w14:textId="77777777" w:rsidR="00F4728E" w:rsidRDefault="00F4728E">
      <w:pPr>
        <w:pStyle w:val="ProductList-Body"/>
      </w:pPr>
    </w:p>
    <w:p w14:paraId="0705F2DA" w14:textId="77777777" w:rsidR="00F4728E" w:rsidRDefault="00F4728E">
      <w:pPr>
        <w:pStyle w:val="ProductList-Body"/>
      </w:pPr>
    </w:p>
    <w:p w14:paraId="0A424B4C" w14:textId="77777777" w:rsidR="00F4728E" w:rsidRDefault="00A63B1B">
      <w:pPr>
        <w:pStyle w:val="ProductList-Offering2HeadingNoBorder"/>
        <w:outlineLvl w:val="2"/>
      </w:pPr>
      <w:r>
        <w:t>Microsoft Intune</w:t>
      </w:r>
      <w:r>
        <w:fldChar w:fldCharType="begin"/>
      </w:r>
      <w:r>
        <w:instrText xml:space="preserve"> TC "</w:instrText>
      </w:r>
      <w:bookmarkStart w:id="391" w:name="_Toc41636445"/>
      <w:r>
        <w:instrText>Microsoft Intune</w:instrText>
      </w:r>
      <w:bookmarkEnd w:id="391"/>
      <w:r>
        <w:instrText>" \l 3</w:instrText>
      </w:r>
      <w:r>
        <w:fldChar w:fldCharType="end"/>
      </w:r>
    </w:p>
    <w:tbl>
      <w:tblPr>
        <w:tblStyle w:val="PURTable"/>
        <w:tblW w:w="0" w:type="dxa"/>
        <w:tblLook w:val="04A0" w:firstRow="1" w:lastRow="0" w:firstColumn="1" w:lastColumn="0" w:noHBand="0" w:noVBand="1"/>
      </w:tblPr>
      <w:tblGrid>
        <w:gridCol w:w="5727"/>
        <w:gridCol w:w="5189"/>
      </w:tblGrid>
      <w:tr w:rsidR="00F4728E" w14:paraId="3B71FE0F" w14:textId="77777777">
        <w:trPr>
          <w:cnfStyle w:val="100000000000" w:firstRow="1" w:lastRow="0" w:firstColumn="0" w:lastColumn="0" w:oddVBand="0" w:evenVBand="0" w:oddHBand="0" w:evenHBand="0" w:firstRowFirstColumn="0" w:firstRowLastColumn="0" w:lastRowFirstColumn="0" w:lastRowLastColumn="0"/>
        </w:trPr>
        <w:tc>
          <w:tcPr>
            <w:tcW w:w="6360" w:type="dxa"/>
            <w:tcBorders>
              <w:top w:val="single" w:sz="4" w:space="0" w:color="0070C0"/>
              <w:left w:val="single" w:sz="4" w:space="0" w:color="0070C0"/>
              <w:bottom w:val="single" w:sz="4" w:space="0" w:color="6E6E6E"/>
            </w:tcBorders>
            <w:shd w:val="clear" w:color="auto" w:fill="0070C0"/>
          </w:tcPr>
          <w:p w14:paraId="2C4F5BA2" w14:textId="77777777" w:rsidR="00F4728E" w:rsidRDefault="00A63B1B">
            <w:pPr>
              <w:pStyle w:val="ProductList-TableBody"/>
            </w:pPr>
            <w:r>
              <w:rPr>
                <w:color w:val="FFFFFF"/>
              </w:rPr>
              <w:t>SL de Usuário Complementar</w:t>
            </w:r>
          </w:p>
        </w:tc>
        <w:tc>
          <w:tcPr>
            <w:tcW w:w="5760" w:type="dxa"/>
            <w:tcBorders>
              <w:top w:val="single" w:sz="4" w:space="0" w:color="0070C0"/>
              <w:bottom w:val="single" w:sz="4" w:space="0" w:color="6E6E6E"/>
              <w:right w:val="single" w:sz="4" w:space="0" w:color="0070C0"/>
            </w:tcBorders>
            <w:shd w:val="clear" w:color="auto" w:fill="0070C0"/>
          </w:tcPr>
          <w:p w14:paraId="7B7B1217" w14:textId="77777777" w:rsidR="00F4728E" w:rsidRDefault="00A63B1B">
            <w:pPr>
              <w:pStyle w:val="ProductList-TableBody"/>
            </w:pPr>
            <w:r>
              <w:rPr>
                <w:color w:val="FFFFFF"/>
              </w:rPr>
              <w:t>Licença(s) Qualificada(s)</w:t>
            </w:r>
          </w:p>
        </w:tc>
      </w:tr>
      <w:tr w:rsidR="00F4728E" w14:paraId="1AD09057" w14:textId="77777777">
        <w:tc>
          <w:tcPr>
            <w:tcW w:w="6360" w:type="dxa"/>
            <w:tcBorders>
              <w:top w:val="single" w:sz="4" w:space="0" w:color="6E6E6E"/>
              <w:left w:val="single" w:sz="4" w:space="0" w:color="6E6E6E"/>
              <w:bottom w:val="none" w:sz="4" w:space="0" w:color="6E6E6E"/>
              <w:right w:val="single" w:sz="4" w:space="0" w:color="6E6E6E"/>
            </w:tcBorders>
          </w:tcPr>
          <w:p w14:paraId="1F2C491D" w14:textId="77777777" w:rsidR="00F4728E" w:rsidRDefault="00A63B1B">
            <w:pPr>
              <w:pStyle w:val="ProductList-TableBody"/>
            </w:pPr>
            <w:r>
              <w:t>Complemento do Microsoft Intune (SL de Usuário)</w:t>
            </w:r>
          </w:p>
        </w:tc>
        <w:tc>
          <w:tcPr>
            <w:tcW w:w="5760" w:type="dxa"/>
            <w:tcBorders>
              <w:top w:val="single" w:sz="4" w:space="0" w:color="6E6E6E"/>
              <w:left w:val="single" w:sz="4" w:space="0" w:color="6E6E6E"/>
              <w:bottom w:val="single" w:sz="4" w:space="0" w:color="6E6E6E"/>
              <w:right w:val="single" w:sz="4" w:space="0" w:color="6E6E6E"/>
            </w:tcBorders>
          </w:tcPr>
          <w:p w14:paraId="00FD91D7" w14:textId="77777777" w:rsidR="00F4728E" w:rsidRDefault="00A63B1B">
            <w:pPr>
              <w:pStyle w:val="ProductList-TableBody"/>
            </w:pPr>
            <w:r>
              <w:t>Pacote de CALs Principais</w:t>
            </w:r>
          </w:p>
        </w:tc>
      </w:tr>
      <w:tr w:rsidR="00F4728E" w14:paraId="29326465" w14:textId="77777777">
        <w:tc>
          <w:tcPr>
            <w:tcW w:w="6360" w:type="dxa"/>
            <w:tcBorders>
              <w:top w:val="none" w:sz="4" w:space="0" w:color="6E6E6E"/>
              <w:left w:val="single" w:sz="4" w:space="0" w:color="6E6E6E"/>
              <w:bottom w:val="single" w:sz="4" w:space="0" w:color="6E6E6E"/>
              <w:right w:val="single" w:sz="4" w:space="0" w:color="6E6E6E"/>
            </w:tcBorders>
          </w:tcPr>
          <w:p w14:paraId="4E3E2C07" w14:textId="77777777" w:rsidR="00F4728E" w:rsidRDefault="00F4728E">
            <w:pPr>
              <w:pStyle w:val="ProductList-TableBody"/>
            </w:pPr>
          </w:p>
        </w:tc>
        <w:tc>
          <w:tcPr>
            <w:tcW w:w="5760" w:type="dxa"/>
            <w:tcBorders>
              <w:top w:val="single" w:sz="4" w:space="0" w:color="6E6E6E"/>
              <w:left w:val="single" w:sz="4" w:space="0" w:color="6E6E6E"/>
              <w:bottom w:val="single" w:sz="4" w:space="0" w:color="6E6E6E"/>
              <w:right w:val="single" w:sz="4" w:space="0" w:color="6E6E6E"/>
            </w:tcBorders>
          </w:tcPr>
          <w:p w14:paraId="422BE664" w14:textId="77777777" w:rsidR="00F4728E" w:rsidRDefault="00A63B1B">
            <w:pPr>
              <w:pStyle w:val="ProductList-TableBody"/>
            </w:pPr>
            <w:r>
              <w:t>Pacote de CALs Empresariais</w:t>
            </w:r>
          </w:p>
        </w:tc>
      </w:tr>
      <w:tr w:rsidR="00F4728E" w14:paraId="1FC0B90D" w14:textId="77777777">
        <w:tc>
          <w:tcPr>
            <w:tcW w:w="6360" w:type="dxa"/>
            <w:tcBorders>
              <w:top w:val="single" w:sz="4" w:space="0" w:color="6E6E6E"/>
              <w:left w:val="single" w:sz="4" w:space="0" w:color="6E6E6E"/>
              <w:bottom w:val="none" w:sz="4" w:space="0" w:color="6E6E6E"/>
              <w:right w:val="single" w:sz="4" w:space="0" w:color="6E6E6E"/>
            </w:tcBorders>
          </w:tcPr>
          <w:p w14:paraId="0D4236E9" w14:textId="77777777" w:rsidR="00F4728E" w:rsidRDefault="00A63B1B">
            <w:pPr>
              <w:pStyle w:val="ProductList-TableBody"/>
            </w:pPr>
            <w:r>
              <w:t>Complemento do Microsoft Intune para EDU (SL de Usuário)</w:t>
            </w:r>
          </w:p>
        </w:tc>
        <w:tc>
          <w:tcPr>
            <w:tcW w:w="5760" w:type="dxa"/>
            <w:tcBorders>
              <w:top w:val="single" w:sz="4" w:space="0" w:color="6E6E6E"/>
              <w:left w:val="single" w:sz="4" w:space="0" w:color="6E6E6E"/>
              <w:bottom w:val="single" w:sz="4" w:space="0" w:color="6E6E6E"/>
              <w:right w:val="single" w:sz="4" w:space="0" w:color="6E6E6E"/>
            </w:tcBorders>
          </w:tcPr>
          <w:p w14:paraId="40412F4F" w14:textId="77777777" w:rsidR="00F4728E" w:rsidRDefault="00A63B1B">
            <w:pPr>
              <w:pStyle w:val="ProductList-TableBody"/>
            </w:pPr>
            <w:r>
              <w:t>Pacote de CALs Principais</w:t>
            </w:r>
          </w:p>
        </w:tc>
      </w:tr>
      <w:tr w:rsidR="00F4728E" w14:paraId="62B700E8" w14:textId="77777777">
        <w:tc>
          <w:tcPr>
            <w:tcW w:w="6360" w:type="dxa"/>
            <w:tcBorders>
              <w:top w:val="none" w:sz="4" w:space="0" w:color="6E6E6E"/>
              <w:left w:val="single" w:sz="4" w:space="0" w:color="6E6E6E"/>
              <w:bottom w:val="single" w:sz="4" w:space="0" w:color="6E6E6E"/>
              <w:right w:val="single" w:sz="4" w:space="0" w:color="6E6E6E"/>
            </w:tcBorders>
          </w:tcPr>
          <w:p w14:paraId="3F87E8E9" w14:textId="77777777" w:rsidR="00F4728E" w:rsidRDefault="00F4728E">
            <w:pPr>
              <w:pStyle w:val="ProductList-TableBody"/>
            </w:pPr>
          </w:p>
        </w:tc>
        <w:tc>
          <w:tcPr>
            <w:tcW w:w="5760" w:type="dxa"/>
            <w:tcBorders>
              <w:top w:val="single" w:sz="4" w:space="0" w:color="6E6E6E"/>
              <w:left w:val="single" w:sz="4" w:space="0" w:color="6E6E6E"/>
              <w:bottom w:val="single" w:sz="4" w:space="0" w:color="6E6E6E"/>
              <w:right w:val="single" w:sz="4" w:space="0" w:color="6E6E6E"/>
            </w:tcBorders>
          </w:tcPr>
          <w:p w14:paraId="5BFF0D88" w14:textId="77777777" w:rsidR="00F4728E" w:rsidRDefault="00A63B1B">
            <w:pPr>
              <w:pStyle w:val="ProductList-TableBody"/>
            </w:pPr>
            <w:r>
              <w:t>Pacote de CALs Empresariais</w:t>
            </w:r>
          </w:p>
        </w:tc>
      </w:tr>
    </w:tbl>
    <w:p w14:paraId="21AAB0B4" w14:textId="77777777" w:rsidR="00F4728E" w:rsidRDefault="00F4728E">
      <w:pPr>
        <w:pStyle w:val="ProductList-Body"/>
      </w:pPr>
    </w:p>
    <w:p w14:paraId="2C49BCDD"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43853C7E"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23DF2B1A"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696E8284" w14:textId="77777777" w:rsidR="00F4728E" w:rsidRDefault="00F4728E">
      <w:pPr>
        <w:pStyle w:val="ProductList-Body"/>
      </w:pPr>
    </w:p>
    <w:p w14:paraId="4F91EC80" w14:textId="77777777" w:rsidR="00F4728E" w:rsidRDefault="00A63B1B">
      <w:pPr>
        <w:pStyle w:val="ProductList-OfferingGroupHeading"/>
        <w:outlineLvl w:val="1"/>
      </w:pPr>
      <w:bookmarkStart w:id="392" w:name="_Sec1240"/>
      <w:r>
        <w:t>De SA</w:t>
      </w:r>
      <w:bookmarkEnd w:id="392"/>
      <w:r>
        <w:fldChar w:fldCharType="begin"/>
      </w:r>
      <w:r>
        <w:instrText xml:space="preserve"> TC "</w:instrText>
      </w:r>
      <w:bookmarkStart w:id="393" w:name="_Toc41636446"/>
      <w:r>
        <w:instrText>De SA</w:instrText>
      </w:r>
      <w:bookmarkEnd w:id="393"/>
      <w:r>
        <w:instrText>" \l 2</w:instrText>
      </w:r>
      <w:r>
        <w:fldChar w:fldCharType="end"/>
      </w:r>
    </w:p>
    <w:p w14:paraId="2C2ACF94" w14:textId="77777777" w:rsidR="00F4728E" w:rsidRDefault="00A63B1B">
      <w:pPr>
        <w:pStyle w:val="ProductList-Body"/>
      </w:pPr>
      <w:r>
        <w:t>O Cliente pode adquirir SLs de SA em vez de SA para Licenças perpétuas pagas integralmente, observadas as seguintes condições:</w:t>
      </w:r>
    </w:p>
    <w:p w14:paraId="016A3BE2" w14:textId="77777777" w:rsidR="00F4728E" w:rsidRDefault="00A63B1B" w:rsidP="00A63B1B">
      <w:pPr>
        <w:pStyle w:val="ProductList-Bullet"/>
        <w:numPr>
          <w:ilvl w:val="0"/>
          <w:numId w:val="71"/>
        </w:numPr>
      </w:pPr>
      <w:r>
        <w:t>O Cliente deve ter SA ativo ou em processo de renovação de cobertura para as Licenças Qualificadas correspondentes</w:t>
      </w:r>
    </w:p>
    <w:p w14:paraId="6387FBC8" w14:textId="77777777" w:rsidR="00F4728E" w:rsidRDefault="00A63B1B" w:rsidP="00A63B1B">
      <w:pPr>
        <w:pStyle w:val="ProductList-Bullet"/>
        <w:numPr>
          <w:ilvl w:val="0"/>
          <w:numId w:val="71"/>
        </w:numPr>
      </w:pPr>
      <w:r>
        <w:t>O Cliente deve adquirir mais de uma SL de SA para cada Licença Qualificada, a menos que previsto de outro modo neste Apêndice.</w:t>
      </w:r>
    </w:p>
    <w:p w14:paraId="72D307B6" w14:textId="77777777" w:rsidR="00F4728E" w:rsidRDefault="00A63B1B" w:rsidP="00A63B1B">
      <w:pPr>
        <w:pStyle w:val="ProductList-Bullet"/>
        <w:numPr>
          <w:ilvl w:val="0"/>
          <w:numId w:val="71"/>
        </w:numPr>
      </w:pPr>
      <w:r>
        <w:t>O Cliente mantém as Licenças Qualificadas correspondentes durante toda a vigência do período de assinatura da licença De SA</w:t>
      </w:r>
    </w:p>
    <w:p w14:paraId="24DBD78A" w14:textId="77777777" w:rsidR="00F4728E" w:rsidRDefault="00A63B1B" w:rsidP="00A63B1B">
      <w:pPr>
        <w:pStyle w:val="ProductList-Bullet"/>
        <w:numPr>
          <w:ilvl w:val="0"/>
          <w:numId w:val="71"/>
        </w:numPr>
      </w:pPr>
      <w:r>
        <w:t xml:space="preserve">O Cliente deve adquirir SLs de SA no aniversário de registro ou renovação </w:t>
      </w:r>
    </w:p>
    <w:p w14:paraId="20E89DE1" w14:textId="77777777" w:rsidR="00F4728E" w:rsidRDefault="00F4728E">
      <w:pPr>
        <w:pStyle w:val="ProductList-Body"/>
      </w:pPr>
    </w:p>
    <w:p w14:paraId="16FD84ED" w14:textId="77777777" w:rsidR="00F4728E" w:rsidRDefault="00A63B1B">
      <w:pPr>
        <w:pStyle w:val="ProductList-Body"/>
      </w:pPr>
      <w:r>
        <w:t xml:space="preserve">Clientes com Assinatura de Contrato Enterprise (EAS) que tenham cobertura de assinatura contínua nas Licenças Qualificadas por no mínimo três anos podem adquirir as SLs de SA correspondentes. Os Clientes que estão renovando um contrato poderão renovar SLs de SA até o número de SLs de SA correspondentes que estão prestes a expirar. </w:t>
      </w:r>
    </w:p>
    <w:p w14:paraId="16E136D1" w14:textId="77777777" w:rsidR="00F4728E" w:rsidRDefault="00F4728E">
      <w:pPr>
        <w:pStyle w:val="ProductList-Body"/>
      </w:pPr>
    </w:p>
    <w:p w14:paraId="5900A4AD" w14:textId="77777777" w:rsidR="00F4728E" w:rsidRDefault="00A63B1B">
      <w:pPr>
        <w:pStyle w:val="ProductList-Body"/>
      </w:pPr>
      <w:r>
        <w:t xml:space="preserve">Como única exceção, ao fazer a transição de uma licença por dispositivo para uma licença por usuário da licença de SA pela primeira vez, o cliente poderá comprar um número maior de SLs de Usuário de SA se (1) o Cliente comprar SL de Usuário de SA para todos os usuários de seus Dispositivos Qualificados e (2) no caso de licenças de Sistema Operacional de Desktop Windows, o Cliente adicionar dispositivos necessários para cumprir o requisito de Usuário Principal contido na seção 2.1.1, </w:t>
      </w:r>
      <w:hyperlink w:anchor="_Sec652">
        <w:r>
          <w:rPr>
            <w:color w:val="00467F"/>
            <w:u w:val="single"/>
          </w:rPr>
          <w:t>Sistema Operacional de Desktop Windows</w:t>
        </w:r>
      </w:hyperlink>
      <w:r>
        <w:t xml:space="preserve">. </w:t>
      </w:r>
    </w:p>
    <w:p w14:paraId="08BA55E5" w14:textId="77777777" w:rsidR="00F4728E" w:rsidRDefault="00F4728E">
      <w:pPr>
        <w:pStyle w:val="ProductList-Body"/>
      </w:pPr>
    </w:p>
    <w:p w14:paraId="6F7DEBE2" w14:textId="77777777" w:rsidR="00F4728E" w:rsidRDefault="00A63B1B">
      <w:pPr>
        <w:pStyle w:val="ProductList-Offering2HeadingNoBorder"/>
        <w:outlineLvl w:val="2"/>
      </w:pPr>
      <w:r>
        <w:t>Pacotes CAL</w:t>
      </w:r>
      <w:r>
        <w:fldChar w:fldCharType="begin"/>
      </w:r>
      <w:r>
        <w:instrText xml:space="preserve"> TC "</w:instrText>
      </w:r>
      <w:bookmarkStart w:id="394" w:name="_Toc41636447"/>
      <w:r>
        <w:instrText>Pacotes CAL</w:instrText>
      </w:r>
      <w:bookmarkEnd w:id="394"/>
      <w:r>
        <w:instrText>" \l 3</w:instrText>
      </w:r>
      <w:r>
        <w:fldChar w:fldCharType="end"/>
      </w:r>
    </w:p>
    <w:p w14:paraId="4CCF380F" w14:textId="77777777" w:rsidR="00F4728E" w:rsidRDefault="00F4728E">
      <w:pPr>
        <w:pStyle w:val="ProductList-Body"/>
      </w:pPr>
    </w:p>
    <w:tbl>
      <w:tblPr>
        <w:tblStyle w:val="PURTable"/>
        <w:tblW w:w="0" w:type="dxa"/>
        <w:tblLook w:val="04A0" w:firstRow="1" w:lastRow="0" w:firstColumn="1" w:lastColumn="0" w:noHBand="0" w:noVBand="1"/>
      </w:tblPr>
      <w:tblGrid>
        <w:gridCol w:w="5520"/>
        <w:gridCol w:w="5396"/>
      </w:tblGrid>
      <w:tr w:rsidR="00F4728E" w14:paraId="74D0D9D1"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14:paraId="44A67423" w14:textId="77777777" w:rsidR="00F4728E" w:rsidRDefault="00A63B1B">
            <w:pPr>
              <w:pStyle w:val="ProductList-TableBody"/>
            </w:pPr>
            <w:r>
              <w:rPr>
                <w:color w:val="FFFFFF"/>
              </w:rPr>
              <w:t>SL de Usuário de SA</w:t>
            </w:r>
          </w:p>
        </w:tc>
        <w:tc>
          <w:tcPr>
            <w:tcW w:w="6000" w:type="dxa"/>
            <w:tcBorders>
              <w:top w:val="single" w:sz="4" w:space="0" w:color="0070C0"/>
              <w:bottom w:val="single" w:sz="4" w:space="0" w:color="6E6E6E"/>
              <w:right w:val="single" w:sz="4" w:space="0" w:color="0070C0"/>
            </w:tcBorders>
            <w:shd w:val="clear" w:color="auto" w:fill="0070C0"/>
          </w:tcPr>
          <w:p w14:paraId="40C230A4" w14:textId="77777777" w:rsidR="00F4728E" w:rsidRDefault="00A63B1B">
            <w:pPr>
              <w:pStyle w:val="ProductList-TableBody"/>
            </w:pPr>
            <w:r>
              <w:rPr>
                <w:color w:val="FFFFFF"/>
              </w:rPr>
              <w:t>Licença(s) Qualificada(s)</w:t>
            </w:r>
          </w:p>
        </w:tc>
      </w:tr>
      <w:tr w:rsidR="00F4728E" w14:paraId="3024DCB3" w14:textId="77777777">
        <w:tc>
          <w:tcPr>
            <w:tcW w:w="6120" w:type="dxa"/>
            <w:tcBorders>
              <w:top w:val="single" w:sz="4" w:space="0" w:color="6E6E6E"/>
              <w:left w:val="single" w:sz="4" w:space="0" w:color="6E6E6E"/>
              <w:bottom w:val="single" w:sz="4" w:space="0" w:color="6E6E6E"/>
              <w:right w:val="single" w:sz="4" w:space="0" w:color="6E6E6E"/>
            </w:tcBorders>
          </w:tcPr>
          <w:p w14:paraId="0B4129C1" w14:textId="77777777" w:rsidR="00F4728E" w:rsidRDefault="00A63B1B">
            <w:pPr>
              <w:pStyle w:val="ProductList-TableBody"/>
            </w:pPr>
            <w:r>
              <w:t>Core/Pacote de CALs Empresariais Bridge para Office 365 de SA (SL de Usuário)</w:t>
            </w:r>
          </w:p>
        </w:tc>
        <w:tc>
          <w:tcPr>
            <w:tcW w:w="6000" w:type="dxa"/>
            <w:tcBorders>
              <w:top w:val="single" w:sz="4" w:space="0" w:color="6E6E6E"/>
              <w:left w:val="single" w:sz="4" w:space="0" w:color="6E6E6E"/>
              <w:bottom w:val="single" w:sz="4" w:space="0" w:color="6E6E6E"/>
              <w:right w:val="single" w:sz="4" w:space="0" w:color="6E6E6E"/>
            </w:tcBorders>
          </w:tcPr>
          <w:p w14:paraId="5DEB8A48" w14:textId="77777777" w:rsidR="00F4728E" w:rsidRDefault="00A63B1B">
            <w:pPr>
              <w:pStyle w:val="ProductList-TableBody"/>
            </w:pPr>
            <w:r>
              <w:t>SA para Parent CAL Suite</w:t>
            </w:r>
          </w:p>
        </w:tc>
      </w:tr>
      <w:tr w:rsidR="00F4728E" w14:paraId="0E143F06" w14:textId="77777777">
        <w:tc>
          <w:tcPr>
            <w:tcW w:w="6120" w:type="dxa"/>
            <w:tcBorders>
              <w:top w:val="single" w:sz="4" w:space="0" w:color="6E6E6E"/>
              <w:left w:val="single" w:sz="4" w:space="0" w:color="6E6E6E"/>
              <w:bottom w:val="single" w:sz="4" w:space="0" w:color="6E6E6E"/>
              <w:right w:val="single" w:sz="4" w:space="0" w:color="6E6E6E"/>
            </w:tcBorders>
          </w:tcPr>
          <w:p w14:paraId="11339220" w14:textId="77777777" w:rsidR="00F4728E" w:rsidRDefault="00A63B1B">
            <w:pPr>
              <w:pStyle w:val="ProductList-TableBody"/>
            </w:pPr>
            <w:r>
              <w:t>Core/Enterprise CAL Bridge para Enterprise Mobility + Security de SA (SL de Usuário)</w:t>
            </w:r>
          </w:p>
        </w:tc>
        <w:tc>
          <w:tcPr>
            <w:tcW w:w="6000" w:type="dxa"/>
            <w:tcBorders>
              <w:top w:val="single" w:sz="4" w:space="0" w:color="6E6E6E"/>
              <w:left w:val="single" w:sz="4" w:space="0" w:color="6E6E6E"/>
              <w:bottom w:val="single" w:sz="4" w:space="0" w:color="6E6E6E"/>
              <w:right w:val="single" w:sz="4" w:space="0" w:color="6E6E6E"/>
            </w:tcBorders>
          </w:tcPr>
          <w:p w14:paraId="027999F7" w14:textId="77777777" w:rsidR="00F4728E" w:rsidRDefault="00A63B1B">
            <w:pPr>
              <w:pStyle w:val="ProductList-TableBody"/>
            </w:pPr>
            <w:r>
              <w:t>SA para Parent CAL Suite</w:t>
            </w:r>
          </w:p>
        </w:tc>
      </w:tr>
    </w:tbl>
    <w:p w14:paraId="39C275B1" w14:textId="77777777" w:rsidR="00F4728E" w:rsidRDefault="00F4728E">
      <w:pPr>
        <w:pStyle w:val="ProductList-Body"/>
      </w:pPr>
    </w:p>
    <w:p w14:paraId="7429CDBB" w14:textId="77777777" w:rsidR="00F4728E" w:rsidRDefault="00A63B1B">
      <w:pPr>
        <w:pStyle w:val="ProductList-Offering2HeadingNoBorder"/>
        <w:outlineLvl w:val="2"/>
      </w:pPr>
      <w:r>
        <w:t>Sistema Operacional Windows Desktop</w:t>
      </w:r>
      <w:r>
        <w:fldChar w:fldCharType="begin"/>
      </w:r>
      <w:r>
        <w:instrText xml:space="preserve"> TC "</w:instrText>
      </w:r>
      <w:bookmarkStart w:id="395" w:name="_Toc41636448"/>
      <w:r>
        <w:instrText>Sistema Operacional Windows Desktop</w:instrText>
      </w:r>
      <w:bookmarkEnd w:id="395"/>
      <w:r>
        <w:instrText>" \l 3</w:instrText>
      </w:r>
      <w:r>
        <w:fldChar w:fldCharType="end"/>
      </w:r>
    </w:p>
    <w:p w14:paraId="02C67540" w14:textId="77777777" w:rsidR="00F4728E" w:rsidRDefault="00F4728E">
      <w:pPr>
        <w:pStyle w:val="ProductList-Body"/>
      </w:pPr>
    </w:p>
    <w:tbl>
      <w:tblPr>
        <w:tblStyle w:val="PURTable"/>
        <w:tblW w:w="0" w:type="dxa"/>
        <w:tblLook w:val="04A0" w:firstRow="1" w:lastRow="0" w:firstColumn="1" w:lastColumn="0" w:noHBand="0" w:noVBand="1"/>
      </w:tblPr>
      <w:tblGrid>
        <w:gridCol w:w="5498"/>
        <w:gridCol w:w="5418"/>
      </w:tblGrid>
      <w:tr w:rsidR="00F4728E" w14:paraId="2027356A"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14:paraId="128CC489" w14:textId="77777777" w:rsidR="00F4728E" w:rsidRDefault="00A63B1B">
            <w:pPr>
              <w:pStyle w:val="ProductList-TableBody"/>
            </w:pPr>
            <w:r>
              <w:rPr>
                <w:color w:val="FFFFFF"/>
              </w:rPr>
              <w:t>SL de Usuário de SA</w:t>
            </w:r>
          </w:p>
        </w:tc>
        <w:tc>
          <w:tcPr>
            <w:tcW w:w="6000" w:type="dxa"/>
            <w:tcBorders>
              <w:top w:val="single" w:sz="4" w:space="0" w:color="0070C0"/>
              <w:bottom w:val="single" w:sz="4" w:space="0" w:color="6E6E6E"/>
              <w:right w:val="single" w:sz="4" w:space="0" w:color="0070C0"/>
            </w:tcBorders>
            <w:shd w:val="clear" w:color="auto" w:fill="0070C0"/>
          </w:tcPr>
          <w:p w14:paraId="3D5C7CA9" w14:textId="77777777" w:rsidR="00F4728E" w:rsidRDefault="00A63B1B">
            <w:pPr>
              <w:pStyle w:val="ProductList-TableBody"/>
            </w:pPr>
            <w:r>
              <w:rPr>
                <w:color w:val="FFFFFF"/>
              </w:rPr>
              <w:t>Licença(s) Qualificada(s)</w:t>
            </w:r>
          </w:p>
        </w:tc>
      </w:tr>
      <w:tr w:rsidR="00F4728E" w14:paraId="6FE83F6E" w14:textId="77777777">
        <w:tc>
          <w:tcPr>
            <w:tcW w:w="6120" w:type="dxa"/>
            <w:tcBorders>
              <w:top w:val="single" w:sz="4" w:space="0" w:color="6E6E6E"/>
              <w:left w:val="single" w:sz="4" w:space="0" w:color="6E6E6E"/>
              <w:bottom w:val="single" w:sz="4" w:space="0" w:color="6E6E6E"/>
              <w:right w:val="single" w:sz="4" w:space="0" w:color="6E6E6E"/>
            </w:tcBorders>
          </w:tcPr>
          <w:p w14:paraId="1B38EB11" w14:textId="77777777" w:rsidR="00F4728E" w:rsidRDefault="00A63B1B">
            <w:pPr>
              <w:pStyle w:val="ProductList-TableBody"/>
            </w:pPr>
            <w:r>
              <w:t>Windows 10 Enterprise E3/E5 de SA (SL)</w:t>
            </w:r>
          </w:p>
        </w:tc>
        <w:tc>
          <w:tcPr>
            <w:tcW w:w="6000" w:type="dxa"/>
            <w:tcBorders>
              <w:top w:val="single" w:sz="4" w:space="0" w:color="6E6E6E"/>
              <w:left w:val="single" w:sz="4" w:space="0" w:color="6E6E6E"/>
              <w:bottom w:val="single" w:sz="4" w:space="0" w:color="6E6E6E"/>
              <w:right w:val="single" w:sz="4" w:space="0" w:color="6E6E6E"/>
            </w:tcBorders>
          </w:tcPr>
          <w:p w14:paraId="719EB08F" w14:textId="77777777" w:rsidR="00F4728E" w:rsidRDefault="00A63B1B">
            <w:pPr>
              <w:pStyle w:val="ProductList-TableBody"/>
            </w:pPr>
            <w:r>
              <w:t>SA para o Sistema Operacional Windows Desktop</w:t>
            </w:r>
          </w:p>
        </w:tc>
      </w:tr>
    </w:tbl>
    <w:p w14:paraId="3BD644F0" w14:textId="77777777" w:rsidR="00F4728E" w:rsidRDefault="00F4728E">
      <w:pPr>
        <w:pStyle w:val="ProductList-Body"/>
      </w:pPr>
    </w:p>
    <w:p w14:paraId="261F8D45" w14:textId="77777777" w:rsidR="00F4728E" w:rsidRDefault="00A63B1B">
      <w:pPr>
        <w:pStyle w:val="ProductList-Offering2HeadingNoBorder"/>
        <w:outlineLvl w:val="2"/>
      </w:pPr>
      <w:r>
        <w:t>Microsoft 365</w:t>
      </w:r>
      <w:r>
        <w:fldChar w:fldCharType="begin"/>
      </w:r>
      <w:r>
        <w:instrText xml:space="preserve"> TC "</w:instrText>
      </w:r>
      <w:bookmarkStart w:id="396" w:name="_Toc41636449"/>
      <w:r>
        <w:instrText>Microsoft 365</w:instrText>
      </w:r>
      <w:bookmarkEnd w:id="396"/>
      <w:r>
        <w:instrText xml:space="preserve"> " \l 3</w:instrText>
      </w:r>
      <w:r>
        <w:fldChar w:fldCharType="end"/>
      </w:r>
    </w:p>
    <w:p w14:paraId="237B60FE" w14:textId="77777777" w:rsidR="00F4728E" w:rsidRDefault="00A63B1B">
      <w:pPr>
        <w:pStyle w:val="ProductList-Body"/>
      </w:pPr>
      <w:r>
        <w:t xml:space="preserve">Para comprar uma SL de Usuário de SA do Microsoft 365, o cliente deve satisfazer as exigências de elegibilidade e de cessão de Licença para cada componente do Microsoft 365. As SLs de Usuário de SA do Microsoft 365 propiciam os mesmos Benefícios de SA dos componentes de SA da SL de Usuário de SA do Microsoft 365. Os componentes do Microsoft 365 E3/E5 são o E3/E5 do Office 365, Enterprise Mobility + Security E3/E5 e Enterprise E3/E5 do Windows 10 por Usuário. </w:t>
      </w:r>
    </w:p>
    <w:p w14:paraId="4F44AA58" w14:textId="77777777" w:rsidR="00F4728E" w:rsidRDefault="00F4728E">
      <w:pPr>
        <w:pStyle w:val="ProductList-Body"/>
      </w:pPr>
    </w:p>
    <w:tbl>
      <w:tblPr>
        <w:tblStyle w:val="PURTable"/>
        <w:tblW w:w="0" w:type="dxa"/>
        <w:tblLook w:val="04A0" w:firstRow="1" w:lastRow="0" w:firstColumn="1" w:lastColumn="0" w:noHBand="0" w:noVBand="1"/>
      </w:tblPr>
      <w:tblGrid>
        <w:gridCol w:w="5602"/>
        <w:gridCol w:w="5314"/>
      </w:tblGrid>
      <w:tr w:rsidR="00F4728E" w14:paraId="1BEE0032"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14:paraId="1847C30B" w14:textId="77777777" w:rsidR="00F4728E" w:rsidRDefault="00A63B1B">
            <w:pPr>
              <w:pStyle w:val="ProductList-TableBody"/>
            </w:pPr>
            <w:r>
              <w:rPr>
                <w:color w:val="FFFFFF"/>
              </w:rPr>
              <w:t>SL de Usuário de SA</w:t>
            </w:r>
          </w:p>
        </w:tc>
        <w:tc>
          <w:tcPr>
            <w:tcW w:w="5880" w:type="dxa"/>
            <w:tcBorders>
              <w:top w:val="single" w:sz="4" w:space="0" w:color="0070C0"/>
              <w:bottom w:val="single" w:sz="4" w:space="0" w:color="6E6E6E"/>
              <w:right w:val="single" w:sz="4" w:space="0" w:color="0070C0"/>
            </w:tcBorders>
            <w:shd w:val="clear" w:color="auto" w:fill="0070C0"/>
          </w:tcPr>
          <w:p w14:paraId="14124501" w14:textId="77777777" w:rsidR="00F4728E" w:rsidRDefault="00A63B1B">
            <w:pPr>
              <w:pStyle w:val="ProductList-TableBody"/>
            </w:pPr>
            <w:r>
              <w:rPr>
                <w:color w:val="FFFFFF"/>
              </w:rPr>
              <w:t>Licença(s) Qualificada(s)</w:t>
            </w:r>
          </w:p>
        </w:tc>
      </w:tr>
      <w:tr w:rsidR="00F4728E" w14:paraId="400EBE62" w14:textId="77777777">
        <w:tc>
          <w:tcPr>
            <w:tcW w:w="6240" w:type="dxa"/>
            <w:tcBorders>
              <w:top w:val="single" w:sz="4" w:space="0" w:color="6E6E6E"/>
              <w:left w:val="single" w:sz="4" w:space="0" w:color="6E6E6E"/>
              <w:bottom w:val="single" w:sz="4" w:space="0" w:color="6E6E6E"/>
              <w:right w:val="single" w:sz="4" w:space="0" w:color="6E6E6E"/>
            </w:tcBorders>
          </w:tcPr>
          <w:p w14:paraId="148A46EC" w14:textId="77777777" w:rsidR="00F4728E" w:rsidRDefault="00A63B1B">
            <w:pPr>
              <w:pStyle w:val="ProductList-TableBody"/>
            </w:pPr>
            <w:r>
              <w:t>Microsoft 365 E3/E5 de SA (SL de Usuário)</w:t>
            </w:r>
          </w:p>
        </w:tc>
        <w:tc>
          <w:tcPr>
            <w:tcW w:w="5880" w:type="dxa"/>
            <w:tcBorders>
              <w:top w:val="single" w:sz="4" w:space="0" w:color="6E6E6E"/>
              <w:left w:val="single" w:sz="4" w:space="0" w:color="6E6E6E"/>
              <w:bottom w:val="single" w:sz="4" w:space="0" w:color="6E6E6E"/>
              <w:right w:val="single" w:sz="4" w:space="0" w:color="6E6E6E"/>
            </w:tcBorders>
          </w:tcPr>
          <w:p w14:paraId="17CF8D86" w14:textId="77777777" w:rsidR="00F4728E" w:rsidRDefault="00A63B1B">
            <w:pPr>
              <w:pStyle w:val="ProductList-TableBody"/>
            </w:pPr>
            <w:r>
              <w:t>SA para o Sistema Operacional Windows Desktop, e</w:t>
            </w:r>
          </w:p>
          <w:p w14:paraId="10751397" w14:textId="77777777" w:rsidR="00F4728E" w:rsidRDefault="00A63B1B">
            <w:pPr>
              <w:pStyle w:val="ProductList-TableBody"/>
            </w:pPr>
            <w:r>
              <w:t>Pacote Core/CAL Empresarial, e</w:t>
            </w:r>
          </w:p>
          <w:p w14:paraId="767D4D63" w14:textId="77777777" w:rsidR="00F4728E" w:rsidRDefault="00A63B1B">
            <w:pPr>
              <w:pStyle w:val="ProductList-TableBody"/>
            </w:pPr>
            <w:r>
              <w:t>Office Professional Plus</w:t>
            </w:r>
          </w:p>
        </w:tc>
      </w:tr>
    </w:tbl>
    <w:p w14:paraId="10AA9357" w14:textId="77777777" w:rsidR="00F4728E" w:rsidRDefault="00F4728E">
      <w:pPr>
        <w:pStyle w:val="ProductList-Body"/>
      </w:pPr>
    </w:p>
    <w:p w14:paraId="7AE32CFF" w14:textId="77777777" w:rsidR="00F4728E" w:rsidRDefault="00A63B1B">
      <w:pPr>
        <w:pStyle w:val="ProductList-Offering2HeadingNoBorder"/>
        <w:outlineLvl w:val="2"/>
      </w:pPr>
      <w:r>
        <w:t>Enterprise Mobility + Security</w:t>
      </w:r>
      <w:r>
        <w:fldChar w:fldCharType="begin"/>
      </w:r>
      <w:r>
        <w:instrText xml:space="preserve"> TC "</w:instrText>
      </w:r>
      <w:bookmarkStart w:id="397" w:name="_Toc41636450"/>
      <w:r>
        <w:instrText>Enterprise Mobility + Security</w:instrText>
      </w:r>
      <w:bookmarkEnd w:id="397"/>
      <w:r>
        <w:instrText xml:space="preserve"> " \l 3</w:instrText>
      </w:r>
      <w:r>
        <w:fldChar w:fldCharType="end"/>
      </w:r>
    </w:p>
    <w:p w14:paraId="78421BE8" w14:textId="77777777" w:rsidR="00F4728E" w:rsidRDefault="00A63B1B">
      <w:pPr>
        <w:pStyle w:val="ProductList-Body"/>
      </w:pPr>
      <w:r>
        <w:t>SLs de Usuário de SA do Enterprise Mobility + Security qualificam o Cliente a Benefícios de SA com base nas Licenças Qualificadas.</w:t>
      </w:r>
    </w:p>
    <w:p w14:paraId="1B359B6E" w14:textId="77777777" w:rsidR="00F4728E" w:rsidRDefault="00F4728E">
      <w:pPr>
        <w:pStyle w:val="ProductList-Body"/>
      </w:pPr>
    </w:p>
    <w:p w14:paraId="72988015" w14:textId="77777777" w:rsidR="00F4728E" w:rsidRDefault="00A63B1B">
      <w:pPr>
        <w:pStyle w:val="ProductList-Body"/>
      </w:pPr>
      <w:r>
        <w:t>SLs de Usuário de SA requerem CAL Suite Bridges ou USLs correspondentes relacionadas abaixo:</w:t>
      </w:r>
    </w:p>
    <w:p w14:paraId="5F769D83" w14:textId="77777777" w:rsidR="00F4728E" w:rsidRDefault="00F4728E">
      <w:pPr>
        <w:pStyle w:val="ProductList-Body"/>
      </w:pPr>
    </w:p>
    <w:tbl>
      <w:tblPr>
        <w:tblStyle w:val="PURTable"/>
        <w:tblW w:w="0" w:type="dxa"/>
        <w:tblLook w:val="04A0" w:firstRow="1" w:lastRow="0" w:firstColumn="1" w:lastColumn="0" w:noHBand="0" w:noVBand="1"/>
      </w:tblPr>
      <w:tblGrid>
        <w:gridCol w:w="3733"/>
        <w:gridCol w:w="3760"/>
        <w:gridCol w:w="3423"/>
      </w:tblGrid>
      <w:tr w:rsidR="00F4728E" w14:paraId="0A4D02B6"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4" w:space="0" w:color="0070C0"/>
              <w:left w:val="single" w:sz="4" w:space="0" w:color="0070C0"/>
              <w:bottom w:val="single" w:sz="4" w:space="0" w:color="6E6E6E"/>
            </w:tcBorders>
            <w:shd w:val="clear" w:color="auto" w:fill="0070C0"/>
          </w:tcPr>
          <w:p w14:paraId="64859C67" w14:textId="77777777" w:rsidR="00F4728E" w:rsidRDefault="00A63B1B">
            <w:pPr>
              <w:pStyle w:val="ProductList-TableBody"/>
            </w:pPr>
            <w:r>
              <w:rPr>
                <w:color w:val="FFFFFF"/>
              </w:rPr>
              <w:t>SL de Usuário de SA</w:t>
            </w:r>
          </w:p>
        </w:tc>
        <w:tc>
          <w:tcPr>
            <w:tcW w:w="4160" w:type="dxa"/>
            <w:tcBorders>
              <w:top w:val="single" w:sz="4" w:space="0" w:color="0070C0"/>
              <w:bottom w:val="single" w:sz="4" w:space="0" w:color="6E6E6E"/>
            </w:tcBorders>
            <w:shd w:val="clear" w:color="auto" w:fill="0070C0"/>
          </w:tcPr>
          <w:p w14:paraId="74CE183F" w14:textId="77777777" w:rsidR="00F4728E" w:rsidRDefault="00A63B1B">
            <w:pPr>
              <w:pStyle w:val="ProductList-TableBody"/>
            </w:pPr>
            <w:r>
              <w:rPr>
                <w:color w:val="FFFFFF"/>
              </w:rPr>
              <w:t>Licença(s) Qualificada(s)</w:t>
            </w:r>
          </w:p>
        </w:tc>
        <w:tc>
          <w:tcPr>
            <w:tcW w:w="3680" w:type="dxa"/>
            <w:tcBorders>
              <w:top w:val="single" w:sz="4" w:space="0" w:color="0070C0"/>
              <w:bottom w:val="single" w:sz="4" w:space="0" w:color="6E6E6E"/>
              <w:right w:val="single" w:sz="4" w:space="0" w:color="0070C0"/>
            </w:tcBorders>
            <w:shd w:val="clear" w:color="auto" w:fill="0070C0"/>
          </w:tcPr>
          <w:p w14:paraId="21851A41" w14:textId="77777777" w:rsidR="00F4728E" w:rsidRDefault="00A63B1B">
            <w:pPr>
              <w:pStyle w:val="ProductList-TableBody"/>
            </w:pPr>
            <w:r>
              <w:rPr>
                <w:color w:val="FFFFFF"/>
              </w:rPr>
              <w:t>CAL Suite Bridge ou USL são necessárias</w:t>
            </w:r>
          </w:p>
        </w:tc>
      </w:tr>
      <w:tr w:rsidR="00F4728E" w14:paraId="7BFAFB30" w14:textId="77777777">
        <w:tc>
          <w:tcPr>
            <w:tcW w:w="4160" w:type="dxa"/>
            <w:tcBorders>
              <w:top w:val="single" w:sz="4" w:space="0" w:color="6E6E6E"/>
              <w:left w:val="single" w:sz="4" w:space="0" w:color="6E6E6E"/>
              <w:bottom w:val="none" w:sz="4" w:space="0" w:color="6E6E6E"/>
              <w:right w:val="single" w:sz="4" w:space="0" w:color="6E6E6E"/>
            </w:tcBorders>
          </w:tcPr>
          <w:p w14:paraId="476DC474" w14:textId="77777777" w:rsidR="00F4728E" w:rsidRDefault="00A63B1B">
            <w:pPr>
              <w:pStyle w:val="ProductList-TableBody"/>
            </w:pPr>
            <w:r>
              <w:t>Enterprise Mobility + Security de SA</w:t>
            </w:r>
          </w:p>
        </w:tc>
        <w:tc>
          <w:tcPr>
            <w:tcW w:w="4160" w:type="dxa"/>
            <w:tcBorders>
              <w:top w:val="single" w:sz="4" w:space="0" w:color="6E6E6E"/>
              <w:left w:val="single" w:sz="4" w:space="0" w:color="6E6E6E"/>
              <w:bottom w:val="single" w:sz="4" w:space="0" w:color="6E6E6E"/>
              <w:right w:val="single" w:sz="4" w:space="0" w:color="6E6E6E"/>
            </w:tcBorders>
          </w:tcPr>
          <w:p w14:paraId="591662CB" w14:textId="77777777" w:rsidR="00F4728E" w:rsidRDefault="00A63B1B">
            <w:pPr>
              <w:pStyle w:val="ProductList-TableBody"/>
            </w:pPr>
            <w:r>
              <w:t>Pacote de CALs Principais</w:t>
            </w:r>
          </w:p>
        </w:tc>
        <w:tc>
          <w:tcPr>
            <w:tcW w:w="3680" w:type="dxa"/>
            <w:tcBorders>
              <w:top w:val="single" w:sz="4" w:space="0" w:color="6E6E6E"/>
              <w:left w:val="single" w:sz="4" w:space="0" w:color="6E6E6E"/>
              <w:bottom w:val="single" w:sz="4" w:space="0" w:color="6E6E6E"/>
              <w:right w:val="single" w:sz="4" w:space="0" w:color="6E6E6E"/>
            </w:tcBorders>
          </w:tcPr>
          <w:p w14:paraId="4AD8D89E" w14:textId="77777777" w:rsidR="00F4728E" w:rsidRDefault="00A63B1B">
            <w:pPr>
              <w:pStyle w:val="ProductList-TableBody"/>
            </w:pPr>
            <w:r>
              <w:t>Core CAL Bridge para Enterprise Mobility + Security ou Office 365 Enterprise/Government E1, E3, E5</w:t>
            </w:r>
          </w:p>
        </w:tc>
      </w:tr>
      <w:tr w:rsidR="00F4728E" w14:paraId="2D22CC93" w14:textId="77777777">
        <w:tc>
          <w:tcPr>
            <w:tcW w:w="4160" w:type="dxa"/>
            <w:tcBorders>
              <w:top w:val="none" w:sz="4" w:space="0" w:color="6E6E6E"/>
              <w:left w:val="single" w:sz="4" w:space="0" w:color="6E6E6E"/>
              <w:bottom w:val="single" w:sz="4" w:space="0" w:color="6E6E6E"/>
              <w:right w:val="single" w:sz="4" w:space="0" w:color="6E6E6E"/>
            </w:tcBorders>
          </w:tcPr>
          <w:p w14:paraId="66835FD0" w14:textId="77777777" w:rsidR="00F4728E" w:rsidRDefault="00F4728E">
            <w:pPr>
              <w:pStyle w:val="ProductList-TableBody"/>
            </w:pPr>
          </w:p>
        </w:tc>
        <w:tc>
          <w:tcPr>
            <w:tcW w:w="4160" w:type="dxa"/>
            <w:tcBorders>
              <w:top w:val="single" w:sz="4" w:space="0" w:color="6E6E6E"/>
              <w:left w:val="single" w:sz="4" w:space="0" w:color="6E6E6E"/>
              <w:bottom w:val="single" w:sz="4" w:space="0" w:color="6E6E6E"/>
              <w:right w:val="single" w:sz="4" w:space="0" w:color="6E6E6E"/>
            </w:tcBorders>
          </w:tcPr>
          <w:p w14:paraId="58FFA6AC" w14:textId="77777777" w:rsidR="00F4728E" w:rsidRDefault="00A63B1B">
            <w:pPr>
              <w:pStyle w:val="ProductList-TableBody"/>
            </w:pPr>
            <w:r>
              <w:t>Pacote de CALs Empresariais</w:t>
            </w:r>
          </w:p>
        </w:tc>
        <w:tc>
          <w:tcPr>
            <w:tcW w:w="3680" w:type="dxa"/>
            <w:tcBorders>
              <w:top w:val="single" w:sz="4" w:space="0" w:color="6E6E6E"/>
              <w:left w:val="single" w:sz="4" w:space="0" w:color="6E6E6E"/>
              <w:bottom w:val="single" w:sz="4" w:space="0" w:color="6E6E6E"/>
              <w:right w:val="single" w:sz="4" w:space="0" w:color="6E6E6E"/>
            </w:tcBorders>
          </w:tcPr>
          <w:p w14:paraId="62A9F4D7" w14:textId="77777777" w:rsidR="00F4728E" w:rsidRDefault="00A63B1B">
            <w:pPr>
              <w:pStyle w:val="ProductList-TableBody"/>
            </w:pPr>
            <w:r>
              <w:t>Ponte de CAL Empresarial para Enterprise Mobility + Security ou Office 365 Enterprise/Government E3, E5</w:t>
            </w:r>
          </w:p>
        </w:tc>
      </w:tr>
    </w:tbl>
    <w:p w14:paraId="2B0EEF88" w14:textId="77777777" w:rsidR="00F4728E" w:rsidRDefault="00F4728E">
      <w:pPr>
        <w:pStyle w:val="ProductList-Body"/>
      </w:pPr>
    </w:p>
    <w:p w14:paraId="7707FCDC" w14:textId="77777777" w:rsidR="00F4728E" w:rsidRDefault="00A63B1B">
      <w:pPr>
        <w:pStyle w:val="ProductList-Offering2HeadingNoBorder"/>
        <w:outlineLvl w:val="2"/>
      </w:pPr>
      <w:r>
        <w:t>Serviços do Microsoft Dynamics 365</w:t>
      </w:r>
      <w:r>
        <w:fldChar w:fldCharType="begin"/>
      </w:r>
      <w:r>
        <w:instrText xml:space="preserve"> TC "</w:instrText>
      </w:r>
      <w:bookmarkStart w:id="398" w:name="_Toc41636451"/>
      <w:r>
        <w:instrText>Serviços do Microsoft Dynamics 365</w:instrText>
      </w:r>
      <w:bookmarkEnd w:id="398"/>
      <w:r>
        <w:instrText>" \l 3</w:instrText>
      </w:r>
      <w:r>
        <w:fldChar w:fldCharType="end"/>
      </w:r>
    </w:p>
    <w:p w14:paraId="087C7691" w14:textId="77777777" w:rsidR="00F4728E" w:rsidRDefault="00A63B1B">
      <w:pPr>
        <w:pStyle w:val="ProductList-Body"/>
      </w:pPr>
      <w:r>
        <w:t>Os Clientes da Lista de Preços do Dynamics (DPL) com um Plano de Melhoria ativo do Dynamics para as Licenças Qualificadas podem comprar SLs de SA correspondentes do Dynamics 365. Clientes do Licenciamento por Volume e da Lista de Preços do Dynamics (DPL) são qualificados para licenciar as SLs de SA em um programa de licenciamento exceto o programa no qual a Licença Qualificada foi adquirida.</w:t>
      </w:r>
    </w:p>
    <w:p w14:paraId="29DD48DB" w14:textId="77777777" w:rsidR="00F4728E" w:rsidRDefault="00F4728E">
      <w:pPr>
        <w:pStyle w:val="ProductList-Body"/>
      </w:pPr>
    </w:p>
    <w:tbl>
      <w:tblPr>
        <w:tblStyle w:val="PURTable"/>
        <w:tblW w:w="0" w:type="dxa"/>
        <w:tblLook w:val="04A0" w:firstRow="1" w:lastRow="0" w:firstColumn="1" w:lastColumn="0" w:noHBand="0" w:noVBand="1"/>
      </w:tblPr>
      <w:tblGrid>
        <w:gridCol w:w="5457"/>
        <w:gridCol w:w="5459"/>
      </w:tblGrid>
      <w:tr w:rsidR="00F4728E" w14:paraId="12056771"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right w:val="single" w:sz="4" w:space="0" w:color="0070C0"/>
            </w:tcBorders>
            <w:shd w:val="clear" w:color="auto" w:fill="0070C0"/>
          </w:tcPr>
          <w:p w14:paraId="2940CB88" w14:textId="77777777" w:rsidR="00F4728E" w:rsidRDefault="00A63B1B">
            <w:pPr>
              <w:pStyle w:val="ProductList-TableBody"/>
            </w:pPr>
            <w:r>
              <w:rPr>
                <w:color w:val="FFFFFF"/>
              </w:rPr>
              <w:t>SL de Usuário de SA</w:t>
            </w:r>
          </w:p>
        </w:tc>
        <w:tc>
          <w:tcPr>
            <w:tcW w:w="6120" w:type="dxa"/>
            <w:tcBorders>
              <w:top w:val="single" w:sz="4" w:space="0" w:color="0070C0"/>
              <w:left w:val="single" w:sz="4" w:space="0" w:color="0070C0"/>
              <w:right w:val="single" w:sz="4" w:space="0" w:color="0070C0"/>
            </w:tcBorders>
            <w:shd w:val="clear" w:color="auto" w:fill="0070C0"/>
          </w:tcPr>
          <w:p w14:paraId="35CCEF4F" w14:textId="77777777" w:rsidR="00F4728E" w:rsidRDefault="00A63B1B">
            <w:pPr>
              <w:pStyle w:val="ProductList-TableBody"/>
            </w:pPr>
            <w:r>
              <w:rPr>
                <w:color w:val="FFFFFF"/>
              </w:rPr>
              <w:t>Licença(s) Qualificada(s)</w:t>
            </w:r>
          </w:p>
        </w:tc>
      </w:tr>
      <w:tr w:rsidR="00F4728E" w14:paraId="0D012169" w14:textId="77777777">
        <w:tc>
          <w:tcPr>
            <w:tcW w:w="6120" w:type="dxa"/>
            <w:tcBorders>
              <w:left w:val="single" w:sz="4" w:space="0" w:color="6E6E6E"/>
              <w:bottom w:val="none" w:sz="4" w:space="0" w:color="6E6E6E"/>
              <w:right w:val="single" w:sz="4" w:space="0" w:color="6E6E6E"/>
            </w:tcBorders>
          </w:tcPr>
          <w:p w14:paraId="745E274D" w14:textId="77777777" w:rsidR="00F4728E" w:rsidRDefault="00A63B1B">
            <w:pPr>
              <w:pStyle w:val="ProductList-TableBody"/>
            </w:pPr>
            <w:r>
              <w:t>Dynamics 365 Team Members de SA</w:t>
            </w:r>
          </w:p>
        </w:tc>
        <w:tc>
          <w:tcPr>
            <w:tcW w:w="6120" w:type="dxa"/>
            <w:tcBorders>
              <w:left w:val="single" w:sz="4" w:space="0" w:color="6E6E6E"/>
              <w:bottom w:val="single" w:sz="4" w:space="0" w:color="6E6E6E"/>
              <w:right w:val="single" w:sz="4" w:space="0" w:color="6E6E6E"/>
            </w:tcBorders>
          </w:tcPr>
          <w:p w14:paraId="5B16993A" w14:textId="77777777" w:rsidR="00F4728E" w:rsidRDefault="00A63B1B">
            <w:pPr>
              <w:pStyle w:val="ProductList-TableBody"/>
            </w:pPr>
            <w:r>
              <w:t>CAL do Dynamics AX</w:t>
            </w:r>
          </w:p>
        </w:tc>
      </w:tr>
      <w:tr w:rsidR="00F4728E" w14:paraId="73222747" w14:textId="77777777">
        <w:tc>
          <w:tcPr>
            <w:tcW w:w="6120" w:type="dxa"/>
            <w:tcBorders>
              <w:top w:val="none" w:sz="4" w:space="0" w:color="6E6E6E"/>
              <w:left w:val="single" w:sz="4" w:space="0" w:color="6E6E6E"/>
              <w:bottom w:val="none" w:sz="4" w:space="0" w:color="6E6E6E"/>
              <w:right w:val="single" w:sz="4" w:space="0" w:color="6E6E6E"/>
            </w:tcBorders>
          </w:tcPr>
          <w:p w14:paraId="7F6B7CBA"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99CE5A1" w14:textId="77777777" w:rsidR="00F4728E" w:rsidRDefault="00A63B1B">
            <w:pPr>
              <w:pStyle w:val="ProductList-TableBody"/>
            </w:pPr>
            <w:r>
              <w:t>CAL do Dynamics GP</w:t>
            </w:r>
          </w:p>
        </w:tc>
      </w:tr>
      <w:tr w:rsidR="00F4728E" w14:paraId="3BD4C94B" w14:textId="77777777">
        <w:tc>
          <w:tcPr>
            <w:tcW w:w="6120" w:type="dxa"/>
            <w:tcBorders>
              <w:top w:val="none" w:sz="4" w:space="0" w:color="6E6E6E"/>
              <w:left w:val="single" w:sz="4" w:space="0" w:color="6E6E6E"/>
              <w:bottom w:val="none" w:sz="4" w:space="0" w:color="6E6E6E"/>
              <w:right w:val="single" w:sz="4" w:space="0" w:color="6E6E6E"/>
            </w:tcBorders>
          </w:tcPr>
          <w:p w14:paraId="0049CE2D"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2A773FBC" w14:textId="77777777" w:rsidR="00F4728E" w:rsidRDefault="00A63B1B">
            <w:pPr>
              <w:pStyle w:val="ProductList-TableBody"/>
            </w:pPr>
            <w:r>
              <w:t>CAL do Dynamics NAV</w:t>
            </w:r>
          </w:p>
        </w:tc>
      </w:tr>
      <w:tr w:rsidR="00F4728E" w14:paraId="5E70661D" w14:textId="77777777">
        <w:tc>
          <w:tcPr>
            <w:tcW w:w="6120" w:type="dxa"/>
            <w:tcBorders>
              <w:top w:val="none" w:sz="4" w:space="0" w:color="6E6E6E"/>
              <w:left w:val="single" w:sz="4" w:space="0" w:color="6E6E6E"/>
              <w:bottom w:val="none" w:sz="4" w:space="0" w:color="6E6E6E"/>
              <w:right w:val="single" w:sz="4" w:space="0" w:color="6E6E6E"/>
            </w:tcBorders>
          </w:tcPr>
          <w:p w14:paraId="6D3B1ABC"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0F7D8BFF" w14:textId="77777777" w:rsidR="00F4728E" w:rsidRDefault="00A63B1B">
            <w:pPr>
              <w:pStyle w:val="ProductList-TableBody"/>
            </w:pPr>
            <w:r>
              <w:t>CAL de SL do Dynamics</w:t>
            </w:r>
          </w:p>
        </w:tc>
      </w:tr>
      <w:tr w:rsidR="00F4728E" w14:paraId="7B78690D" w14:textId="77777777">
        <w:tc>
          <w:tcPr>
            <w:tcW w:w="6120" w:type="dxa"/>
            <w:tcBorders>
              <w:top w:val="none" w:sz="4" w:space="0" w:color="6E6E6E"/>
              <w:left w:val="single" w:sz="4" w:space="0" w:color="6E6E6E"/>
              <w:bottom w:val="none" w:sz="4" w:space="0" w:color="6E6E6E"/>
              <w:right w:val="single" w:sz="4" w:space="0" w:color="6E6E6E"/>
            </w:tcBorders>
          </w:tcPr>
          <w:p w14:paraId="190A5462"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C53F204" w14:textId="77777777" w:rsidR="00F4728E" w:rsidRDefault="00A63B1B">
            <w:pPr>
              <w:pStyle w:val="ProductList-TableBody"/>
            </w:pPr>
            <w:r>
              <w:t>Microsoft XAL CAL</w:t>
            </w:r>
          </w:p>
        </w:tc>
      </w:tr>
      <w:tr w:rsidR="00F4728E" w14:paraId="370AB5C5" w14:textId="77777777">
        <w:tc>
          <w:tcPr>
            <w:tcW w:w="6120" w:type="dxa"/>
            <w:tcBorders>
              <w:top w:val="none" w:sz="4" w:space="0" w:color="6E6E6E"/>
              <w:left w:val="single" w:sz="4" w:space="0" w:color="6E6E6E"/>
              <w:bottom w:val="none" w:sz="4" w:space="0" w:color="6E6E6E"/>
              <w:right w:val="single" w:sz="4" w:space="0" w:color="6E6E6E"/>
            </w:tcBorders>
          </w:tcPr>
          <w:p w14:paraId="5563239D"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75A1CAB" w14:textId="77777777" w:rsidR="00F4728E" w:rsidRDefault="00A63B1B">
            <w:pPr>
              <w:pStyle w:val="ProductList-TableBody"/>
            </w:pPr>
            <w:r>
              <w:t>Pistas de POS do Dynamics</w:t>
            </w:r>
          </w:p>
        </w:tc>
      </w:tr>
      <w:tr w:rsidR="00F4728E" w14:paraId="44B2C430" w14:textId="77777777">
        <w:tc>
          <w:tcPr>
            <w:tcW w:w="6120" w:type="dxa"/>
            <w:tcBorders>
              <w:top w:val="none" w:sz="4" w:space="0" w:color="6E6E6E"/>
              <w:left w:val="single" w:sz="4" w:space="0" w:color="6E6E6E"/>
              <w:bottom w:val="none" w:sz="4" w:space="0" w:color="6E6E6E"/>
              <w:right w:val="single" w:sz="4" w:space="0" w:color="6E6E6E"/>
            </w:tcBorders>
          </w:tcPr>
          <w:p w14:paraId="30EC24C1"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E4ABFF3" w14:textId="77777777" w:rsidR="00F4728E" w:rsidRDefault="00A63B1B">
            <w:pPr>
              <w:pStyle w:val="ProductList-TableBody"/>
            </w:pPr>
            <w:r>
              <w:t>Pistas de RMS do Dynamics</w:t>
            </w:r>
          </w:p>
        </w:tc>
      </w:tr>
      <w:tr w:rsidR="00F4728E" w14:paraId="53E3E7C0" w14:textId="77777777">
        <w:tc>
          <w:tcPr>
            <w:tcW w:w="6120" w:type="dxa"/>
            <w:tcBorders>
              <w:top w:val="none" w:sz="4" w:space="0" w:color="6E6E6E"/>
              <w:left w:val="single" w:sz="4" w:space="0" w:color="6E6E6E"/>
              <w:bottom w:val="none" w:sz="4" w:space="0" w:color="6E6E6E"/>
              <w:right w:val="single" w:sz="4" w:space="0" w:color="6E6E6E"/>
            </w:tcBorders>
          </w:tcPr>
          <w:p w14:paraId="191D4978"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39846E1" w14:textId="77777777" w:rsidR="00F4728E" w:rsidRDefault="00A63B1B">
            <w:pPr>
              <w:pStyle w:val="ProductList-TableBody"/>
            </w:pPr>
            <w:r>
              <w:t>CAL do Dynamics C5</w:t>
            </w:r>
          </w:p>
        </w:tc>
      </w:tr>
      <w:tr w:rsidR="00F4728E" w14:paraId="177D3904" w14:textId="77777777">
        <w:tc>
          <w:tcPr>
            <w:tcW w:w="6120" w:type="dxa"/>
            <w:tcBorders>
              <w:top w:val="none" w:sz="4" w:space="0" w:color="6E6E6E"/>
              <w:left w:val="single" w:sz="4" w:space="0" w:color="6E6E6E"/>
              <w:bottom w:val="none" w:sz="4" w:space="0" w:color="6E6E6E"/>
              <w:right w:val="single" w:sz="4" w:space="0" w:color="6E6E6E"/>
            </w:tcBorders>
          </w:tcPr>
          <w:p w14:paraId="693E8B90"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F7CF2D9" w14:textId="77777777" w:rsidR="00F4728E" w:rsidRDefault="00A63B1B">
            <w:pPr>
              <w:pStyle w:val="ProductList-TableBody"/>
            </w:pPr>
            <w:r>
              <w:t>CAL do Dynamics CRM</w:t>
            </w:r>
          </w:p>
        </w:tc>
      </w:tr>
      <w:tr w:rsidR="00F4728E" w14:paraId="70DC8C94" w14:textId="77777777">
        <w:tc>
          <w:tcPr>
            <w:tcW w:w="6120" w:type="dxa"/>
            <w:tcBorders>
              <w:top w:val="none" w:sz="4" w:space="0" w:color="6E6E6E"/>
              <w:left w:val="single" w:sz="4" w:space="0" w:color="6E6E6E"/>
              <w:bottom w:val="single" w:sz="4" w:space="0" w:color="6E6E6E"/>
              <w:right w:val="single" w:sz="4" w:space="0" w:color="6E6E6E"/>
            </w:tcBorders>
          </w:tcPr>
          <w:p w14:paraId="3A00FB30"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2B124C5" w14:textId="77777777" w:rsidR="00F4728E" w:rsidRDefault="00A63B1B">
            <w:pPr>
              <w:pStyle w:val="ProductList-TableBody"/>
            </w:pPr>
            <w:r>
              <w:t>CAL do Dynamics 365 Team Members</w:t>
            </w:r>
          </w:p>
        </w:tc>
      </w:tr>
      <w:tr w:rsidR="00F4728E" w14:paraId="178BC081" w14:textId="77777777">
        <w:tc>
          <w:tcPr>
            <w:tcW w:w="6120" w:type="dxa"/>
            <w:tcBorders>
              <w:top w:val="single" w:sz="4" w:space="0" w:color="6E6E6E"/>
              <w:left w:val="single" w:sz="4" w:space="0" w:color="6E6E6E"/>
              <w:bottom w:val="none" w:sz="4" w:space="0" w:color="6E6E6E"/>
              <w:right w:val="single" w:sz="4" w:space="0" w:color="6E6E6E"/>
            </w:tcBorders>
          </w:tcPr>
          <w:p w14:paraId="580A0300" w14:textId="77777777" w:rsidR="00F4728E" w:rsidRDefault="00A63B1B">
            <w:pPr>
              <w:pStyle w:val="ProductList-TableBody"/>
            </w:pPr>
            <w:r>
              <w:t>Dynamics 365 Operations – Device de SA</w:t>
            </w:r>
          </w:p>
        </w:tc>
        <w:tc>
          <w:tcPr>
            <w:tcW w:w="6120" w:type="dxa"/>
            <w:tcBorders>
              <w:top w:val="single" w:sz="4" w:space="0" w:color="6E6E6E"/>
              <w:left w:val="single" w:sz="4" w:space="0" w:color="6E6E6E"/>
              <w:bottom w:val="single" w:sz="4" w:space="0" w:color="6E6E6E"/>
              <w:right w:val="single" w:sz="4" w:space="0" w:color="6E6E6E"/>
            </w:tcBorders>
          </w:tcPr>
          <w:p w14:paraId="1321ECF2" w14:textId="77777777" w:rsidR="00F4728E" w:rsidRDefault="00A63B1B">
            <w:pPr>
              <w:pStyle w:val="ProductList-TableBody"/>
            </w:pPr>
            <w:r>
              <w:t>CAL do Dynamics AX</w:t>
            </w:r>
          </w:p>
        </w:tc>
      </w:tr>
      <w:tr w:rsidR="00F4728E" w14:paraId="3CA4B00A" w14:textId="77777777">
        <w:tc>
          <w:tcPr>
            <w:tcW w:w="6120" w:type="dxa"/>
            <w:tcBorders>
              <w:top w:val="none" w:sz="4" w:space="0" w:color="6E6E6E"/>
              <w:left w:val="single" w:sz="4" w:space="0" w:color="6E6E6E"/>
              <w:bottom w:val="none" w:sz="4" w:space="0" w:color="6E6E6E"/>
              <w:right w:val="single" w:sz="4" w:space="0" w:color="6E6E6E"/>
            </w:tcBorders>
          </w:tcPr>
          <w:p w14:paraId="6764DE5E"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23B39D42" w14:textId="77777777" w:rsidR="00F4728E" w:rsidRDefault="00A63B1B">
            <w:pPr>
              <w:pStyle w:val="ProductList-TableBody"/>
            </w:pPr>
            <w:r>
              <w:t>CAL do Dynamics GP</w:t>
            </w:r>
          </w:p>
        </w:tc>
      </w:tr>
      <w:tr w:rsidR="00F4728E" w14:paraId="005C280C" w14:textId="77777777">
        <w:tc>
          <w:tcPr>
            <w:tcW w:w="6120" w:type="dxa"/>
            <w:tcBorders>
              <w:top w:val="none" w:sz="4" w:space="0" w:color="6E6E6E"/>
              <w:left w:val="single" w:sz="4" w:space="0" w:color="6E6E6E"/>
              <w:bottom w:val="none" w:sz="4" w:space="0" w:color="6E6E6E"/>
              <w:right w:val="single" w:sz="4" w:space="0" w:color="6E6E6E"/>
            </w:tcBorders>
          </w:tcPr>
          <w:p w14:paraId="150238EA"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14E3537" w14:textId="77777777" w:rsidR="00F4728E" w:rsidRDefault="00A63B1B">
            <w:pPr>
              <w:pStyle w:val="ProductList-TableBody"/>
            </w:pPr>
            <w:r>
              <w:t>CAL do Dynamics NAV</w:t>
            </w:r>
          </w:p>
        </w:tc>
      </w:tr>
      <w:tr w:rsidR="00F4728E" w14:paraId="27652217" w14:textId="77777777">
        <w:tc>
          <w:tcPr>
            <w:tcW w:w="6120" w:type="dxa"/>
            <w:tcBorders>
              <w:top w:val="none" w:sz="4" w:space="0" w:color="6E6E6E"/>
              <w:left w:val="single" w:sz="4" w:space="0" w:color="6E6E6E"/>
              <w:bottom w:val="none" w:sz="4" w:space="0" w:color="6E6E6E"/>
              <w:right w:val="single" w:sz="4" w:space="0" w:color="6E6E6E"/>
            </w:tcBorders>
          </w:tcPr>
          <w:p w14:paraId="6A78F626"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D880CF0" w14:textId="77777777" w:rsidR="00F4728E" w:rsidRDefault="00A63B1B">
            <w:pPr>
              <w:pStyle w:val="ProductList-TableBody"/>
            </w:pPr>
            <w:r>
              <w:t>CAL de SL do Dynamics</w:t>
            </w:r>
          </w:p>
        </w:tc>
      </w:tr>
      <w:tr w:rsidR="00F4728E" w14:paraId="3593D735" w14:textId="77777777">
        <w:tc>
          <w:tcPr>
            <w:tcW w:w="6120" w:type="dxa"/>
            <w:tcBorders>
              <w:top w:val="none" w:sz="4" w:space="0" w:color="6E6E6E"/>
              <w:left w:val="single" w:sz="4" w:space="0" w:color="6E6E6E"/>
              <w:bottom w:val="none" w:sz="4" w:space="0" w:color="6E6E6E"/>
              <w:right w:val="single" w:sz="4" w:space="0" w:color="6E6E6E"/>
            </w:tcBorders>
          </w:tcPr>
          <w:p w14:paraId="6DD98A18"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4D93AE55" w14:textId="77777777" w:rsidR="00F4728E" w:rsidRDefault="00A63B1B">
            <w:pPr>
              <w:pStyle w:val="ProductList-TableBody"/>
            </w:pPr>
            <w:r>
              <w:t>Microsoft XAL CAL</w:t>
            </w:r>
          </w:p>
        </w:tc>
      </w:tr>
      <w:tr w:rsidR="00F4728E" w14:paraId="0363D796" w14:textId="77777777">
        <w:tc>
          <w:tcPr>
            <w:tcW w:w="6120" w:type="dxa"/>
            <w:tcBorders>
              <w:top w:val="none" w:sz="4" w:space="0" w:color="6E6E6E"/>
              <w:left w:val="single" w:sz="4" w:space="0" w:color="6E6E6E"/>
              <w:bottom w:val="none" w:sz="4" w:space="0" w:color="6E6E6E"/>
              <w:right w:val="single" w:sz="4" w:space="0" w:color="6E6E6E"/>
            </w:tcBorders>
          </w:tcPr>
          <w:p w14:paraId="03B3EE6A"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28CE0A0A" w14:textId="77777777" w:rsidR="00F4728E" w:rsidRDefault="00A63B1B">
            <w:pPr>
              <w:pStyle w:val="ProductList-TableBody"/>
            </w:pPr>
            <w:r>
              <w:t>Pistas de POS do Dynamics</w:t>
            </w:r>
          </w:p>
        </w:tc>
      </w:tr>
      <w:tr w:rsidR="00F4728E" w14:paraId="48889BD7" w14:textId="77777777">
        <w:tc>
          <w:tcPr>
            <w:tcW w:w="6120" w:type="dxa"/>
            <w:tcBorders>
              <w:top w:val="none" w:sz="4" w:space="0" w:color="6E6E6E"/>
              <w:left w:val="single" w:sz="4" w:space="0" w:color="6E6E6E"/>
              <w:bottom w:val="none" w:sz="4" w:space="0" w:color="6E6E6E"/>
              <w:right w:val="single" w:sz="4" w:space="0" w:color="6E6E6E"/>
            </w:tcBorders>
          </w:tcPr>
          <w:p w14:paraId="28524094"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7684323F" w14:textId="77777777" w:rsidR="00F4728E" w:rsidRDefault="00A63B1B">
            <w:pPr>
              <w:pStyle w:val="ProductList-TableBody"/>
            </w:pPr>
            <w:r>
              <w:t>Pistas de RMS do Dynamics</w:t>
            </w:r>
          </w:p>
        </w:tc>
      </w:tr>
      <w:tr w:rsidR="00F4728E" w14:paraId="7138C6F7" w14:textId="77777777">
        <w:tc>
          <w:tcPr>
            <w:tcW w:w="6120" w:type="dxa"/>
            <w:tcBorders>
              <w:top w:val="none" w:sz="4" w:space="0" w:color="6E6E6E"/>
              <w:left w:val="single" w:sz="4" w:space="0" w:color="6E6E6E"/>
              <w:bottom w:val="none" w:sz="4" w:space="0" w:color="6E6E6E"/>
              <w:right w:val="single" w:sz="4" w:space="0" w:color="6E6E6E"/>
            </w:tcBorders>
          </w:tcPr>
          <w:p w14:paraId="3BCF51CF"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B824FB6" w14:textId="77777777" w:rsidR="00F4728E" w:rsidRDefault="00A63B1B">
            <w:pPr>
              <w:pStyle w:val="ProductList-TableBody"/>
            </w:pPr>
            <w:r>
              <w:t>CAL do Dynamics C5</w:t>
            </w:r>
          </w:p>
        </w:tc>
      </w:tr>
      <w:tr w:rsidR="00F4728E" w14:paraId="3D5B61AF" w14:textId="77777777">
        <w:tc>
          <w:tcPr>
            <w:tcW w:w="6120" w:type="dxa"/>
            <w:tcBorders>
              <w:top w:val="none" w:sz="4" w:space="0" w:color="6E6E6E"/>
              <w:left w:val="single" w:sz="4" w:space="0" w:color="6E6E6E"/>
              <w:bottom w:val="single" w:sz="4" w:space="0" w:color="6E6E6E"/>
              <w:right w:val="single" w:sz="4" w:space="0" w:color="6E6E6E"/>
            </w:tcBorders>
          </w:tcPr>
          <w:p w14:paraId="2A35E75F"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70F9E1E1" w14:textId="77777777" w:rsidR="00F4728E" w:rsidRDefault="00A63B1B">
            <w:pPr>
              <w:pStyle w:val="ProductList-TableBody"/>
            </w:pPr>
            <w:r>
              <w:t>CAL de Dispositivo do Dynamics 365 Operations Local</w:t>
            </w:r>
          </w:p>
        </w:tc>
      </w:tr>
      <w:tr w:rsidR="00F4728E" w14:paraId="37E61C21" w14:textId="77777777">
        <w:tc>
          <w:tcPr>
            <w:tcW w:w="6120" w:type="dxa"/>
            <w:tcBorders>
              <w:top w:val="single" w:sz="4" w:space="0" w:color="6E6E6E"/>
              <w:left w:val="single" w:sz="4" w:space="0" w:color="6E6E6E"/>
              <w:bottom w:val="none" w:sz="4" w:space="0" w:color="6E6E6E"/>
              <w:right w:val="single" w:sz="4" w:space="0" w:color="6E6E6E"/>
            </w:tcBorders>
          </w:tcPr>
          <w:p w14:paraId="75BF549B" w14:textId="77777777" w:rsidR="00F4728E" w:rsidRDefault="00A63B1B">
            <w:pPr>
              <w:pStyle w:val="ProductList-TableBody"/>
            </w:pPr>
            <w:r>
              <w:t>Dynamics 365 Operations – Activity de SA</w:t>
            </w:r>
          </w:p>
        </w:tc>
        <w:tc>
          <w:tcPr>
            <w:tcW w:w="6120" w:type="dxa"/>
            <w:tcBorders>
              <w:top w:val="single" w:sz="4" w:space="0" w:color="6E6E6E"/>
              <w:left w:val="single" w:sz="4" w:space="0" w:color="6E6E6E"/>
              <w:bottom w:val="single" w:sz="4" w:space="0" w:color="6E6E6E"/>
              <w:right w:val="single" w:sz="4" w:space="0" w:color="6E6E6E"/>
            </w:tcBorders>
          </w:tcPr>
          <w:p w14:paraId="481DBCF0" w14:textId="77777777" w:rsidR="00F4728E" w:rsidRDefault="00A63B1B">
            <w:pPr>
              <w:pStyle w:val="ProductList-TableBody"/>
            </w:pPr>
            <w:r>
              <w:t>CAL do Dynamics AX</w:t>
            </w:r>
          </w:p>
        </w:tc>
      </w:tr>
      <w:tr w:rsidR="00F4728E" w14:paraId="4D8A824E" w14:textId="77777777">
        <w:tc>
          <w:tcPr>
            <w:tcW w:w="6120" w:type="dxa"/>
            <w:tcBorders>
              <w:top w:val="none" w:sz="4" w:space="0" w:color="6E6E6E"/>
              <w:left w:val="single" w:sz="4" w:space="0" w:color="6E6E6E"/>
              <w:bottom w:val="none" w:sz="4" w:space="0" w:color="6E6E6E"/>
              <w:right w:val="single" w:sz="4" w:space="0" w:color="6E6E6E"/>
            </w:tcBorders>
          </w:tcPr>
          <w:p w14:paraId="11D1E8C5"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CDB8BAF" w14:textId="77777777" w:rsidR="00F4728E" w:rsidRDefault="00A63B1B">
            <w:pPr>
              <w:pStyle w:val="ProductList-TableBody"/>
            </w:pPr>
            <w:r>
              <w:t>CAL do Dynamics GP</w:t>
            </w:r>
          </w:p>
        </w:tc>
      </w:tr>
      <w:tr w:rsidR="00F4728E" w14:paraId="7C8B8C13" w14:textId="77777777">
        <w:tc>
          <w:tcPr>
            <w:tcW w:w="6120" w:type="dxa"/>
            <w:tcBorders>
              <w:top w:val="none" w:sz="4" w:space="0" w:color="6E6E6E"/>
              <w:left w:val="single" w:sz="4" w:space="0" w:color="6E6E6E"/>
              <w:bottom w:val="none" w:sz="4" w:space="0" w:color="6E6E6E"/>
              <w:right w:val="single" w:sz="4" w:space="0" w:color="6E6E6E"/>
            </w:tcBorders>
          </w:tcPr>
          <w:p w14:paraId="55B5B9FC"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7ACD59C" w14:textId="77777777" w:rsidR="00F4728E" w:rsidRDefault="00A63B1B">
            <w:pPr>
              <w:pStyle w:val="ProductList-TableBody"/>
            </w:pPr>
            <w:r>
              <w:t>CAL do Dynamics NAV</w:t>
            </w:r>
          </w:p>
        </w:tc>
      </w:tr>
      <w:tr w:rsidR="00F4728E" w14:paraId="7FF61363" w14:textId="77777777">
        <w:tc>
          <w:tcPr>
            <w:tcW w:w="6120" w:type="dxa"/>
            <w:tcBorders>
              <w:top w:val="none" w:sz="4" w:space="0" w:color="6E6E6E"/>
              <w:left w:val="single" w:sz="4" w:space="0" w:color="6E6E6E"/>
              <w:bottom w:val="none" w:sz="4" w:space="0" w:color="6E6E6E"/>
              <w:right w:val="single" w:sz="4" w:space="0" w:color="6E6E6E"/>
            </w:tcBorders>
          </w:tcPr>
          <w:p w14:paraId="10899CE8"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0A552842" w14:textId="77777777" w:rsidR="00F4728E" w:rsidRDefault="00A63B1B">
            <w:pPr>
              <w:pStyle w:val="ProductList-TableBody"/>
            </w:pPr>
            <w:r>
              <w:t>CAL de SL do Dynamics</w:t>
            </w:r>
          </w:p>
        </w:tc>
      </w:tr>
      <w:tr w:rsidR="00F4728E" w14:paraId="682EE817" w14:textId="77777777">
        <w:tc>
          <w:tcPr>
            <w:tcW w:w="6120" w:type="dxa"/>
            <w:tcBorders>
              <w:top w:val="none" w:sz="4" w:space="0" w:color="6E6E6E"/>
              <w:left w:val="single" w:sz="4" w:space="0" w:color="6E6E6E"/>
              <w:bottom w:val="none" w:sz="4" w:space="0" w:color="6E6E6E"/>
              <w:right w:val="single" w:sz="4" w:space="0" w:color="6E6E6E"/>
            </w:tcBorders>
          </w:tcPr>
          <w:p w14:paraId="1E52ABA3"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48F4AA1" w14:textId="77777777" w:rsidR="00F4728E" w:rsidRDefault="00A63B1B">
            <w:pPr>
              <w:pStyle w:val="ProductList-TableBody"/>
            </w:pPr>
            <w:r>
              <w:t>Microsoft XAL CAL</w:t>
            </w:r>
          </w:p>
        </w:tc>
      </w:tr>
      <w:tr w:rsidR="00F4728E" w14:paraId="0A425914" w14:textId="77777777">
        <w:tc>
          <w:tcPr>
            <w:tcW w:w="6120" w:type="dxa"/>
            <w:tcBorders>
              <w:top w:val="none" w:sz="4" w:space="0" w:color="6E6E6E"/>
              <w:left w:val="single" w:sz="4" w:space="0" w:color="6E6E6E"/>
              <w:bottom w:val="none" w:sz="4" w:space="0" w:color="6E6E6E"/>
              <w:right w:val="single" w:sz="4" w:space="0" w:color="6E6E6E"/>
            </w:tcBorders>
          </w:tcPr>
          <w:p w14:paraId="6A8A9FE2"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3247FA9" w14:textId="77777777" w:rsidR="00F4728E" w:rsidRDefault="00A63B1B">
            <w:pPr>
              <w:pStyle w:val="ProductList-TableBody"/>
            </w:pPr>
            <w:r>
              <w:t>Pistas de POS do Dynamics</w:t>
            </w:r>
          </w:p>
        </w:tc>
      </w:tr>
      <w:tr w:rsidR="00F4728E" w14:paraId="4EC8A4B3" w14:textId="77777777">
        <w:tc>
          <w:tcPr>
            <w:tcW w:w="6120" w:type="dxa"/>
            <w:tcBorders>
              <w:top w:val="none" w:sz="4" w:space="0" w:color="6E6E6E"/>
              <w:left w:val="single" w:sz="4" w:space="0" w:color="6E6E6E"/>
              <w:bottom w:val="none" w:sz="4" w:space="0" w:color="6E6E6E"/>
              <w:right w:val="single" w:sz="4" w:space="0" w:color="6E6E6E"/>
            </w:tcBorders>
          </w:tcPr>
          <w:p w14:paraId="2E601036"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65AA715" w14:textId="77777777" w:rsidR="00F4728E" w:rsidRDefault="00A63B1B">
            <w:pPr>
              <w:pStyle w:val="ProductList-TableBody"/>
            </w:pPr>
            <w:r>
              <w:t>Pistas de RMS do Dynamics</w:t>
            </w:r>
          </w:p>
        </w:tc>
      </w:tr>
      <w:tr w:rsidR="00F4728E" w14:paraId="483A3055" w14:textId="77777777">
        <w:tc>
          <w:tcPr>
            <w:tcW w:w="6120" w:type="dxa"/>
            <w:tcBorders>
              <w:top w:val="none" w:sz="4" w:space="0" w:color="6E6E6E"/>
              <w:left w:val="single" w:sz="4" w:space="0" w:color="6E6E6E"/>
              <w:bottom w:val="none" w:sz="4" w:space="0" w:color="6E6E6E"/>
              <w:right w:val="single" w:sz="4" w:space="0" w:color="6E6E6E"/>
            </w:tcBorders>
          </w:tcPr>
          <w:p w14:paraId="0263393A"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3972383" w14:textId="77777777" w:rsidR="00F4728E" w:rsidRDefault="00A63B1B">
            <w:pPr>
              <w:pStyle w:val="ProductList-TableBody"/>
            </w:pPr>
            <w:r>
              <w:t>CAL do Dynamics C5</w:t>
            </w:r>
          </w:p>
        </w:tc>
      </w:tr>
      <w:tr w:rsidR="00F4728E" w14:paraId="51785E81" w14:textId="77777777">
        <w:tc>
          <w:tcPr>
            <w:tcW w:w="6120" w:type="dxa"/>
            <w:tcBorders>
              <w:top w:val="none" w:sz="4" w:space="0" w:color="6E6E6E"/>
              <w:left w:val="single" w:sz="4" w:space="0" w:color="6E6E6E"/>
              <w:bottom w:val="single" w:sz="4" w:space="0" w:color="6E6E6E"/>
              <w:right w:val="single" w:sz="4" w:space="0" w:color="6E6E6E"/>
            </w:tcBorders>
          </w:tcPr>
          <w:p w14:paraId="7B5D1241"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C923E9A" w14:textId="77777777" w:rsidR="00F4728E" w:rsidRDefault="00A63B1B">
            <w:pPr>
              <w:pStyle w:val="ProductList-TableBody"/>
            </w:pPr>
            <w:r>
              <w:t>CAL de Activity do Dynamics 365 Operations Local</w:t>
            </w:r>
          </w:p>
        </w:tc>
      </w:tr>
      <w:tr w:rsidR="00F4728E" w14:paraId="39FE8CF1" w14:textId="77777777">
        <w:tc>
          <w:tcPr>
            <w:tcW w:w="6120" w:type="dxa"/>
            <w:tcBorders>
              <w:top w:val="single" w:sz="4" w:space="0" w:color="6E6E6E"/>
              <w:left w:val="single" w:sz="4" w:space="0" w:color="6E6E6E"/>
              <w:bottom w:val="none" w:sz="4" w:space="0" w:color="6E6E6E"/>
              <w:right w:val="single" w:sz="4" w:space="0" w:color="6E6E6E"/>
            </w:tcBorders>
          </w:tcPr>
          <w:p w14:paraId="11CE5C6C" w14:textId="77777777" w:rsidR="00F4728E" w:rsidRDefault="00A63B1B">
            <w:pPr>
              <w:pStyle w:val="ProductList-TableBody"/>
            </w:pPr>
            <w:r>
              <w:t>Dynamics 365 Supply Chain Management de SA</w:t>
            </w:r>
          </w:p>
        </w:tc>
        <w:tc>
          <w:tcPr>
            <w:tcW w:w="6120" w:type="dxa"/>
            <w:tcBorders>
              <w:top w:val="single" w:sz="4" w:space="0" w:color="6E6E6E"/>
              <w:left w:val="single" w:sz="4" w:space="0" w:color="6E6E6E"/>
              <w:bottom w:val="single" w:sz="4" w:space="0" w:color="6E6E6E"/>
              <w:right w:val="single" w:sz="4" w:space="0" w:color="6E6E6E"/>
            </w:tcBorders>
          </w:tcPr>
          <w:p w14:paraId="34BC61BE" w14:textId="77777777" w:rsidR="00F4728E" w:rsidRDefault="00A63B1B">
            <w:pPr>
              <w:pStyle w:val="ProductList-TableBody"/>
            </w:pPr>
            <w:r>
              <w:t>CAL do Dynamics AX</w:t>
            </w:r>
          </w:p>
        </w:tc>
      </w:tr>
      <w:tr w:rsidR="00F4728E" w14:paraId="47117B29" w14:textId="77777777">
        <w:tc>
          <w:tcPr>
            <w:tcW w:w="6120" w:type="dxa"/>
            <w:tcBorders>
              <w:top w:val="none" w:sz="4" w:space="0" w:color="6E6E6E"/>
              <w:left w:val="single" w:sz="4" w:space="0" w:color="6E6E6E"/>
              <w:bottom w:val="none" w:sz="4" w:space="0" w:color="6E6E6E"/>
              <w:right w:val="single" w:sz="4" w:space="0" w:color="6E6E6E"/>
            </w:tcBorders>
          </w:tcPr>
          <w:p w14:paraId="7571C7FF"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291288A9" w14:textId="77777777" w:rsidR="00F4728E" w:rsidRDefault="00A63B1B">
            <w:pPr>
              <w:pStyle w:val="ProductList-TableBody"/>
            </w:pPr>
            <w:r>
              <w:t>CAL do Dynamics GP</w:t>
            </w:r>
          </w:p>
        </w:tc>
      </w:tr>
      <w:tr w:rsidR="00F4728E" w14:paraId="4AD2FF35" w14:textId="77777777">
        <w:tc>
          <w:tcPr>
            <w:tcW w:w="6120" w:type="dxa"/>
            <w:tcBorders>
              <w:top w:val="none" w:sz="4" w:space="0" w:color="6E6E6E"/>
              <w:left w:val="single" w:sz="4" w:space="0" w:color="6E6E6E"/>
              <w:bottom w:val="none" w:sz="4" w:space="0" w:color="6E6E6E"/>
              <w:right w:val="single" w:sz="4" w:space="0" w:color="6E6E6E"/>
            </w:tcBorders>
          </w:tcPr>
          <w:p w14:paraId="04AE9D7A"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9DC1308" w14:textId="77777777" w:rsidR="00F4728E" w:rsidRDefault="00A63B1B">
            <w:pPr>
              <w:pStyle w:val="ProductList-TableBody"/>
            </w:pPr>
            <w:r>
              <w:t>CAL do Dynamics NAV</w:t>
            </w:r>
          </w:p>
        </w:tc>
      </w:tr>
      <w:tr w:rsidR="00F4728E" w14:paraId="6DC2255A" w14:textId="77777777">
        <w:tc>
          <w:tcPr>
            <w:tcW w:w="6120" w:type="dxa"/>
            <w:tcBorders>
              <w:top w:val="none" w:sz="4" w:space="0" w:color="6E6E6E"/>
              <w:left w:val="single" w:sz="4" w:space="0" w:color="6E6E6E"/>
              <w:bottom w:val="none" w:sz="4" w:space="0" w:color="6E6E6E"/>
              <w:right w:val="single" w:sz="4" w:space="0" w:color="6E6E6E"/>
            </w:tcBorders>
          </w:tcPr>
          <w:p w14:paraId="1B958446"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2003A1C" w14:textId="77777777" w:rsidR="00F4728E" w:rsidRDefault="00A63B1B">
            <w:pPr>
              <w:pStyle w:val="ProductList-TableBody"/>
            </w:pPr>
            <w:r>
              <w:t>CAL de SL do Dynamics</w:t>
            </w:r>
          </w:p>
        </w:tc>
      </w:tr>
      <w:tr w:rsidR="00F4728E" w14:paraId="4619DD88" w14:textId="77777777">
        <w:tc>
          <w:tcPr>
            <w:tcW w:w="6120" w:type="dxa"/>
            <w:tcBorders>
              <w:top w:val="none" w:sz="4" w:space="0" w:color="6E6E6E"/>
              <w:left w:val="single" w:sz="4" w:space="0" w:color="6E6E6E"/>
              <w:bottom w:val="none" w:sz="4" w:space="0" w:color="6E6E6E"/>
              <w:right w:val="single" w:sz="4" w:space="0" w:color="6E6E6E"/>
            </w:tcBorders>
          </w:tcPr>
          <w:p w14:paraId="4C1FDE16"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7D97DD83" w14:textId="77777777" w:rsidR="00F4728E" w:rsidRDefault="00A63B1B">
            <w:pPr>
              <w:pStyle w:val="ProductList-TableBody"/>
            </w:pPr>
            <w:r>
              <w:t>Microsoft XAL CAL</w:t>
            </w:r>
          </w:p>
        </w:tc>
      </w:tr>
      <w:tr w:rsidR="00F4728E" w14:paraId="1237C976" w14:textId="77777777">
        <w:tc>
          <w:tcPr>
            <w:tcW w:w="6120" w:type="dxa"/>
            <w:tcBorders>
              <w:top w:val="none" w:sz="4" w:space="0" w:color="6E6E6E"/>
              <w:left w:val="single" w:sz="4" w:space="0" w:color="6E6E6E"/>
              <w:bottom w:val="none" w:sz="4" w:space="0" w:color="6E6E6E"/>
              <w:right w:val="single" w:sz="4" w:space="0" w:color="6E6E6E"/>
            </w:tcBorders>
          </w:tcPr>
          <w:p w14:paraId="69547675"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8514E5A" w14:textId="77777777" w:rsidR="00F4728E" w:rsidRDefault="00A63B1B">
            <w:pPr>
              <w:pStyle w:val="ProductList-TableBody"/>
            </w:pPr>
            <w:r>
              <w:t>Pistas de POS do Dynamics</w:t>
            </w:r>
          </w:p>
        </w:tc>
      </w:tr>
      <w:tr w:rsidR="00F4728E" w14:paraId="4A0A908B" w14:textId="77777777">
        <w:tc>
          <w:tcPr>
            <w:tcW w:w="6120" w:type="dxa"/>
            <w:tcBorders>
              <w:top w:val="none" w:sz="4" w:space="0" w:color="6E6E6E"/>
              <w:left w:val="single" w:sz="4" w:space="0" w:color="6E6E6E"/>
              <w:bottom w:val="none" w:sz="4" w:space="0" w:color="6E6E6E"/>
              <w:right w:val="single" w:sz="4" w:space="0" w:color="6E6E6E"/>
            </w:tcBorders>
          </w:tcPr>
          <w:p w14:paraId="01386387"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B4ED33C" w14:textId="77777777" w:rsidR="00F4728E" w:rsidRDefault="00A63B1B">
            <w:pPr>
              <w:pStyle w:val="ProductList-TableBody"/>
            </w:pPr>
            <w:r>
              <w:t>Pistas de RMS do Dynamics</w:t>
            </w:r>
          </w:p>
        </w:tc>
      </w:tr>
      <w:tr w:rsidR="00F4728E" w14:paraId="6A44A068" w14:textId="77777777">
        <w:tc>
          <w:tcPr>
            <w:tcW w:w="6120" w:type="dxa"/>
            <w:tcBorders>
              <w:top w:val="none" w:sz="4" w:space="0" w:color="6E6E6E"/>
              <w:left w:val="single" w:sz="4" w:space="0" w:color="6E6E6E"/>
              <w:bottom w:val="none" w:sz="4" w:space="0" w:color="6E6E6E"/>
              <w:right w:val="single" w:sz="4" w:space="0" w:color="6E6E6E"/>
            </w:tcBorders>
          </w:tcPr>
          <w:p w14:paraId="12581185"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7A4D9CE" w14:textId="77777777" w:rsidR="00F4728E" w:rsidRDefault="00A63B1B">
            <w:pPr>
              <w:pStyle w:val="ProductList-TableBody"/>
            </w:pPr>
            <w:r>
              <w:t>CAL do Dynamics C5</w:t>
            </w:r>
          </w:p>
        </w:tc>
      </w:tr>
      <w:tr w:rsidR="00F4728E" w14:paraId="12507AAC" w14:textId="77777777">
        <w:tc>
          <w:tcPr>
            <w:tcW w:w="6120" w:type="dxa"/>
            <w:tcBorders>
              <w:top w:val="none" w:sz="4" w:space="0" w:color="6E6E6E"/>
              <w:left w:val="single" w:sz="4" w:space="0" w:color="6E6E6E"/>
              <w:bottom w:val="none" w:sz="4" w:space="0" w:color="6E6E6E"/>
              <w:right w:val="single" w:sz="4" w:space="0" w:color="6E6E6E"/>
            </w:tcBorders>
          </w:tcPr>
          <w:p w14:paraId="65CA9730"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2816EB60" w14:textId="77777777" w:rsidR="00F4728E" w:rsidRDefault="00A63B1B">
            <w:pPr>
              <w:pStyle w:val="ProductList-TableBody"/>
            </w:pPr>
            <w:r>
              <w:t>CAL de Usuário do Dynamics 365 Operations Local</w:t>
            </w:r>
          </w:p>
        </w:tc>
      </w:tr>
      <w:tr w:rsidR="00F4728E" w14:paraId="68C614C1" w14:textId="77777777">
        <w:tc>
          <w:tcPr>
            <w:tcW w:w="6120" w:type="dxa"/>
            <w:tcBorders>
              <w:top w:val="none" w:sz="4" w:space="0" w:color="6E6E6E"/>
              <w:left w:val="single" w:sz="4" w:space="0" w:color="6E6E6E"/>
              <w:bottom w:val="none" w:sz="4" w:space="0" w:color="6E6E6E"/>
              <w:right w:val="single" w:sz="4" w:space="0" w:color="6E6E6E"/>
            </w:tcBorders>
          </w:tcPr>
          <w:p w14:paraId="347EE630"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035180C7" w14:textId="77777777" w:rsidR="00F4728E" w:rsidRDefault="00A63B1B">
            <w:pPr>
              <w:pStyle w:val="ProductList-TableBody"/>
            </w:pPr>
            <w:r>
              <w:t>Plano do Dynamics 365 Unified de SA</w:t>
            </w:r>
          </w:p>
        </w:tc>
      </w:tr>
      <w:tr w:rsidR="00F4728E" w14:paraId="2AFD614D" w14:textId="77777777">
        <w:tc>
          <w:tcPr>
            <w:tcW w:w="6120" w:type="dxa"/>
            <w:tcBorders>
              <w:top w:val="none" w:sz="4" w:space="0" w:color="6E6E6E"/>
              <w:left w:val="single" w:sz="4" w:space="0" w:color="6E6E6E"/>
              <w:bottom w:val="single" w:sz="4" w:space="0" w:color="6E6E6E"/>
              <w:right w:val="single" w:sz="4" w:space="0" w:color="6E6E6E"/>
            </w:tcBorders>
          </w:tcPr>
          <w:p w14:paraId="12170E61"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98F56B0" w14:textId="77777777" w:rsidR="00F4728E" w:rsidRDefault="00A63B1B">
            <w:pPr>
              <w:pStyle w:val="ProductList-TableBody"/>
            </w:pPr>
            <w:r>
              <w:t>Plano do Dynamics 365</w:t>
            </w:r>
          </w:p>
        </w:tc>
      </w:tr>
      <w:tr w:rsidR="00F4728E" w14:paraId="624B0DA8" w14:textId="77777777">
        <w:tc>
          <w:tcPr>
            <w:tcW w:w="6120" w:type="dxa"/>
            <w:tcBorders>
              <w:top w:val="single" w:sz="4" w:space="0" w:color="6E6E6E"/>
              <w:left w:val="single" w:sz="4" w:space="0" w:color="6E6E6E"/>
              <w:bottom w:val="none" w:sz="4" w:space="0" w:color="6E6E6E"/>
              <w:right w:val="single" w:sz="4" w:space="0" w:color="6E6E6E"/>
            </w:tcBorders>
          </w:tcPr>
          <w:p w14:paraId="558A85C3" w14:textId="77777777" w:rsidR="00F4728E" w:rsidRDefault="00A63B1B">
            <w:pPr>
              <w:pStyle w:val="ProductList-TableBody"/>
            </w:pPr>
            <w:r>
              <w:t>Dynamics 365 Finance de SA</w:t>
            </w:r>
          </w:p>
        </w:tc>
        <w:tc>
          <w:tcPr>
            <w:tcW w:w="6120" w:type="dxa"/>
            <w:tcBorders>
              <w:top w:val="single" w:sz="4" w:space="0" w:color="6E6E6E"/>
              <w:left w:val="single" w:sz="4" w:space="0" w:color="6E6E6E"/>
              <w:bottom w:val="single" w:sz="4" w:space="0" w:color="6E6E6E"/>
              <w:right w:val="single" w:sz="4" w:space="0" w:color="6E6E6E"/>
            </w:tcBorders>
          </w:tcPr>
          <w:p w14:paraId="3E3A6BEC" w14:textId="77777777" w:rsidR="00F4728E" w:rsidRDefault="00A63B1B">
            <w:pPr>
              <w:pStyle w:val="ProductList-TableBody"/>
            </w:pPr>
            <w:r>
              <w:t>CAL do Dynamics AX</w:t>
            </w:r>
          </w:p>
        </w:tc>
      </w:tr>
      <w:tr w:rsidR="00F4728E" w14:paraId="61F73C7D" w14:textId="77777777">
        <w:tc>
          <w:tcPr>
            <w:tcW w:w="6120" w:type="dxa"/>
            <w:tcBorders>
              <w:top w:val="none" w:sz="4" w:space="0" w:color="6E6E6E"/>
              <w:left w:val="single" w:sz="4" w:space="0" w:color="6E6E6E"/>
              <w:bottom w:val="none" w:sz="4" w:space="0" w:color="6E6E6E"/>
              <w:right w:val="single" w:sz="4" w:space="0" w:color="6E6E6E"/>
            </w:tcBorders>
          </w:tcPr>
          <w:p w14:paraId="7457C676"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665944D" w14:textId="77777777" w:rsidR="00F4728E" w:rsidRDefault="00A63B1B">
            <w:pPr>
              <w:pStyle w:val="ProductList-TableBody"/>
            </w:pPr>
            <w:r>
              <w:t>CAL do Dynamics GP</w:t>
            </w:r>
          </w:p>
        </w:tc>
      </w:tr>
      <w:tr w:rsidR="00F4728E" w14:paraId="75D1FAA0" w14:textId="77777777">
        <w:tc>
          <w:tcPr>
            <w:tcW w:w="6120" w:type="dxa"/>
            <w:tcBorders>
              <w:top w:val="none" w:sz="4" w:space="0" w:color="6E6E6E"/>
              <w:left w:val="single" w:sz="4" w:space="0" w:color="6E6E6E"/>
              <w:bottom w:val="none" w:sz="4" w:space="0" w:color="6E6E6E"/>
              <w:right w:val="single" w:sz="4" w:space="0" w:color="6E6E6E"/>
            </w:tcBorders>
          </w:tcPr>
          <w:p w14:paraId="64D8848A"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1618902" w14:textId="77777777" w:rsidR="00F4728E" w:rsidRDefault="00A63B1B">
            <w:pPr>
              <w:pStyle w:val="ProductList-TableBody"/>
            </w:pPr>
            <w:r>
              <w:t>CAL do Dynamics NAV</w:t>
            </w:r>
          </w:p>
        </w:tc>
      </w:tr>
      <w:tr w:rsidR="00F4728E" w14:paraId="2EC0F60F" w14:textId="77777777">
        <w:tc>
          <w:tcPr>
            <w:tcW w:w="6120" w:type="dxa"/>
            <w:tcBorders>
              <w:top w:val="none" w:sz="4" w:space="0" w:color="6E6E6E"/>
              <w:left w:val="single" w:sz="4" w:space="0" w:color="6E6E6E"/>
              <w:bottom w:val="none" w:sz="4" w:space="0" w:color="6E6E6E"/>
              <w:right w:val="single" w:sz="4" w:space="0" w:color="6E6E6E"/>
            </w:tcBorders>
          </w:tcPr>
          <w:p w14:paraId="1388B15B"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7E08B2D1" w14:textId="77777777" w:rsidR="00F4728E" w:rsidRDefault="00A63B1B">
            <w:pPr>
              <w:pStyle w:val="ProductList-TableBody"/>
            </w:pPr>
            <w:r>
              <w:t>CAL de SL do Dynamics</w:t>
            </w:r>
          </w:p>
        </w:tc>
      </w:tr>
      <w:tr w:rsidR="00F4728E" w14:paraId="3186639A" w14:textId="77777777">
        <w:tc>
          <w:tcPr>
            <w:tcW w:w="6120" w:type="dxa"/>
            <w:tcBorders>
              <w:top w:val="none" w:sz="4" w:space="0" w:color="6E6E6E"/>
              <w:left w:val="single" w:sz="4" w:space="0" w:color="6E6E6E"/>
              <w:bottom w:val="none" w:sz="4" w:space="0" w:color="6E6E6E"/>
              <w:right w:val="single" w:sz="4" w:space="0" w:color="6E6E6E"/>
            </w:tcBorders>
          </w:tcPr>
          <w:p w14:paraId="3BAC7A49"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2DC1E61" w14:textId="77777777" w:rsidR="00F4728E" w:rsidRDefault="00A63B1B">
            <w:pPr>
              <w:pStyle w:val="ProductList-TableBody"/>
            </w:pPr>
            <w:r>
              <w:t>Microsoft XAL CAL</w:t>
            </w:r>
          </w:p>
        </w:tc>
      </w:tr>
      <w:tr w:rsidR="00F4728E" w14:paraId="71E730C4" w14:textId="77777777">
        <w:tc>
          <w:tcPr>
            <w:tcW w:w="6120" w:type="dxa"/>
            <w:tcBorders>
              <w:top w:val="none" w:sz="4" w:space="0" w:color="6E6E6E"/>
              <w:left w:val="single" w:sz="4" w:space="0" w:color="6E6E6E"/>
              <w:bottom w:val="none" w:sz="4" w:space="0" w:color="6E6E6E"/>
              <w:right w:val="single" w:sz="4" w:space="0" w:color="6E6E6E"/>
            </w:tcBorders>
          </w:tcPr>
          <w:p w14:paraId="0BA7E829"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43821EDF" w14:textId="77777777" w:rsidR="00F4728E" w:rsidRDefault="00A63B1B">
            <w:pPr>
              <w:pStyle w:val="ProductList-TableBody"/>
            </w:pPr>
            <w:r>
              <w:t>Pistas de POS do Dynamics</w:t>
            </w:r>
          </w:p>
        </w:tc>
      </w:tr>
      <w:tr w:rsidR="00F4728E" w14:paraId="376901BF" w14:textId="77777777">
        <w:tc>
          <w:tcPr>
            <w:tcW w:w="6120" w:type="dxa"/>
            <w:tcBorders>
              <w:top w:val="none" w:sz="4" w:space="0" w:color="6E6E6E"/>
              <w:left w:val="single" w:sz="4" w:space="0" w:color="6E6E6E"/>
              <w:bottom w:val="none" w:sz="4" w:space="0" w:color="6E6E6E"/>
              <w:right w:val="single" w:sz="4" w:space="0" w:color="6E6E6E"/>
            </w:tcBorders>
          </w:tcPr>
          <w:p w14:paraId="4D46D4A6"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158D17A" w14:textId="77777777" w:rsidR="00F4728E" w:rsidRDefault="00A63B1B">
            <w:pPr>
              <w:pStyle w:val="ProductList-TableBody"/>
            </w:pPr>
            <w:r>
              <w:t>Pistas de RMS do Dynamics</w:t>
            </w:r>
          </w:p>
        </w:tc>
      </w:tr>
      <w:tr w:rsidR="00F4728E" w14:paraId="1B817B1C" w14:textId="77777777">
        <w:tc>
          <w:tcPr>
            <w:tcW w:w="6120" w:type="dxa"/>
            <w:tcBorders>
              <w:top w:val="none" w:sz="4" w:space="0" w:color="6E6E6E"/>
              <w:left w:val="single" w:sz="4" w:space="0" w:color="6E6E6E"/>
              <w:bottom w:val="none" w:sz="4" w:space="0" w:color="6E6E6E"/>
              <w:right w:val="single" w:sz="4" w:space="0" w:color="6E6E6E"/>
            </w:tcBorders>
          </w:tcPr>
          <w:p w14:paraId="5274E0B7"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8DDAEA2" w14:textId="77777777" w:rsidR="00F4728E" w:rsidRDefault="00A63B1B">
            <w:pPr>
              <w:pStyle w:val="ProductList-TableBody"/>
            </w:pPr>
            <w:r>
              <w:t>CAL do Dynamics C5</w:t>
            </w:r>
          </w:p>
        </w:tc>
      </w:tr>
      <w:tr w:rsidR="00F4728E" w14:paraId="6E317799" w14:textId="77777777">
        <w:tc>
          <w:tcPr>
            <w:tcW w:w="6120" w:type="dxa"/>
            <w:tcBorders>
              <w:top w:val="none" w:sz="4" w:space="0" w:color="6E6E6E"/>
              <w:left w:val="single" w:sz="4" w:space="0" w:color="6E6E6E"/>
              <w:bottom w:val="none" w:sz="4" w:space="0" w:color="6E6E6E"/>
              <w:right w:val="single" w:sz="4" w:space="0" w:color="6E6E6E"/>
            </w:tcBorders>
          </w:tcPr>
          <w:p w14:paraId="515C971F"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81E51B5" w14:textId="77777777" w:rsidR="00F4728E" w:rsidRDefault="00A63B1B">
            <w:pPr>
              <w:pStyle w:val="ProductList-TableBody"/>
            </w:pPr>
            <w:r>
              <w:t>CAL de Usuário do Dynamics 365 Operations Local</w:t>
            </w:r>
          </w:p>
        </w:tc>
      </w:tr>
      <w:tr w:rsidR="00F4728E" w14:paraId="3140FA8B" w14:textId="77777777">
        <w:tc>
          <w:tcPr>
            <w:tcW w:w="6120" w:type="dxa"/>
            <w:tcBorders>
              <w:top w:val="none" w:sz="4" w:space="0" w:color="6E6E6E"/>
              <w:left w:val="single" w:sz="4" w:space="0" w:color="6E6E6E"/>
              <w:bottom w:val="none" w:sz="4" w:space="0" w:color="6E6E6E"/>
              <w:right w:val="single" w:sz="4" w:space="0" w:color="6E6E6E"/>
            </w:tcBorders>
          </w:tcPr>
          <w:p w14:paraId="7AC62988"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F34377A" w14:textId="77777777" w:rsidR="00F4728E" w:rsidRDefault="00A63B1B">
            <w:pPr>
              <w:pStyle w:val="ProductList-TableBody"/>
            </w:pPr>
            <w:r>
              <w:t>Plano do Dynamics 365 Unified de SA</w:t>
            </w:r>
          </w:p>
        </w:tc>
      </w:tr>
      <w:tr w:rsidR="00F4728E" w14:paraId="2C4D17B9" w14:textId="77777777">
        <w:tc>
          <w:tcPr>
            <w:tcW w:w="6120" w:type="dxa"/>
            <w:tcBorders>
              <w:top w:val="none" w:sz="4" w:space="0" w:color="6E6E6E"/>
              <w:left w:val="single" w:sz="4" w:space="0" w:color="6E6E6E"/>
              <w:bottom w:val="single" w:sz="4" w:space="0" w:color="6E6E6E"/>
              <w:right w:val="single" w:sz="4" w:space="0" w:color="6E6E6E"/>
            </w:tcBorders>
          </w:tcPr>
          <w:p w14:paraId="24D87B51"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FFF9D95" w14:textId="77777777" w:rsidR="00F4728E" w:rsidRDefault="00A63B1B">
            <w:pPr>
              <w:pStyle w:val="ProductList-TableBody"/>
            </w:pPr>
            <w:r>
              <w:t>Plano do Dynamics 365</w:t>
            </w:r>
          </w:p>
        </w:tc>
      </w:tr>
      <w:tr w:rsidR="00F4728E" w14:paraId="15BA69E5" w14:textId="77777777">
        <w:tc>
          <w:tcPr>
            <w:tcW w:w="6120" w:type="dxa"/>
            <w:tcBorders>
              <w:top w:val="single" w:sz="4" w:space="0" w:color="6E6E6E"/>
              <w:left w:val="single" w:sz="4" w:space="0" w:color="6E6E6E"/>
              <w:bottom w:val="none" w:sz="4" w:space="0" w:color="6E6E6E"/>
              <w:right w:val="single" w:sz="4" w:space="0" w:color="6E6E6E"/>
            </w:tcBorders>
          </w:tcPr>
          <w:p w14:paraId="2493EFB2" w14:textId="77777777" w:rsidR="00F4728E" w:rsidRDefault="00A63B1B">
            <w:pPr>
              <w:pStyle w:val="ProductList-TableBody"/>
            </w:pPr>
            <w:r>
              <w:t>Dynamics 365 Commerce de SA</w:t>
            </w:r>
          </w:p>
        </w:tc>
        <w:tc>
          <w:tcPr>
            <w:tcW w:w="6120" w:type="dxa"/>
            <w:tcBorders>
              <w:top w:val="single" w:sz="4" w:space="0" w:color="6E6E6E"/>
              <w:left w:val="single" w:sz="4" w:space="0" w:color="6E6E6E"/>
              <w:bottom w:val="single" w:sz="4" w:space="0" w:color="6E6E6E"/>
              <w:right w:val="single" w:sz="4" w:space="0" w:color="6E6E6E"/>
            </w:tcBorders>
          </w:tcPr>
          <w:p w14:paraId="5A5F512F" w14:textId="77777777" w:rsidR="00F4728E" w:rsidRDefault="00A63B1B">
            <w:pPr>
              <w:pStyle w:val="ProductList-TableBody"/>
            </w:pPr>
            <w:r>
              <w:t>CAL do Dynamics AX</w:t>
            </w:r>
          </w:p>
        </w:tc>
      </w:tr>
      <w:tr w:rsidR="00F4728E" w14:paraId="6E11E60E" w14:textId="77777777">
        <w:tc>
          <w:tcPr>
            <w:tcW w:w="6120" w:type="dxa"/>
            <w:tcBorders>
              <w:top w:val="none" w:sz="4" w:space="0" w:color="6E6E6E"/>
              <w:left w:val="single" w:sz="4" w:space="0" w:color="6E6E6E"/>
              <w:bottom w:val="none" w:sz="4" w:space="0" w:color="6E6E6E"/>
              <w:right w:val="single" w:sz="4" w:space="0" w:color="6E6E6E"/>
            </w:tcBorders>
          </w:tcPr>
          <w:p w14:paraId="2B7D264C"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7B32FC9C" w14:textId="77777777" w:rsidR="00F4728E" w:rsidRDefault="00A63B1B">
            <w:pPr>
              <w:pStyle w:val="ProductList-TableBody"/>
            </w:pPr>
            <w:r>
              <w:t>CAL do Dynamics GP</w:t>
            </w:r>
          </w:p>
        </w:tc>
      </w:tr>
      <w:tr w:rsidR="00F4728E" w14:paraId="0E183966" w14:textId="77777777">
        <w:tc>
          <w:tcPr>
            <w:tcW w:w="6120" w:type="dxa"/>
            <w:tcBorders>
              <w:top w:val="none" w:sz="4" w:space="0" w:color="6E6E6E"/>
              <w:left w:val="single" w:sz="4" w:space="0" w:color="6E6E6E"/>
              <w:bottom w:val="none" w:sz="4" w:space="0" w:color="6E6E6E"/>
              <w:right w:val="single" w:sz="4" w:space="0" w:color="6E6E6E"/>
            </w:tcBorders>
          </w:tcPr>
          <w:p w14:paraId="3FB38AD1"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5E144C5" w14:textId="77777777" w:rsidR="00F4728E" w:rsidRDefault="00A63B1B">
            <w:pPr>
              <w:pStyle w:val="ProductList-TableBody"/>
            </w:pPr>
            <w:r>
              <w:t>CAL do Dynamics NAV</w:t>
            </w:r>
          </w:p>
        </w:tc>
      </w:tr>
      <w:tr w:rsidR="00F4728E" w14:paraId="52A9B36F" w14:textId="77777777">
        <w:tc>
          <w:tcPr>
            <w:tcW w:w="6120" w:type="dxa"/>
            <w:tcBorders>
              <w:top w:val="none" w:sz="4" w:space="0" w:color="6E6E6E"/>
              <w:left w:val="single" w:sz="4" w:space="0" w:color="6E6E6E"/>
              <w:bottom w:val="none" w:sz="4" w:space="0" w:color="6E6E6E"/>
              <w:right w:val="single" w:sz="4" w:space="0" w:color="6E6E6E"/>
            </w:tcBorders>
          </w:tcPr>
          <w:p w14:paraId="525EACE2"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51B4819" w14:textId="77777777" w:rsidR="00F4728E" w:rsidRDefault="00A63B1B">
            <w:pPr>
              <w:pStyle w:val="ProductList-TableBody"/>
            </w:pPr>
            <w:r>
              <w:t>CAL de SL do Dynamics</w:t>
            </w:r>
          </w:p>
        </w:tc>
      </w:tr>
      <w:tr w:rsidR="00F4728E" w14:paraId="5311FBB6" w14:textId="77777777">
        <w:tc>
          <w:tcPr>
            <w:tcW w:w="6120" w:type="dxa"/>
            <w:tcBorders>
              <w:top w:val="none" w:sz="4" w:space="0" w:color="6E6E6E"/>
              <w:left w:val="single" w:sz="4" w:space="0" w:color="6E6E6E"/>
              <w:bottom w:val="none" w:sz="4" w:space="0" w:color="6E6E6E"/>
              <w:right w:val="single" w:sz="4" w:space="0" w:color="6E6E6E"/>
            </w:tcBorders>
          </w:tcPr>
          <w:p w14:paraId="535586AF"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31CCDDB" w14:textId="77777777" w:rsidR="00F4728E" w:rsidRDefault="00A63B1B">
            <w:pPr>
              <w:pStyle w:val="ProductList-TableBody"/>
            </w:pPr>
            <w:r>
              <w:t>Microsoft XAL CAL</w:t>
            </w:r>
          </w:p>
        </w:tc>
      </w:tr>
      <w:tr w:rsidR="00F4728E" w14:paraId="6B2B83A3" w14:textId="77777777">
        <w:tc>
          <w:tcPr>
            <w:tcW w:w="6120" w:type="dxa"/>
            <w:tcBorders>
              <w:top w:val="none" w:sz="4" w:space="0" w:color="6E6E6E"/>
              <w:left w:val="single" w:sz="4" w:space="0" w:color="6E6E6E"/>
              <w:bottom w:val="none" w:sz="4" w:space="0" w:color="6E6E6E"/>
              <w:right w:val="single" w:sz="4" w:space="0" w:color="6E6E6E"/>
            </w:tcBorders>
          </w:tcPr>
          <w:p w14:paraId="73F254F3"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2B1D455" w14:textId="77777777" w:rsidR="00F4728E" w:rsidRDefault="00A63B1B">
            <w:pPr>
              <w:pStyle w:val="ProductList-TableBody"/>
            </w:pPr>
            <w:r>
              <w:t>Pistas de POS do Dynamics</w:t>
            </w:r>
          </w:p>
        </w:tc>
      </w:tr>
      <w:tr w:rsidR="00F4728E" w14:paraId="2CC4428F" w14:textId="77777777">
        <w:tc>
          <w:tcPr>
            <w:tcW w:w="6120" w:type="dxa"/>
            <w:tcBorders>
              <w:top w:val="none" w:sz="4" w:space="0" w:color="6E6E6E"/>
              <w:left w:val="single" w:sz="4" w:space="0" w:color="6E6E6E"/>
              <w:bottom w:val="none" w:sz="4" w:space="0" w:color="6E6E6E"/>
              <w:right w:val="single" w:sz="4" w:space="0" w:color="6E6E6E"/>
            </w:tcBorders>
          </w:tcPr>
          <w:p w14:paraId="7F65FE58"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06DB792C" w14:textId="77777777" w:rsidR="00F4728E" w:rsidRDefault="00A63B1B">
            <w:pPr>
              <w:pStyle w:val="ProductList-TableBody"/>
            </w:pPr>
            <w:r>
              <w:t>Pistas de RMS do Dynamics</w:t>
            </w:r>
          </w:p>
        </w:tc>
      </w:tr>
      <w:tr w:rsidR="00F4728E" w14:paraId="0DF97396" w14:textId="77777777">
        <w:tc>
          <w:tcPr>
            <w:tcW w:w="6120" w:type="dxa"/>
            <w:tcBorders>
              <w:top w:val="none" w:sz="4" w:space="0" w:color="6E6E6E"/>
              <w:left w:val="single" w:sz="4" w:space="0" w:color="6E6E6E"/>
              <w:bottom w:val="none" w:sz="4" w:space="0" w:color="6E6E6E"/>
              <w:right w:val="single" w:sz="4" w:space="0" w:color="6E6E6E"/>
            </w:tcBorders>
          </w:tcPr>
          <w:p w14:paraId="003A3CEC"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53FDC76" w14:textId="77777777" w:rsidR="00F4728E" w:rsidRDefault="00A63B1B">
            <w:pPr>
              <w:pStyle w:val="ProductList-TableBody"/>
            </w:pPr>
            <w:r>
              <w:t>CAL do Dynamics C5</w:t>
            </w:r>
          </w:p>
        </w:tc>
      </w:tr>
      <w:tr w:rsidR="00F4728E" w14:paraId="2FBFA31A" w14:textId="77777777">
        <w:tc>
          <w:tcPr>
            <w:tcW w:w="6120" w:type="dxa"/>
            <w:tcBorders>
              <w:top w:val="none" w:sz="4" w:space="0" w:color="6E6E6E"/>
              <w:left w:val="single" w:sz="4" w:space="0" w:color="6E6E6E"/>
              <w:bottom w:val="none" w:sz="4" w:space="0" w:color="6E6E6E"/>
              <w:right w:val="single" w:sz="4" w:space="0" w:color="6E6E6E"/>
            </w:tcBorders>
          </w:tcPr>
          <w:p w14:paraId="35D405C1"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21ED82CC" w14:textId="77777777" w:rsidR="00F4728E" w:rsidRDefault="00A63B1B">
            <w:pPr>
              <w:pStyle w:val="ProductList-TableBody"/>
            </w:pPr>
            <w:r>
              <w:t>CAL de Usuário do Dynamics 365 Operations Local</w:t>
            </w:r>
          </w:p>
        </w:tc>
      </w:tr>
      <w:tr w:rsidR="00F4728E" w14:paraId="2C8669A5" w14:textId="77777777">
        <w:tc>
          <w:tcPr>
            <w:tcW w:w="6120" w:type="dxa"/>
            <w:tcBorders>
              <w:top w:val="none" w:sz="4" w:space="0" w:color="6E6E6E"/>
              <w:left w:val="single" w:sz="4" w:space="0" w:color="6E6E6E"/>
              <w:bottom w:val="none" w:sz="4" w:space="0" w:color="6E6E6E"/>
              <w:right w:val="single" w:sz="4" w:space="0" w:color="6E6E6E"/>
            </w:tcBorders>
          </w:tcPr>
          <w:p w14:paraId="65E0F1DD"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01AB87D3" w14:textId="77777777" w:rsidR="00F4728E" w:rsidRDefault="00A63B1B">
            <w:pPr>
              <w:pStyle w:val="ProductList-TableBody"/>
            </w:pPr>
            <w:r>
              <w:t>Plano do Dynamics 365 Unified de SA</w:t>
            </w:r>
          </w:p>
        </w:tc>
      </w:tr>
      <w:tr w:rsidR="00F4728E" w14:paraId="25FC9F68" w14:textId="77777777">
        <w:tc>
          <w:tcPr>
            <w:tcW w:w="6120" w:type="dxa"/>
            <w:tcBorders>
              <w:top w:val="none" w:sz="4" w:space="0" w:color="6E6E6E"/>
              <w:left w:val="single" w:sz="4" w:space="0" w:color="6E6E6E"/>
              <w:bottom w:val="single" w:sz="4" w:space="0" w:color="6E6E6E"/>
              <w:right w:val="single" w:sz="4" w:space="0" w:color="6E6E6E"/>
            </w:tcBorders>
          </w:tcPr>
          <w:p w14:paraId="3B8F9711"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0EA33388" w14:textId="77777777" w:rsidR="00F4728E" w:rsidRDefault="00A63B1B">
            <w:pPr>
              <w:pStyle w:val="ProductList-TableBody"/>
            </w:pPr>
            <w:r>
              <w:t>Plano do Dynamics 365</w:t>
            </w:r>
          </w:p>
        </w:tc>
      </w:tr>
      <w:tr w:rsidR="00F4728E" w14:paraId="1C2D908C" w14:textId="77777777">
        <w:tc>
          <w:tcPr>
            <w:tcW w:w="6120" w:type="dxa"/>
            <w:tcBorders>
              <w:top w:val="single" w:sz="4" w:space="0" w:color="6E6E6E"/>
              <w:left w:val="single" w:sz="4" w:space="0" w:color="6E6E6E"/>
              <w:bottom w:val="none" w:sz="4" w:space="0" w:color="6E6E6E"/>
              <w:right w:val="single" w:sz="4" w:space="0" w:color="6E6E6E"/>
            </w:tcBorders>
          </w:tcPr>
          <w:p w14:paraId="677C18B1" w14:textId="77777777" w:rsidR="00F4728E" w:rsidRDefault="00A63B1B">
            <w:pPr>
              <w:pStyle w:val="ProductList-TableBody"/>
            </w:pPr>
            <w:r>
              <w:t>Dynamics 365 Human Resources de SA</w:t>
            </w:r>
          </w:p>
        </w:tc>
        <w:tc>
          <w:tcPr>
            <w:tcW w:w="6120" w:type="dxa"/>
            <w:tcBorders>
              <w:top w:val="single" w:sz="4" w:space="0" w:color="6E6E6E"/>
              <w:left w:val="single" w:sz="4" w:space="0" w:color="6E6E6E"/>
              <w:bottom w:val="single" w:sz="4" w:space="0" w:color="6E6E6E"/>
              <w:right w:val="single" w:sz="4" w:space="0" w:color="6E6E6E"/>
            </w:tcBorders>
          </w:tcPr>
          <w:p w14:paraId="1ECC3C2F" w14:textId="77777777" w:rsidR="00F4728E" w:rsidRDefault="00A63B1B">
            <w:pPr>
              <w:pStyle w:val="ProductList-TableBody"/>
            </w:pPr>
            <w:r>
              <w:t>CAL do Dynamics AX</w:t>
            </w:r>
          </w:p>
        </w:tc>
      </w:tr>
      <w:tr w:rsidR="00F4728E" w14:paraId="4D5F2893" w14:textId="77777777">
        <w:tc>
          <w:tcPr>
            <w:tcW w:w="6120" w:type="dxa"/>
            <w:tcBorders>
              <w:top w:val="none" w:sz="4" w:space="0" w:color="6E6E6E"/>
              <w:left w:val="single" w:sz="4" w:space="0" w:color="6E6E6E"/>
              <w:bottom w:val="none" w:sz="4" w:space="0" w:color="6E6E6E"/>
              <w:right w:val="single" w:sz="4" w:space="0" w:color="6E6E6E"/>
            </w:tcBorders>
          </w:tcPr>
          <w:p w14:paraId="1B0F0A8D"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2B1485D6" w14:textId="77777777" w:rsidR="00F4728E" w:rsidRDefault="00A63B1B">
            <w:pPr>
              <w:pStyle w:val="ProductList-TableBody"/>
            </w:pPr>
            <w:r>
              <w:t>CAL do Dynamics GP</w:t>
            </w:r>
          </w:p>
        </w:tc>
      </w:tr>
      <w:tr w:rsidR="00F4728E" w14:paraId="3A952C5F" w14:textId="77777777">
        <w:tc>
          <w:tcPr>
            <w:tcW w:w="6120" w:type="dxa"/>
            <w:tcBorders>
              <w:top w:val="none" w:sz="4" w:space="0" w:color="6E6E6E"/>
              <w:left w:val="single" w:sz="4" w:space="0" w:color="6E6E6E"/>
              <w:bottom w:val="none" w:sz="4" w:space="0" w:color="6E6E6E"/>
              <w:right w:val="single" w:sz="4" w:space="0" w:color="6E6E6E"/>
            </w:tcBorders>
          </w:tcPr>
          <w:p w14:paraId="56A47454"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7E0FAE0D" w14:textId="77777777" w:rsidR="00F4728E" w:rsidRDefault="00A63B1B">
            <w:pPr>
              <w:pStyle w:val="ProductList-TableBody"/>
            </w:pPr>
            <w:r>
              <w:t>CAL do Dynamics NAV</w:t>
            </w:r>
          </w:p>
        </w:tc>
      </w:tr>
      <w:tr w:rsidR="00F4728E" w14:paraId="60640372" w14:textId="77777777">
        <w:tc>
          <w:tcPr>
            <w:tcW w:w="6120" w:type="dxa"/>
            <w:tcBorders>
              <w:top w:val="none" w:sz="4" w:space="0" w:color="6E6E6E"/>
              <w:left w:val="single" w:sz="4" w:space="0" w:color="6E6E6E"/>
              <w:bottom w:val="none" w:sz="4" w:space="0" w:color="6E6E6E"/>
              <w:right w:val="single" w:sz="4" w:space="0" w:color="6E6E6E"/>
            </w:tcBorders>
          </w:tcPr>
          <w:p w14:paraId="07D417E6"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EA58ECB" w14:textId="77777777" w:rsidR="00F4728E" w:rsidRDefault="00A63B1B">
            <w:pPr>
              <w:pStyle w:val="ProductList-TableBody"/>
            </w:pPr>
            <w:r>
              <w:t>CAL de SL do Dynamics</w:t>
            </w:r>
          </w:p>
        </w:tc>
      </w:tr>
      <w:tr w:rsidR="00F4728E" w14:paraId="092CCB72" w14:textId="77777777">
        <w:tc>
          <w:tcPr>
            <w:tcW w:w="6120" w:type="dxa"/>
            <w:tcBorders>
              <w:top w:val="none" w:sz="4" w:space="0" w:color="6E6E6E"/>
              <w:left w:val="single" w:sz="4" w:space="0" w:color="6E6E6E"/>
              <w:bottom w:val="none" w:sz="4" w:space="0" w:color="6E6E6E"/>
              <w:right w:val="single" w:sz="4" w:space="0" w:color="6E6E6E"/>
            </w:tcBorders>
          </w:tcPr>
          <w:p w14:paraId="77E5166F"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2A9AA15A" w14:textId="77777777" w:rsidR="00F4728E" w:rsidRDefault="00A63B1B">
            <w:pPr>
              <w:pStyle w:val="ProductList-TableBody"/>
            </w:pPr>
            <w:r>
              <w:t>Microsoft XAL CAL</w:t>
            </w:r>
          </w:p>
        </w:tc>
      </w:tr>
      <w:tr w:rsidR="00F4728E" w14:paraId="6B098F60" w14:textId="77777777">
        <w:tc>
          <w:tcPr>
            <w:tcW w:w="6120" w:type="dxa"/>
            <w:tcBorders>
              <w:top w:val="none" w:sz="4" w:space="0" w:color="6E6E6E"/>
              <w:left w:val="single" w:sz="4" w:space="0" w:color="6E6E6E"/>
              <w:bottom w:val="none" w:sz="4" w:space="0" w:color="6E6E6E"/>
              <w:right w:val="single" w:sz="4" w:space="0" w:color="6E6E6E"/>
            </w:tcBorders>
          </w:tcPr>
          <w:p w14:paraId="16858E69"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CB51C40" w14:textId="77777777" w:rsidR="00F4728E" w:rsidRDefault="00A63B1B">
            <w:pPr>
              <w:pStyle w:val="ProductList-TableBody"/>
            </w:pPr>
            <w:r>
              <w:t>Pistas de POS do Dynamics</w:t>
            </w:r>
          </w:p>
        </w:tc>
      </w:tr>
      <w:tr w:rsidR="00F4728E" w14:paraId="2281CFD1" w14:textId="77777777">
        <w:tc>
          <w:tcPr>
            <w:tcW w:w="6120" w:type="dxa"/>
            <w:tcBorders>
              <w:top w:val="none" w:sz="4" w:space="0" w:color="6E6E6E"/>
              <w:left w:val="single" w:sz="4" w:space="0" w:color="6E6E6E"/>
              <w:bottom w:val="none" w:sz="4" w:space="0" w:color="6E6E6E"/>
              <w:right w:val="single" w:sz="4" w:space="0" w:color="6E6E6E"/>
            </w:tcBorders>
          </w:tcPr>
          <w:p w14:paraId="68CE44B1"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4C2E2D04" w14:textId="77777777" w:rsidR="00F4728E" w:rsidRDefault="00A63B1B">
            <w:pPr>
              <w:pStyle w:val="ProductList-TableBody"/>
            </w:pPr>
            <w:r>
              <w:t>Pistas de RMS do Dynamics</w:t>
            </w:r>
          </w:p>
        </w:tc>
      </w:tr>
      <w:tr w:rsidR="00F4728E" w14:paraId="6B248A98" w14:textId="77777777">
        <w:tc>
          <w:tcPr>
            <w:tcW w:w="6120" w:type="dxa"/>
            <w:tcBorders>
              <w:top w:val="none" w:sz="4" w:space="0" w:color="6E6E6E"/>
              <w:left w:val="single" w:sz="4" w:space="0" w:color="6E6E6E"/>
              <w:bottom w:val="none" w:sz="4" w:space="0" w:color="6E6E6E"/>
              <w:right w:val="single" w:sz="4" w:space="0" w:color="6E6E6E"/>
            </w:tcBorders>
          </w:tcPr>
          <w:p w14:paraId="690E44D6"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373C39F" w14:textId="77777777" w:rsidR="00F4728E" w:rsidRDefault="00A63B1B">
            <w:pPr>
              <w:pStyle w:val="ProductList-TableBody"/>
            </w:pPr>
            <w:r>
              <w:t>CAL do Dynamics C5</w:t>
            </w:r>
          </w:p>
        </w:tc>
      </w:tr>
      <w:tr w:rsidR="00F4728E" w14:paraId="0048F2A6" w14:textId="77777777">
        <w:tc>
          <w:tcPr>
            <w:tcW w:w="6120" w:type="dxa"/>
            <w:tcBorders>
              <w:top w:val="none" w:sz="4" w:space="0" w:color="6E6E6E"/>
              <w:left w:val="single" w:sz="4" w:space="0" w:color="6E6E6E"/>
              <w:bottom w:val="none" w:sz="4" w:space="0" w:color="6E6E6E"/>
              <w:right w:val="single" w:sz="4" w:space="0" w:color="6E6E6E"/>
            </w:tcBorders>
          </w:tcPr>
          <w:p w14:paraId="73E5CF45"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24D7331" w14:textId="77777777" w:rsidR="00F4728E" w:rsidRDefault="00A63B1B">
            <w:pPr>
              <w:pStyle w:val="ProductList-TableBody"/>
            </w:pPr>
            <w:r>
              <w:t>CAL de Usuário do Dynamics 365 Operations Local</w:t>
            </w:r>
          </w:p>
        </w:tc>
      </w:tr>
      <w:tr w:rsidR="00F4728E" w14:paraId="712D34F5" w14:textId="77777777">
        <w:tc>
          <w:tcPr>
            <w:tcW w:w="6120" w:type="dxa"/>
            <w:tcBorders>
              <w:top w:val="none" w:sz="4" w:space="0" w:color="6E6E6E"/>
              <w:left w:val="single" w:sz="4" w:space="0" w:color="6E6E6E"/>
              <w:bottom w:val="none" w:sz="4" w:space="0" w:color="6E6E6E"/>
              <w:right w:val="single" w:sz="4" w:space="0" w:color="6E6E6E"/>
            </w:tcBorders>
          </w:tcPr>
          <w:p w14:paraId="0991879A"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2F0BC264" w14:textId="77777777" w:rsidR="00F4728E" w:rsidRDefault="00A63B1B">
            <w:pPr>
              <w:pStyle w:val="ProductList-TableBody"/>
            </w:pPr>
            <w:r>
              <w:t>Plano do Dynamics 365 Unified de SA</w:t>
            </w:r>
          </w:p>
        </w:tc>
      </w:tr>
      <w:tr w:rsidR="00F4728E" w14:paraId="1A4D5E0F" w14:textId="77777777">
        <w:tc>
          <w:tcPr>
            <w:tcW w:w="6120" w:type="dxa"/>
            <w:tcBorders>
              <w:top w:val="none" w:sz="4" w:space="0" w:color="6E6E6E"/>
              <w:left w:val="single" w:sz="4" w:space="0" w:color="6E6E6E"/>
              <w:bottom w:val="single" w:sz="4" w:space="0" w:color="6E6E6E"/>
              <w:right w:val="single" w:sz="4" w:space="0" w:color="6E6E6E"/>
            </w:tcBorders>
          </w:tcPr>
          <w:p w14:paraId="6E558643"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20CA61C" w14:textId="77777777" w:rsidR="00F4728E" w:rsidRDefault="00A63B1B">
            <w:pPr>
              <w:pStyle w:val="ProductList-TableBody"/>
            </w:pPr>
            <w:r>
              <w:t>Plano do Dynamics 365</w:t>
            </w:r>
          </w:p>
        </w:tc>
      </w:tr>
      <w:tr w:rsidR="00F4728E" w14:paraId="4E94409C" w14:textId="77777777">
        <w:tc>
          <w:tcPr>
            <w:tcW w:w="6120" w:type="dxa"/>
            <w:tcBorders>
              <w:top w:val="single" w:sz="4" w:space="0" w:color="6E6E6E"/>
              <w:left w:val="single" w:sz="4" w:space="0" w:color="6E6E6E"/>
              <w:bottom w:val="none" w:sz="4" w:space="0" w:color="6E6E6E"/>
              <w:right w:val="single" w:sz="4" w:space="0" w:color="6E6E6E"/>
            </w:tcBorders>
          </w:tcPr>
          <w:p w14:paraId="251E2FC8" w14:textId="77777777" w:rsidR="00F4728E" w:rsidRDefault="00A63B1B">
            <w:pPr>
              <w:pStyle w:val="ProductList-TableBody"/>
            </w:pPr>
            <w:r>
              <w:t>Dynamics 365 Sales Professional de SA</w:t>
            </w:r>
          </w:p>
        </w:tc>
        <w:tc>
          <w:tcPr>
            <w:tcW w:w="6120" w:type="dxa"/>
            <w:tcBorders>
              <w:top w:val="single" w:sz="4" w:space="0" w:color="6E6E6E"/>
              <w:left w:val="single" w:sz="4" w:space="0" w:color="6E6E6E"/>
              <w:bottom w:val="single" w:sz="4" w:space="0" w:color="6E6E6E"/>
              <w:right w:val="single" w:sz="4" w:space="0" w:color="6E6E6E"/>
            </w:tcBorders>
          </w:tcPr>
          <w:p w14:paraId="121BC654" w14:textId="77777777" w:rsidR="00F4728E" w:rsidRDefault="00A63B1B">
            <w:pPr>
              <w:pStyle w:val="ProductList-TableBody"/>
            </w:pPr>
            <w:r>
              <w:t>CAL do Dynamics CRM</w:t>
            </w:r>
          </w:p>
        </w:tc>
      </w:tr>
      <w:tr w:rsidR="00F4728E" w14:paraId="3472CAE1" w14:textId="77777777">
        <w:tc>
          <w:tcPr>
            <w:tcW w:w="6120" w:type="dxa"/>
            <w:tcBorders>
              <w:top w:val="none" w:sz="4" w:space="0" w:color="6E6E6E"/>
              <w:left w:val="single" w:sz="4" w:space="0" w:color="6E6E6E"/>
              <w:bottom w:val="none" w:sz="4" w:space="0" w:color="6E6E6E"/>
              <w:right w:val="single" w:sz="4" w:space="0" w:color="6E6E6E"/>
            </w:tcBorders>
          </w:tcPr>
          <w:p w14:paraId="287F6E13"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BAE9ABB" w14:textId="77777777" w:rsidR="00F4728E" w:rsidRDefault="00A63B1B">
            <w:pPr>
              <w:pStyle w:val="ProductList-TableBody"/>
            </w:pPr>
            <w:r>
              <w:t>CAL do Dynamics 365 Sales</w:t>
            </w:r>
          </w:p>
        </w:tc>
      </w:tr>
      <w:tr w:rsidR="00F4728E" w14:paraId="0F1331D1" w14:textId="77777777">
        <w:tc>
          <w:tcPr>
            <w:tcW w:w="6120" w:type="dxa"/>
            <w:tcBorders>
              <w:top w:val="none" w:sz="4" w:space="0" w:color="6E6E6E"/>
              <w:left w:val="single" w:sz="4" w:space="0" w:color="6E6E6E"/>
              <w:bottom w:val="none" w:sz="4" w:space="0" w:color="6E6E6E"/>
              <w:right w:val="single" w:sz="4" w:space="0" w:color="6E6E6E"/>
            </w:tcBorders>
          </w:tcPr>
          <w:p w14:paraId="32DDF680"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08466166" w14:textId="77777777" w:rsidR="00F4728E" w:rsidRDefault="00A63B1B">
            <w:pPr>
              <w:pStyle w:val="ProductList-TableBody"/>
            </w:pPr>
            <w:r>
              <w:t>Plano de Engajamento de Clientes do Dynamics 365 de SA</w:t>
            </w:r>
          </w:p>
        </w:tc>
      </w:tr>
      <w:tr w:rsidR="00F4728E" w14:paraId="1DE35686" w14:textId="77777777">
        <w:tc>
          <w:tcPr>
            <w:tcW w:w="6120" w:type="dxa"/>
            <w:tcBorders>
              <w:top w:val="none" w:sz="4" w:space="0" w:color="6E6E6E"/>
              <w:left w:val="single" w:sz="4" w:space="0" w:color="6E6E6E"/>
              <w:bottom w:val="single" w:sz="4" w:space="0" w:color="6E6E6E"/>
              <w:right w:val="single" w:sz="4" w:space="0" w:color="6E6E6E"/>
            </w:tcBorders>
          </w:tcPr>
          <w:p w14:paraId="6E6AD565"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38985EB" w14:textId="77777777" w:rsidR="00F4728E" w:rsidRDefault="00A63B1B">
            <w:pPr>
              <w:pStyle w:val="ProductList-TableBody"/>
            </w:pPr>
            <w:r>
              <w:t>Plano do Dynamics 365</w:t>
            </w:r>
          </w:p>
        </w:tc>
      </w:tr>
      <w:tr w:rsidR="00F4728E" w14:paraId="08597707" w14:textId="77777777">
        <w:tc>
          <w:tcPr>
            <w:tcW w:w="6120" w:type="dxa"/>
            <w:tcBorders>
              <w:top w:val="single" w:sz="4" w:space="0" w:color="6E6E6E"/>
              <w:left w:val="single" w:sz="4" w:space="0" w:color="6E6E6E"/>
              <w:bottom w:val="none" w:sz="4" w:space="0" w:color="6E6E6E"/>
              <w:right w:val="single" w:sz="4" w:space="0" w:color="6E6E6E"/>
            </w:tcBorders>
          </w:tcPr>
          <w:p w14:paraId="357B1777" w14:textId="77777777" w:rsidR="00F4728E" w:rsidRDefault="00A63B1B">
            <w:pPr>
              <w:pStyle w:val="ProductList-TableBody"/>
            </w:pPr>
            <w:r>
              <w:t>Dynamics 365 Sales Enterprise de SA</w:t>
            </w:r>
          </w:p>
        </w:tc>
        <w:tc>
          <w:tcPr>
            <w:tcW w:w="6120" w:type="dxa"/>
            <w:tcBorders>
              <w:top w:val="single" w:sz="4" w:space="0" w:color="6E6E6E"/>
              <w:left w:val="single" w:sz="4" w:space="0" w:color="6E6E6E"/>
              <w:bottom w:val="single" w:sz="4" w:space="0" w:color="6E6E6E"/>
              <w:right w:val="single" w:sz="4" w:space="0" w:color="6E6E6E"/>
            </w:tcBorders>
          </w:tcPr>
          <w:p w14:paraId="4E400054" w14:textId="77777777" w:rsidR="00F4728E" w:rsidRDefault="00A63B1B">
            <w:pPr>
              <w:pStyle w:val="ProductList-TableBody"/>
            </w:pPr>
            <w:r>
              <w:t>CAL do Dynamics 365 Sales</w:t>
            </w:r>
          </w:p>
        </w:tc>
      </w:tr>
      <w:tr w:rsidR="00F4728E" w14:paraId="643C6792" w14:textId="77777777">
        <w:tc>
          <w:tcPr>
            <w:tcW w:w="6120" w:type="dxa"/>
            <w:tcBorders>
              <w:top w:val="none" w:sz="4" w:space="0" w:color="6E6E6E"/>
              <w:left w:val="single" w:sz="4" w:space="0" w:color="6E6E6E"/>
              <w:bottom w:val="none" w:sz="4" w:space="0" w:color="6E6E6E"/>
              <w:right w:val="single" w:sz="4" w:space="0" w:color="6E6E6E"/>
            </w:tcBorders>
          </w:tcPr>
          <w:p w14:paraId="6B37F938"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D60C397" w14:textId="77777777" w:rsidR="00F4728E" w:rsidRDefault="00A63B1B">
            <w:pPr>
              <w:pStyle w:val="ProductList-TableBody"/>
            </w:pPr>
            <w:r>
              <w:t>CAL do Dynamics CRM</w:t>
            </w:r>
          </w:p>
        </w:tc>
      </w:tr>
      <w:tr w:rsidR="00F4728E" w14:paraId="5BEF5F5C" w14:textId="77777777">
        <w:tc>
          <w:tcPr>
            <w:tcW w:w="6120" w:type="dxa"/>
            <w:tcBorders>
              <w:top w:val="none" w:sz="4" w:space="0" w:color="6E6E6E"/>
              <w:left w:val="single" w:sz="4" w:space="0" w:color="6E6E6E"/>
              <w:bottom w:val="none" w:sz="4" w:space="0" w:color="6E6E6E"/>
              <w:right w:val="single" w:sz="4" w:space="0" w:color="6E6E6E"/>
            </w:tcBorders>
          </w:tcPr>
          <w:p w14:paraId="7C5E4592"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479FE3B5" w14:textId="77777777" w:rsidR="00F4728E" w:rsidRDefault="00A63B1B">
            <w:pPr>
              <w:pStyle w:val="ProductList-TableBody"/>
            </w:pPr>
            <w:r>
              <w:t>Plano de Engajamento de Clientes do Dynamics 365 de SA</w:t>
            </w:r>
          </w:p>
        </w:tc>
      </w:tr>
      <w:tr w:rsidR="00F4728E" w14:paraId="28891FEF" w14:textId="77777777">
        <w:tc>
          <w:tcPr>
            <w:tcW w:w="6120" w:type="dxa"/>
            <w:tcBorders>
              <w:top w:val="none" w:sz="4" w:space="0" w:color="6E6E6E"/>
              <w:left w:val="single" w:sz="4" w:space="0" w:color="6E6E6E"/>
              <w:bottom w:val="single" w:sz="4" w:space="0" w:color="6E6E6E"/>
              <w:right w:val="single" w:sz="4" w:space="0" w:color="6E6E6E"/>
            </w:tcBorders>
          </w:tcPr>
          <w:p w14:paraId="092A26A4"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119095E" w14:textId="77777777" w:rsidR="00F4728E" w:rsidRDefault="00A63B1B">
            <w:pPr>
              <w:pStyle w:val="ProductList-TableBody"/>
            </w:pPr>
            <w:r>
              <w:t>Plano do Dynamics 365</w:t>
            </w:r>
          </w:p>
        </w:tc>
      </w:tr>
      <w:tr w:rsidR="00F4728E" w14:paraId="3C03E391" w14:textId="77777777">
        <w:tc>
          <w:tcPr>
            <w:tcW w:w="6120" w:type="dxa"/>
            <w:tcBorders>
              <w:top w:val="single" w:sz="4" w:space="0" w:color="6E6E6E"/>
              <w:left w:val="single" w:sz="4" w:space="0" w:color="6E6E6E"/>
              <w:bottom w:val="none" w:sz="4" w:space="0" w:color="6E6E6E"/>
              <w:right w:val="single" w:sz="4" w:space="0" w:color="6E6E6E"/>
            </w:tcBorders>
          </w:tcPr>
          <w:p w14:paraId="2F9AE3ED" w14:textId="77777777" w:rsidR="00F4728E" w:rsidRDefault="00A63B1B">
            <w:pPr>
              <w:pStyle w:val="ProductList-TableBody"/>
            </w:pPr>
            <w:r>
              <w:t>Dynamics 365 Customer Service Professional de SA</w:t>
            </w:r>
          </w:p>
        </w:tc>
        <w:tc>
          <w:tcPr>
            <w:tcW w:w="6120" w:type="dxa"/>
            <w:tcBorders>
              <w:top w:val="single" w:sz="4" w:space="0" w:color="6E6E6E"/>
              <w:left w:val="single" w:sz="4" w:space="0" w:color="6E6E6E"/>
              <w:bottom w:val="single" w:sz="4" w:space="0" w:color="6E6E6E"/>
              <w:right w:val="single" w:sz="4" w:space="0" w:color="6E6E6E"/>
            </w:tcBorders>
          </w:tcPr>
          <w:p w14:paraId="6426B53D" w14:textId="77777777" w:rsidR="00F4728E" w:rsidRDefault="00A63B1B">
            <w:pPr>
              <w:pStyle w:val="ProductList-TableBody"/>
            </w:pPr>
            <w:r>
              <w:t>CAL do Dynamics CRM</w:t>
            </w:r>
          </w:p>
        </w:tc>
      </w:tr>
      <w:tr w:rsidR="00F4728E" w14:paraId="25F0D9A1" w14:textId="77777777">
        <w:tc>
          <w:tcPr>
            <w:tcW w:w="6120" w:type="dxa"/>
            <w:tcBorders>
              <w:top w:val="none" w:sz="4" w:space="0" w:color="6E6E6E"/>
              <w:left w:val="single" w:sz="4" w:space="0" w:color="6E6E6E"/>
              <w:bottom w:val="none" w:sz="4" w:space="0" w:color="6E6E6E"/>
              <w:right w:val="single" w:sz="4" w:space="0" w:color="6E6E6E"/>
            </w:tcBorders>
          </w:tcPr>
          <w:p w14:paraId="7C3DF58F"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70025E84" w14:textId="77777777" w:rsidR="00F4728E" w:rsidRDefault="00A63B1B">
            <w:pPr>
              <w:pStyle w:val="ProductList-TableBody"/>
            </w:pPr>
            <w:r>
              <w:t>CAL do Dynamics 365 Customer Service</w:t>
            </w:r>
          </w:p>
        </w:tc>
      </w:tr>
      <w:tr w:rsidR="00F4728E" w14:paraId="5F81B4B6" w14:textId="77777777">
        <w:tc>
          <w:tcPr>
            <w:tcW w:w="6120" w:type="dxa"/>
            <w:tcBorders>
              <w:top w:val="none" w:sz="4" w:space="0" w:color="6E6E6E"/>
              <w:left w:val="single" w:sz="4" w:space="0" w:color="6E6E6E"/>
              <w:bottom w:val="none" w:sz="4" w:space="0" w:color="6E6E6E"/>
              <w:right w:val="single" w:sz="4" w:space="0" w:color="6E6E6E"/>
            </w:tcBorders>
          </w:tcPr>
          <w:p w14:paraId="23D9A9B7"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70509C1B" w14:textId="77777777" w:rsidR="00F4728E" w:rsidRDefault="00A63B1B">
            <w:pPr>
              <w:pStyle w:val="ProductList-TableBody"/>
            </w:pPr>
            <w:r>
              <w:t>Plano de Engajamento de Clientes do Dynamics 365 de SA</w:t>
            </w:r>
          </w:p>
        </w:tc>
      </w:tr>
      <w:tr w:rsidR="00F4728E" w14:paraId="3719CCA1" w14:textId="77777777">
        <w:tc>
          <w:tcPr>
            <w:tcW w:w="6120" w:type="dxa"/>
            <w:tcBorders>
              <w:top w:val="none" w:sz="4" w:space="0" w:color="6E6E6E"/>
              <w:left w:val="single" w:sz="4" w:space="0" w:color="6E6E6E"/>
              <w:bottom w:val="single" w:sz="4" w:space="0" w:color="6E6E6E"/>
              <w:right w:val="single" w:sz="4" w:space="0" w:color="6E6E6E"/>
            </w:tcBorders>
          </w:tcPr>
          <w:p w14:paraId="0DFEA288"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7CADEAE8" w14:textId="77777777" w:rsidR="00F4728E" w:rsidRDefault="00A63B1B">
            <w:pPr>
              <w:pStyle w:val="ProductList-TableBody"/>
            </w:pPr>
            <w:r>
              <w:t>Plano do Dynamics 365</w:t>
            </w:r>
          </w:p>
        </w:tc>
      </w:tr>
      <w:tr w:rsidR="00F4728E" w14:paraId="71AB1689" w14:textId="77777777">
        <w:tc>
          <w:tcPr>
            <w:tcW w:w="6120" w:type="dxa"/>
            <w:tcBorders>
              <w:top w:val="single" w:sz="4" w:space="0" w:color="6E6E6E"/>
              <w:left w:val="single" w:sz="4" w:space="0" w:color="6E6E6E"/>
              <w:bottom w:val="none" w:sz="4" w:space="0" w:color="6E6E6E"/>
              <w:right w:val="single" w:sz="4" w:space="0" w:color="6E6E6E"/>
            </w:tcBorders>
          </w:tcPr>
          <w:p w14:paraId="73CC0A30" w14:textId="77777777" w:rsidR="00F4728E" w:rsidRDefault="00A63B1B">
            <w:pPr>
              <w:pStyle w:val="ProductList-TableBody"/>
            </w:pPr>
            <w:r>
              <w:t>Dynamics 365 Customer Service Enterprise de SA</w:t>
            </w:r>
          </w:p>
        </w:tc>
        <w:tc>
          <w:tcPr>
            <w:tcW w:w="6120" w:type="dxa"/>
            <w:tcBorders>
              <w:top w:val="single" w:sz="4" w:space="0" w:color="6E6E6E"/>
              <w:left w:val="single" w:sz="4" w:space="0" w:color="6E6E6E"/>
              <w:bottom w:val="single" w:sz="4" w:space="0" w:color="6E6E6E"/>
              <w:right w:val="single" w:sz="4" w:space="0" w:color="6E6E6E"/>
            </w:tcBorders>
          </w:tcPr>
          <w:p w14:paraId="75AFBB23" w14:textId="77777777" w:rsidR="00F4728E" w:rsidRDefault="00A63B1B">
            <w:pPr>
              <w:pStyle w:val="ProductList-TableBody"/>
            </w:pPr>
            <w:r>
              <w:t>CAL do Dynamics 365 Customer Service</w:t>
            </w:r>
          </w:p>
        </w:tc>
      </w:tr>
      <w:tr w:rsidR="00F4728E" w14:paraId="105D43B1" w14:textId="77777777">
        <w:tc>
          <w:tcPr>
            <w:tcW w:w="6120" w:type="dxa"/>
            <w:tcBorders>
              <w:top w:val="none" w:sz="4" w:space="0" w:color="6E6E6E"/>
              <w:left w:val="single" w:sz="4" w:space="0" w:color="6E6E6E"/>
              <w:bottom w:val="none" w:sz="4" w:space="0" w:color="6E6E6E"/>
              <w:right w:val="single" w:sz="4" w:space="0" w:color="6E6E6E"/>
            </w:tcBorders>
          </w:tcPr>
          <w:p w14:paraId="4B8C8A78"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9A8EB71" w14:textId="77777777" w:rsidR="00F4728E" w:rsidRDefault="00A63B1B">
            <w:pPr>
              <w:pStyle w:val="ProductList-TableBody"/>
            </w:pPr>
            <w:r>
              <w:t>CAL do Dynamics CRM</w:t>
            </w:r>
          </w:p>
        </w:tc>
      </w:tr>
      <w:tr w:rsidR="00F4728E" w14:paraId="47AD5E48" w14:textId="77777777">
        <w:tc>
          <w:tcPr>
            <w:tcW w:w="6120" w:type="dxa"/>
            <w:tcBorders>
              <w:top w:val="none" w:sz="4" w:space="0" w:color="6E6E6E"/>
              <w:left w:val="single" w:sz="4" w:space="0" w:color="6E6E6E"/>
              <w:bottom w:val="none" w:sz="4" w:space="0" w:color="6E6E6E"/>
              <w:right w:val="single" w:sz="4" w:space="0" w:color="6E6E6E"/>
            </w:tcBorders>
          </w:tcPr>
          <w:p w14:paraId="64FA9785"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7C93A852" w14:textId="77777777" w:rsidR="00F4728E" w:rsidRDefault="00A63B1B">
            <w:pPr>
              <w:pStyle w:val="ProductList-TableBody"/>
            </w:pPr>
            <w:r>
              <w:t>Plano de Engajamento de Clientes do Dynamics 365 de SA</w:t>
            </w:r>
          </w:p>
        </w:tc>
      </w:tr>
      <w:tr w:rsidR="00F4728E" w14:paraId="2C2210B5" w14:textId="77777777">
        <w:tc>
          <w:tcPr>
            <w:tcW w:w="6120" w:type="dxa"/>
            <w:tcBorders>
              <w:top w:val="none" w:sz="4" w:space="0" w:color="6E6E6E"/>
              <w:left w:val="single" w:sz="4" w:space="0" w:color="6E6E6E"/>
              <w:bottom w:val="single" w:sz="4" w:space="0" w:color="6E6E6E"/>
              <w:right w:val="single" w:sz="4" w:space="0" w:color="6E6E6E"/>
            </w:tcBorders>
          </w:tcPr>
          <w:p w14:paraId="6106B9CF"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A13293E" w14:textId="77777777" w:rsidR="00F4728E" w:rsidRDefault="00A63B1B">
            <w:pPr>
              <w:pStyle w:val="ProductList-TableBody"/>
            </w:pPr>
            <w:r>
              <w:t>Plano do Dynamics 365</w:t>
            </w:r>
          </w:p>
        </w:tc>
      </w:tr>
      <w:tr w:rsidR="00F4728E" w14:paraId="2105C64A" w14:textId="77777777">
        <w:tc>
          <w:tcPr>
            <w:tcW w:w="6120" w:type="dxa"/>
            <w:tcBorders>
              <w:top w:val="single" w:sz="4" w:space="0" w:color="6E6E6E"/>
              <w:left w:val="single" w:sz="4" w:space="0" w:color="6E6E6E"/>
              <w:bottom w:val="none" w:sz="4" w:space="0" w:color="6E6E6E"/>
              <w:right w:val="single" w:sz="4" w:space="0" w:color="6E6E6E"/>
            </w:tcBorders>
          </w:tcPr>
          <w:p w14:paraId="31E7B9C9" w14:textId="77777777" w:rsidR="00F4728E" w:rsidRDefault="00A63B1B">
            <w:pPr>
              <w:pStyle w:val="ProductList-TableBody"/>
            </w:pPr>
            <w:r>
              <w:t>Dynamics 365 Case Management GOVCON de SA</w:t>
            </w:r>
          </w:p>
        </w:tc>
        <w:tc>
          <w:tcPr>
            <w:tcW w:w="6120" w:type="dxa"/>
            <w:tcBorders>
              <w:top w:val="single" w:sz="4" w:space="0" w:color="6E6E6E"/>
              <w:left w:val="single" w:sz="4" w:space="0" w:color="6E6E6E"/>
              <w:bottom w:val="single" w:sz="4" w:space="0" w:color="6E6E6E"/>
              <w:right w:val="single" w:sz="4" w:space="0" w:color="6E6E6E"/>
            </w:tcBorders>
          </w:tcPr>
          <w:p w14:paraId="21CF192E" w14:textId="77777777" w:rsidR="00F4728E" w:rsidRDefault="00A63B1B">
            <w:pPr>
              <w:pStyle w:val="ProductList-TableBody"/>
            </w:pPr>
            <w:r>
              <w:t>CAL do Dynamics CRM</w:t>
            </w:r>
          </w:p>
        </w:tc>
      </w:tr>
      <w:tr w:rsidR="00F4728E" w14:paraId="3A041177" w14:textId="77777777">
        <w:tc>
          <w:tcPr>
            <w:tcW w:w="6120" w:type="dxa"/>
            <w:tcBorders>
              <w:top w:val="none" w:sz="4" w:space="0" w:color="6E6E6E"/>
              <w:left w:val="single" w:sz="4" w:space="0" w:color="6E6E6E"/>
              <w:bottom w:val="single" w:sz="4" w:space="0" w:color="6E6E6E"/>
              <w:right w:val="single" w:sz="4" w:space="0" w:color="6E6E6E"/>
            </w:tcBorders>
          </w:tcPr>
          <w:p w14:paraId="7594D0C8"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91A88EE" w14:textId="77777777" w:rsidR="00F4728E" w:rsidRDefault="00A63B1B">
            <w:pPr>
              <w:pStyle w:val="ProductList-TableBody"/>
            </w:pPr>
            <w:r>
              <w:t>CAL do Dynamics 365 Customer Service</w:t>
            </w:r>
          </w:p>
        </w:tc>
      </w:tr>
      <w:tr w:rsidR="00F4728E" w14:paraId="4C2F65AD" w14:textId="77777777">
        <w:tc>
          <w:tcPr>
            <w:tcW w:w="6120" w:type="dxa"/>
            <w:tcBorders>
              <w:top w:val="single" w:sz="4" w:space="0" w:color="6E6E6E"/>
              <w:left w:val="single" w:sz="4" w:space="0" w:color="6E6E6E"/>
              <w:bottom w:val="none" w:sz="4" w:space="0" w:color="6E6E6E"/>
              <w:right w:val="single" w:sz="4" w:space="0" w:color="6E6E6E"/>
            </w:tcBorders>
          </w:tcPr>
          <w:p w14:paraId="491ED780" w14:textId="77777777" w:rsidR="00F4728E" w:rsidRDefault="00A63B1B">
            <w:pPr>
              <w:pStyle w:val="ProductList-TableBody"/>
            </w:pPr>
            <w:r>
              <w:t>Dynamics 365 Business Central Essentials</w:t>
            </w:r>
          </w:p>
        </w:tc>
        <w:tc>
          <w:tcPr>
            <w:tcW w:w="6120" w:type="dxa"/>
            <w:tcBorders>
              <w:top w:val="single" w:sz="4" w:space="0" w:color="6E6E6E"/>
              <w:left w:val="single" w:sz="4" w:space="0" w:color="6E6E6E"/>
              <w:bottom w:val="single" w:sz="4" w:space="0" w:color="6E6E6E"/>
              <w:right w:val="single" w:sz="4" w:space="0" w:color="6E6E6E"/>
            </w:tcBorders>
          </w:tcPr>
          <w:p w14:paraId="3F3E181A" w14:textId="77777777" w:rsidR="00F4728E" w:rsidRDefault="00A63B1B">
            <w:pPr>
              <w:pStyle w:val="ProductList-TableBody"/>
            </w:pPr>
            <w:r>
              <w:t>Dynamics 365 Business edition</w:t>
            </w:r>
          </w:p>
        </w:tc>
      </w:tr>
      <w:tr w:rsidR="00F4728E" w14:paraId="1E68F861" w14:textId="77777777">
        <w:tc>
          <w:tcPr>
            <w:tcW w:w="6120" w:type="dxa"/>
            <w:tcBorders>
              <w:top w:val="none" w:sz="4" w:space="0" w:color="6E6E6E"/>
              <w:left w:val="single" w:sz="4" w:space="0" w:color="6E6E6E"/>
              <w:bottom w:val="none" w:sz="4" w:space="0" w:color="6E6E6E"/>
              <w:right w:val="single" w:sz="4" w:space="0" w:color="6E6E6E"/>
            </w:tcBorders>
          </w:tcPr>
          <w:p w14:paraId="515C7B95"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3FDE5E2" w14:textId="77777777" w:rsidR="00F4728E" w:rsidRDefault="00A63B1B">
            <w:pPr>
              <w:pStyle w:val="ProductList-TableBody"/>
            </w:pPr>
            <w:r>
              <w:t>CAL do Dynamics AX</w:t>
            </w:r>
          </w:p>
        </w:tc>
      </w:tr>
      <w:tr w:rsidR="00F4728E" w14:paraId="56419A13" w14:textId="77777777">
        <w:tc>
          <w:tcPr>
            <w:tcW w:w="6120" w:type="dxa"/>
            <w:tcBorders>
              <w:top w:val="none" w:sz="4" w:space="0" w:color="6E6E6E"/>
              <w:left w:val="single" w:sz="4" w:space="0" w:color="6E6E6E"/>
              <w:bottom w:val="none" w:sz="4" w:space="0" w:color="6E6E6E"/>
              <w:right w:val="single" w:sz="4" w:space="0" w:color="6E6E6E"/>
            </w:tcBorders>
          </w:tcPr>
          <w:p w14:paraId="3C0D5C95"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7A59492" w14:textId="77777777" w:rsidR="00F4728E" w:rsidRDefault="00A63B1B">
            <w:pPr>
              <w:pStyle w:val="ProductList-TableBody"/>
            </w:pPr>
            <w:r>
              <w:t>CAL do Dynamics GP</w:t>
            </w:r>
          </w:p>
        </w:tc>
      </w:tr>
      <w:tr w:rsidR="00F4728E" w14:paraId="7D3D3798" w14:textId="77777777">
        <w:tc>
          <w:tcPr>
            <w:tcW w:w="6120" w:type="dxa"/>
            <w:tcBorders>
              <w:top w:val="none" w:sz="4" w:space="0" w:color="6E6E6E"/>
              <w:left w:val="single" w:sz="4" w:space="0" w:color="6E6E6E"/>
              <w:bottom w:val="none" w:sz="4" w:space="0" w:color="6E6E6E"/>
              <w:right w:val="single" w:sz="4" w:space="0" w:color="6E6E6E"/>
            </w:tcBorders>
          </w:tcPr>
          <w:p w14:paraId="2DC0C077"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6A46ED8" w14:textId="77777777" w:rsidR="00F4728E" w:rsidRDefault="00A63B1B">
            <w:pPr>
              <w:pStyle w:val="ProductList-TableBody"/>
            </w:pPr>
            <w:r>
              <w:t>CAL do Dynamics NAV</w:t>
            </w:r>
          </w:p>
        </w:tc>
      </w:tr>
      <w:tr w:rsidR="00F4728E" w14:paraId="0CA67408" w14:textId="77777777">
        <w:tc>
          <w:tcPr>
            <w:tcW w:w="6120" w:type="dxa"/>
            <w:tcBorders>
              <w:top w:val="none" w:sz="4" w:space="0" w:color="6E6E6E"/>
              <w:left w:val="single" w:sz="4" w:space="0" w:color="6E6E6E"/>
              <w:bottom w:val="none" w:sz="4" w:space="0" w:color="6E6E6E"/>
              <w:right w:val="single" w:sz="4" w:space="0" w:color="6E6E6E"/>
            </w:tcBorders>
          </w:tcPr>
          <w:p w14:paraId="308ACE56"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81A867E" w14:textId="77777777" w:rsidR="00F4728E" w:rsidRDefault="00A63B1B">
            <w:pPr>
              <w:pStyle w:val="ProductList-TableBody"/>
            </w:pPr>
            <w:r>
              <w:t>CAL de SL do Dynamics</w:t>
            </w:r>
          </w:p>
        </w:tc>
      </w:tr>
      <w:tr w:rsidR="00F4728E" w14:paraId="4AC67FDA" w14:textId="77777777">
        <w:tc>
          <w:tcPr>
            <w:tcW w:w="6120" w:type="dxa"/>
            <w:tcBorders>
              <w:top w:val="none" w:sz="4" w:space="0" w:color="6E6E6E"/>
              <w:left w:val="single" w:sz="4" w:space="0" w:color="6E6E6E"/>
              <w:bottom w:val="none" w:sz="4" w:space="0" w:color="6E6E6E"/>
              <w:right w:val="single" w:sz="4" w:space="0" w:color="6E6E6E"/>
            </w:tcBorders>
          </w:tcPr>
          <w:p w14:paraId="68BE0BBB"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DD4E0F2" w14:textId="77777777" w:rsidR="00F4728E" w:rsidRDefault="00A63B1B">
            <w:pPr>
              <w:pStyle w:val="ProductList-TableBody"/>
            </w:pPr>
            <w:r>
              <w:t>Microsoft XAL CAL</w:t>
            </w:r>
          </w:p>
        </w:tc>
      </w:tr>
      <w:tr w:rsidR="00F4728E" w14:paraId="6CB83E0B" w14:textId="77777777">
        <w:tc>
          <w:tcPr>
            <w:tcW w:w="6120" w:type="dxa"/>
            <w:tcBorders>
              <w:top w:val="none" w:sz="4" w:space="0" w:color="6E6E6E"/>
              <w:left w:val="single" w:sz="4" w:space="0" w:color="6E6E6E"/>
              <w:bottom w:val="none" w:sz="4" w:space="0" w:color="6E6E6E"/>
              <w:right w:val="single" w:sz="4" w:space="0" w:color="6E6E6E"/>
            </w:tcBorders>
          </w:tcPr>
          <w:p w14:paraId="3C23A32A"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E375B59" w14:textId="77777777" w:rsidR="00F4728E" w:rsidRDefault="00A63B1B">
            <w:pPr>
              <w:pStyle w:val="ProductList-TableBody"/>
            </w:pPr>
            <w:r>
              <w:t>Pistas de POS do Dynamics</w:t>
            </w:r>
          </w:p>
        </w:tc>
      </w:tr>
      <w:tr w:rsidR="00F4728E" w14:paraId="56EF045D" w14:textId="77777777">
        <w:tc>
          <w:tcPr>
            <w:tcW w:w="6120" w:type="dxa"/>
            <w:tcBorders>
              <w:top w:val="none" w:sz="4" w:space="0" w:color="6E6E6E"/>
              <w:left w:val="single" w:sz="4" w:space="0" w:color="6E6E6E"/>
              <w:bottom w:val="none" w:sz="4" w:space="0" w:color="6E6E6E"/>
              <w:right w:val="single" w:sz="4" w:space="0" w:color="6E6E6E"/>
            </w:tcBorders>
          </w:tcPr>
          <w:p w14:paraId="73312E98"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40D56E23" w14:textId="77777777" w:rsidR="00F4728E" w:rsidRDefault="00A63B1B">
            <w:pPr>
              <w:pStyle w:val="ProductList-TableBody"/>
            </w:pPr>
            <w:r>
              <w:t>Pistas de RMS do Dynamics</w:t>
            </w:r>
          </w:p>
        </w:tc>
      </w:tr>
      <w:tr w:rsidR="00F4728E" w14:paraId="32B6D8CC" w14:textId="77777777">
        <w:tc>
          <w:tcPr>
            <w:tcW w:w="6120" w:type="dxa"/>
            <w:tcBorders>
              <w:top w:val="none" w:sz="4" w:space="0" w:color="6E6E6E"/>
              <w:left w:val="single" w:sz="4" w:space="0" w:color="6E6E6E"/>
              <w:bottom w:val="single" w:sz="4" w:space="0" w:color="6E6E6E"/>
              <w:right w:val="single" w:sz="4" w:space="0" w:color="6E6E6E"/>
            </w:tcBorders>
          </w:tcPr>
          <w:p w14:paraId="2A8740D9"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21CF8F3D" w14:textId="77777777" w:rsidR="00F4728E" w:rsidRDefault="00A63B1B">
            <w:pPr>
              <w:pStyle w:val="ProductList-TableBody"/>
            </w:pPr>
            <w:r>
              <w:t>CAL do Dynamics C5</w:t>
            </w:r>
          </w:p>
        </w:tc>
      </w:tr>
      <w:tr w:rsidR="00F4728E" w14:paraId="39BEBF1B" w14:textId="77777777">
        <w:tc>
          <w:tcPr>
            <w:tcW w:w="6120" w:type="dxa"/>
            <w:tcBorders>
              <w:top w:val="single" w:sz="4" w:space="0" w:color="6E6E6E"/>
              <w:left w:val="single" w:sz="4" w:space="0" w:color="6E6E6E"/>
              <w:bottom w:val="none" w:sz="4" w:space="0" w:color="6E6E6E"/>
              <w:right w:val="single" w:sz="4" w:space="0" w:color="6E6E6E"/>
            </w:tcBorders>
          </w:tcPr>
          <w:p w14:paraId="2BA7E872" w14:textId="77777777" w:rsidR="00F4728E" w:rsidRDefault="00A63B1B">
            <w:pPr>
              <w:pStyle w:val="ProductList-TableBody"/>
            </w:pPr>
            <w:r>
              <w:t>Dynamics 365 Business Central Premium</w:t>
            </w:r>
          </w:p>
        </w:tc>
        <w:tc>
          <w:tcPr>
            <w:tcW w:w="6120" w:type="dxa"/>
            <w:tcBorders>
              <w:top w:val="single" w:sz="4" w:space="0" w:color="6E6E6E"/>
              <w:left w:val="single" w:sz="4" w:space="0" w:color="6E6E6E"/>
              <w:bottom w:val="single" w:sz="4" w:space="0" w:color="6E6E6E"/>
              <w:right w:val="single" w:sz="4" w:space="0" w:color="6E6E6E"/>
            </w:tcBorders>
          </w:tcPr>
          <w:p w14:paraId="638D2B30" w14:textId="77777777" w:rsidR="00F4728E" w:rsidRDefault="00A63B1B">
            <w:pPr>
              <w:pStyle w:val="ProductList-TableBody"/>
            </w:pPr>
            <w:r>
              <w:t>Dynamics 365 Business edition</w:t>
            </w:r>
          </w:p>
        </w:tc>
      </w:tr>
      <w:tr w:rsidR="00F4728E" w14:paraId="2D521F5B" w14:textId="77777777">
        <w:tc>
          <w:tcPr>
            <w:tcW w:w="6120" w:type="dxa"/>
            <w:tcBorders>
              <w:top w:val="none" w:sz="4" w:space="0" w:color="6E6E6E"/>
              <w:left w:val="single" w:sz="4" w:space="0" w:color="6E6E6E"/>
              <w:bottom w:val="none" w:sz="4" w:space="0" w:color="6E6E6E"/>
              <w:right w:val="single" w:sz="4" w:space="0" w:color="6E6E6E"/>
            </w:tcBorders>
          </w:tcPr>
          <w:p w14:paraId="65B65383"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EAEA73A" w14:textId="77777777" w:rsidR="00F4728E" w:rsidRDefault="00A63B1B">
            <w:pPr>
              <w:pStyle w:val="ProductList-TableBody"/>
            </w:pPr>
            <w:r>
              <w:t>CAL do Dynamics AX</w:t>
            </w:r>
          </w:p>
        </w:tc>
      </w:tr>
      <w:tr w:rsidR="00F4728E" w14:paraId="6D37041E" w14:textId="77777777">
        <w:tc>
          <w:tcPr>
            <w:tcW w:w="6120" w:type="dxa"/>
            <w:tcBorders>
              <w:top w:val="none" w:sz="4" w:space="0" w:color="6E6E6E"/>
              <w:left w:val="single" w:sz="4" w:space="0" w:color="6E6E6E"/>
              <w:bottom w:val="none" w:sz="4" w:space="0" w:color="6E6E6E"/>
              <w:right w:val="single" w:sz="4" w:space="0" w:color="6E6E6E"/>
            </w:tcBorders>
          </w:tcPr>
          <w:p w14:paraId="4289C43E"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A3A64BA" w14:textId="77777777" w:rsidR="00F4728E" w:rsidRDefault="00A63B1B">
            <w:pPr>
              <w:pStyle w:val="ProductList-TableBody"/>
            </w:pPr>
            <w:r>
              <w:t>CAL do Dynamics GP</w:t>
            </w:r>
          </w:p>
        </w:tc>
      </w:tr>
      <w:tr w:rsidR="00F4728E" w14:paraId="5B546D53" w14:textId="77777777">
        <w:tc>
          <w:tcPr>
            <w:tcW w:w="6120" w:type="dxa"/>
            <w:tcBorders>
              <w:top w:val="none" w:sz="4" w:space="0" w:color="6E6E6E"/>
              <w:left w:val="single" w:sz="4" w:space="0" w:color="6E6E6E"/>
              <w:bottom w:val="none" w:sz="4" w:space="0" w:color="6E6E6E"/>
              <w:right w:val="single" w:sz="4" w:space="0" w:color="6E6E6E"/>
            </w:tcBorders>
          </w:tcPr>
          <w:p w14:paraId="72A5D6DA"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5F304F05" w14:textId="77777777" w:rsidR="00F4728E" w:rsidRDefault="00A63B1B">
            <w:pPr>
              <w:pStyle w:val="ProductList-TableBody"/>
            </w:pPr>
            <w:r>
              <w:t>CAL do Dynamics NAV</w:t>
            </w:r>
          </w:p>
        </w:tc>
      </w:tr>
      <w:tr w:rsidR="00F4728E" w14:paraId="2726934A" w14:textId="77777777">
        <w:tc>
          <w:tcPr>
            <w:tcW w:w="6120" w:type="dxa"/>
            <w:tcBorders>
              <w:top w:val="none" w:sz="4" w:space="0" w:color="6E6E6E"/>
              <w:left w:val="single" w:sz="4" w:space="0" w:color="6E6E6E"/>
              <w:bottom w:val="none" w:sz="4" w:space="0" w:color="6E6E6E"/>
              <w:right w:val="single" w:sz="4" w:space="0" w:color="6E6E6E"/>
            </w:tcBorders>
          </w:tcPr>
          <w:p w14:paraId="50F2E251"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10E11D1D" w14:textId="77777777" w:rsidR="00F4728E" w:rsidRDefault="00A63B1B">
            <w:pPr>
              <w:pStyle w:val="ProductList-TableBody"/>
            </w:pPr>
            <w:r>
              <w:t>CAL de SL do Dynamics</w:t>
            </w:r>
          </w:p>
        </w:tc>
      </w:tr>
      <w:tr w:rsidR="00F4728E" w14:paraId="67F647FE" w14:textId="77777777">
        <w:tc>
          <w:tcPr>
            <w:tcW w:w="6120" w:type="dxa"/>
            <w:tcBorders>
              <w:top w:val="none" w:sz="4" w:space="0" w:color="6E6E6E"/>
              <w:left w:val="single" w:sz="4" w:space="0" w:color="6E6E6E"/>
              <w:bottom w:val="none" w:sz="4" w:space="0" w:color="6E6E6E"/>
              <w:right w:val="single" w:sz="4" w:space="0" w:color="6E6E6E"/>
            </w:tcBorders>
          </w:tcPr>
          <w:p w14:paraId="0DED48BD"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30C3FBE" w14:textId="77777777" w:rsidR="00F4728E" w:rsidRDefault="00A63B1B">
            <w:pPr>
              <w:pStyle w:val="ProductList-TableBody"/>
            </w:pPr>
            <w:r>
              <w:t>Microsoft XAL CAL</w:t>
            </w:r>
          </w:p>
        </w:tc>
      </w:tr>
      <w:tr w:rsidR="00F4728E" w14:paraId="175BC210" w14:textId="77777777">
        <w:tc>
          <w:tcPr>
            <w:tcW w:w="6120" w:type="dxa"/>
            <w:tcBorders>
              <w:top w:val="none" w:sz="4" w:space="0" w:color="6E6E6E"/>
              <w:left w:val="single" w:sz="4" w:space="0" w:color="6E6E6E"/>
              <w:bottom w:val="none" w:sz="4" w:space="0" w:color="6E6E6E"/>
              <w:right w:val="single" w:sz="4" w:space="0" w:color="6E6E6E"/>
            </w:tcBorders>
          </w:tcPr>
          <w:p w14:paraId="6E34D1A8"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7B5C19EE" w14:textId="77777777" w:rsidR="00F4728E" w:rsidRDefault="00A63B1B">
            <w:pPr>
              <w:pStyle w:val="ProductList-TableBody"/>
            </w:pPr>
            <w:r>
              <w:t>Pistas de POS do Dynamics</w:t>
            </w:r>
          </w:p>
        </w:tc>
      </w:tr>
      <w:tr w:rsidR="00F4728E" w14:paraId="41A33A4D" w14:textId="77777777">
        <w:tc>
          <w:tcPr>
            <w:tcW w:w="6120" w:type="dxa"/>
            <w:tcBorders>
              <w:top w:val="none" w:sz="4" w:space="0" w:color="6E6E6E"/>
              <w:left w:val="single" w:sz="4" w:space="0" w:color="6E6E6E"/>
              <w:bottom w:val="none" w:sz="4" w:space="0" w:color="6E6E6E"/>
              <w:right w:val="single" w:sz="4" w:space="0" w:color="6E6E6E"/>
            </w:tcBorders>
          </w:tcPr>
          <w:p w14:paraId="3630AA5E"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0404A7BA" w14:textId="77777777" w:rsidR="00F4728E" w:rsidRDefault="00A63B1B">
            <w:pPr>
              <w:pStyle w:val="ProductList-TableBody"/>
            </w:pPr>
            <w:r>
              <w:t>Pistas de RMS do Dynamics</w:t>
            </w:r>
          </w:p>
        </w:tc>
      </w:tr>
      <w:tr w:rsidR="00F4728E" w14:paraId="35D327B2" w14:textId="77777777">
        <w:tc>
          <w:tcPr>
            <w:tcW w:w="6120" w:type="dxa"/>
            <w:tcBorders>
              <w:top w:val="none" w:sz="4" w:space="0" w:color="6E6E6E"/>
              <w:left w:val="single" w:sz="4" w:space="0" w:color="6E6E6E"/>
              <w:bottom w:val="single" w:sz="4" w:space="0" w:color="6E6E6E"/>
              <w:right w:val="single" w:sz="4" w:space="0" w:color="6E6E6E"/>
            </w:tcBorders>
          </w:tcPr>
          <w:p w14:paraId="2E006A80"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10271C3" w14:textId="77777777" w:rsidR="00F4728E" w:rsidRDefault="00A63B1B">
            <w:pPr>
              <w:pStyle w:val="ProductList-TableBody"/>
            </w:pPr>
            <w:r>
              <w:t>CAL do Dynamics C5</w:t>
            </w:r>
          </w:p>
        </w:tc>
      </w:tr>
      <w:tr w:rsidR="00F4728E" w14:paraId="795C4FB1" w14:textId="77777777">
        <w:tc>
          <w:tcPr>
            <w:tcW w:w="6120" w:type="dxa"/>
            <w:tcBorders>
              <w:top w:val="single" w:sz="4" w:space="0" w:color="6E6E6E"/>
              <w:left w:val="single" w:sz="4" w:space="0" w:color="6E6E6E"/>
              <w:bottom w:val="none" w:sz="4" w:space="0" w:color="6E6E6E"/>
              <w:right w:val="single" w:sz="4" w:space="0" w:color="6E6E6E"/>
            </w:tcBorders>
          </w:tcPr>
          <w:p w14:paraId="00A6BA0D" w14:textId="77777777" w:rsidR="00F4728E" w:rsidRDefault="00A63B1B">
            <w:pPr>
              <w:pStyle w:val="ProductList-TableBody"/>
            </w:pPr>
            <w:r>
              <w:t>Dynamics 365 Business Central Team Members</w:t>
            </w:r>
          </w:p>
        </w:tc>
        <w:tc>
          <w:tcPr>
            <w:tcW w:w="6120" w:type="dxa"/>
            <w:tcBorders>
              <w:top w:val="single" w:sz="4" w:space="0" w:color="6E6E6E"/>
              <w:left w:val="single" w:sz="4" w:space="0" w:color="6E6E6E"/>
              <w:bottom w:val="single" w:sz="4" w:space="0" w:color="6E6E6E"/>
              <w:right w:val="single" w:sz="4" w:space="0" w:color="6E6E6E"/>
            </w:tcBorders>
          </w:tcPr>
          <w:p w14:paraId="173C24CB" w14:textId="77777777" w:rsidR="00F4728E" w:rsidRDefault="00A63B1B">
            <w:pPr>
              <w:pStyle w:val="ProductList-TableBody"/>
            </w:pPr>
            <w:r>
              <w:t>Dynamics 365 Business edition</w:t>
            </w:r>
          </w:p>
        </w:tc>
      </w:tr>
      <w:tr w:rsidR="00F4728E" w14:paraId="257ABEEB" w14:textId="77777777">
        <w:tc>
          <w:tcPr>
            <w:tcW w:w="6120" w:type="dxa"/>
            <w:tcBorders>
              <w:top w:val="none" w:sz="4" w:space="0" w:color="6E6E6E"/>
              <w:left w:val="single" w:sz="4" w:space="0" w:color="6E6E6E"/>
              <w:bottom w:val="none" w:sz="4" w:space="0" w:color="6E6E6E"/>
              <w:right w:val="single" w:sz="4" w:space="0" w:color="6E6E6E"/>
            </w:tcBorders>
          </w:tcPr>
          <w:p w14:paraId="656A3DBC"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7CF4444" w14:textId="77777777" w:rsidR="00F4728E" w:rsidRDefault="00A63B1B">
            <w:pPr>
              <w:pStyle w:val="ProductList-TableBody"/>
            </w:pPr>
            <w:r>
              <w:t>CAL do Dynamics AX</w:t>
            </w:r>
          </w:p>
        </w:tc>
      </w:tr>
      <w:tr w:rsidR="00F4728E" w14:paraId="177E1D7B" w14:textId="77777777">
        <w:tc>
          <w:tcPr>
            <w:tcW w:w="6120" w:type="dxa"/>
            <w:tcBorders>
              <w:top w:val="none" w:sz="4" w:space="0" w:color="6E6E6E"/>
              <w:left w:val="single" w:sz="4" w:space="0" w:color="6E6E6E"/>
              <w:bottom w:val="none" w:sz="4" w:space="0" w:color="6E6E6E"/>
              <w:right w:val="single" w:sz="4" w:space="0" w:color="6E6E6E"/>
            </w:tcBorders>
          </w:tcPr>
          <w:p w14:paraId="70FB0B85"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9F5D876" w14:textId="77777777" w:rsidR="00F4728E" w:rsidRDefault="00A63B1B">
            <w:pPr>
              <w:pStyle w:val="ProductList-TableBody"/>
            </w:pPr>
            <w:r>
              <w:t>CAL do Dynamics GP</w:t>
            </w:r>
          </w:p>
        </w:tc>
      </w:tr>
      <w:tr w:rsidR="00F4728E" w14:paraId="3FD7F4FF" w14:textId="77777777">
        <w:tc>
          <w:tcPr>
            <w:tcW w:w="6120" w:type="dxa"/>
            <w:tcBorders>
              <w:top w:val="none" w:sz="4" w:space="0" w:color="6E6E6E"/>
              <w:left w:val="single" w:sz="4" w:space="0" w:color="6E6E6E"/>
              <w:bottom w:val="none" w:sz="4" w:space="0" w:color="6E6E6E"/>
              <w:right w:val="single" w:sz="4" w:space="0" w:color="6E6E6E"/>
            </w:tcBorders>
          </w:tcPr>
          <w:p w14:paraId="5C3DBFC3"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47F29200" w14:textId="77777777" w:rsidR="00F4728E" w:rsidRDefault="00A63B1B">
            <w:pPr>
              <w:pStyle w:val="ProductList-TableBody"/>
            </w:pPr>
            <w:r>
              <w:t>CAL do Dynamics NAV</w:t>
            </w:r>
          </w:p>
        </w:tc>
      </w:tr>
      <w:tr w:rsidR="00F4728E" w14:paraId="10DD653C" w14:textId="77777777">
        <w:tc>
          <w:tcPr>
            <w:tcW w:w="6120" w:type="dxa"/>
            <w:tcBorders>
              <w:top w:val="none" w:sz="4" w:space="0" w:color="6E6E6E"/>
              <w:left w:val="single" w:sz="4" w:space="0" w:color="6E6E6E"/>
              <w:bottom w:val="none" w:sz="4" w:space="0" w:color="6E6E6E"/>
              <w:right w:val="single" w:sz="4" w:space="0" w:color="6E6E6E"/>
            </w:tcBorders>
          </w:tcPr>
          <w:p w14:paraId="5ADEC329"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2EF1E4A5" w14:textId="77777777" w:rsidR="00F4728E" w:rsidRDefault="00A63B1B">
            <w:pPr>
              <w:pStyle w:val="ProductList-TableBody"/>
            </w:pPr>
            <w:r>
              <w:t>CAL de SL do Dynamics</w:t>
            </w:r>
          </w:p>
        </w:tc>
      </w:tr>
      <w:tr w:rsidR="00F4728E" w14:paraId="1D49DB9D" w14:textId="77777777">
        <w:tc>
          <w:tcPr>
            <w:tcW w:w="6120" w:type="dxa"/>
            <w:tcBorders>
              <w:top w:val="none" w:sz="4" w:space="0" w:color="6E6E6E"/>
              <w:left w:val="single" w:sz="4" w:space="0" w:color="6E6E6E"/>
              <w:bottom w:val="none" w:sz="4" w:space="0" w:color="6E6E6E"/>
              <w:right w:val="single" w:sz="4" w:space="0" w:color="6E6E6E"/>
            </w:tcBorders>
          </w:tcPr>
          <w:p w14:paraId="188179BA"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3A27A0A0" w14:textId="77777777" w:rsidR="00F4728E" w:rsidRDefault="00A63B1B">
            <w:pPr>
              <w:pStyle w:val="ProductList-TableBody"/>
            </w:pPr>
            <w:r>
              <w:t>Microsoft XAL CAL</w:t>
            </w:r>
          </w:p>
        </w:tc>
      </w:tr>
      <w:tr w:rsidR="00F4728E" w14:paraId="27EB2587" w14:textId="77777777">
        <w:tc>
          <w:tcPr>
            <w:tcW w:w="6120" w:type="dxa"/>
            <w:tcBorders>
              <w:top w:val="none" w:sz="4" w:space="0" w:color="6E6E6E"/>
              <w:left w:val="single" w:sz="4" w:space="0" w:color="6E6E6E"/>
              <w:bottom w:val="none" w:sz="4" w:space="0" w:color="6E6E6E"/>
              <w:right w:val="single" w:sz="4" w:space="0" w:color="6E6E6E"/>
            </w:tcBorders>
          </w:tcPr>
          <w:p w14:paraId="357AE66F"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46E70658" w14:textId="77777777" w:rsidR="00F4728E" w:rsidRDefault="00A63B1B">
            <w:pPr>
              <w:pStyle w:val="ProductList-TableBody"/>
            </w:pPr>
            <w:r>
              <w:t>Pistas de POS do Dynamics</w:t>
            </w:r>
          </w:p>
        </w:tc>
      </w:tr>
      <w:tr w:rsidR="00F4728E" w14:paraId="703F992B" w14:textId="77777777">
        <w:tc>
          <w:tcPr>
            <w:tcW w:w="6120" w:type="dxa"/>
            <w:tcBorders>
              <w:top w:val="none" w:sz="4" w:space="0" w:color="6E6E6E"/>
              <w:left w:val="single" w:sz="4" w:space="0" w:color="6E6E6E"/>
              <w:bottom w:val="none" w:sz="4" w:space="0" w:color="6E6E6E"/>
              <w:right w:val="single" w:sz="4" w:space="0" w:color="6E6E6E"/>
            </w:tcBorders>
          </w:tcPr>
          <w:p w14:paraId="030B716E"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690B4414" w14:textId="77777777" w:rsidR="00F4728E" w:rsidRDefault="00A63B1B">
            <w:pPr>
              <w:pStyle w:val="ProductList-TableBody"/>
            </w:pPr>
            <w:r>
              <w:t>Pistas de RMS do Dynamics</w:t>
            </w:r>
          </w:p>
        </w:tc>
      </w:tr>
      <w:tr w:rsidR="00F4728E" w14:paraId="105E41F3" w14:textId="77777777">
        <w:tc>
          <w:tcPr>
            <w:tcW w:w="6120" w:type="dxa"/>
            <w:tcBorders>
              <w:top w:val="none" w:sz="4" w:space="0" w:color="6E6E6E"/>
              <w:left w:val="single" w:sz="4" w:space="0" w:color="6E6E6E"/>
              <w:bottom w:val="single" w:sz="4" w:space="0" w:color="6E6E6E"/>
              <w:right w:val="single" w:sz="4" w:space="0" w:color="6E6E6E"/>
            </w:tcBorders>
          </w:tcPr>
          <w:p w14:paraId="52E3F8A9" w14:textId="77777777" w:rsidR="00F4728E" w:rsidRDefault="00F4728E">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14:paraId="0EC756EC" w14:textId="77777777" w:rsidR="00F4728E" w:rsidRDefault="00A63B1B">
            <w:pPr>
              <w:pStyle w:val="ProductList-TableBody"/>
            </w:pPr>
            <w:r>
              <w:t>CAL do Dynamics C5</w:t>
            </w:r>
          </w:p>
        </w:tc>
      </w:tr>
    </w:tbl>
    <w:p w14:paraId="0B14D32F" w14:textId="77777777" w:rsidR="00F4728E" w:rsidRDefault="00F4728E">
      <w:pPr>
        <w:pStyle w:val="ProductList-Body"/>
      </w:pPr>
    </w:p>
    <w:p w14:paraId="38F665A0" w14:textId="77777777" w:rsidR="00F4728E" w:rsidRDefault="00A63B1B">
      <w:pPr>
        <w:pStyle w:val="ProductList-Offering2HeadingNoBorder"/>
        <w:outlineLvl w:val="2"/>
      </w:pPr>
      <w:r>
        <w:t>Aplicativos do Microsoft 365</w:t>
      </w:r>
      <w:r>
        <w:fldChar w:fldCharType="begin"/>
      </w:r>
      <w:r>
        <w:instrText xml:space="preserve"> TC "</w:instrText>
      </w:r>
      <w:bookmarkStart w:id="399" w:name="_Toc41636452"/>
      <w:r>
        <w:instrText>Aplicativos do Microsoft 365</w:instrText>
      </w:r>
      <w:bookmarkEnd w:id="399"/>
      <w:r>
        <w:instrText>" \l 3</w:instrText>
      </w:r>
      <w:r>
        <w:fldChar w:fldCharType="end"/>
      </w:r>
    </w:p>
    <w:p w14:paraId="5FA583C3" w14:textId="77777777" w:rsidR="00F4728E" w:rsidRDefault="00F4728E">
      <w:pPr>
        <w:pStyle w:val="ProductList-Body"/>
      </w:pPr>
    </w:p>
    <w:tbl>
      <w:tblPr>
        <w:tblStyle w:val="PURTable"/>
        <w:tblW w:w="0" w:type="dxa"/>
        <w:tblLook w:val="04A0" w:firstRow="1" w:lastRow="0" w:firstColumn="1" w:lastColumn="0" w:noHBand="0" w:noVBand="1"/>
      </w:tblPr>
      <w:tblGrid>
        <w:gridCol w:w="5606"/>
        <w:gridCol w:w="5310"/>
      </w:tblGrid>
      <w:tr w:rsidR="00F4728E" w14:paraId="7B19C940" w14:textId="77777777">
        <w:trPr>
          <w:cnfStyle w:val="100000000000" w:firstRow="1" w:lastRow="0" w:firstColumn="0" w:lastColumn="0" w:oddVBand="0" w:evenVBand="0" w:oddHBand="0" w:evenHBand="0" w:firstRowFirstColumn="0" w:firstRowLastColumn="0" w:lastRowFirstColumn="0" w:lastRowLastColumn="0"/>
        </w:trPr>
        <w:tc>
          <w:tcPr>
            <w:tcW w:w="6240" w:type="dxa"/>
            <w:tcBorders>
              <w:top w:val="single" w:sz="4" w:space="0" w:color="0070C0"/>
              <w:left w:val="single" w:sz="4" w:space="0" w:color="0070C0"/>
              <w:bottom w:val="single" w:sz="4" w:space="0" w:color="6E6E6E"/>
            </w:tcBorders>
            <w:shd w:val="clear" w:color="auto" w:fill="0070C0"/>
          </w:tcPr>
          <w:p w14:paraId="6BBCCB78" w14:textId="77777777" w:rsidR="00F4728E" w:rsidRDefault="00A63B1B">
            <w:pPr>
              <w:pStyle w:val="ProductList-TableBody"/>
            </w:pPr>
            <w:r>
              <w:rPr>
                <w:color w:val="FFFFFF"/>
              </w:rPr>
              <w:t>SL de Usuário de SA</w:t>
            </w:r>
          </w:p>
        </w:tc>
        <w:tc>
          <w:tcPr>
            <w:tcW w:w="5880" w:type="dxa"/>
            <w:tcBorders>
              <w:top w:val="single" w:sz="4" w:space="0" w:color="0070C0"/>
              <w:bottom w:val="single" w:sz="4" w:space="0" w:color="6E6E6E"/>
              <w:right w:val="single" w:sz="4" w:space="0" w:color="0070C0"/>
            </w:tcBorders>
            <w:shd w:val="clear" w:color="auto" w:fill="0070C0"/>
          </w:tcPr>
          <w:p w14:paraId="44D6AF8F" w14:textId="77777777" w:rsidR="00F4728E" w:rsidRDefault="00A63B1B">
            <w:pPr>
              <w:pStyle w:val="ProductList-TableBody"/>
            </w:pPr>
            <w:r>
              <w:rPr>
                <w:color w:val="FFFFFF"/>
              </w:rPr>
              <w:t>Licença(s) Qualificada(s)</w:t>
            </w:r>
          </w:p>
        </w:tc>
      </w:tr>
      <w:tr w:rsidR="00F4728E" w14:paraId="39590219" w14:textId="77777777">
        <w:tc>
          <w:tcPr>
            <w:tcW w:w="6240" w:type="dxa"/>
            <w:tcBorders>
              <w:top w:val="single" w:sz="4" w:space="0" w:color="6E6E6E"/>
              <w:left w:val="single" w:sz="4" w:space="0" w:color="6E6E6E"/>
              <w:bottom w:val="single" w:sz="4" w:space="0" w:color="6E6E6E"/>
              <w:right w:val="single" w:sz="4" w:space="0" w:color="6E6E6E"/>
            </w:tcBorders>
          </w:tcPr>
          <w:p w14:paraId="274AA752" w14:textId="77777777" w:rsidR="00F4728E" w:rsidRDefault="00A63B1B">
            <w:pPr>
              <w:pStyle w:val="ProductList-TableBody"/>
            </w:pPr>
            <w:r>
              <w:t>Aplicativos do Microsoft 365 para empresas de SA</w:t>
            </w:r>
          </w:p>
        </w:tc>
        <w:tc>
          <w:tcPr>
            <w:tcW w:w="5880" w:type="dxa"/>
            <w:tcBorders>
              <w:top w:val="single" w:sz="4" w:space="0" w:color="6E6E6E"/>
              <w:left w:val="single" w:sz="4" w:space="0" w:color="6E6E6E"/>
              <w:bottom w:val="single" w:sz="4" w:space="0" w:color="6E6E6E"/>
              <w:right w:val="single" w:sz="4" w:space="0" w:color="6E6E6E"/>
            </w:tcBorders>
          </w:tcPr>
          <w:p w14:paraId="7601AD0F" w14:textId="77777777" w:rsidR="00F4728E" w:rsidRDefault="00A63B1B">
            <w:pPr>
              <w:pStyle w:val="ProductList-TableBody"/>
            </w:pPr>
            <w:r>
              <w:t>Office Professional Plus</w:t>
            </w:r>
          </w:p>
        </w:tc>
      </w:tr>
    </w:tbl>
    <w:p w14:paraId="26B2576B" w14:textId="77777777" w:rsidR="00F4728E" w:rsidRDefault="00F4728E">
      <w:pPr>
        <w:pStyle w:val="ProductList-Body"/>
      </w:pPr>
    </w:p>
    <w:p w14:paraId="22D071A6" w14:textId="77777777" w:rsidR="00F4728E" w:rsidRDefault="00A63B1B">
      <w:pPr>
        <w:pStyle w:val="ProductList-Offering2HeadingNoBorder"/>
        <w:outlineLvl w:val="2"/>
      </w:pPr>
      <w:r>
        <w:t>Pacotes do Office 365</w:t>
      </w:r>
      <w:r>
        <w:fldChar w:fldCharType="begin"/>
      </w:r>
      <w:r>
        <w:instrText xml:space="preserve"> TC "</w:instrText>
      </w:r>
      <w:bookmarkStart w:id="400" w:name="_Toc41636453"/>
      <w:r>
        <w:instrText>Pacotes do Office 365</w:instrText>
      </w:r>
      <w:bookmarkEnd w:id="400"/>
      <w:r>
        <w:instrText>" \l 3</w:instrText>
      </w:r>
      <w:r>
        <w:fldChar w:fldCharType="end"/>
      </w:r>
    </w:p>
    <w:p w14:paraId="31A4B59D" w14:textId="77777777" w:rsidR="00F4728E" w:rsidRDefault="00F4728E">
      <w:pPr>
        <w:pStyle w:val="ProductList-Body"/>
      </w:pPr>
    </w:p>
    <w:p w14:paraId="16D80661" w14:textId="77777777" w:rsidR="00F4728E" w:rsidRDefault="00A63B1B">
      <w:pPr>
        <w:pStyle w:val="ProductList-Body"/>
      </w:pPr>
      <w:r>
        <w:t>SLs de Usuário de SA do Office 365 (E1, E3, E4, E5) proporcionam os mesmos Benefícios de SA das Licenças Qualificadas.</w:t>
      </w:r>
    </w:p>
    <w:p w14:paraId="78796F82" w14:textId="77777777" w:rsidR="00F4728E" w:rsidRDefault="00F4728E">
      <w:pPr>
        <w:pStyle w:val="ProductList-Body"/>
      </w:pPr>
    </w:p>
    <w:p w14:paraId="65B7B7E0" w14:textId="77777777" w:rsidR="00F4728E" w:rsidRDefault="00A63B1B">
      <w:pPr>
        <w:pStyle w:val="ProductList-Body"/>
      </w:pPr>
      <w:r>
        <w:t>SLs de Usuário de SA requerem CAL Suite Bridges ou USLs correspondentes relacionadas abaixo:</w:t>
      </w:r>
    </w:p>
    <w:p w14:paraId="5415EAB5" w14:textId="77777777" w:rsidR="00F4728E" w:rsidRDefault="00F4728E">
      <w:pPr>
        <w:pStyle w:val="ProductList-Body"/>
      </w:pPr>
    </w:p>
    <w:tbl>
      <w:tblPr>
        <w:tblStyle w:val="PURTable"/>
        <w:tblW w:w="0" w:type="dxa"/>
        <w:tblLook w:val="04A0" w:firstRow="1" w:lastRow="0" w:firstColumn="1" w:lastColumn="0" w:noHBand="0" w:noVBand="1"/>
      </w:tblPr>
      <w:tblGrid>
        <w:gridCol w:w="3718"/>
        <w:gridCol w:w="3450"/>
        <w:gridCol w:w="3748"/>
      </w:tblGrid>
      <w:tr w:rsidR="00F4728E" w14:paraId="2DE7DCBE" w14:textId="77777777">
        <w:trPr>
          <w:cnfStyle w:val="100000000000" w:firstRow="1" w:lastRow="0" w:firstColumn="0" w:lastColumn="0" w:oddVBand="0" w:evenVBand="0" w:oddHBand="0" w:evenHBand="0" w:firstRowFirstColumn="0" w:firstRowLastColumn="0" w:lastRowFirstColumn="0" w:lastRowLastColumn="0"/>
        </w:trPr>
        <w:tc>
          <w:tcPr>
            <w:tcW w:w="4160" w:type="dxa"/>
            <w:tcBorders>
              <w:top w:val="single" w:sz="4" w:space="0" w:color="0070C0"/>
              <w:left w:val="single" w:sz="4" w:space="0" w:color="0070C0"/>
              <w:bottom w:val="single" w:sz="4" w:space="0" w:color="6E6E6E"/>
            </w:tcBorders>
            <w:shd w:val="clear" w:color="auto" w:fill="0070C0"/>
          </w:tcPr>
          <w:p w14:paraId="67DA15E4" w14:textId="77777777" w:rsidR="00F4728E" w:rsidRDefault="00A63B1B">
            <w:pPr>
              <w:pStyle w:val="ProductList-TableBody"/>
            </w:pPr>
            <w:r>
              <w:rPr>
                <w:color w:val="FFFFFF"/>
              </w:rPr>
              <w:t>SL de Usuário de SA</w:t>
            </w:r>
          </w:p>
        </w:tc>
        <w:tc>
          <w:tcPr>
            <w:tcW w:w="3800" w:type="dxa"/>
            <w:tcBorders>
              <w:top w:val="single" w:sz="4" w:space="0" w:color="0070C0"/>
            </w:tcBorders>
            <w:shd w:val="clear" w:color="auto" w:fill="0070C0"/>
          </w:tcPr>
          <w:p w14:paraId="3486BA80" w14:textId="77777777" w:rsidR="00F4728E" w:rsidRDefault="00A63B1B">
            <w:pPr>
              <w:pStyle w:val="ProductList-TableBody"/>
            </w:pPr>
            <w:r>
              <w:rPr>
                <w:color w:val="FFFFFF"/>
              </w:rPr>
              <w:t>Licença(s) Qualificada(s)</w:t>
            </w:r>
          </w:p>
        </w:tc>
        <w:tc>
          <w:tcPr>
            <w:tcW w:w="4160" w:type="dxa"/>
            <w:tcBorders>
              <w:top w:val="single" w:sz="4" w:space="0" w:color="0070C0"/>
              <w:bottom w:val="single" w:sz="4" w:space="0" w:color="6E6E6E"/>
              <w:right w:val="single" w:sz="4" w:space="0" w:color="0070C0"/>
            </w:tcBorders>
            <w:shd w:val="clear" w:color="auto" w:fill="0070C0"/>
          </w:tcPr>
          <w:p w14:paraId="2FAD7ED7" w14:textId="77777777" w:rsidR="00F4728E" w:rsidRDefault="00A63B1B">
            <w:pPr>
              <w:pStyle w:val="ProductList-TableBody"/>
            </w:pPr>
            <w:r>
              <w:rPr>
                <w:color w:val="FFFFFF"/>
              </w:rPr>
              <w:t>CAL Suite Bridge ou USL são necessárias</w:t>
            </w:r>
          </w:p>
        </w:tc>
      </w:tr>
      <w:tr w:rsidR="00F4728E" w14:paraId="71A1520E" w14:textId="77777777">
        <w:tc>
          <w:tcPr>
            <w:tcW w:w="4160" w:type="dxa"/>
            <w:tcBorders>
              <w:top w:val="single" w:sz="4" w:space="0" w:color="6E6E6E"/>
              <w:left w:val="single" w:sz="4" w:space="0" w:color="6E6E6E"/>
              <w:bottom w:val="single" w:sz="4" w:space="0" w:color="6E6E6E"/>
            </w:tcBorders>
          </w:tcPr>
          <w:p w14:paraId="330C284F" w14:textId="77777777" w:rsidR="00F4728E" w:rsidRDefault="00A63B1B">
            <w:pPr>
              <w:pStyle w:val="ProductList-TableBody"/>
            </w:pPr>
            <w:r>
              <w:t>Office 365 E1 de SA</w:t>
            </w:r>
          </w:p>
        </w:tc>
        <w:tc>
          <w:tcPr>
            <w:tcW w:w="3800" w:type="dxa"/>
          </w:tcPr>
          <w:p w14:paraId="74733CE2" w14:textId="77777777" w:rsidR="00F4728E" w:rsidRDefault="00A63B1B">
            <w:pPr>
              <w:pStyle w:val="ProductList-TableBody"/>
            </w:pPr>
            <w:r>
              <w:t>Pacote de CALs Principais</w:t>
            </w:r>
          </w:p>
        </w:tc>
        <w:tc>
          <w:tcPr>
            <w:tcW w:w="4160" w:type="dxa"/>
            <w:tcBorders>
              <w:top w:val="single" w:sz="4" w:space="0" w:color="6E6E6E"/>
              <w:bottom w:val="none" w:sz="4" w:space="0" w:color="6E6E6E"/>
              <w:right w:val="single" w:sz="4" w:space="0" w:color="6E6E6E"/>
            </w:tcBorders>
          </w:tcPr>
          <w:p w14:paraId="03F3904F" w14:textId="77777777" w:rsidR="00F4728E" w:rsidRDefault="00A63B1B">
            <w:pPr>
              <w:pStyle w:val="ProductList-TableBody"/>
            </w:pPr>
            <w:r>
              <w:t>Core CAL Bridge para Office 365 ou</w:t>
            </w:r>
          </w:p>
          <w:p w14:paraId="31F3D0E3" w14:textId="77777777" w:rsidR="00F4728E" w:rsidRDefault="00A63B1B">
            <w:pPr>
              <w:pStyle w:val="ProductList-TableBody"/>
            </w:pPr>
            <w:r>
              <w:t>Enterprise Mobility + Security</w:t>
            </w:r>
          </w:p>
        </w:tc>
      </w:tr>
      <w:tr w:rsidR="00F4728E" w14:paraId="44A9FE28" w14:textId="77777777">
        <w:tc>
          <w:tcPr>
            <w:tcW w:w="4160" w:type="dxa"/>
            <w:tcBorders>
              <w:top w:val="single" w:sz="4" w:space="0" w:color="6E6E6E"/>
              <w:left w:val="single" w:sz="4" w:space="0" w:color="6E6E6E"/>
              <w:bottom w:val="single" w:sz="4" w:space="0" w:color="6E6E6E"/>
            </w:tcBorders>
          </w:tcPr>
          <w:p w14:paraId="54D5C8C3" w14:textId="77777777" w:rsidR="00F4728E" w:rsidRDefault="00A63B1B">
            <w:pPr>
              <w:pStyle w:val="ProductList-TableBody"/>
            </w:pPr>
            <w:r>
              <w:t>Office 365 (E3, E4, E5) de SA</w:t>
            </w:r>
          </w:p>
        </w:tc>
        <w:tc>
          <w:tcPr>
            <w:tcW w:w="3800" w:type="dxa"/>
          </w:tcPr>
          <w:p w14:paraId="2883CD6A" w14:textId="77777777" w:rsidR="00F4728E" w:rsidRDefault="00A63B1B">
            <w:pPr>
              <w:pStyle w:val="ProductList-TableBody"/>
            </w:pPr>
            <w:r>
              <w:t>Office Professional Plus e Pacote de CALs Principais</w:t>
            </w:r>
          </w:p>
        </w:tc>
        <w:tc>
          <w:tcPr>
            <w:tcW w:w="4160" w:type="dxa"/>
            <w:tcBorders>
              <w:top w:val="none" w:sz="4" w:space="0" w:color="6E6E6E"/>
              <w:bottom w:val="single" w:sz="4" w:space="0" w:color="6E6E6E"/>
              <w:right w:val="single" w:sz="4" w:space="0" w:color="6E6E6E"/>
            </w:tcBorders>
          </w:tcPr>
          <w:p w14:paraId="636C168D" w14:textId="77777777" w:rsidR="00F4728E" w:rsidRDefault="00F4728E">
            <w:pPr>
              <w:pStyle w:val="ProductList-TableBody"/>
            </w:pPr>
          </w:p>
        </w:tc>
      </w:tr>
      <w:tr w:rsidR="00F4728E" w14:paraId="55A90E74" w14:textId="77777777">
        <w:tc>
          <w:tcPr>
            <w:tcW w:w="4160" w:type="dxa"/>
            <w:tcBorders>
              <w:top w:val="single" w:sz="4" w:space="0" w:color="6E6E6E"/>
              <w:left w:val="single" w:sz="4" w:space="0" w:color="6E6E6E"/>
              <w:bottom w:val="single" w:sz="4" w:space="0" w:color="6E6E6E"/>
            </w:tcBorders>
          </w:tcPr>
          <w:p w14:paraId="488823B1" w14:textId="77777777" w:rsidR="00F4728E" w:rsidRDefault="00A63B1B">
            <w:pPr>
              <w:pStyle w:val="ProductList-TableBody"/>
            </w:pPr>
            <w:r>
              <w:t>Office 365 (E3, E4, E5) de SA</w:t>
            </w:r>
          </w:p>
        </w:tc>
        <w:tc>
          <w:tcPr>
            <w:tcW w:w="3800" w:type="dxa"/>
          </w:tcPr>
          <w:p w14:paraId="29CE0B01" w14:textId="77777777" w:rsidR="00F4728E" w:rsidRDefault="00A63B1B">
            <w:pPr>
              <w:pStyle w:val="ProductList-TableBody"/>
            </w:pPr>
            <w:r>
              <w:t>Office Professional Plus e Pacote de CALs Empresariais</w:t>
            </w:r>
          </w:p>
        </w:tc>
        <w:tc>
          <w:tcPr>
            <w:tcW w:w="4160" w:type="dxa"/>
            <w:tcBorders>
              <w:top w:val="single" w:sz="4" w:space="0" w:color="6E6E6E"/>
              <w:bottom w:val="single" w:sz="4" w:space="0" w:color="6E6E6E"/>
              <w:right w:val="single" w:sz="4" w:space="0" w:color="6E6E6E"/>
            </w:tcBorders>
          </w:tcPr>
          <w:p w14:paraId="6088E6B3" w14:textId="77777777" w:rsidR="00F4728E" w:rsidRDefault="00A63B1B">
            <w:pPr>
              <w:pStyle w:val="ProductList-TableBody"/>
            </w:pPr>
            <w:r>
              <w:t>Enterprise CAL Bridge para Office 365 ou</w:t>
            </w:r>
          </w:p>
          <w:p w14:paraId="7F0749D9" w14:textId="77777777" w:rsidR="00F4728E" w:rsidRDefault="00A63B1B">
            <w:pPr>
              <w:pStyle w:val="ProductList-TableBody"/>
            </w:pPr>
            <w:r>
              <w:t>Enterprise Mobility + Security</w:t>
            </w:r>
          </w:p>
        </w:tc>
      </w:tr>
    </w:tbl>
    <w:p w14:paraId="519C6576" w14:textId="77777777" w:rsidR="00F4728E" w:rsidRDefault="00F4728E">
      <w:pPr>
        <w:pStyle w:val="ProductList-Body"/>
      </w:pPr>
    </w:p>
    <w:p w14:paraId="77ED3A3A" w14:textId="77777777" w:rsidR="00F4728E" w:rsidRDefault="00A63B1B">
      <w:pPr>
        <w:pStyle w:val="ProductList-Offering2HeadingNoBorder"/>
        <w:outlineLvl w:val="2"/>
      </w:pPr>
      <w:r>
        <w:t>Sistema telefônico</w:t>
      </w:r>
      <w:r>
        <w:fldChar w:fldCharType="begin"/>
      </w:r>
      <w:r>
        <w:instrText xml:space="preserve"> TC "</w:instrText>
      </w:r>
      <w:bookmarkStart w:id="401" w:name="_Toc41636454"/>
      <w:r>
        <w:instrText>Sistema telefônico</w:instrText>
      </w:r>
      <w:bookmarkEnd w:id="401"/>
      <w:r>
        <w:instrText>" \l 3</w:instrText>
      </w:r>
      <w:r>
        <w:fldChar w:fldCharType="end"/>
      </w:r>
    </w:p>
    <w:p w14:paraId="62DFC585" w14:textId="77777777" w:rsidR="00F4728E" w:rsidRDefault="00F4728E">
      <w:pPr>
        <w:pStyle w:val="ProductList-Body"/>
      </w:pPr>
    </w:p>
    <w:tbl>
      <w:tblPr>
        <w:tblStyle w:val="PURTable"/>
        <w:tblW w:w="0" w:type="dxa"/>
        <w:tblLook w:val="04A0" w:firstRow="1" w:lastRow="0" w:firstColumn="1" w:lastColumn="0" w:noHBand="0" w:noVBand="1"/>
      </w:tblPr>
      <w:tblGrid>
        <w:gridCol w:w="5499"/>
        <w:gridCol w:w="5417"/>
      </w:tblGrid>
      <w:tr w:rsidR="00F4728E" w14:paraId="21048BF1" w14:textId="77777777">
        <w:trPr>
          <w:cnfStyle w:val="100000000000" w:firstRow="1" w:lastRow="0" w:firstColumn="0" w:lastColumn="0" w:oddVBand="0" w:evenVBand="0" w:oddHBand="0" w:evenHBand="0" w:firstRowFirstColumn="0" w:firstRowLastColumn="0" w:lastRowFirstColumn="0" w:lastRowLastColumn="0"/>
        </w:trPr>
        <w:tc>
          <w:tcPr>
            <w:tcW w:w="6120" w:type="dxa"/>
            <w:tcBorders>
              <w:bottom w:val="single" w:sz="4" w:space="0" w:color="6E6E6E"/>
              <w:right w:val="single" w:sz="4" w:space="0" w:color="0070C0"/>
            </w:tcBorders>
            <w:shd w:val="clear" w:color="auto" w:fill="0070C0"/>
          </w:tcPr>
          <w:p w14:paraId="3DA9624C" w14:textId="77777777" w:rsidR="00F4728E" w:rsidRDefault="00A63B1B">
            <w:pPr>
              <w:pStyle w:val="ProductList-TableBody"/>
            </w:pPr>
            <w:r>
              <w:rPr>
                <w:color w:val="FFFFFF"/>
              </w:rPr>
              <w:t>SL de Usuário de SA</w:t>
            </w:r>
          </w:p>
        </w:tc>
        <w:tc>
          <w:tcPr>
            <w:tcW w:w="6000" w:type="dxa"/>
            <w:tcBorders>
              <w:left w:val="single" w:sz="4" w:space="0" w:color="0070C0"/>
            </w:tcBorders>
            <w:shd w:val="clear" w:color="auto" w:fill="0070C0"/>
          </w:tcPr>
          <w:p w14:paraId="262CD56D" w14:textId="77777777" w:rsidR="00F4728E" w:rsidRDefault="00A63B1B">
            <w:pPr>
              <w:pStyle w:val="ProductList-TableBody"/>
            </w:pPr>
            <w:r>
              <w:rPr>
                <w:color w:val="FFFFFF"/>
              </w:rPr>
              <w:t>Licença(s) Qualificada(s)</w:t>
            </w:r>
          </w:p>
        </w:tc>
      </w:tr>
      <w:tr w:rsidR="00F4728E" w14:paraId="1288C1A0" w14:textId="77777777">
        <w:tc>
          <w:tcPr>
            <w:tcW w:w="6120" w:type="dxa"/>
            <w:tcBorders>
              <w:top w:val="single" w:sz="4" w:space="0" w:color="6E6E6E"/>
              <w:left w:val="single" w:sz="4" w:space="0" w:color="6E6E6E"/>
              <w:bottom w:val="none" w:sz="4" w:space="0" w:color="6E6E6E"/>
            </w:tcBorders>
          </w:tcPr>
          <w:p w14:paraId="4679721E" w14:textId="77777777" w:rsidR="00F4728E" w:rsidRDefault="00A63B1B">
            <w:pPr>
              <w:pStyle w:val="ProductList-TableBody"/>
            </w:pPr>
            <w:r>
              <w:t>Sistema Telefônico de SA</w:t>
            </w:r>
          </w:p>
        </w:tc>
        <w:tc>
          <w:tcPr>
            <w:tcW w:w="6000" w:type="dxa"/>
          </w:tcPr>
          <w:p w14:paraId="3C1BD35F" w14:textId="77777777" w:rsidR="00F4728E" w:rsidRDefault="00A63B1B">
            <w:pPr>
              <w:pStyle w:val="ProductList-TableBody"/>
            </w:pPr>
            <w:r>
              <w:t>CAL do Skype for Business Server Plus (Dispositivo e Usuário)</w:t>
            </w:r>
          </w:p>
        </w:tc>
      </w:tr>
      <w:tr w:rsidR="00F4728E" w14:paraId="0BF319EB" w14:textId="77777777">
        <w:tc>
          <w:tcPr>
            <w:tcW w:w="6120" w:type="dxa"/>
            <w:tcBorders>
              <w:top w:val="none" w:sz="4" w:space="0" w:color="6E6E6E"/>
              <w:left w:val="single" w:sz="4" w:space="0" w:color="6E6E6E"/>
              <w:bottom w:val="single" w:sz="4" w:space="0" w:color="6E6E6E"/>
            </w:tcBorders>
          </w:tcPr>
          <w:p w14:paraId="2378CFFF" w14:textId="77777777" w:rsidR="00F4728E" w:rsidRDefault="00F4728E">
            <w:pPr>
              <w:pStyle w:val="ProductList-TableBody"/>
            </w:pPr>
          </w:p>
        </w:tc>
        <w:tc>
          <w:tcPr>
            <w:tcW w:w="6000" w:type="dxa"/>
          </w:tcPr>
          <w:p w14:paraId="6CD03E4E" w14:textId="77777777" w:rsidR="00F4728E" w:rsidRDefault="00A63B1B">
            <w:pPr>
              <w:pStyle w:val="ProductList-TableBody"/>
            </w:pPr>
            <w:r>
              <w:t xml:space="preserve"> CAL do Skype for Business Plus (SL de Usuário)</w:t>
            </w:r>
          </w:p>
        </w:tc>
      </w:tr>
    </w:tbl>
    <w:p w14:paraId="08360F49" w14:textId="77777777" w:rsidR="00F4728E" w:rsidRDefault="00F4728E">
      <w:pPr>
        <w:pStyle w:val="ProductList-Body"/>
      </w:pPr>
    </w:p>
    <w:p w14:paraId="1CF51EDD" w14:textId="77777777" w:rsidR="00F4728E" w:rsidRDefault="00A63B1B">
      <w:pPr>
        <w:pStyle w:val="ProductList-Offering2HeadingNoBorder"/>
        <w:outlineLvl w:val="2"/>
      </w:pPr>
      <w:r>
        <w:t>Project</w:t>
      </w:r>
      <w:r>
        <w:fldChar w:fldCharType="begin"/>
      </w:r>
      <w:r>
        <w:instrText xml:space="preserve"> TC "</w:instrText>
      </w:r>
      <w:bookmarkStart w:id="402" w:name="_Toc41636455"/>
      <w:r>
        <w:instrText>Project</w:instrText>
      </w:r>
      <w:bookmarkEnd w:id="402"/>
      <w:r>
        <w:instrText>" \l 3</w:instrText>
      </w:r>
      <w:r>
        <w:fldChar w:fldCharType="end"/>
      </w:r>
    </w:p>
    <w:p w14:paraId="02ADD8BC" w14:textId="77777777" w:rsidR="00F4728E" w:rsidRDefault="00F4728E">
      <w:pPr>
        <w:pStyle w:val="ProductList-Body"/>
      </w:pPr>
    </w:p>
    <w:tbl>
      <w:tblPr>
        <w:tblStyle w:val="PURTable"/>
        <w:tblW w:w="0" w:type="dxa"/>
        <w:tblLook w:val="04A0" w:firstRow="1" w:lastRow="0" w:firstColumn="1" w:lastColumn="0" w:noHBand="0" w:noVBand="1"/>
      </w:tblPr>
      <w:tblGrid>
        <w:gridCol w:w="5489"/>
        <w:gridCol w:w="5427"/>
      </w:tblGrid>
      <w:tr w:rsidR="00F4728E" w14:paraId="60051AA1"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70C0"/>
              <w:left w:val="single" w:sz="4" w:space="0" w:color="0070C0"/>
              <w:bottom w:val="single" w:sz="4" w:space="0" w:color="6E6E6E"/>
            </w:tcBorders>
            <w:shd w:val="clear" w:color="auto" w:fill="0070C0"/>
          </w:tcPr>
          <w:p w14:paraId="62604C9B" w14:textId="77777777" w:rsidR="00F4728E" w:rsidRDefault="00A63B1B">
            <w:pPr>
              <w:pStyle w:val="ProductList-TableBody"/>
            </w:pPr>
            <w:r>
              <w:rPr>
                <w:color w:val="FFFFFF"/>
              </w:rPr>
              <w:t>SL de Usuário de SA</w:t>
            </w:r>
          </w:p>
        </w:tc>
        <w:tc>
          <w:tcPr>
            <w:tcW w:w="6000" w:type="dxa"/>
            <w:tcBorders>
              <w:top w:val="single" w:sz="4" w:space="0" w:color="0070C0"/>
              <w:bottom w:val="single" w:sz="4" w:space="0" w:color="6E6E6E"/>
              <w:right w:val="single" w:sz="4" w:space="0" w:color="0070C0"/>
            </w:tcBorders>
            <w:shd w:val="clear" w:color="auto" w:fill="0070C0"/>
          </w:tcPr>
          <w:p w14:paraId="2367CBE0" w14:textId="77777777" w:rsidR="00F4728E" w:rsidRDefault="00A63B1B">
            <w:pPr>
              <w:pStyle w:val="ProductList-TableBody"/>
            </w:pPr>
            <w:r>
              <w:rPr>
                <w:color w:val="FFFFFF"/>
              </w:rPr>
              <w:t>Licença(s) Qualificada(s)</w:t>
            </w:r>
          </w:p>
        </w:tc>
      </w:tr>
      <w:tr w:rsidR="00F4728E" w14:paraId="7095DC7F" w14:textId="77777777">
        <w:tc>
          <w:tcPr>
            <w:tcW w:w="6120" w:type="dxa"/>
            <w:tcBorders>
              <w:top w:val="single" w:sz="4" w:space="0" w:color="6E6E6E"/>
              <w:left w:val="single" w:sz="4" w:space="0" w:color="6E6E6E"/>
              <w:bottom w:val="none" w:sz="4" w:space="0" w:color="6E6E6E"/>
              <w:right w:val="single" w:sz="4" w:space="0" w:color="6E6E6E"/>
            </w:tcBorders>
          </w:tcPr>
          <w:p w14:paraId="3EDB6C8D" w14:textId="77777777" w:rsidR="00F4728E" w:rsidRDefault="00A63B1B">
            <w:pPr>
              <w:pStyle w:val="ProductList-TableBody"/>
            </w:pPr>
            <w:r>
              <w:t>Project Plano 1 de SA</w:t>
            </w:r>
          </w:p>
        </w:tc>
        <w:tc>
          <w:tcPr>
            <w:tcW w:w="6000" w:type="dxa"/>
            <w:tcBorders>
              <w:top w:val="single" w:sz="4" w:space="0" w:color="6E6E6E"/>
              <w:left w:val="single" w:sz="4" w:space="0" w:color="6E6E6E"/>
              <w:bottom w:val="single" w:sz="4" w:space="0" w:color="6E6E6E"/>
              <w:right w:val="single" w:sz="4" w:space="0" w:color="6E6E6E"/>
            </w:tcBorders>
          </w:tcPr>
          <w:p w14:paraId="02E043CE" w14:textId="77777777" w:rsidR="00F4728E" w:rsidRDefault="00A63B1B">
            <w:pPr>
              <w:pStyle w:val="ProductList-TableBody"/>
            </w:pPr>
            <w:r>
              <w:t xml:space="preserve">Project Standard </w:t>
            </w:r>
          </w:p>
        </w:tc>
      </w:tr>
      <w:tr w:rsidR="00F4728E" w14:paraId="03CA2FCA" w14:textId="77777777">
        <w:tc>
          <w:tcPr>
            <w:tcW w:w="6120" w:type="dxa"/>
            <w:tcBorders>
              <w:top w:val="none" w:sz="4" w:space="0" w:color="6E6E6E"/>
              <w:left w:val="single" w:sz="4" w:space="0" w:color="6E6E6E"/>
              <w:bottom w:val="single" w:sz="4" w:space="0" w:color="6E6E6E"/>
              <w:right w:val="single" w:sz="4" w:space="0" w:color="6E6E6E"/>
            </w:tcBorders>
          </w:tcPr>
          <w:p w14:paraId="4038E9DA" w14:textId="77777777" w:rsidR="00F4728E" w:rsidRDefault="00F4728E">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14:paraId="62702862" w14:textId="77777777" w:rsidR="00F4728E" w:rsidRDefault="00A63B1B">
            <w:pPr>
              <w:pStyle w:val="ProductList-TableBody"/>
            </w:pPr>
            <w:r>
              <w:t xml:space="preserve">CAL do Project Server </w:t>
            </w:r>
          </w:p>
        </w:tc>
      </w:tr>
      <w:tr w:rsidR="00F4728E" w14:paraId="2A9DBD14" w14:textId="77777777">
        <w:tc>
          <w:tcPr>
            <w:tcW w:w="6120" w:type="dxa"/>
            <w:tcBorders>
              <w:top w:val="single" w:sz="4" w:space="0" w:color="6E6E6E"/>
              <w:left w:val="single" w:sz="4" w:space="0" w:color="6E6E6E"/>
              <w:bottom w:val="none" w:sz="4" w:space="0" w:color="6E6E6E"/>
              <w:right w:val="single" w:sz="4" w:space="0" w:color="6E6E6E"/>
            </w:tcBorders>
          </w:tcPr>
          <w:p w14:paraId="7E981958" w14:textId="77777777" w:rsidR="00F4728E" w:rsidRDefault="00A63B1B">
            <w:pPr>
              <w:pStyle w:val="ProductList-TableBody"/>
            </w:pPr>
            <w:r>
              <w:t>Project Plano 3 de SA</w:t>
            </w:r>
          </w:p>
        </w:tc>
        <w:tc>
          <w:tcPr>
            <w:tcW w:w="6000" w:type="dxa"/>
            <w:tcBorders>
              <w:top w:val="single" w:sz="4" w:space="0" w:color="6E6E6E"/>
              <w:left w:val="single" w:sz="4" w:space="0" w:color="6E6E6E"/>
              <w:bottom w:val="single" w:sz="4" w:space="0" w:color="6E6E6E"/>
              <w:right w:val="single" w:sz="4" w:space="0" w:color="6E6E6E"/>
            </w:tcBorders>
          </w:tcPr>
          <w:p w14:paraId="2C113151" w14:textId="77777777" w:rsidR="00F4728E" w:rsidRDefault="00A63B1B">
            <w:pPr>
              <w:pStyle w:val="ProductList-TableBody"/>
            </w:pPr>
            <w:r>
              <w:t>Project Professional</w:t>
            </w:r>
          </w:p>
        </w:tc>
      </w:tr>
      <w:tr w:rsidR="00F4728E" w14:paraId="12DC2B3F" w14:textId="77777777">
        <w:tc>
          <w:tcPr>
            <w:tcW w:w="6120" w:type="dxa"/>
            <w:tcBorders>
              <w:top w:val="none" w:sz="4" w:space="0" w:color="6E6E6E"/>
              <w:left w:val="single" w:sz="4" w:space="0" w:color="6E6E6E"/>
              <w:bottom w:val="single" w:sz="4" w:space="0" w:color="6E6E6E"/>
              <w:right w:val="single" w:sz="4" w:space="0" w:color="6E6E6E"/>
            </w:tcBorders>
          </w:tcPr>
          <w:p w14:paraId="006B7B24" w14:textId="77777777" w:rsidR="00F4728E" w:rsidRDefault="00F4728E">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14:paraId="365FC382" w14:textId="77777777" w:rsidR="00F4728E" w:rsidRDefault="00A63B1B">
            <w:pPr>
              <w:pStyle w:val="ProductList-TableBody"/>
            </w:pPr>
            <w:r>
              <w:t>CAL do Project Server</w:t>
            </w:r>
          </w:p>
        </w:tc>
      </w:tr>
      <w:tr w:rsidR="00F4728E" w14:paraId="18B836FA" w14:textId="77777777">
        <w:tc>
          <w:tcPr>
            <w:tcW w:w="6120" w:type="dxa"/>
            <w:tcBorders>
              <w:top w:val="single" w:sz="4" w:space="0" w:color="6E6E6E"/>
              <w:left w:val="single" w:sz="4" w:space="0" w:color="6E6E6E"/>
              <w:bottom w:val="none" w:sz="4" w:space="0" w:color="6E6E6E"/>
              <w:right w:val="single" w:sz="4" w:space="0" w:color="6E6E6E"/>
            </w:tcBorders>
          </w:tcPr>
          <w:p w14:paraId="2373C6BC" w14:textId="77777777" w:rsidR="00F4728E" w:rsidRDefault="00A63B1B">
            <w:pPr>
              <w:pStyle w:val="ProductList-TableBody"/>
            </w:pPr>
            <w:r>
              <w:t>Project Plano 5 de SA</w:t>
            </w:r>
          </w:p>
        </w:tc>
        <w:tc>
          <w:tcPr>
            <w:tcW w:w="6000" w:type="dxa"/>
            <w:tcBorders>
              <w:top w:val="single" w:sz="4" w:space="0" w:color="6E6E6E"/>
              <w:left w:val="single" w:sz="4" w:space="0" w:color="6E6E6E"/>
              <w:bottom w:val="single" w:sz="4" w:space="0" w:color="6E6E6E"/>
              <w:right w:val="single" w:sz="4" w:space="0" w:color="6E6E6E"/>
            </w:tcBorders>
          </w:tcPr>
          <w:p w14:paraId="2B9BF2A4" w14:textId="77777777" w:rsidR="00F4728E" w:rsidRDefault="00A63B1B">
            <w:pPr>
              <w:pStyle w:val="ProductList-TableBody"/>
            </w:pPr>
            <w:r>
              <w:t>Project Professional</w:t>
            </w:r>
          </w:p>
        </w:tc>
      </w:tr>
      <w:tr w:rsidR="00F4728E" w14:paraId="532FE0E4" w14:textId="77777777">
        <w:tc>
          <w:tcPr>
            <w:tcW w:w="6120" w:type="dxa"/>
            <w:tcBorders>
              <w:top w:val="none" w:sz="4" w:space="0" w:color="6E6E6E"/>
              <w:left w:val="single" w:sz="4" w:space="0" w:color="6E6E6E"/>
              <w:bottom w:val="single" w:sz="4" w:space="0" w:color="6E6E6E"/>
              <w:right w:val="single" w:sz="4" w:space="0" w:color="6E6E6E"/>
            </w:tcBorders>
          </w:tcPr>
          <w:p w14:paraId="6E21CD8A" w14:textId="77777777" w:rsidR="00F4728E" w:rsidRDefault="00F4728E">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14:paraId="21D7143B" w14:textId="77777777" w:rsidR="00F4728E" w:rsidRDefault="00A63B1B">
            <w:pPr>
              <w:pStyle w:val="ProductList-TableBody"/>
            </w:pPr>
            <w:r>
              <w:t>CAL do Project Server</w:t>
            </w:r>
          </w:p>
        </w:tc>
      </w:tr>
    </w:tbl>
    <w:p w14:paraId="6ED37347" w14:textId="77777777" w:rsidR="00F4728E" w:rsidRDefault="00F4728E">
      <w:pPr>
        <w:pStyle w:val="ProductList-Body"/>
      </w:pPr>
    </w:p>
    <w:p w14:paraId="40FA4C93" w14:textId="77777777" w:rsidR="00F4728E" w:rsidRDefault="00A63B1B">
      <w:pPr>
        <w:pStyle w:val="ProductList-Offering2HeadingNoBorder"/>
        <w:outlineLvl w:val="2"/>
      </w:pPr>
      <w:r>
        <w:t>Visio</w:t>
      </w:r>
      <w:r>
        <w:fldChar w:fldCharType="begin"/>
      </w:r>
      <w:r>
        <w:instrText xml:space="preserve"> TC "</w:instrText>
      </w:r>
      <w:bookmarkStart w:id="403" w:name="_Toc41636456"/>
      <w:r>
        <w:instrText>Visio</w:instrText>
      </w:r>
      <w:bookmarkEnd w:id="403"/>
      <w:r>
        <w:instrText>" \l 3</w:instrText>
      </w:r>
      <w:r>
        <w:fldChar w:fldCharType="end"/>
      </w:r>
    </w:p>
    <w:tbl>
      <w:tblPr>
        <w:tblStyle w:val="PURTable"/>
        <w:tblW w:w="0" w:type="dxa"/>
        <w:tblLook w:val="04A0" w:firstRow="1" w:lastRow="0" w:firstColumn="1" w:lastColumn="0" w:noHBand="0" w:noVBand="1"/>
      </w:tblPr>
      <w:tblGrid>
        <w:gridCol w:w="5595"/>
        <w:gridCol w:w="5321"/>
      </w:tblGrid>
      <w:tr w:rsidR="00F4728E" w14:paraId="1614C227" w14:textId="77777777">
        <w:trPr>
          <w:cnfStyle w:val="100000000000" w:firstRow="1" w:lastRow="0" w:firstColumn="0" w:lastColumn="0" w:oddVBand="0" w:evenVBand="0" w:oddHBand="0" w:evenHBand="0" w:firstRowFirstColumn="0" w:firstRowLastColumn="0" w:lastRowFirstColumn="0" w:lastRowLastColumn="0"/>
        </w:trPr>
        <w:tc>
          <w:tcPr>
            <w:tcW w:w="6240" w:type="dxa"/>
            <w:tcBorders>
              <w:left w:val="single" w:sz="4" w:space="0" w:color="6E6E6E"/>
              <w:bottom w:val="single" w:sz="4" w:space="0" w:color="6E6E6E"/>
              <w:right w:val="none" w:sz="4" w:space="0" w:color="6E6E6E"/>
            </w:tcBorders>
            <w:shd w:val="clear" w:color="auto" w:fill="0070C0"/>
          </w:tcPr>
          <w:p w14:paraId="5D587EE3" w14:textId="77777777" w:rsidR="00F4728E" w:rsidRDefault="00A63B1B">
            <w:pPr>
              <w:pStyle w:val="ProductList-TableBody"/>
            </w:pPr>
            <w:r>
              <w:rPr>
                <w:color w:val="FFFFFF"/>
              </w:rPr>
              <w:t>SL de Usuário de SA</w:t>
            </w:r>
          </w:p>
        </w:tc>
        <w:tc>
          <w:tcPr>
            <w:tcW w:w="5880" w:type="dxa"/>
            <w:tcBorders>
              <w:left w:val="none" w:sz="4" w:space="0" w:color="6E6E6E"/>
              <w:bottom w:val="single" w:sz="4" w:space="0" w:color="6E6E6E"/>
              <w:right w:val="single" w:sz="4" w:space="0" w:color="6E6E6E"/>
            </w:tcBorders>
            <w:shd w:val="clear" w:color="auto" w:fill="0070C0"/>
          </w:tcPr>
          <w:p w14:paraId="2708C25A" w14:textId="77777777" w:rsidR="00F4728E" w:rsidRDefault="00A63B1B">
            <w:pPr>
              <w:pStyle w:val="ProductList-TableBody"/>
            </w:pPr>
            <w:r>
              <w:rPr>
                <w:color w:val="FFFFFF"/>
              </w:rPr>
              <w:t>Licença(s) Qualificada(s)</w:t>
            </w:r>
          </w:p>
        </w:tc>
      </w:tr>
      <w:tr w:rsidR="00F4728E" w14:paraId="5B2F2F58" w14:textId="77777777">
        <w:tc>
          <w:tcPr>
            <w:tcW w:w="6240" w:type="dxa"/>
            <w:tcBorders>
              <w:top w:val="single" w:sz="4" w:space="0" w:color="6E6E6E"/>
              <w:left w:val="single" w:sz="4" w:space="0" w:color="6E6E6E"/>
              <w:bottom w:val="single" w:sz="4" w:space="0" w:color="6E6E6E"/>
              <w:right w:val="single" w:sz="4" w:space="0" w:color="6E6E6E"/>
            </w:tcBorders>
          </w:tcPr>
          <w:p w14:paraId="35690246" w14:textId="77777777" w:rsidR="00F4728E" w:rsidRDefault="00A63B1B">
            <w:pPr>
              <w:pStyle w:val="ProductList-TableBody"/>
            </w:pPr>
            <w:r>
              <w:t>Visio Online Plano 1 e 2 de SA</w:t>
            </w:r>
          </w:p>
        </w:tc>
        <w:tc>
          <w:tcPr>
            <w:tcW w:w="5880" w:type="dxa"/>
            <w:tcBorders>
              <w:top w:val="single" w:sz="4" w:space="0" w:color="6E6E6E"/>
              <w:left w:val="single" w:sz="4" w:space="0" w:color="6E6E6E"/>
              <w:bottom w:val="single" w:sz="4" w:space="0" w:color="6E6E6E"/>
              <w:right w:val="single" w:sz="4" w:space="0" w:color="6E6E6E"/>
            </w:tcBorders>
          </w:tcPr>
          <w:p w14:paraId="18890270" w14:textId="77777777" w:rsidR="00F4728E" w:rsidRDefault="00A63B1B">
            <w:pPr>
              <w:pStyle w:val="ProductList-TableBody"/>
            </w:pPr>
            <w:r>
              <w:t>Visio Professional</w:t>
            </w:r>
          </w:p>
        </w:tc>
      </w:tr>
      <w:tr w:rsidR="00F4728E" w14:paraId="70E797F7" w14:textId="77777777">
        <w:tc>
          <w:tcPr>
            <w:tcW w:w="6240" w:type="dxa"/>
            <w:tcBorders>
              <w:top w:val="single" w:sz="4" w:space="0" w:color="6E6E6E"/>
              <w:left w:val="single" w:sz="4" w:space="0" w:color="6E6E6E"/>
              <w:right w:val="single" w:sz="4" w:space="0" w:color="6E6E6E"/>
            </w:tcBorders>
          </w:tcPr>
          <w:p w14:paraId="3C3826B3" w14:textId="77777777" w:rsidR="00F4728E" w:rsidRDefault="00A63B1B">
            <w:pPr>
              <w:pStyle w:val="ProductList-TableBody"/>
            </w:pPr>
            <w:r>
              <w:t>Visio Online Plano 1 de SA</w:t>
            </w:r>
          </w:p>
        </w:tc>
        <w:tc>
          <w:tcPr>
            <w:tcW w:w="5880" w:type="dxa"/>
            <w:tcBorders>
              <w:top w:val="single" w:sz="4" w:space="0" w:color="6E6E6E"/>
              <w:left w:val="single" w:sz="4" w:space="0" w:color="6E6E6E"/>
              <w:right w:val="single" w:sz="4" w:space="0" w:color="6E6E6E"/>
            </w:tcBorders>
          </w:tcPr>
          <w:p w14:paraId="513171CD" w14:textId="77777777" w:rsidR="00F4728E" w:rsidRDefault="00A63B1B">
            <w:pPr>
              <w:pStyle w:val="ProductList-TableBody"/>
            </w:pPr>
            <w:r>
              <w:t>Visio Standard</w:t>
            </w:r>
          </w:p>
        </w:tc>
      </w:tr>
    </w:tbl>
    <w:p w14:paraId="7FBDDE68" w14:textId="77777777" w:rsidR="00F4728E" w:rsidRDefault="00A63B1B">
      <w:pPr>
        <w:pStyle w:val="ProductList-SectionHeading"/>
        <w:pageBreakBefore/>
        <w:outlineLvl w:val="0"/>
      </w:pPr>
      <w:bookmarkStart w:id="404" w:name="_Sec562"/>
      <w:bookmarkEnd w:id="377"/>
      <w:r>
        <w:t>Apêndice D – Serviços Profissionais.</w:t>
      </w:r>
      <w:r>
        <w:fldChar w:fldCharType="begin"/>
      </w:r>
      <w:r>
        <w:instrText xml:space="preserve"> TC "</w:instrText>
      </w:r>
      <w:bookmarkStart w:id="405" w:name="_Toc41636457"/>
      <w:r>
        <w:instrText>Apêndice D – Serviços Profissionais.</w:instrText>
      </w:r>
      <w:bookmarkEnd w:id="405"/>
      <w:r>
        <w:instrText>" \l 1</w:instrText>
      </w:r>
      <w:r>
        <w:fldChar w:fldCharType="end"/>
      </w:r>
    </w:p>
    <w:p w14:paraId="320A2967" w14:textId="77777777" w:rsidR="00F4728E" w:rsidRDefault="00A63B1B">
      <w:pPr>
        <w:pStyle w:val="ProductList-Body"/>
      </w:pPr>
      <w:r>
        <w:t>Os Serviços Profissionais disponíveis por meio do Licenciamento por Volume da Microsoft são descritos abaixo.</w:t>
      </w:r>
    </w:p>
    <w:p w14:paraId="4AE3245E" w14:textId="77777777" w:rsidR="00F4728E" w:rsidRDefault="00A63B1B">
      <w:pPr>
        <w:pStyle w:val="ProductList-Offering1Heading"/>
        <w:outlineLvl w:val="1"/>
      </w:pPr>
      <w:bookmarkStart w:id="406" w:name="_Sec565"/>
      <w:r>
        <w:t>Ofertas de Suporte do Microsoft Premier</w:t>
      </w:r>
      <w:bookmarkEnd w:id="406"/>
      <w:r>
        <w:fldChar w:fldCharType="begin"/>
      </w:r>
      <w:r>
        <w:instrText xml:space="preserve"> TC "</w:instrText>
      </w:r>
      <w:bookmarkStart w:id="407" w:name="_Toc41636458"/>
      <w:r>
        <w:instrText>Ofertas de Suporte do Microsoft Premier</w:instrText>
      </w:r>
      <w:bookmarkEnd w:id="407"/>
      <w:r>
        <w:instrText>" \l 2</w:instrText>
      </w:r>
      <w:r>
        <w:fldChar w:fldCharType="end"/>
      </w:r>
    </w:p>
    <w:tbl>
      <w:tblPr>
        <w:tblStyle w:val="PURTable"/>
        <w:tblW w:w="0" w:type="dxa"/>
        <w:tblLook w:val="04A0" w:firstRow="1" w:lastRow="0" w:firstColumn="1" w:lastColumn="0" w:noHBand="0" w:noVBand="1"/>
      </w:tblPr>
      <w:tblGrid>
        <w:gridCol w:w="3695"/>
        <w:gridCol w:w="1796"/>
        <w:gridCol w:w="1824"/>
        <w:gridCol w:w="1805"/>
        <w:gridCol w:w="1796"/>
      </w:tblGrid>
      <w:tr w:rsidR="00F4728E" w14:paraId="3B2F184E" w14:textId="77777777">
        <w:trPr>
          <w:cnfStyle w:val="100000000000" w:firstRow="1" w:lastRow="0" w:firstColumn="0" w:lastColumn="0" w:oddVBand="0" w:evenVBand="0" w:oddHBand="0" w:evenHBand="0" w:firstRowFirstColumn="0" w:firstRowLastColumn="0" w:lastRowFirstColumn="0" w:lastRowLastColumn="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14:paraId="06F6FCB9" w14:textId="77777777" w:rsidR="00F4728E" w:rsidRDefault="00A63B1B">
            <w:pPr>
              <w:pStyle w:val="ProductList-TableBody"/>
            </w:pPr>
            <w:r>
              <w:rPr>
                <w:color w:val="FFFFFF"/>
              </w:rPr>
              <w:t>Área</w:t>
            </w:r>
            <w:r>
              <w:rPr>
                <w:vertAlign w:val="superscript"/>
              </w:rPr>
              <w:t>1</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4C49FF20" w14:textId="77777777" w:rsidR="00F4728E" w:rsidRDefault="00A63B1B">
            <w:pPr>
              <w:pStyle w:val="ProductList-TableBody"/>
              <w:jc w:val="center"/>
            </w:pPr>
            <w:r>
              <w:rPr>
                <w:color w:val="FFFFFF"/>
              </w:rPr>
              <w:t>Premier Core</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4DCD5820" w14:textId="77777777" w:rsidR="00F4728E" w:rsidRDefault="00A63B1B">
            <w:pPr>
              <w:pStyle w:val="ProductList-TableBody"/>
              <w:jc w:val="center"/>
            </w:pPr>
            <w:r>
              <w:rPr>
                <w:color w:val="FFFFFF"/>
              </w:rPr>
              <w:t>Premier Foundation</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59BA93DF" w14:textId="77777777" w:rsidR="00F4728E" w:rsidRDefault="00A63B1B">
            <w:pPr>
              <w:pStyle w:val="ProductList-TableBody"/>
              <w:jc w:val="center"/>
            </w:pPr>
            <w:r>
              <w:rPr>
                <w:color w:val="FFFFFF"/>
              </w:rPr>
              <w:t>Premier Standard</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14:paraId="65C7C074" w14:textId="77777777" w:rsidR="00F4728E" w:rsidRDefault="00A63B1B">
            <w:pPr>
              <w:pStyle w:val="ProductList-TableBody"/>
              <w:jc w:val="center"/>
            </w:pPr>
            <w:r>
              <w:rPr>
                <w:color w:val="FFFFFF"/>
              </w:rPr>
              <w:t>Premier Plus</w:t>
            </w:r>
          </w:p>
        </w:tc>
      </w:tr>
      <w:tr w:rsidR="00F4728E" w14:paraId="4A304E24" w14:textId="77777777">
        <w:tc>
          <w:tcPr>
            <w:tcW w:w="4040" w:type="dxa"/>
            <w:tcBorders>
              <w:top w:val="single" w:sz="4" w:space="0" w:color="000000"/>
              <w:left w:val="single" w:sz="4" w:space="0" w:color="000000"/>
              <w:bottom w:val="single" w:sz="4" w:space="0" w:color="000000"/>
              <w:right w:val="single" w:sz="4" w:space="0" w:color="000000"/>
            </w:tcBorders>
          </w:tcPr>
          <w:p w14:paraId="18C42CF9" w14:textId="77777777" w:rsidR="00F4728E" w:rsidRDefault="00A63B1B">
            <w:pPr>
              <w:pStyle w:val="ProductList-TableBody"/>
            </w:pPr>
            <w:r>
              <w:t>Gerenciamento de Conta de Suporte</w:t>
            </w:r>
          </w:p>
        </w:tc>
        <w:tc>
          <w:tcPr>
            <w:tcW w:w="1960" w:type="dxa"/>
            <w:tcBorders>
              <w:top w:val="single" w:sz="4" w:space="0" w:color="000000"/>
              <w:left w:val="single" w:sz="4" w:space="0" w:color="000000"/>
              <w:bottom w:val="single" w:sz="4" w:space="0" w:color="000000"/>
              <w:right w:val="single" w:sz="4" w:space="0" w:color="000000"/>
            </w:tcBorders>
          </w:tcPr>
          <w:p w14:paraId="38FE0E9F"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583AC27"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27700519"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F805B03" w14:textId="77777777" w:rsidR="00F4728E" w:rsidRDefault="00A63B1B">
            <w:pPr>
              <w:pStyle w:val="ProductList-TableBody"/>
              <w:jc w:val="center"/>
            </w:pPr>
            <w:r>
              <w:t>X</w:t>
            </w:r>
          </w:p>
        </w:tc>
      </w:tr>
      <w:tr w:rsidR="00F4728E" w14:paraId="28F94612" w14:textId="77777777">
        <w:tc>
          <w:tcPr>
            <w:tcW w:w="4040" w:type="dxa"/>
            <w:tcBorders>
              <w:top w:val="single" w:sz="4" w:space="0" w:color="000000"/>
              <w:left w:val="single" w:sz="4" w:space="0" w:color="000000"/>
              <w:bottom w:val="single" w:sz="4" w:space="0" w:color="000000"/>
              <w:right w:val="single" w:sz="4" w:space="0" w:color="000000"/>
            </w:tcBorders>
          </w:tcPr>
          <w:p w14:paraId="3A32A2EE" w14:textId="77777777" w:rsidR="00F4728E" w:rsidRDefault="00A63B1B">
            <w:pPr>
              <w:pStyle w:val="ProductList-TableBody"/>
            </w:pPr>
            <w:r>
              <w:t>Criação de Perfil e Relatório de Conta</w:t>
            </w:r>
          </w:p>
        </w:tc>
        <w:tc>
          <w:tcPr>
            <w:tcW w:w="1960" w:type="dxa"/>
            <w:tcBorders>
              <w:top w:val="single" w:sz="4" w:space="0" w:color="000000"/>
              <w:left w:val="single" w:sz="4" w:space="0" w:color="000000"/>
              <w:bottom w:val="single" w:sz="4" w:space="0" w:color="000000"/>
              <w:right w:val="single" w:sz="4" w:space="0" w:color="000000"/>
            </w:tcBorders>
          </w:tcPr>
          <w:p w14:paraId="43A154DC" w14:textId="77777777" w:rsidR="00F4728E" w:rsidRDefault="00A63B1B">
            <w:pPr>
              <w:pStyle w:val="ProductList-TableBody"/>
            </w:pPr>
            <w:r>
              <w:t>Mensal</w:t>
            </w:r>
          </w:p>
        </w:tc>
        <w:tc>
          <w:tcPr>
            <w:tcW w:w="1960" w:type="dxa"/>
            <w:tcBorders>
              <w:top w:val="single" w:sz="4" w:space="0" w:color="000000"/>
              <w:left w:val="single" w:sz="4" w:space="0" w:color="000000"/>
              <w:bottom w:val="single" w:sz="4" w:space="0" w:color="000000"/>
              <w:right w:val="single" w:sz="4" w:space="0" w:color="000000"/>
            </w:tcBorders>
          </w:tcPr>
          <w:p w14:paraId="1F4151F1" w14:textId="77777777" w:rsidR="00F4728E" w:rsidRDefault="00A63B1B">
            <w:pPr>
              <w:pStyle w:val="ProductList-TableBody"/>
            </w:pPr>
            <w:r>
              <w:t>Mensal</w:t>
            </w:r>
          </w:p>
        </w:tc>
        <w:tc>
          <w:tcPr>
            <w:tcW w:w="1960" w:type="dxa"/>
            <w:tcBorders>
              <w:top w:val="single" w:sz="4" w:space="0" w:color="000000"/>
              <w:left w:val="single" w:sz="4" w:space="0" w:color="000000"/>
              <w:bottom w:val="single" w:sz="4" w:space="0" w:color="000000"/>
              <w:right w:val="single" w:sz="4" w:space="0" w:color="000000"/>
            </w:tcBorders>
          </w:tcPr>
          <w:p w14:paraId="27F1521C" w14:textId="77777777" w:rsidR="00F4728E" w:rsidRDefault="00A63B1B">
            <w:pPr>
              <w:pStyle w:val="ProductList-TableBody"/>
            </w:pPr>
            <w:r>
              <w:t>Mensal</w:t>
            </w:r>
          </w:p>
        </w:tc>
        <w:tc>
          <w:tcPr>
            <w:tcW w:w="1960" w:type="dxa"/>
            <w:tcBorders>
              <w:top w:val="single" w:sz="4" w:space="0" w:color="000000"/>
              <w:left w:val="single" w:sz="4" w:space="0" w:color="000000"/>
              <w:bottom w:val="single" w:sz="4" w:space="0" w:color="000000"/>
              <w:right w:val="single" w:sz="4" w:space="0" w:color="000000"/>
            </w:tcBorders>
          </w:tcPr>
          <w:p w14:paraId="6FE7C18E" w14:textId="77777777" w:rsidR="00F4728E" w:rsidRDefault="00A63B1B">
            <w:pPr>
              <w:pStyle w:val="ProductList-TableBody"/>
            </w:pPr>
            <w:r>
              <w:t>Mensal</w:t>
            </w:r>
          </w:p>
        </w:tc>
      </w:tr>
      <w:tr w:rsidR="00F4728E" w14:paraId="666F3B46" w14:textId="77777777">
        <w:tc>
          <w:tcPr>
            <w:tcW w:w="4040" w:type="dxa"/>
            <w:tcBorders>
              <w:top w:val="single" w:sz="4" w:space="0" w:color="000000"/>
              <w:left w:val="single" w:sz="4" w:space="0" w:color="000000"/>
              <w:bottom w:val="single" w:sz="4" w:space="0" w:color="000000"/>
              <w:right w:val="single" w:sz="4" w:space="0" w:color="000000"/>
            </w:tcBorders>
          </w:tcPr>
          <w:p w14:paraId="7E01E026" w14:textId="77777777" w:rsidR="00F4728E" w:rsidRDefault="00A63B1B">
            <w:pPr>
              <w:pStyle w:val="ProductList-TableBody"/>
            </w:pPr>
            <w:r>
              <w:t>Assistência de Suporte (horas alocadas anualmente)</w:t>
            </w:r>
          </w:p>
        </w:tc>
        <w:tc>
          <w:tcPr>
            <w:tcW w:w="1960" w:type="dxa"/>
            <w:tcBorders>
              <w:top w:val="single" w:sz="4" w:space="0" w:color="000000"/>
              <w:left w:val="single" w:sz="4" w:space="0" w:color="000000"/>
              <w:bottom w:val="single" w:sz="4" w:space="0" w:color="000000"/>
              <w:right w:val="single" w:sz="4" w:space="0" w:color="000000"/>
            </w:tcBorders>
          </w:tcPr>
          <w:p w14:paraId="29011A2D" w14:textId="77777777" w:rsidR="00F4728E" w:rsidRDefault="00A63B1B">
            <w:pPr>
              <w:pStyle w:val="ProductList-TableBody"/>
            </w:pPr>
            <w:r>
              <w:t>Até 10 horas</w:t>
            </w:r>
          </w:p>
        </w:tc>
        <w:tc>
          <w:tcPr>
            <w:tcW w:w="1960" w:type="dxa"/>
            <w:tcBorders>
              <w:top w:val="single" w:sz="4" w:space="0" w:color="000000"/>
              <w:left w:val="single" w:sz="4" w:space="0" w:color="000000"/>
              <w:bottom w:val="single" w:sz="4" w:space="0" w:color="000000"/>
              <w:right w:val="single" w:sz="4" w:space="0" w:color="000000"/>
            </w:tcBorders>
          </w:tcPr>
          <w:p w14:paraId="2A55FA4E" w14:textId="77777777" w:rsidR="00F4728E" w:rsidRDefault="00A63B1B">
            <w:pPr>
              <w:pStyle w:val="ProductList-TableBody"/>
            </w:pPr>
            <w:r>
              <w:t>Até 10 horas</w:t>
            </w:r>
          </w:p>
          <w:p w14:paraId="3F704087" w14:textId="77777777" w:rsidR="00F4728E" w:rsidRDefault="00A63B1B">
            <w:pPr>
              <w:pStyle w:val="ProductList-TableBody"/>
            </w:pPr>
            <w:r>
              <w:t>+ 1 Verificação de Integridade</w:t>
            </w:r>
          </w:p>
          <w:p w14:paraId="50684BBD" w14:textId="77777777" w:rsidR="00F4728E" w:rsidRDefault="00A63B1B">
            <w:pPr>
              <w:pStyle w:val="ProductList-TableBody"/>
            </w:pPr>
            <w:r>
              <w:t>+ 1 Workshop</w:t>
            </w:r>
          </w:p>
        </w:tc>
        <w:tc>
          <w:tcPr>
            <w:tcW w:w="1960" w:type="dxa"/>
            <w:tcBorders>
              <w:top w:val="single" w:sz="4" w:space="0" w:color="000000"/>
              <w:left w:val="single" w:sz="4" w:space="0" w:color="000000"/>
              <w:bottom w:val="single" w:sz="4" w:space="0" w:color="000000"/>
              <w:right w:val="single" w:sz="4" w:space="0" w:color="000000"/>
            </w:tcBorders>
          </w:tcPr>
          <w:p w14:paraId="4C2E838D" w14:textId="77777777" w:rsidR="00F4728E" w:rsidRDefault="00A63B1B">
            <w:pPr>
              <w:pStyle w:val="ProductList-TableBody"/>
            </w:pPr>
            <w:r>
              <w:t xml:space="preserve">Até 120 horas </w:t>
            </w:r>
          </w:p>
        </w:tc>
        <w:tc>
          <w:tcPr>
            <w:tcW w:w="1960" w:type="dxa"/>
            <w:tcBorders>
              <w:top w:val="single" w:sz="4" w:space="0" w:color="000000"/>
              <w:left w:val="single" w:sz="4" w:space="0" w:color="000000"/>
              <w:bottom w:val="single" w:sz="4" w:space="0" w:color="000000"/>
              <w:right w:val="single" w:sz="4" w:space="0" w:color="000000"/>
            </w:tcBorders>
          </w:tcPr>
          <w:p w14:paraId="2F7995A9" w14:textId="77777777" w:rsidR="00F4728E" w:rsidRDefault="00A63B1B">
            <w:pPr>
              <w:pStyle w:val="ProductList-TableBody"/>
            </w:pPr>
            <w:r>
              <w:t>Até 160 horas</w:t>
            </w:r>
          </w:p>
        </w:tc>
      </w:tr>
      <w:tr w:rsidR="00F4728E" w14:paraId="5C32EEEB" w14:textId="77777777">
        <w:tc>
          <w:tcPr>
            <w:tcW w:w="4040" w:type="dxa"/>
            <w:tcBorders>
              <w:top w:val="single" w:sz="4" w:space="0" w:color="000000"/>
              <w:left w:val="single" w:sz="4" w:space="0" w:color="000000"/>
              <w:bottom w:val="single" w:sz="4" w:space="0" w:color="000000"/>
              <w:right w:val="single" w:sz="4" w:space="0" w:color="000000"/>
            </w:tcBorders>
          </w:tcPr>
          <w:p w14:paraId="5441E630" w14:textId="77777777" w:rsidR="00F4728E" w:rsidRDefault="00A63B1B">
            <w:pPr>
              <w:pStyle w:val="ProductList-TableBody"/>
            </w:pPr>
            <w:r>
              <w:t>Suporte para Resolução de Problemas – PRS (alocado anualmente)</w:t>
            </w:r>
          </w:p>
        </w:tc>
        <w:tc>
          <w:tcPr>
            <w:tcW w:w="1960" w:type="dxa"/>
            <w:tcBorders>
              <w:top w:val="single" w:sz="4" w:space="0" w:color="000000"/>
              <w:left w:val="single" w:sz="4" w:space="0" w:color="000000"/>
              <w:bottom w:val="single" w:sz="4" w:space="0" w:color="000000"/>
              <w:right w:val="single" w:sz="4" w:space="0" w:color="000000"/>
            </w:tcBorders>
          </w:tcPr>
          <w:p w14:paraId="7F289FA4" w14:textId="77777777" w:rsidR="00F4728E" w:rsidRDefault="00A63B1B">
            <w:pPr>
              <w:pStyle w:val="ProductList-TableBody"/>
            </w:pPr>
            <w:r>
              <w:t>Até 40 horas</w:t>
            </w:r>
          </w:p>
        </w:tc>
        <w:tc>
          <w:tcPr>
            <w:tcW w:w="1960" w:type="dxa"/>
            <w:tcBorders>
              <w:top w:val="single" w:sz="4" w:space="0" w:color="000000"/>
              <w:left w:val="single" w:sz="4" w:space="0" w:color="000000"/>
              <w:bottom w:val="single" w:sz="4" w:space="0" w:color="000000"/>
              <w:right w:val="single" w:sz="4" w:space="0" w:color="000000"/>
            </w:tcBorders>
          </w:tcPr>
          <w:p w14:paraId="54815F79" w14:textId="77777777" w:rsidR="00F4728E" w:rsidRDefault="00A63B1B">
            <w:pPr>
              <w:pStyle w:val="ProductList-TableBody"/>
            </w:pPr>
            <w:r>
              <w:t>Até 30 horas</w:t>
            </w:r>
          </w:p>
        </w:tc>
        <w:tc>
          <w:tcPr>
            <w:tcW w:w="1960" w:type="dxa"/>
            <w:tcBorders>
              <w:top w:val="single" w:sz="4" w:space="0" w:color="000000"/>
              <w:left w:val="single" w:sz="4" w:space="0" w:color="000000"/>
              <w:bottom w:val="single" w:sz="4" w:space="0" w:color="000000"/>
              <w:right w:val="single" w:sz="4" w:space="0" w:color="000000"/>
            </w:tcBorders>
          </w:tcPr>
          <w:p w14:paraId="02387968" w14:textId="77777777" w:rsidR="00F4728E" w:rsidRDefault="00A63B1B">
            <w:pPr>
              <w:pStyle w:val="ProductList-TableBody"/>
            </w:pPr>
            <w:r>
              <w:t xml:space="preserve">Até 80 horas </w:t>
            </w:r>
          </w:p>
        </w:tc>
        <w:tc>
          <w:tcPr>
            <w:tcW w:w="1960" w:type="dxa"/>
            <w:tcBorders>
              <w:top w:val="single" w:sz="4" w:space="0" w:color="000000"/>
              <w:left w:val="single" w:sz="4" w:space="0" w:color="000000"/>
              <w:bottom w:val="single" w:sz="4" w:space="0" w:color="000000"/>
              <w:right w:val="single" w:sz="4" w:space="0" w:color="000000"/>
            </w:tcBorders>
          </w:tcPr>
          <w:p w14:paraId="4B963318" w14:textId="77777777" w:rsidR="00F4728E" w:rsidRDefault="00A63B1B">
            <w:pPr>
              <w:pStyle w:val="ProductList-TableBody"/>
            </w:pPr>
            <w:r>
              <w:t>Até 140 horas</w:t>
            </w:r>
          </w:p>
        </w:tc>
      </w:tr>
      <w:tr w:rsidR="00F4728E" w14:paraId="3FFC3D8E" w14:textId="77777777">
        <w:tc>
          <w:tcPr>
            <w:tcW w:w="4040" w:type="dxa"/>
            <w:tcBorders>
              <w:top w:val="single" w:sz="4" w:space="0" w:color="000000"/>
              <w:left w:val="single" w:sz="4" w:space="0" w:color="000000"/>
              <w:bottom w:val="single" w:sz="4" w:space="0" w:color="000000"/>
              <w:right w:val="single" w:sz="4" w:space="0" w:color="000000"/>
            </w:tcBorders>
          </w:tcPr>
          <w:p w14:paraId="29049DFD" w14:textId="77777777" w:rsidR="00F4728E" w:rsidRDefault="00A63B1B">
            <w:pPr>
              <w:pStyle w:val="ProductList-TableBody"/>
            </w:pPr>
            <w:r>
              <w:t>Gerenciamento de Escalonamento de Situação Crítica 24 horas por dia, 7 dias por semana (Severidade Nível 1)</w:t>
            </w:r>
          </w:p>
        </w:tc>
        <w:tc>
          <w:tcPr>
            <w:tcW w:w="1960" w:type="dxa"/>
            <w:tcBorders>
              <w:top w:val="single" w:sz="4" w:space="0" w:color="000000"/>
              <w:left w:val="single" w:sz="4" w:space="0" w:color="000000"/>
              <w:bottom w:val="single" w:sz="4" w:space="0" w:color="000000"/>
              <w:right w:val="single" w:sz="4" w:space="0" w:color="000000"/>
            </w:tcBorders>
          </w:tcPr>
          <w:p w14:paraId="312DCCFA"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451D5309"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11074D4D"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602D2BF5" w14:textId="77777777" w:rsidR="00F4728E" w:rsidRDefault="00A63B1B">
            <w:pPr>
              <w:pStyle w:val="ProductList-TableBody"/>
              <w:jc w:val="center"/>
            </w:pPr>
            <w:r>
              <w:t>X</w:t>
            </w:r>
          </w:p>
        </w:tc>
      </w:tr>
      <w:tr w:rsidR="00F4728E" w14:paraId="4B199EC9" w14:textId="77777777">
        <w:tc>
          <w:tcPr>
            <w:tcW w:w="4040" w:type="dxa"/>
            <w:tcBorders>
              <w:top w:val="single" w:sz="4" w:space="0" w:color="000000"/>
              <w:left w:val="single" w:sz="4" w:space="0" w:color="000000"/>
              <w:bottom w:val="single" w:sz="4" w:space="0" w:color="000000"/>
              <w:right w:val="single" w:sz="4" w:space="0" w:color="000000"/>
            </w:tcBorders>
          </w:tcPr>
          <w:p w14:paraId="4AD24B79" w14:textId="77777777" w:rsidR="00F4728E" w:rsidRDefault="00A63B1B">
            <w:pPr>
              <w:pStyle w:val="ProductList-TableBody"/>
            </w:pPr>
            <w:r>
              <w:t>Suporte Rápido no Local</w:t>
            </w:r>
          </w:p>
        </w:tc>
        <w:tc>
          <w:tcPr>
            <w:tcW w:w="1960" w:type="dxa"/>
            <w:tcBorders>
              <w:top w:val="single" w:sz="4" w:space="0" w:color="000000"/>
              <w:left w:val="single" w:sz="4" w:space="0" w:color="000000"/>
              <w:bottom w:val="single" w:sz="4" w:space="0" w:color="000000"/>
              <w:right w:val="single" w:sz="4" w:space="0" w:color="000000"/>
            </w:tcBorders>
          </w:tcPr>
          <w:p w14:paraId="00A64777"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6103FEE"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38713A92"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6AE0BF59" w14:textId="77777777" w:rsidR="00F4728E" w:rsidRDefault="00A63B1B">
            <w:pPr>
              <w:pStyle w:val="ProductList-TableBody"/>
              <w:jc w:val="center"/>
            </w:pPr>
            <w:r>
              <w:t>X</w:t>
            </w:r>
          </w:p>
        </w:tc>
      </w:tr>
      <w:tr w:rsidR="00F4728E" w14:paraId="651F1C4C" w14:textId="77777777">
        <w:tc>
          <w:tcPr>
            <w:tcW w:w="4040" w:type="dxa"/>
            <w:tcBorders>
              <w:top w:val="single" w:sz="4" w:space="0" w:color="000000"/>
              <w:left w:val="single" w:sz="4" w:space="0" w:color="000000"/>
              <w:bottom w:val="single" w:sz="4" w:space="0" w:color="000000"/>
              <w:right w:val="single" w:sz="4" w:space="0" w:color="000000"/>
            </w:tcBorders>
          </w:tcPr>
          <w:p w14:paraId="30ED5CC3" w14:textId="77777777" w:rsidR="00F4728E" w:rsidRDefault="00A63B1B">
            <w:pPr>
              <w:pStyle w:val="ProductList-TableBody"/>
            </w:pPr>
            <w:r>
              <w:t>Serviços de Informações Pró-ativos</w:t>
            </w:r>
          </w:p>
        </w:tc>
        <w:tc>
          <w:tcPr>
            <w:tcW w:w="1960" w:type="dxa"/>
            <w:tcBorders>
              <w:top w:val="single" w:sz="4" w:space="0" w:color="000000"/>
              <w:left w:val="single" w:sz="4" w:space="0" w:color="000000"/>
              <w:bottom w:val="single" w:sz="4" w:space="0" w:color="000000"/>
              <w:right w:val="single" w:sz="4" w:space="0" w:color="000000"/>
            </w:tcBorders>
          </w:tcPr>
          <w:p w14:paraId="1D0C7338"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01ACDEAC"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5FE73038"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4331B5FA" w14:textId="77777777" w:rsidR="00F4728E" w:rsidRDefault="00A63B1B">
            <w:pPr>
              <w:pStyle w:val="ProductList-TableBody"/>
              <w:jc w:val="center"/>
            </w:pPr>
            <w:r>
              <w:t>X</w:t>
            </w:r>
          </w:p>
        </w:tc>
      </w:tr>
      <w:tr w:rsidR="00F4728E" w14:paraId="6BD0F7E2" w14:textId="77777777">
        <w:tc>
          <w:tcPr>
            <w:tcW w:w="4040" w:type="dxa"/>
            <w:tcBorders>
              <w:top w:val="single" w:sz="4" w:space="0" w:color="000000"/>
              <w:left w:val="single" w:sz="4" w:space="0" w:color="000000"/>
              <w:bottom w:val="single" w:sz="4" w:space="0" w:color="000000"/>
              <w:right w:val="single" w:sz="4" w:space="0" w:color="000000"/>
            </w:tcBorders>
          </w:tcPr>
          <w:p w14:paraId="758D7FB3" w14:textId="77777777" w:rsidR="00F4728E" w:rsidRDefault="00A63B1B">
            <w:pPr>
              <w:pStyle w:val="ProductList-TableBody"/>
            </w:pPr>
            <w:r>
              <w:t>Microsoft Premier Online</w:t>
            </w:r>
          </w:p>
        </w:tc>
        <w:tc>
          <w:tcPr>
            <w:tcW w:w="1960" w:type="dxa"/>
            <w:tcBorders>
              <w:top w:val="single" w:sz="4" w:space="0" w:color="000000"/>
              <w:left w:val="single" w:sz="4" w:space="0" w:color="000000"/>
              <w:bottom w:val="single" w:sz="4" w:space="0" w:color="000000"/>
              <w:right w:val="single" w:sz="4" w:space="0" w:color="000000"/>
            </w:tcBorders>
          </w:tcPr>
          <w:p w14:paraId="5068EC0A"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643418C4"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3DA70EF0" w14:textId="77777777" w:rsidR="00F4728E" w:rsidRDefault="00A63B1B">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14:paraId="4CF4F111" w14:textId="77777777" w:rsidR="00F4728E" w:rsidRDefault="00A63B1B">
            <w:pPr>
              <w:pStyle w:val="ProductList-TableBody"/>
              <w:jc w:val="center"/>
            </w:pPr>
            <w:r>
              <w:t>X</w:t>
            </w:r>
          </w:p>
        </w:tc>
      </w:tr>
      <w:tr w:rsidR="00F4728E" w14:paraId="30A7BC0D" w14:textId="77777777">
        <w:tc>
          <w:tcPr>
            <w:tcW w:w="4040" w:type="dxa"/>
            <w:tcBorders>
              <w:top w:val="single" w:sz="4" w:space="0" w:color="000000"/>
              <w:left w:val="single" w:sz="4" w:space="0" w:color="000000"/>
              <w:bottom w:val="single" w:sz="4" w:space="0" w:color="000000"/>
              <w:right w:val="single" w:sz="4" w:space="0" w:color="000000"/>
            </w:tcBorders>
          </w:tcPr>
          <w:p w14:paraId="4AC289B8" w14:textId="77777777" w:rsidR="00F4728E" w:rsidRDefault="00A63B1B">
            <w:pPr>
              <w:pStyle w:val="ProductList-TableBody"/>
            </w:pPr>
            <w:r>
              <w:t>Horas Complementares</w:t>
            </w:r>
          </w:p>
        </w:tc>
        <w:tc>
          <w:tcPr>
            <w:tcW w:w="1960" w:type="dxa"/>
            <w:tcBorders>
              <w:top w:val="single" w:sz="4" w:space="0" w:color="000000"/>
              <w:left w:val="single" w:sz="4" w:space="0" w:color="000000"/>
              <w:bottom w:val="single" w:sz="4" w:space="0" w:color="000000"/>
              <w:right w:val="single" w:sz="4" w:space="0" w:color="000000"/>
            </w:tcBorders>
          </w:tcPr>
          <w:p w14:paraId="242A31FC" w14:textId="77777777" w:rsidR="00F4728E" w:rsidRDefault="00A63B1B">
            <w:pPr>
              <w:pStyle w:val="ProductList-TableBody"/>
            </w:pPr>
            <w:r>
              <w:t>Pacotes de 20</w:t>
            </w:r>
          </w:p>
        </w:tc>
        <w:tc>
          <w:tcPr>
            <w:tcW w:w="1960" w:type="dxa"/>
            <w:tcBorders>
              <w:top w:val="single" w:sz="4" w:space="0" w:color="000000"/>
              <w:left w:val="single" w:sz="4" w:space="0" w:color="000000"/>
              <w:bottom w:val="single" w:sz="4" w:space="0" w:color="000000"/>
              <w:right w:val="single" w:sz="4" w:space="0" w:color="000000"/>
            </w:tcBorders>
          </w:tcPr>
          <w:p w14:paraId="01CC57BC" w14:textId="77777777" w:rsidR="00F4728E" w:rsidRDefault="00A63B1B">
            <w:pPr>
              <w:pStyle w:val="ProductList-TableBody"/>
            </w:pPr>
            <w:r>
              <w:t>Pacotes de 20</w:t>
            </w:r>
          </w:p>
        </w:tc>
        <w:tc>
          <w:tcPr>
            <w:tcW w:w="1960" w:type="dxa"/>
            <w:tcBorders>
              <w:top w:val="single" w:sz="4" w:space="0" w:color="000000"/>
              <w:left w:val="single" w:sz="4" w:space="0" w:color="000000"/>
              <w:bottom w:val="single" w:sz="4" w:space="0" w:color="000000"/>
              <w:right w:val="single" w:sz="4" w:space="0" w:color="000000"/>
            </w:tcBorders>
          </w:tcPr>
          <w:p w14:paraId="174E69D7" w14:textId="77777777" w:rsidR="00F4728E" w:rsidRDefault="00A63B1B">
            <w:pPr>
              <w:pStyle w:val="ProductList-TableBody"/>
            </w:pPr>
            <w:r>
              <w:t>Pacotes de 20</w:t>
            </w:r>
          </w:p>
        </w:tc>
        <w:tc>
          <w:tcPr>
            <w:tcW w:w="1960" w:type="dxa"/>
            <w:tcBorders>
              <w:top w:val="single" w:sz="4" w:space="0" w:color="000000"/>
              <w:left w:val="single" w:sz="4" w:space="0" w:color="000000"/>
              <w:bottom w:val="single" w:sz="4" w:space="0" w:color="000000"/>
              <w:right w:val="single" w:sz="4" w:space="0" w:color="000000"/>
            </w:tcBorders>
          </w:tcPr>
          <w:p w14:paraId="363F2CD5" w14:textId="77777777" w:rsidR="00F4728E" w:rsidRDefault="00A63B1B">
            <w:pPr>
              <w:pStyle w:val="ProductList-TableBody"/>
            </w:pPr>
            <w:r>
              <w:t>Pacotes de 20</w:t>
            </w:r>
          </w:p>
        </w:tc>
      </w:tr>
    </w:tbl>
    <w:p w14:paraId="2DE5FBF1" w14:textId="77777777" w:rsidR="00F4728E" w:rsidRDefault="00A63B1B">
      <w:pPr>
        <w:pStyle w:val="ProductList-Body"/>
      </w:pPr>
      <w:r>
        <w:rPr>
          <w:vertAlign w:val="superscript"/>
        </w:rPr>
        <w:t xml:space="preserve">1 </w:t>
      </w:r>
      <w:r>
        <w:rPr>
          <w:i/>
        </w:rPr>
        <w:t>O Horário Comercial é definido localmente.</w:t>
      </w:r>
    </w:p>
    <w:p w14:paraId="6AFF0F62" w14:textId="77777777" w:rsidR="00F4728E" w:rsidRDefault="00F4728E">
      <w:pPr>
        <w:pStyle w:val="ProductList-Body"/>
      </w:pPr>
    </w:p>
    <w:tbl>
      <w:tblPr>
        <w:tblStyle w:val="PURTable"/>
        <w:tblW w:w="0" w:type="dxa"/>
        <w:tblLook w:val="04A0" w:firstRow="1" w:lastRow="0" w:firstColumn="1" w:lastColumn="0" w:noHBand="0" w:noVBand="1"/>
      </w:tblPr>
      <w:tblGrid>
        <w:gridCol w:w="2703"/>
        <w:gridCol w:w="2750"/>
        <w:gridCol w:w="2746"/>
        <w:gridCol w:w="2717"/>
      </w:tblGrid>
      <w:tr w:rsidR="00F4728E" w14:paraId="78660381" w14:textId="77777777">
        <w:trPr>
          <w:cnfStyle w:val="100000000000" w:firstRow="1" w:lastRow="0" w:firstColumn="0" w:lastColumn="0" w:oddVBand="0" w:evenVBand="0" w:oddHBand="0" w:evenHBand="0" w:firstRowFirstColumn="0" w:firstRowLastColumn="0" w:lastRowFirstColumn="0" w:lastRowLastColumn="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55FE23B4" w14:textId="77777777" w:rsidR="00F4728E" w:rsidRDefault="00A63B1B">
            <w:pPr>
              <w:pStyle w:val="ProductList-TableBody"/>
            </w:pPr>
            <w:r>
              <w:rPr>
                <w:color w:val="FFFFFF"/>
              </w:rPr>
              <w:t>Severidade</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11AC8909" w14:textId="77777777" w:rsidR="00F4728E" w:rsidRDefault="00A63B1B">
            <w:pPr>
              <w:pStyle w:val="ProductList-TableBody"/>
            </w:pPr>
            <w:r>
              <w:rPr>
                <w:color w:val="FFFFFF"/>
              </w:rPr>
              <w:t>Situação</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2311CD2D" w14:textId="77777777" w:rsidR="00F4728E" w:rsidRDefault="00A63B1B">
            <w:pPr>
              <w:pStyle w:val="ProductList-TableBody"/>
            </w:pPr>
            <w:r>
              <w:rPr>
                <w:color w:val="FFFFFF"/>
              </w:rPr>
              <w:t>Resposta Esperada da Microsoft</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7CF905F2" w14:textId="77777777" w:rsidR="00F4728E" w:rsidRDefault="00A63B1B">
            <w:pPr>
              <w:pStyle w:val="ProductList-TableBody"/>
            </w:pPr>
            <w:r>
              <w:rPr>
                <w:color w:val="FFFFFF"/>
              </w:rPr>
              <w:t>Resposta Esperada do Cliente</w:t>
            </w:r>
          </w:p>
        </w:tc>
      </w:tr>
      <w:tr w:rsidR="00F4728E" w14:paraId="297B11D4" w14:textId="77777777">
        <w:tc>
          <w:tcPr>
            <w:tcW w:w="3060" w:type="dxa"/>
            <w:tcBorders>
              <w:top w:val="single" w:sz="4" w:space="0" w:color="000000"/>
              <w:left w:val="single" w:sz="4" w:space="0" w:color="000000"/>
              <w:bottom w:val="single" w:sz="4" w:space="0" w:color="000000"/>
              <w:right w:val="single" w:sz="4" w:space="0" w:color="000000"/>
            </w:tcBorders>
          </w:tcPr>
          <w:p w14:paraId="7CA16FF5" w14:textId="77777777" w:rsidR="00F4728E" w:rsidRDefault="00A63B1B">
            <w:pPr>
              <w:pStyle w:val="ProductList-TableBody"/>
            </w:pPr>
            <w:r>
              <w:t>1. Solicitação apenas por telefone</w:t>
            </w:r>
          </w:p>
        </w:tc>
        <w:tc>
          <w:tcPr>
            <w:tcW w:w="3060" w:type="dxa"/>
            <w:tcBorders>
              <w:top w:val="single" w:sz="4" w:space="0" w:color="000000"/>
              <w:left w:val="single" w:sz="4" w:space="0" w:color="000000"/>
              <w:bottom w:val="single" w:sz="4" w:space="0" w:color="000000"/>
              <w:right w:val="single" w:sz="4" w:space="0" w:color="000000"/>
            </w:tcBorders>
          </w:tcPr>
          <w:p w14:paraId="58511332" w14:textId="77777777" w:rsidR="00F4728E" w:rsidRDefault="00A63B1B">
            <w:pPr>
              <w:pStyle w:val="ProductList-TableBody"/>
            </w:pPr>
            <w:r>
              <w:t xml:space="preserve">Impacto catastrófico nos negócios: </w:t>
            </w:r>
          </w:p>
          <w:p w14:paraId="395A557B" w14:textId="77777777" w:rsidR="00F4728E" w:rsidRDefault="00A63B1B">
            <w:pPr>
              <w:pStyle w:val="ProductList-TableBody"/>
            </w:pPr>
            <w:r>
              <w:t>Perda total de um processo comercial essencial (crítico) e não é possível dar continuidade ao trabalho de maneira razoável</w:t>
            </w:r>
          </w:p>
          <w:p w14:paraId="598E343C" w14:textId="77777777" w:rsidR="00F4728E" w:rsidRDefault="00A63B1B">
            <w:pPr>
              <w:pStyle w:val="ProductList-TableBody"/>
            </w:pPr>
            <w:r>
              <w:t>Necessita de atenção imediata</w:t>
            </w:r>
          </w:p>
        </w:tc>
        <w:tc>
          <w:tcPr>
            <w:tcW w:w="3060" w:type="dxa"/>
            <w:tcBorders>
              <w:top w:val="single" w:sz="4" w:space="0" w:color="000000"/>
              <w:left w:val="single" w:sz="4" w:space="0" w:color="000000"/>
              <w:bottom w:val="single" w:sz="4" w:space="0" w:color="000000"/>
              <w:right w:val="single" w:sz="4" w:space="0" w:color="000000"/>
            </w:tcBorders>
          </w:tcPr>
          <w:p w14:paraId="3F76D8DC" w14:textId="77777777" w:rsidR="00F4728E" w:rsidRDefault="00A63B1B">
            <w:pPr>
              <w:pStyle w:val="ProductList-TableBody"/>
            </w:pPr>
            <w:r>
              <w:t>Resposta à 1ª chamada em 1 hora ou menos</w:t>
            </w:r>
          </w:p>
          <w:p w14:paraId="4D6A3B73" w14:textId="77777777" w:rsidR="00F4728E" w:rsidRDefault="00A63B1B">
            <w:pPr>
              <w:pStyle w:val="ProductList-TableBody"/>
            </w:pPr>
            <w:r>
              <w:t>Os Recursos da Microsoft serão encaminhados para o local do cliente o mais rápido possível</w:t>
            </w:r>
          </w:p>
          <w:p w14:paraId="7F778836" w14:textId="77777777" w:rsidR="00F4728E" w:rsidRDefault="00A63B1B">
            <w:pPr>
              <w:pStyle w:val="ProductList-TableBody"/>
            </w:pPr>
            <w:r>
              <w:t>Esforço contínuo 24 horas por dia, 7 dias por semana</w:t>
            </w:r>
          </w:p>
          <w:p w14:paraId="27B16CDD" w14:textId="77777777" w:rsidR="00F4728E" w:rsidRDefault="00A63B1B">
            <w:pPr>
              <w:pStyle w:val="ProductList-TableBody"/>
            </w:pPr>
            <w:r>
              <w:t>Escalonamento rápido na Microsoft para equipes do Produto</w:t>
            </w:r>
          </w:p>
          <w:p w14:paraId="5CAA2DD4" w14:textId="77777777" w:rsidR="00F4728E" w:rsidRDefault="00A63B1B">
            <w:pPr>
              <w:pStyle w:val="ProductList-TableBody"/>
            </w:pPr>
            <w:r>
              <w:t xml:space="preserve">Notificação aos Executivos Sêniores da Microsoft </w:t>
            </w:r>
          </w:p>
        </w:tc>
        <w:tc>
          <w:tcPr>
            <w:tcW w:w="3060" w:type="dxa"/>
            <w:tcBorders>
              <w:top w:val="single" w:sz="4" w:space="0" w:color="000000"/>
              <w:left w:val="single" w:sz="4" w:space="0" w:color="000000"/>
              <w:bottom w:val="single" w:sz="4" w:space="0" w:color="000000"/>
              <w:right w:val="single" w:sz="4" w:space="0" w:color="000000"/>
            </w:tcBorders>
          </w:tcPr>
          <w:p w14:paraId="07AD0C2A" w14:textId="77777777" w:rsidR="00F4728E" w:rsidRDefault="00A63B1B">
            <w:pPr>
              <w:pStyle w:val="ProductList-TableBody"/>
            </w:pPr>
            <w:r>
              <w:t xml:space="preserve">Notificação aos Executivos Sêniores do Cliente </w:t>
            </w:r>
          </w:p>
          <w:p w14:paraId="14B85B30" w14:textId="77777777" w:rsidR="00F4728E" w:rsidRDefault="00A63B1B">
            <w:pPr>
              <w:pStyle w:val="ProductList-TableBody"/>
            </w:pPr>
            <w:r>
              <w:t>Alocação de recursos adequados para manter os esforços contínuos 24 horas por dia, 7 dias por semana</w:t>
            </w:r>
            <w:r>
              <w:rPr>
                <w:vertAlign w:val="superscript"/>
              </w:rPr>
              <w:t>2</w:t>
            </w:r>
          </w:p>
          <w:p w14:paraId="7F8EEF30" w14:textId="77777777" w:rsidR="00F4728E" w:rsidRDefault="00A63B1B">
            <w:pPr>
              <w:pStyle w:val="ProductList-TableBody"/>
            </w:pPr>
            <w:r>
              <w:t>Acesso e resposta rápidos da autoridade de controle de alterações</w:t>
            </w:r>
          </w:p>
        </w:tc>
      </w:tr>
      <w:tr w:rsidR="00F4728E" w14:paraId="6BF2B438" w14:textId="77777777">
        <w:tc>
          <w:tcPr>
            <w:tcW w:w="3060" w:type="dxa"/>
            <w:tcBorders>
              <w:top w:val="single" w:sz="4" w:space="0" w:color="000000"/>
              <w:left w:val="single" w:sz="4" w:space="0" w:color="000000"/>
              <w:bottom w:val="single" w:sz="4" w:space="0" w:color="000000"/>
              <w:right w:val="single" w:sz="4" w:space="0" w:color="000000"/>
            </w:tcBorders>
          </w:tcPr>
          <w:p w14:paraId="7167C290" w14:textId="77777777" w:rsidR="00F4728E" w:rsidRDefault="00A63B1B">
            <w:pPr>
              <w:pStyle w:val="ProductList-TableBody"/>
            </w:pPr>
            <w:r>
              <w:t>A. Solicitação apenas por telefone</w:t>
            </w:r>
          </w:p>
        </w:tc>
        <w:tc>
          <w:tcPr>
            <w:tcW w:w="3060" w:type="dxa"/>
            <w:tcBorders>
              <w:top w:val="single" w:sz="4" w:space="0" w:color="000000"/>
              <w:left w:val="single" w:sz="4" w:space="0" w:color="000000"/>
              <w:bottom w:val="single" w:sz="4" w:space="0" w:color="000000"/>
              <w:right w:val="single" w:sz="4" w:space="0" w:color="000000"/>
            </w:tcBorders>
          </w:tcPr>
          <w:p w14:paraId="349FF245" w14:textId="77777777" w:rsidR="00F4728E" w:rsidRDefault="00A63B1B">
            <w:pPr>
              <w:pStyle w:val="ProductList-TableBody"/>
            </w:pPr>
            <w:r>
              <w:t xml:space="preserve">Impacto crítico nos negócios: </w:t>
            </w:r>
          </w:p>
          <w:p w14:paraId="771E0087" w14:textId="77777777" w:rsidR="00F4728E" w:rsidRDefault="00A63B1B">
            <w:pPr>
              <w:pStyle w:val="ProductList-TableBody"/>
            </w:pPr>
            <w:r>
              <w:t>Perda ou degradação significativa dos serviços</w:t>
            </w:r>
          </w:p>
          <w:p w14:paraId="5507357A" w14:textId="77777777" w:rsidR="00F4728E" w:rsidRDefault="00A63B1B">
            <w:pPr>
              <w:pStyle w:val="ProductList-TableBody"/>
            </w:pPr>
            <w:r>
              <w:t>Necessita de atenção em 1 hora</w:t>
            </w:r>
          </w:p>
        </w:tc>
        <w:tc>
          <w:tcPr>
            <w:tcW w:w="3060" w:type="dxa"/>
            <w:tcBorders>
              <w:top w:val="single" w:sz="4" w:space="0" w:color="000000"/>
              <w:left w:val="single" w:sz="4" w:space="0" w:color="000000"/>
              <w:bottom w:val="single" w:sz="4" w:space="0" w:color="000000"/>
              <w:right w:val="single" w:sz="4" w:space="0" w:color="000000"/>
            </w:tcBorders>
          </w:tcPr>
          <w:p w14:paraId="109B5BAB" w14:textId="77777777" w:rsidR="00F4728E" w:rsidRDefault="00A63B1B">
            <w:pPr>
              <w:pStyle w:val="ProductList-TableBody"/>
            </w:pPr>
            <w:r>
              <w:t>Resposta à 1ª chamada em 1 hora ou menos</w:t>
            </w:r>
          </w:p>
          <w:p w14:paraId="33187A80" w14:textId="77777777" w:rsidR="00F4728E" w:rsidRDefault="00A63B1B">
            <w:pPr>
              <w:pStyle w:val="ProductList-TableBody"/>
            </w:pPr>
            <w:r>
              <w:t>Recursos da Microsoft encaminhados ao local do Cliente, conforme a necessidade</w:t>
            </w:r>
          </w:p>
          <w:p w14:paraId="4D205000" w14:textId="77777777" w:rsidR="00F4728E" w:rsidRDefault="00A63B1B">
            <w:pPr>
              <w:pStyle w:val="ProductList-TableBody"/>
            </w:pPr>
            <w:r>
              <w:t>Esforço contínuo 24 horas por dia, 7 dias por semana</w:t>
            </w:r>
          </w:p>
          <w:p w14:paraId="6BA9DF1F" w14:textId="77777777" w:rsidR="00F4728E" w:rsidRDefault="00A63B1B">
            <w:pPr>
              <w:pStyle w:val="ProductList-TableBody"/>
            </w:pPr>
            <w:r>
              <w:t>Notificação aos Gerentes Sêniores da Microsoft</w:t>
            </w:r>
          </w:p>
        </w:tc>
        <w:tc>
          <w:tcPr>
            <w:tcW w:w="3060" w:type="dxa"/>
            <w:tcBorders>
              <w:top w:val="single" w:sz="4" w:space="0" w:color="000000"/>
              <w:left w:val="single" w:sz="4" w:space="0" w:color="000000"/>
              <w:bottom w:val="single" w:sz="4" w:space="0" w:color="000000"/>
              <w:right w:val="single" w:sz="4" w:space="0" w:color="000000"/>
            </w:tcBorders>
          </w:tcPr>
          <w:p w14:paraId="6EE1A145" w14:textId="77777777" w:rsidR="00F4728E" w:rsidRDefault="00A63B1B">
            <w:pPr>
              <w:pStyle w:val="ProductList-TableBody"/>
            </w:pPr>
            <w:r>
              <w:t>Alocação de recursos adequados para manter os esforços contínuos 24 horas por dia, 7 dias por semana</w:t>
            </w:r>
            <w:r>
              <w:rPr>
                <w:vertAlign w:val="superscript"/>
              </w:rPr>
              <w:t>2</w:t>
            </w:r>
          </w:p>
          <w:p w14:paraId="60F4BB64" w14:textId="77777777" w:rsidR="00F4728E" w:rsidRDefault="00A63B1B">
            <w:pPr>
              <w:pStyle w:val="ProductList-TableBody"/>
            </w:pPr>
            <w:r>
              <w:t>Acesso e resposta rápidos da autoridade de controle de alterações</w:t>
            </w:r>
          </w:p>
          <w:p w14:paraId="27C5D7C0" w14:textId="77777777" w:rsidR="00F4728E" w:rsidRDefault="00A63B1B">
            <w:pPr>
              <w:pStyle w:val="ProductList-TableBody"/>
            </w:pPr>
            <w:r>
              <w:t>Notificação à gerência</w:t>
            </w:r>
          </w:p>
        </w:tc>
      </w:tr>
      <w:tr w:rsidR="00F4728E" w14:paraId="00D78167" w14:textId="77777777">
        <w:tc>
          <w:tcPr>
            <w:tcW w:w="3060" w:type="dxa"/>
            <w:tcBorders>
              <w:top w:val="single" w:sz="4" w:space="0" w:color="000000"/>
              <w:left w:val="single" w:sz="4" w:space="0" w:color="000000"/>
              <w:bottom w:val="single" w:sz="4" w:space="0" w:color="000000"/>
              <w:right w:val="single" w:sz="4" w:space="0" w:color="000000"/>
            </w:tcBorders>
          </w:tcPr>
          <w:p w14:paraId="58F8AF85" w14:textId="77777777" w:rsidR="00F4728E" w:rsidRDefault="00A63B1B">
            <w:pPr>
              <w:pStyle w:val="ProductList-TableBody"/>
            </w:pPr>
            <w:r>
              <w:t>B. Solicitação por telefone ou pela Web</w:t>
            </w:r>
          </w:p>
        </w:tc>
        <w:tc>
          <w:tcPr>
            <w:tcW w:w="3060" w:type="dxa"/>
            <w:tcBorders>
              <w:top w:val="single" w:sz="4" w:space="0" w:color="000000"/>
              <w:left w:val="single" w:sz="4" w:space="0" w:color="000000"/>
              <w:bottom w:val="single" w:sz="4" w:space="0" w:color="000000"/>
              <w:right w:val="single" w:sz="4" w:space="0" w:color="000000"/>
            </w:tcBorders>
          </w:tcPr>
          <w:p w14:paraId="57725FCD" w14:textId="77777777" w:rsidR="00F4728E" w:rsidRDefault="00A63B1B">
            <w:pPr>
              <w:pStyle w:val="ProductList-TableBody"/>
            </w:pPr>
            <w:r>
              <w:t xml:space="preserve">Impacto moderado nos negócios: </w:t>
            </w:r>
          </w:p>
          <w:p w14:paraId="59D2172F" w14:textId="77777777" w:rsidR="00F4728E" w:rsidRDefault="00A63B1B">
            <w:pPr>
              <w:pStyle w:val="ProductList-TableBody"/>
            </w:pPr>
            <w:r>
              <w:t>Perda ou degradação moderada dos serviços, mas o trabalho pode razoavelmente continuar de maneira prejudicada.</w:t>
            </w:r>
          </w:p>
          <w:p w14:paraId="6BD04C80" w14:textId="77777777" w:rsidR="00F4728E" w:rsidRDefault="00A63B1B">
            <w:pPr>
              <w:pStyle w:val="ProductList-TableBody"/>
            </w:pPr>
            <w:r>
              <w:t>Necessita de atenção dentro de 2 Horas Comerciais</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14:paraId="3113AFF4" w14:textId="77777777" w:rsidR="00F4728E" w:rsidRDefault="00A63B1B">
            <w:pPr>
              <w:pStyle w:val="ProductList-TableBody"/>
            </w:pPr>
            <w:r>
              <w:t>Resposta à 1ª chamada em 2 horas ou menos</w:t>
            </w:r>
          </w:p>
          <w:p w14:paraId="5B51FB61" w14:textId="77777777" w:rsidR="00F4728E" w:rsidRDefault="00A63B1B">
            <w:pPr>
              <w:pStyle w:val="ProductList-TableBody"/>
            </w:pPr>
            <w:r>
              <w:t>Esforço apenas durante o Horário Comercial</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14:paraId="7325ACF9" w14:textId="77777777" w:rsidR="00F4728E" w:rsidRDefault="00A63B1B">
            <w:pPr>
              <w:pStyle w:val="ProductList-TableBody"/>
            </w:pPr>
            <w:r>
              <w:t>Alocação de recursos adequados para manter esforços contínuos no</w:t>
            </w:r>
            <w:r>
              <w:rPr>
                <w:vertAlign w:val="superscript"/>
              </w:rPr>
              <w:t>1</w:t>
            </w:r>
            <w:r>
              <w:t xml:space="preserve"> Horário Comercial</w:t>
            </w:r>
          </w:p>
          <w:p w14:paraId="0769CC83" w14:textId="77777777" w:rsidR="00F4728E" w:rsidRDefault="00A63B1B">
            <w:pPr>
              <w:pStyle w:val="ProductList-TableBody"/>
            </w:pPr>
            <w:r>
              <w:t>Acesso e resposta da autoridade de controle de alterações dentro de 4 Horas Comerciais</w:t>
            </w:r>
            <w:r>
              <w:rPr>
                <w:vertAlign w:val="superscript"/>
              </w:rPr>
              <w:t>1</w:t>
            </w:r>
          </w:p>
        </w:tc>
      </w:tr>
      <w:tr w:rsidR="00F4728E" w14:paraId="19C247FD" w14:textId="77777777">
        <w:tc>
          <w:tcPr>
            <w:tcW w:w="3060" w:type="dxa"/>
            <w:tcBorders>
              <w:top w:val="single" w:sz="4" w:space="0" w:color="000000"/>
              <w:left w:val="single" w:sz="4" w:space="0" w:color="000000"/>
              <w:bottom w:val="single" w:sz="4" w:space="0" w:color="000000"/>
              <w:right w:val="single" w:sz="4" w:space="0" w:color="000000"/>
            </w:tcBorders>
          </w:tcPr>
          <w:p w14:paraId="668C0EA7" w14:textId="77777777" w:rsidR="00F4728E" w:rsidRDefault="00A63B1B">
            <w:pPr>
              <w:pStyle w:val="ProductList-TableBody"/>
            </w:pPr>
            <w:r>
              <w:t>C. Solicitação por telefone ou pela Web</w:t>
            </w:r>
          </w:p>
        </w:tc>
        <w:tc>
          <w:tcPr>
            <w:tcW w:w="3060" w:type="dxa"/>
            <w:tcBorders>
              <w:top w:val="single" w:sz="4" w:space="0" w:color="000000"/>
              <w:left w:val="single" w:sz="4" w:space="0" w:color="000000"/>
              <w:bottom w:val="single" w:sz="4" w:space="0" w:color="000000"/>
              <w:right w:val="single" w:sz="4" w:space="0" w:color="000000"/>
            </w:tcBorders>
          </w:tcPr>
          <w:p w14:paraId="261B0C64" w14:textId="77777777" w:rsidR="00F4728E" w:rsidRDefault="00A63B1B">
            <w:pPr>
              <w:pStyle w:val="ProductList-TableBody"/>
            </w:pPr>
            <w:r>
              <w:t xml:space="preserve">Impacto mínimo nos negócios: </w:t>
            </w:r>
          </w:p>
          <w:p w14:paraId="76B71099" w14:textId="77777777" w:rsidR="00F4728E" w:rsidRDefault="00A63B1B">
            <w:pPr>
              <w:pStyle w:val="ProductList-TableBody"/>
            </w:pPr>
            <w:r>
              <w:t>Funcionamento de forma substancial, com poucos ou nenhum impedimento dos serviços.</w:t>
            </w:r>
          </w:p>
          <w:p w14:paraId="6804A73B" w14:textId="77777777" w:rsidR="00F4728E" w:rsidRDefault="00A63B1B">
            <w:pPr>
              <w:pStyle w:val="ProductList-TableBody"/>
            </w:pPr>
            <w:r>
              <w:t>Necessita de atenção dentro de 4 Horas Comerciais</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14:paraId="159060C5" w14:textId="77777777" w:rsidR="00F4728E" w:rsidRDefault="00A63B1B">
            <w:pPr>
              <w:pStyle w:val="ProductList-TableBody"/>
            </w:pPr>
            <w:r>
              <w:t>Resposta à 1ª chamada em 4 horas ou menos</w:t>
            </w:r>
          </w:p>
          <w:p w14:paraId="5EDD3357" w14:textId="77777777" w:rsidR="00F4728E" w:rsidRDefault="00A63B1B">
            <w:pPr>
              <w:pStyle w:val="ProductList-TableBody"/>
            </w:pPr>
            <w:r>
              <w:t>Esforço apenas durante o Horário Comercial</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14:paraId="67077F46" w14:textId="77777777" w:rsidR="00F4728E" w:rsidRDefault="00A63B1B">
            <w:pPr>
              <w:pStyle w:val="ProductList-TableBody"/>
            </w:pPr>
            <w:r>
              <w:t>Informações de contato precisas sobre o proprietário do caso</w:t>
            </w:r>
          </w:p>
          <w:p w14:paraId="25AA8523" w14:textId="77777777" w:rsidR="00F4728E" w:rsidRDefault="00A63B1B">
            <w:pPr>
              <w:pStyle w:val="ProductList-TableBody"/>
            </w:pPr>
            <w:r>
              <w:t>Resposta em até 24 horas</w:t>
            </w:r>
          </w:p>
        </w:tc>
      </w:tr>
    </w:tbl>
    <w:p w14:paraId="4D507832" w14:textId="77777777" w:rsidR="00F4728E" w:rsidRDefault="00A63B1B">
      <w:pPr>
        <w:pStyle w:val="ProductList-Body"/>
      </w:pPr>
      <w:r>
        <w:rPr>
          <w:vertAlign w:val="superscript"/>
        </w:rPr>
        <w:t>1</w:t>
      </w:r>
      <w:r>
        <w:rPr>
          <w:i/>
        </w:rPr>
        <w:t>O Horário Comercial é definido localmente.</w:t>
      </w:r>
    </w:p>
    <w:p w14:paraId="231FF45A" w14:textId="77777777" w:rsidR="00F4728E" w:rsidRDefault="00A63B1B">
      <w:pPr>
        <w:pStyle w:val="ProductList-Body"/>
      </w:pPr>
      <w:r>
        <w:rPr>
          <w:vertAlign w:val="superscript"/>
        </w:rPr>
        <w:t>2</w:t>
      </w:r>
      <w:r>
        <w:rPr>
          <w:i/>
        </w:rPr>
        <w:t>A Microsoft pode fazer downgrade do nível de severidade se o Cliente não puder fornecer os recursos ou as respostas adequadas para darmos continuidade aos esforços de resolução do problema.</w:t>
      </w:r>
    </w:p>
    <w:p w14:paraId="1BEDE089" w14:textId="77777777" w:rsidR="00F4728E" w:rsidRDefault="00F4728E">
      <w:pPr>
        <w:pStyle w:val="ProductList-Body"/>
      </w:pPr>
    </w:p>
    <w:p w14:paraId="0FCBB852" w14:textId="77777777" w:rsidR="00F4728E" w:rsidRDefault="00A63B1B">
      <w:pPr>
        <w:pStyle w:val="ProductList-ClauseHeading"/>
        <w:outlineLvl w:val="2"/>
      </w:pPr>
      <w:r>
        <w:t>Regras Comerciais Associadas</w:t>
      </w:r>
    </w:p>
    <w:p w14:paraId="156ADF62" w14:textId="77777777" w:rsidR="00F4728E" w:rsidRDefault="00A63B1B">
      <w:pPr>
        <w:pStyle w:val="ProductList-Body"/>
      </w:pPr>
      <w:r>
        <w:t>Todos os Serviços Profissionais oferecem suporte a Produtos da Microsoft lançados comercialmente e disponibilizado de maneira geral (a menos que especificamente excluído do site Microsoft Premier Online ou do site de Ciclo de Vida de Suporte da Microsoft). Geralmente, os Serviços Profissionais serão cobrados de acordo com as horas, serão fornecidos de maneira remota e em inglês (a menos que outro idioma esteja disponível). Os Serviços Profissionais serão fornecidos no país no qual o contrato VL foi assinado. As visitas no local não são pagas com antecedência e estão sujeitas à disponibilidade do recurso. Todos os Serviços Profissionais que não forem consumidos em uma base anual serão perdidos. Mediante solicitação do Cliente, a Microsoft poderá acessar o sistema do Cliente por meio de conexão remota para analisar o problema.</w:t>
      </w:r>
    </w:p>
    <w:p w14:paraId="400871EB" w14:textId="77777777" w:rsidR="00F4728E" w:rsidRDefault="00A63B1B">
      <w:pPr>
        <w:pStyle w:val="ProductList-Offering1Heading"/>
        <w:outlineLvl w:val="1"/>
      </w:pPr>
      <w:bookmarkStart w:id="408" w:name="_Sec566"/>
      <w:r>
        <w:t>Ofertas de Serviços de Consultoria Digital da Microsoft</w:t>
      </w:r>
      <w:bookmarkEnd w:id="408"/>
      <w:r>
        <w:fldChar w:fldCharType="begin"/>
      </w:r>
      <w:r>
        <w:instrText xml:space="preserve"> TC "</w:instrText>
      </w:r>
      <w:bookmarkStart w:id="409" w:name="_Toc41636459"/>
      <w:r>
        <w:instrText>Ofertas de Serviços de Consultoria Digital da Microsoft</w:instrText>
      </w:r>
      <w:bookmarkEnd w:id="409"/>
      <w:r>
        <w:instrText>" \l 2</w:instrText>
      </w:r>
      <w:r>
        <w:fldChar w:fldCharType="end"/>
      </w:r>
    </w:p>
    <w:p w14:paraId="1F070A82" w14:textId="77777777" w:rsidR="00F4728E" w:rsidRDefault="00A63B1B">
      <w:pPr>
        <w:pStyle w:val="ProductList-Body"/>
      </w:pPr>
      <w:r>
        <w:t>As ofertas de Serviços de Consultoria Digital contêm os seguintes componentes, que serão fornecidos para cada ano do Contrato Enterprise do Cliente:</w:t>
      </w:r>
    </w:p>
    <w:tbl>
      <w:tblPr>
        <w:tblStyle w:val="PURTable"/>
        <w:tblW w:w="0" w:type="dxa"/>
        <w:tblLook w:val="04A0" w:firstRow="1" w:lastRow="0" w:firstColumn="1" w:lastColumn="0" w:noHBand="0" w:noVBand="1"/>
      </w:tblPr>
      <w:tblGrid>
        <w:gridCol w:w="2720"/>
        <w:gridCol w:w="2732"/>
        <w:gridCol w:w="2732"/>
        <w:gridCol w:w="2732"/>
      </w:tblGrid>
      <w:tr w:rsidR="00F4728E" w14:paraId="0B54AC63" w14:textId="77777777">
        <w:trPr>
          <w:cnfStyle w:val="100000000000" w:firstRow="1" w:lastRow="0" w:firstColumn="0" w:lastColumn="0" w:oddVBand="0" w:evenVBand="0" w:oddHBand="0" w:evenHBand="0" w:firstRowFirstColumn="0" w:firstRowLastColumn="0" w:lastRowFirstColumn="0" w:lastRowLastColumn="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6C2AD14D" w14:textId="77777777" w:rsidR="00F4728E" w:rsidRDefault="00A63B1B">
            <w:pPr>
              <w:pStyle w:val="ProductList-TableBody"/>
            </w:pPr>
            <w:r>
              <w:rPr>
                <w:color w:val="FFFFFF"/>
              </w:rPr>
              <w:t>Área</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41AC5A07" w14:textId="77777777" w:rsidR="00F4728E" w:rsidRDefault="00A63B1B">
            <w:pPr>
              <w:pStyle w:val="ProductList-TableBody"/>
            </w:pPr>
            <w:r>
              <w:rPr>
                <w:color w:val="FFFFFF"/>
              </w:rPr>
              <w:t>Pacote Connect de Consultoria Digital</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0C069D7B" w14:textId="77777777" w:rsidR="00F4728E" w:rsidRDefault="00A63B1B">
            <w:pPr>
              <w:pStyle w:val="ProductList-TableBody"/>
            </w:pPr>
            <w:r>
              <w:rPr>
                <w:color w:val="FFFFFF"/>
              </w:rPr>
              <w:t>Pacote Foundation de Consultoria Digital</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14:paraId="74D4307A" w14:textId="77777777" w:rsidR="00F4728E" w:rsidRDefault="00A63B1B">
            <w:pPr>
              <w:pStyle w:val="ProductList-TableBody"/>
            </w:pPr>
            <w:r>
              <w:rPr>
                <w:color w:val="FFFFFF"/>
              </w:rPr>
              <w:t>Pacote Portfolio de Consultoria Digital</w:t>
            </w:r>
          </w:p>
        </w:tc>
      </w:tr>
      <w:tr w:rsidR="00F4728E" w14:paraId="394BB1BC" w14:textId="77777777">
        <w:tc>
          <w:tcPr>
            <w:tcW w:w="3060" w:type="dxa"/>
            <w:tcBorders>
              <w:top w:val="single" w:sz="4" w:space="0" w:color="000000"/>
              <w:left w:val="single" w:sz="4" w:space="0" w:color="000000"/>
              <w:bottom w:val="single" w:sz="4" w:space="0" w:color="000000"/>
              <w:right w:val="single" w:sz="4" w:space="0" w:color="000000"/>
            </w:tcBorders>
          </w:tcPr>
          <w:p w14:paraId="4A661360" w14:textId="77777777" w:rsidR="00F4728E" w:rsidRDefault="00A63B1B">
            <w:pPr>
              <w:pStyle w:val="ProductList-TableBody"/>
            </w:pPr>
            <w:r>
              <w:t>Família de Produtos SKU</w:t>
            </w:r>
          </w:p>
        </w:tc>
        <w:tc>
          <w:tcPr>
            <w:tcW w:w="3060" w:type="dxa"/>
            <w:tcBorders>
              <w:top w:val="single" w:sz="4" w:space="0" w:color="000000"/>
              <w:left w:val="single" w:sz="4" w:space="0" w:color="000000"/>
              <w:bottom w:val="single" w:sz="4" w:space="0" w:color="000000"/>
              <w:right w:val="single" w:sz="4" w:space="0" w:color="000000"/>
            </w:tcBorders>
          </w:tcPr>
          <w:p w14:paraId="490239AB" w14:textId="77777777" w:rsidR="00F4728E" w:rsidRDefault="00A63B1B">
            <w:pPr>
              <w:pStyle w:val="ProductList-TableBody"/>
            </w:pPr>
            <w:r>
              <w:t>9TH-xxxx</w:t>
            </w:r>
          </w:p>
        </w:tc>
        <w:tc>
          <w:tcPr>
            <w:tcW w:w="3060" w:type="dxa"/>
            <w:tcBorders>
              <w:top w:val="single" w:sz="4" w:space="0" w:color="000000"/>
              <w:left w:val="single" w:sz="4" w:space="0" w:color="000000"/>
              <w:bottom w:val="single" w:sz="4" w:space="0" w:color="000000"/>
              <w:right w:val="single" w:sz="4" w:space="0" w:color="000000"/>
            </w:tcBorders>
          </w:tcPr>
          <w:p w14:paraId="756B2F42" w14:textId="77777777" w:rsidR="00F4728E" w:rsidRDefault="00A63B1B">
            <w:pPr>
              <w:pStyle w:val="ProductList-TableBody"/>
            </w:pPr>
            <w:r>
              <w:t>BA3-xxxx</w:t>
            </w:r>
          </w:p>
        </w:tc>
        <w:tc>
          <w:tcPr>
            <w:tcW w:w="3060" w:type="dxa"/>
            <w:tcBorders>
              <w:top w:val="single" w:sz="4" w:space="0" w:color="000000"/>
              <w:left w:val="single" w:sz="4" w:space="0" w:color="000000"/>
              <w:bottom w:val="single" w:sz="4" w:space="0" w:color="000000"/>
              <w:right w:val="single" w:sz="4" w:space="0" w:color="000000"/>
            </w:tcBorders>
          </w:tcPr>
          <w:p w14:paraId="2C00E486" w14:textId="77777777" w:rsidR="00F4728E" w:rsidRDefault="00A63B1B">
            <w:pPr>
              <w:pStyle w:val="ProductList-TableBody"/>
            </w:pPr>
            <w:r>
              <w:t>9RO-xxxx</w:t>
            </w:r>
          </w:p>
        </w:tc>
      </w:tr>
      <w:tr w:rsidR="00F4728E" w14:paraId="2D442B18" w14:textId="77777777">
        <w:tc>
          <w:tcPr>
            <w:tcW w:w="3060" w:type="dxa"/>
            <w:tcBorders>
              <w:top w:val="single" w:sz="4" w:space="0" w:color="000000"/>
              <w:left w:val="single" w:sz="4" w:space="0" w:color="000000"/>
              <w:bottom w:val="single" w:sz="4" w:space="0" w:color="000000"/>
              <w:right w:val="single" w:sz="4" w:space="0" w:color="000000"/>
            </w:tcBorders>
          </w:tcPr>
          <w:p w14:paraId="27EE56F6" w14:textId="77777777" w:rsidR="00F4728E" w:rsidRDefault="00A63B1B">
            <w:pPr>
              <w:pStyle w:val="ProductList-TableBody"/>
            </w:pPr>
            <w:r>
              <w:t>Prestação de Serviços</w:t>
            </w:r>
          </w:p>
        </w:tc>
        <w:tc>
          <w:tcPr>
            <w:tcW w:w="3060" w:type="dxa"/>
            <w:tcBorders>
              <w:top w:val="single" w:sz="4" w:space="0" w:color="000000"/>
              <w:left w:val="single" w:sz="4" w:space="0" w:color="000000"/>
              <w:bottom w:val="single" w:sz="4" w:space="0" w:color="000000"/>
              <w:right w:val="single" w:sz="4" w:space="0" w:color="000000"/>
            </w:tcBorders>
          </w:tcPr>
          <w:p w14:paraId="7D8AD0CA" w14:textId="77777777" w:rsidR="00F4728E" w:rsidRDefault="00A63B1B">
            <w:pPr>
              <w:pStyle w:val="ProductList-TableBody"/>
            </w:pPr>
            <w:r>
              <w:t>Até 400 horas globais do Consultor Digital da Microsoft e da Equipe de Prestação de Serviços Corporativos</w:t>
            </w:r>
          </w:p>
        </w:tc>
        <w:tc>
          <w:tcPr>
            <w:tcW w:w="3060" w:type="dxa"/>
            <w:tcBorders>
              <w:top w:val="single" w:sz="4" w:space="0" w:color="000000"/>
              <w:left w:val="single" w:sz="4" w:space="0" w:color="000000"/>
              <w:bottom w:val="single" w:sz="4" w:space="0" w:color="000000"/>
              <w:right w:val="single" w:sz="4" w:space="0" w:color="000000"/>
            </w:tcBorders>
          </w:tcPr>
          <w:p w14:paraId="5178C2C7" w14:textId="77777777" w:rsidR="00F4728E" w:rsidRDefault="00A63B1B">
            <w:pPr>
              <w:pStyle w:val="ProductList-TableBody"/>
            </w:pPr>
            <w:r>
              <w:t xml:space="preserve">Até 800 horas globais do Consultor Digital da Microsoft e da Equipe de Prestação de Serviços Corporativos </w:t>
            </w:r>
          </w:p>
        </w:tc>
        <w:tc>
          <w:tcPr>
            <w:tcW w:w="3060" w:type="dxa"/>
            <w:tcBorders>
              <w:top w:val="single" w:sz="4" w:space="0" w:color="000000"/>
              <w:left w:val="single" w:sz="4" w:space="0" w:color="000000"/>
              <w:bottom w:val="single" w:sz="4" w:space="0" w:color="000000"/>
              <w:right w:val="single" w:sz="4" w:space="0" w:color="000000"/>
            </w:tcBorders>
          </w:tcPr>
          <w:p w14:paraId="20D52DA1" w14:textId="77777777" w:rsidR="00F4728E" w:rsidRDefault="00A63B1B">
            <w:pPr>
              <w:pStyle w:val="ProductList-TableBody"/>
            </w:pPr>
            <w:r>
              <w:t>Até 1600 horas globais do Consultor Digital da Microsoft e da Equipe de Prestação de Serviços Corporativos</w:t>
            </w:r>
          </w:p>
        </w:tc>
      </w:tr>
      <w:tr w:rsidR="00F4728E" w14:paraId="0B647104" w14:textId="77777777">
        <w:tc>
          <w:tcPr>
            <w:tcW w:w="3060" w:type="dxa"/>
            <w:tcBorders>
              <w:top w:val="single" w:sz="4" w:space="0" w:color="000000"/>
              <w:left w:val="single" w:sz="4" w:space="0" w:color="000000"/>
              <w:bottom w:val="single" w:sz="4" w:space="0" w:color="000000"/>
              <w:right w:val="single" w:sz="4" w:space="0" w:color="000000"/>
            </w:tcBorders>
          </w:tcPr>
          <w:p w14:paraId="2B35F4A3" w14:textId="77777777" w:rsidR="00F4728E" w:rsidRDefault="00A63B1B">
            <w:pPr>
              <w:pStyle w:val="ProductList-TableBody"/>
            </w:pPr>
            <w:r>
              <w:t>Plano de Prestação de Serviços (SDP)</w:t>
            </w:r>
          </w:p>
        </w:tc>
        <w:tc>
          <w:tcPr>
            <w:tcW w:w="3060" w:type="dxa"/>
            <w:tcBorders>
              <w:top w:val="single" w:sz="4" w:space="0" w:color="000000"/>
              <w:left w:val="single" w:sz="4" w:space="0" w:color="000000"/>
              <w:bottom w:val="single" w:sz="4" w:space="0" w:color="000000"/>
              <w:right w:val="single" w:sz="4" w:space="0" w:color="000000"/>
            </w:tcBorders>
          </w:tcPr>
          <w:p w14:paraId="4FF6DE8A" w14:textId="77777777" w:rsidR="00F4728E" w:rsidRDefault="00F4728E">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14:paraId="4CC43F5B" w14:textId="77777777" w:rsidR="00F4728E" w:rsidRDefault="00F4728E">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14:paraId="1FBF5D21" w14:textId="77777777" w:rsidR="00F4728E" w:rsidRDefault="00F4728E">
            <w:pPr>
              <w:pStyle w:val="ProductList-TableBody"/>
            </w:pPr>
          </w:p>
        </w:tc>
      </w:tr>
      <w:tr w:rsidR="00F4728E" w14:paraId="13EC7FFF" w14:textId="77777777">
        <w:tc>
          <w:tcPr>
            <w:tcW w:w="3060" w:type="dxa"/>
            <w:tcBorders>
              <w:top w:val="single" w:sz="4" w:space="0" w:color="000000"/>
              <w:left w:val="single" w:sz="4" w:space="0" w:color="000000"/>
              <w:bottom w:val="single" w:sz="4" w:space="0" w:color="000000"/>
              <w:right w:val="single" w:sz="4" w:space="0" w:color="000000"/>
            </w:tcBorders>
          </w:tcPr>
          <w:p w14:paraId="27505882" w14:textId="77777777" w:rsidR="00F4728E" w:rsidRDefault="00A63B1B">
            <w:pPr>
              <w:pStyle w:val="ProductList-TableBody"/>
            </w:pPr>
            <w:r>
              <w:t>Rede de Consultoria Digital</w:t>
            </w:r>
          </w:p>
        </w:tc>
        <w:tc>
          <w:tcPr>
            <w:tcW w:w="3060" w:type="dxa"/>
            <w:tcBorders>
              <w:top w:val="single" w:sz="4" w:space="0" w:color="000000"/>
              <w:left w:val="single" w:sz="4" w:space="0" w:color="000000"/>
              <w:bottom w:val="single" w:sz="4" w:space="0" w:color="000000"/>
              <w:right w:val="single" w:sz="4" w:space="0" w:color="000000"/>
            </w:tcBorders>
          </w:tcPr>
          <w:p w14:paraId="50603397" w14:textId="77777777" w:rsidR="00F4728E" w:rsidRDefault="00F4728E">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14:paraId="15A802D2" w14:textId="77777777" w:rsidR="00F4728E" w:rsidRDefault="00F4728E">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14:paraId="6980F965" w14:textId="77777777" w:rsidR="00F4728E" w:rsidRDefault="00F4728E">
            <w:pPr>
              <w:pStyle w:val="ProductList-TableBody"/>
            </w:pPr>
          </w:p>
        </w:tc>
      </w:tr>
      <w:tr w:rsidR="00F4728E" w14:paraId="16B634A3" w14:textId="77777777">
        <w:tc>
          <w:tcPr>
            <w:tcW w:w="3060" w:type="dxa"/>
            <w:tcBorders>
              <w:top w:val="single" w:sz="4" w:space="0" w:color="000000"/>
              <w:left w:val="single" w:sz="4" w:space="0" w:color="000000"/>
              <w:bottom w:val="single" w:sz="4" w:space="0" w:color="000000"/>
              <w:right w:val="single" w:sz="4" w:space="0" w:color="000000"/>
            </w:tcBorders>
          </w:tcPr>
          <w:p w14:paraId="72F7071E" w14:textId="77777777" w:rsidR="00F4728E" w:rsidRDefault="00A63B1B">
            <w:pPr>
              <w:pStyle w:val="ProductList-TableBody"/>
            </w:pPr>
            <w:r>
              <w:t>Biblioteca de Serviços de Consultoria Digital:</w:t>
            </w:r>
          </w:p>
        </w:tc>
        <w:tc>
          <w:tcPr>
            <w:tcW w:w="3060" w:type="dxa"/>
            <w:tcBorders>
              <w:top w:val="single" w:sz="4" w:space="0" w:color="000000"/>
              <w:left w:val="single" w:sz="4" w:space="0" w:color="000000"/>
              <w:bottom w:val="single" w:sz="4" w:space="0" w:color="000000"/>
              <w:right w:val="single" w:sz="4" w:space="0" w:color="000000"/>
            </w:tcBorders>
          </w:tcPr>
          <w:p w14:paraId="09D8ED8F" w14:textId="77777777" w:rsidR="00F4728E" w:rsidRDefault="00F4728E">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14:paraId="621E2A8A" w14:textId="77777777" w:rsidR="00F4728E" w:rsidRDefault="00F4728E">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14:paraId="3A52D4B0" w14:textId="77777777" w:rsidR="00F4728E" w:rsidRDefault="00F4728E">
            <w:pPr>
              <w:pStyle w:val="ProductList-TableBody"/>
            </w:pPr>
          </w:p>
        </w:tc>
      </w:tr>
      <w:tr w:rsidR="00F4728E" w14:paraId="19B12C26" w14:textId="77777777">
        <w:tc>
          <w:tcPr>
            <w:tcW w:w="3060" w:type="dxa"/>
            <w:tcBorders>
              <w:top w:val="single" w:sz="4" w:space="0" w:color="000000"/>
              <w:left w:val="single" w:sz="4" w:space="0" w:color="000000"/>
              <w:bottom w:val="single" w:sz="4" w:space="0" w:color="000000"/>
              <w:right w:val="single" w:sz="4" w:space="0" w:color="000000"/>
            </w:tcBorders>
          </w:tcPr>
          <w:p w14:paraId="670E1CBE" w14:textId="77777777" w:rsidR="00F4728E" w:rsidRDefault="00A63B1B">
            <w:pPr>
              <w:pStyle w:val="ProductList-TableBody"/>
            </w:pPr>
            <w:r>
              <w:t>Capacidade de Consultoria Digital (Família de Produtos SKU: 9RS-xxxx)</w:t>
            </w:r>
          </w:p>
        </w:tc>
        <w:tc>
          <w:tcPr>
            <w:tcW w:w="3060" w:type="dxa"/>
            <w:gridSpan w:val="2"/>
            <w:tcBorders>
              <w:top w:val="single" w:sz="4" w:space="0" w:color="000000"/>
              <w:left w:val="single" w:sz="4" w:space="0" w:color="000000"/>
              <w:bottom w:val="single" w:sz="4" w:space="0" w:color="000000"/>
              <w:right w:val="none" w:sz="4" w:space="0" w:color="000000"/>
            </w:tcBorders>
          </w:tcPr>
          <w:p w14:paraId="23718276" w14:textId="77777777" w:rsidR="00F4728E" w:rsidRDefault="00A63B1B">
            <w:pPr>
              <w:pStyle w:val="ProductList-TableBody"/>
            </w:pPr>
            <w:r>
              <w:t>200 horas de Consultoria Digital (podem ser adicionadas a qualquer contrato)</w:t>
            </w:r>
          </w:p>
        </w:tc>
        <w:tc>
          <w:tcPr>
            <w:tcW w:w="3060" w:type="dxa"/>
            <w:tcBorders>
              <w:top w:val="single" w:sz="4" w:space="0" w:color="000000"/>
              <w:left w:val="none" w:sz="4" w:space="0" w:color="000000"/>
              <w:bottom w:val="single" w:sz="4" w:space="0" w:color="000000"/>
              <w:right w:val="single" w:sz="4" w:space="0" w:color="000000"/>
            </w:tcBorders>
          </w:tcPr>
          <w:p w14:paraId="54A6AFC0" w14:textId="77777777" w:rsidR="00F4728E" w:rsidRDefault="00F4728E">
            <w:pPr>
              <w:pStyle w:val="ProductList-TableBody"/>
            </w:pPr>
          </w:p>
        </w:tc>
      </w:tr>
    </w:tbl>
    <w:p w14:paraId="3CF767A6" w14:textId="77777777" w:rsidR="00F4728E" w:rsidRDefault="00F4728E">
      <w:pPr>
        <w:pStyle w:val="ProductList-Body"/>
      </w:pPr>
    </w:p>
    <w:p w14:paraId="7A502DD5" w14:textId="77777777" w:rsidR="00F4728E" w:rsidRDefault="00A63B1B">
      <w:pPr>
        <w:pStyle w:val="ProductList-ClauseHeading"/>
        <w:outlineLvl w:val="2"/>
      </w:pPr>
      <w:r>
        <w:t>Módulos do Serviço de Consultoria Digital</w:t>
      </w:r>
    </w:p>
    <w:p w14:paraId="70FB3F1C" w14:textId="77777777" w:rsidR="00F4728E" w:rsidRDefault="00A63B1B">
      <w:pPr>
        <w:pStyle w:val="ProductList-Body"/>
      </w:pPr>
      <w:r>
        <w:t>O contrato de Consultoria Digital inclui um ou mais dos módulos do serviço de Consultoria Digital, conforme documentado no Plano de Prestação de Serviços.</w:t>
      </w:r>
    </w:p>
    <w:p w14:paraId="71B10364" w14:textId="77777777" w:rsidR="00F4728E" w:rsidRDefault="00F4728E">
      <w:pPr>
        <w:pStyle w:val="ProductList-Body"/>
      </w:pPr>
    </w:p>
    <w:p w14:paraId="2EDBF4A9" w14:textId="77777777" w:rsidR="00F4728E" w:rsidRDefault="00A63B1B">
      <w:pPr>
        <w:pStyle w:val="ProductList-ClauseHeading"/>
        <w:outlineLvl w:val="2"/>
      </w:pPr>
      <w:r>
        <w:t>Serviços Fora do Escopo</w:t>
      </w:r>
    </w:p>
    <w:p w14:paraId="4745CF6F" w14:textId="77777777" w:rsidR="00F4728E" w:rsidRDefault="00A63B1B">
      <w:pPr>
        <w:pStyle w:val="ProductList-Body"/>
      </w:pPr>
      <w:r>
        <w:t>Os Serviços Profissionais em um contrato de Consultoria Digital não incluem resolução de problemas nem suporte de reparo assistido, revisão do código-fonte de produtos que não sejam da Microsoft nem consultas técnicas ou arquiteturais que estejam além dos resultados descritos em um Plano de Prestação de Serviços. Quando se tratar de qualquer código-fonte que não seja da Microsoft, os Serviços Profissionais da Microsoft serão limitados à análise de dados binários, tais como dump de processamento ou rastreamento de monitores de rede.</w:t>
      </w:r>
    </w:p>
    <w:p w14:paraId="5C33BF92" w14:textId="77777777" w:rsidR="00F4728E" w:rsidRDefault="00F4728E">
      <w:pPr>
        <w:pStyle w:val="ProductList-Body"/>
      </w:pPr>
    </w:p>
    <w:p w14:paraId="4849339B" w14:textId="77777777" w:rsidR="00F4728E" w:rsidRDefault="00A63B1B">
      <w:pPr>
        <w:pStyle w:val="ProductList-ClauseHeading"/>
        <w:outlineLvl w:val="2"/>
      </w:pPr>
      <w:r>
        <w:t>Responsabilidades do Cliente</w:t>
      </w:r>
    </w:p>
    <w:p w14:paraId="3B4DACE8" w14:textId="77777777" w:rsidR="00F4728E" w:rsidRDefault="00A63B1B">
      <w:pPr>
        <w:pStyle w:val="ProductList-Body"/>
      </w:pPr>
      <w:r>
        <w:t>O Cliente concorda em cooperar com a Microsoft como parte do contrato de Consultoria Digital, incluindo, sem limitação, disponibilizar os representantes do Cliente, a equipe de TI e os recursos para a Microsoft, fornecendo informações precisas e completas e cumprindo em tempo hábil as responsabilidades atribuídas ao Cliente pela Microsoft. As visitas no local de recursos da Microsoft devem ser acordadas mutuamente, e o Cliente será responsável pelas despesas de viagem e hospedagem razoáveis, conforme determinado pelo Consultor Digital.</w:t>
      </w:r>
    </w:p>
    <w:p w14:paraId="2DEF13D4" w14:textId="77777777" w:rsidR="00F4728E" w:rsidRDefault="00A63B1B">
      <w:pPr>
        <w:pStyle w:val="ProductList-Offering1Heading"/>
        <w:outlineLvl w:val="1"/>
      </w:pPr>
      <w:bookmarkStart w:id="410" w:name="_Sec567"/>
      <w:r>
        <w:t>Ofertas do Acelerador de Produtividade de Vendas</w:t>
      </w:r>
      <w:bookmarkEnd w:id="410"/>
      <w:r>
        <w:fldChar w:fldCharType="begin"/>
      </w:r>
      <w:r>
        <w:instrText xml:space="preserve"> TC "</w:instrText>
      </w:r>
      <w:bookmarkStart w:id="411" w:name="_Toc41636460"/>
      <w:r>
        <w:instrText>Ofertas do Acelerador de Produtividade de Vendas</w:instrText>
      </w:r>
      <w:bookmarkEnd w:id="411"/>
      <w:r>
        <w:instrText>" \l 2</w:instrText>
      </w:r>
      <w:r>
        <w:fldChar w:fldCharType="end"/>
      </w:r>
    </w:p>
    <w:p w14:paraId="47D873CC" w14:textId="77777777" w:rsidR="00F4728E" w:rsidRDefault="00A63B1B">
      <w:pPr>
        <w:pStyle w:val="ProductList-ClauseHeading"/>
        <w:outlineLvl w:val="2"/>
      </w:pPr>
      <w:r>
        <w:t>Ofertas do Acelerador de Produtividade de Vendas</w:t>
      </w:r>
    </w:p>
    <w:p w14:paraId="55DF3366" w14:textId="77777777" w:rsidR="00F4728E" w:rsidRDefault="00A63B1B">
      <w:pPr>
        <w:pStyle w:val="ProductList-Body"/>
      </w:pPr>
      <w:r>
        <w:t>O Acelerador de Produtividade de Vendas é um serviço fornecido pelos Serviços da Microsoft por meio de um curso com duração de 4 (quatro) semanas para fornecer uma implementação de escopo fixo do Microsoft Dynamics 365.</w:t>
      </w:r>
    </w:p>
    <w:p w14:paraId="6EC3A52C" w14:textId="77777777" w:rsidR="00F4728E" w:rsidRDefault="00F4728E">
      <w:pPr>
        <w:pStyle w:val="ProductList-Body"/>
      </w:pPr>
    </w:p>
    <w:p w14:paraId="62A47002" w14:textId="77777777" w:rsidR="00F4728E" w:rsidRDefault="00A63B1B">
      <w:pPr>
        <w:pStyle w:val="ProductList-Body"/>
      </w:pPr>
      <w:r>
        <w:t>O Acelerador de Produtividade de Vendas inclui os seguintes resultados finais:</w:t>
      </w:r>
    </w:p>
    <w:p w14:paraId="5969F3A3" w14:textId="77777777" w:rsidR="00F4728E" w:rsidRDefault="00A63B1B" w:rsidP="00A63B1B">
      <w:pPr>
        <w:pStyle w:val="ProductList-Bullet"/>
        <w:numPr>
          <w:ilvl w:val="0"/>
          <w:numId w:val="72"/>
        </w:numPr>
      </w:pPr>
      <w:r>
        <w:rPr>
          <w:b/>
          <w:color w:val="00188F"/>
        </w:rPr>
        <w:t>Plano de Prestação de Serviços</w:t>
      </w:r>
      <w:r>
        <w:t>: criado por um Consultor da Microsoft para atender aos objetivos e às metas comerciais do cliente.</w:t>
      </w:r>
    </w:p>
    <w:p w14:paraId="50B4982B" w14:textId="77777777" w:rsidR="00F4728E" w:rsidRDefault="00A63B1B" w:rsidP="00A63B1B">
      <w:pPr>
        <w:pStyle w:val="ProductList-Bullet"/>
        <w:numPr>
          <w:ilvl w:val="0"/>
          <w:numId w:val="72"/>
        </w:numPr>
      </w:pPr>
      <w:r>
        <w:rPr>
          <w:b/>
          <w:color w:val="00188F"/>
        </w:rPr>
        <w:t>Workshops</w:t>
      </w:r>
      <w:r>
        <w:t>: dedicarão até 16 (dezesseis) horas para workshops:</w:t>
      </w:r>
    </w:p>
    <w:p w14:paraId="3B3E8F4D" w14:textId="77777777" w:rsidR="00F4728E" w:rsidRDefault="00A63B1B" w:rsidP="00A63B1B">
      <w:pPr>
        <w:pStyle w:val="ProductList-Bullet"/>
        <w:numPr>
          <w:ilvl w:val="1"/>
          <w:numId w:val="72"/>
        </w:numPr>
      </w:pPr>
      <w:r>
        <w:t>Até 2 (dois) workshops de descoberta para explorar e definir os principais casos de uso e requisitos comerciais, conforme fornecido pelo Cliente, para as definições da configuração;</w:t>
      </w:r>
    </w:p>
    <w:p w14:paraId="6A0C431A" w14:textId="77777777" w:rsidR="00F4728E" w:rsidRDefault="00A63B1B" w:rsidP="00A63B1B">
      <w:pPr>
        <w:pStyle w:val="ProductList-Bullet"/>
        <w:numPr>
          <w:ilvl w:val="1"/>
          <w:numId w:val="72"/>
        </w:numPr>
      </w:pPr>
      <w:r>
        <w:t>Até 4 (quatro) workshops de revisão de design durante a fase de Criação.</w:t>
      </w:r>
    </w:p>
    <w:p w14:paraId="73773D3F" w14:textId="77777777" w:rsidR="00F4728E" w:rsidRDefault="00A63B1B" w:rsidP="00A63B1B">
      <w:pPr>
        <w:pStyle w:val="ProductList-Bullet"/>
        <w:numPr>
          <w:ilvl w:val="0"/>
          <w:numId w:val="72"/>
        </w:numPr>
      </w:pPr>
      <w:r>
        <w:rPr>
          <w:b/>
          <w:color w:val="00188F"/>
        </w:rPr>
        <w:t>Relatório</w:t>
      </w:r>
      <w:r>
        <w:t>: Um (1) painel nativo do Microsoft Dynamics 365 com até 365 4 (quatro) componentes nativos e 2 (dois) Relatórios do Excel Power View usando Power BI Pro5 configurado para até 2 (dois). Os relatórios exibem até 2 (dois) gráficos interativos por entidade com dados extraídos do Microsoft Dynamics 365.</w:t>
      </w:r>
    </w:p>
    <w:p w14:paraId="40757CF1" w14:textId="77777777" w:rsidR="00F4728E" w:rsidRDefault="00A63B1B" w:rsidP="00A63B1B">
      <w:pPr>
        <w:pStyle w:val="ProductList-Bullet"/>
        <w:numPr>
          <w:ilvl w:val="0"/>
          <w:numId w:val="72"/>
        </w:numPr>
      </w:pPr>
      <w:r>
        <w:rPr>
          <w:b/>
          <w:color w:val="00188F"/>
        </w:rPr>
        <w:t>Configuração</w:t>
      </w:r>
      <w:r>
        <w:t>: o Microsoft Dynamics 365 será configurado para oferecer suporte até para um total de até 10 (dez) usuários. Durante este tempo, a Microsoft dedicará até 64 (sessenta e quatro) horas para configurar o cliente potencial pelos processos de oportunidade, 3 funções de segurança, 3 pessoas que desempenham funções de segurança fora dos padrões convencionais, integração do SharePoint e Yammer com o Microsoft Dynamics 365.</w:t>
      </w:r>
    </w:p>
    <w:p w14:paraId="7647087B" w14:textId="77777777" w:rsidR="00F4728E" w:rsidRDefault="00A63B1B" w:rsidP="00A63B1B">
      <w:pPr>
        <w:pStyle w:val="ProductList-Bullet"/>
        <w:numPr>
          <w:ilvl w:val="0"/>
          <w:numId w:val="72"/>
        </w:numPr>
      </w:pPr>
      <w:r>
        <w:rPr>
          <w:b/>
          <w:color w:val="00188F"/>
        </w:rPr>
        <w:t>Teste</w:t>
      </w:r>
      <w:r>
        <w:t>: dedicará até 26 (vinte e seis) horas para até 2 (dois) testes (por exemplo, Teste de Sistema e UAT).</w:t>
      </w:r>
    </w:p>
    <w:p w14:paraId="1E1D5C35" w14:textId="77777777" w:rsidR="00F4728E" w:rsidRDefault="00A63B1B" w:rsidP="00A63B1B">
      <w:pPr>
        <w:pStyle w:val="ProductList-Bullet"/>
        <w:numPr>
          <w:ilvl w:val="0"/>
          <w:numId w:val="72"/>
        </w:numPr>
      </w:pPr>
      <w:r>
        <w:rPr>
          <w:b/>
          <w:color w:val="00188F"/>
        </w:rPr>
        <w:t>Treinamento e Transferência de Conhecimentos</w:t>
      </w:r>
      <w:r>
        <w:t>: fornece 1 (um) treinamento voltado para o produto para usuários do Cliente por um total de até 4 (quatro) horas.</w:t>
      </w:r>
    </w:p>
    <w:p w14:paraId="67672B1A" w14:textId="77777777" w:rsidR="00F4728E" w:rsidRDefault="00A63B1B" w:rsidP="00A63B1B">
      <w:pPr>
        <w:pStyle w:val="ProductList-Bullet"/>
        <w:numPr>
          <w:ilvl w:val="0"/>
          <w:numId w:val="72"/>
        </w:numPr>
      </w:pPr>
      <w:r>
        <w:rPr>
          <w:b/>
          <w:color w:val="00188F"/>
        </w:rPr>
        <w:t>Suporte à Implantação</w:t>
      </w:r>
      <w:r>
        <w:t>: fornece até 40 (quarenta) horas de implantação e suporte ao vivo (semana 4) sujeito às exigências e ao escopo do projeto predeterminados.</w:t>
      </w:r>
    </w:p>
    <w:p w14:paraId="7BED7A14" w14:textId="77777777" w:rsidR="00F4728E" w:rsidRDefault="00F4728E">
      <w:pPr>
        <w:pStyle w:val="ProductList-Body"/>
      </w:pPr>
    </w:p>
    <w:p w14:paraId="60715836" w14:textId="77777777" w:rsidR="00F4728E" w:rsidRDefault="00A63B1B">
      <w:pPr>
        <w:pStyle w:val="ProductList-ClauseHeading"/>
        <w:outlineLvl w:val="2"/>
      </w:pPr>
      <w:r>
        <w:t>Responsabilidades do Cliente</w:t>
      </w:r>
    </w:p>
    <w:p w14:paraId="7751EEB3" w14:textId="77777777" w:rsidR="00F4728E" w:rsidRDefault="00A63B1B">
      <w:pPr>
        <w:pStyle w:val="ProductList-Body"/>
      </w:pPr>
      <w:r>
        <w:t>O Cliente concorda em cooperar com a Microsoft como parte do serviço Acelerador de Produtividade de Vendas, incluindo, sem limitação, disponibilizar os representantes do Cliente, a equipe de TI e os recursos para a Microsoft, fornecendo informações precisas e completas e cumprindo em tempo hábil as responsabilidades atribuídas ao Cliente pela Microsoft. Nos locais nos quais as visitas locais dos Consultores da Microsoft foram acordadas mutuamente e não pré-pagas, o Cliente será responsável pelas despesas de viagem e hospedagem razoáveis.</w:t>
      </w:r>
    </w:p>
    <w:p w14:paraId="1D3F3620"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77772113"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D0C2F16"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303CDE0C" w14:textId="77777777" w:rsidR="00F4728E" w:rsidRDefault="00F4728E">
      <w:pPr>
        <w:pStyle w:val="ProductList-Body"/>
      </w:pPr>
    </w:p>
    <w:p w14:paraId="2A1F4DD9" w14:textId="77777777" w:rsidR="00F4728E" w:rsidRDefault="00A63B1B">
      <w:pPr>
        <w:pStyle w:val="ProductList-SectionHeading"/>
        <w:pageBreakBefore/>
        <w:outlineLvl w:val="0"/>
      </w:pPr>
      <w:bookmarkStart w:id="412" w:name="_Sec563"/>
      <w:bookmarkEnd w:id="404"/>
      <w:r>
        <w:t>Apêndice E – Termos Complementares do Contrato do Programa</w:t>
      </w:r>
      <w:r>
        <w:fldChar w:fldCharType="begin"/>
      </w:r>
      <w:r>
        <w:instrText xml:space="preserve"> TC "</w:instrText>
      </w:r>
      <w:bookmarkStart w:id="413" w:name="_Toc41636461"/>
      <w:r>
        <w:instrText>Apêndice E – Termos Complementares do Contrato do Programa</w:instrText>
      </w:r>
      <w:bookmarkEnd w:id="413"/>
      <w:r>
        <w:instrText>" \l 1</w:instrText>
      </w:r>
      <w:r>
        <w:fldChar w:fldCharType="end"/>
      </w:r>
    </w:p>
    <w:p w14:paraId="0DFA4F5B" w14:textId="77777777" w:rsidR="00F4728E" w:rsidRDefault="00A63B1B">
      <w:pPr>
        <w:pStyle w:val="ProductList-Body"/>
      </w:pPr>
      <w:r>
        <w:t>Os termos e condições a seguir se aplicam ao contrato de licenciamento por volume do Cliente, conforme indicado.</w:t>
      </w:r>
    </w:p>
    <w:p w14:paraId="56C32183" w14:textId="77777777" w:rsidR="00F4728E" w:rsidRDefault="00A63B1B">
      <w:pPr>
        <w:pStyle w:val="ProductList-Offering1Heading"/>
        <w:outlineLvl w:val="1"/>
      </w:pPr>
      <w:bookmarkStart w:id="414" w:name="_Sec568"/>
      <w:r>
        <w:t>Termos Complementares do Programa Select Plus</w:t>
      </w:r>
      <w:bookmarkEnd w:id="414"/>
      <w:r>
        <w:fldChar w:fldCharType="begin"/>
      </w:r>
      <w:r>
        <w:instrText xml:space="preserve"> TC "</w:instrText>
      </w:r>
      <w:bookmarkStart w:id="415" w:name="_Toc41636462"/>
      <w:r>
        <w:instrText>Termos Complementares do Programa Select Plus</w:instrText>
      </w:r>
      <w:bookmarkEnd w:id="415"/>
      <w:r>
        <w:instrText>" \l 2</w:instrText>
      </w:r>
      <w:r>
        <w:fldChar w:fldCharType="end"/>
      </w:r>
    </w:p>
    <w:p w14:paraId="16E9750F" w14:textId="77777777" w:rsidR="00F4728E" w:rsidRDefault="00A63B1B">
      <w:pPr>
        <w:pStyle w:val="ProductList-Body"/>
      </w:pPr>
      <w:r>
        <w:t>O Select Plus requer um pedido mínimo inicial de 500 pontos por pool durante o primeiro ano. Esse requisito de quantidade no pedido poderá ser dispensado caso seja fornecido um Contrato Qualificado.</w:t>
      </w:r>
    </w:p>
    <w:p w14:paraId="153C8B75" w14:textId="77777777" w:rsidR="00F4728E" w:rsidRDefault="00F4728E">
      <w:pPr>
        <w:pStyle w:val="ProductList-Body"/>
      </w:pPr>
    </w:p>
    <w:p w14:paraId="4EBEB429" w14:textId="77777777" w:rsidR="00F4728E" w:rsidRDefault="00A63B1B">
      <w:pPr>
        <w:pStyle w:val="ProductList-ClauseHeading"/>
        <w:outlineLvl w:val="2"/>
      </w:pPr>
      <w:r>
        <w:t>Categorias de preços no Select Plus</w:t>
      </w:r>
    </w:p>
    <w:p w14:paraId="05126CA1" w14:textId="77777777" w:rsidR="00F4728E" w:rsidRDefault="00A63B1B">
      <w:pPr>
        <w:pStyle w:val="ProductList-Body"/>
      </w:pPr>
      <w:r>
        <w:t>Os preços do Cliente baseiam-se no contrato entre o Cliente e seu revendedor. Porém, a Microsoft sugere ao revendedor os seguintes critérios de preços e pontos para orientá-lo quanto ao preço final para o cliente:</w:t>
      </w:r>
    </w:p>
    <w:tbl>
      <w:tblPr>
        <w:tblStyle w:val="PURTable"/>
        <w:tblW w:w="0" w:type="dxa"/>
        <w:tblLook w:val="04A0" w:firstRow="1" w:lastRow="0" w:firstColumn="1" w:lastColumn="0" w:noHBand="0" w:noVBand="1"/>
      </w:tblPr>
      <w:tblGrid>
        <w:gridCol w:w="5466"/>
        <w:gridCol w:w="5450"/>
      </w:tblGrid>
      <w:tr w:rsidR="00F4728E" w14:paraId="30F9640A" w14:textId="77777777">
        <w:trPr>
          <w:cnfStyle w:val="100000000000" w:firstRow="1" w:lastRow="0" w:firstColumn="0" w:lastColumn="0" w:oddVBand="0" w:evenVBand="0" w:oddHBand="0" w:evenHBand="0" w:firstRowFirstColumn="0" w:firstRowLastColumn="0" w:lastRowFirstColumn="0" w:lastRowLastColumn="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2EDE06E6" w14:textId="77777777" w:rsidR="00F4728E" w:rsidRDefault="00A63B1B">
            <w:pPr>
              <w:pStyle w:val="ProductList-TableBody"/>
            </w:pPr>
            <w:r>
              <w:rPr>
                <w:color w:val="FFFFFF"/>
              </w:rPr>
              <w:t>Categoria de preço no Select Plus – comercial</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14:paraId="16BB780E" w14:textId="77777777" w:rsidR="00F4728E" w:rsidRDefault="00A63B1B">
            <w:pPr>
              <w:pStyle w:val="ProductList-TableBody"/>
            </w:pPr>
            <w:r>
              <w:rPr>
                <w:color w:val="FFFFFF"/>
              </w:rPr>
              <w:t>Mínimo de Pontos Anuais por Pool</w:t>
            </w:r>
          </w:p>
        </w:tc>
      </w:tr>
      <w:tr w:rsidR="00F4728E" w14:paraId="2D3680FF" w14:textId="77777777">
        <w:tc>
          <w:tcPr>
            <w:tcW w:w="6120" w:type="dxa"/>
            <w:tcBorders>
              <w:top w:val="single" w:sz="4" w:space="0" w:color="000000"/>
              <w:left w:val="single" w:sz="4" w:space="0" w:color="000000"/>
              <w:bottom w:val="single" w:sz="4" w:space="0" w:color="000000"/>
              <w:right w:val="single" w:sz="4" w:space="0" w:color="000000"/>
            </w:tcBorders>
          </w:tcPr>
          <w:p w14:paraId="6A7F9AE3" w14:textId="77777777" w:rsidR="00F4728E" w:rsidRDefault="00A63B1B">
            <w:pPr>
              <w:pStyle w:val="ProductList-TableBody"/>
            </w:pPr>
            <w:r>
              <w:t>A</w:t>
            </w:r>
          </w:p>
        </w:tc>
        <w:tc>
          <w:tcPr>
            <w:tcW w:w="6120" w:type="dxa"/>
            <w:tcBorders>
              <w:top w:val="single" w:sz="4" w:space="0" w:color="000000"/>
              <w:left w:val="single" w:sz="4" w:space="0" w:color="000000"/>
              <w:bottom w:val="single" w:sz="4" w:space="0" w:color="000000"/>
              <w:right w:val="single" w:sz="4" w:space="0" w:color="000000"/>
            </w:tcBorders>
          </w:tcPr>
          <w:p w14:paraId="3C65ECB4" w14:textId="77777777" w:rsidR="00F4728E" w:rsidRDefault="00A63B1B">
            <w:pPr>
              <w:pStyle w:val="ProductList-TableBody"/>
            </w:pPr>
            <w:r>
              <w:t>500</w:t>
            </w:r>
          </w:p>
        </w:tc>
      </w:tr>
      <w:tr w:rsidR="00F4728E" w14:paraId="3721993A" w14:textId="77777777">
        <w:tc>
          <w:tcPr>
            <w:tcW w:w="6120" w:type="dxa"/>
            <w:tcBorders>
              <w:top w:val="single" w:sz="4" w:space="0" w:color="000000"/>
              <w:left w:val="single" w:sz="4" w:space="0" w:color="000000"/>
              <w:bottom w:val="single" w:sz="4" w:space="0" w:color="000000"/>
              <w:right w:val="single" w:sz="4" w:space="0" w:color="000000"/>
            </w:tcBorders>
          </w:tcPr>
          <w:p w14:paraId="1EFF74AE" w14:textId="77777777" w:rsidR="00F4728E" w:rsidRDefault="00A63B1B">
            <w:pPr>
              <w:pStyle w:val="ProductList-TableBody"/>
            </w:pPr>
            <w:r>
              <w:t>B</w:t>
            </w:r>
          </w:p>
        </w:tc>
        <w:tc>
          <w:tcPr>
            <w:tcW w:w="6120" w:type="dxa"/>
            <w:tcBorders>
              <w:top w:val="single" w:sz="4" w:space="0" w:color="000000"/>
              <w:left w:val="single" w:sz="4" w:space="0" w:color="000000"/>
              <w:bottom w:val="single" w:sz="4" w:space="0" w:color="000000"/>
              <w:right w:val="single" w:sz="4" w:space="0" w:color="000000"/>
            </w:tcBorders>
          </w:tcPr>
          <w:p w14:paraId="492BF9F9" w14:textId="77777777" w:rsidR="00F4728E" w:rsidRDefault="00A63B1B">
            <w:pPr>
              <w:pStyle w:val="ProductList-TableBody"/>
            </w:pPr>
            <w:r>
              <w:t>4,000</w:t>
            </w:r>
          </w:p>
        </w:tc>
      </w:tr>
      <w:tr w:rsidR="00F4728E" w14:paraId="7EC757A8" w14:textId="77777777">
        <w:tc>
          <w:tcPr>
            <w:tcW w:w="6120" w:type="dxa"/>
            <w:tcBorders>
              <w:top w:val="single" w:sz="4" w:space="0" w:color="000000"/>
              <w:left w:val="single" w:sz="4" w:space="0" w:color="000000"/>
              <w:bottom w:val="single" w:sz="4" w:space="0" w:color="000000"/>
              <w:right w:val="single" w:sz="4" w:space="0" w:color="000000"/>
            </w:tcBorders>
          </w:tcPr>
          <w:p w14:paraId="1F0022C2" w14:textId="77777777" w:rsidR="00F4728E" w:rsidRDefault="00A63B1B">
            <w:pPr>
              <w:pStyle w:val="ProductList-TableBody"/>
            </w:pPr>
            <w:r>
              <w:t>C</w:t>
            </w:r>
          </w:p>
        </w:tc>
        <w:tc>
          <w:tcPr>
            <w:tcW w:w="6120" w:type="dxa"/>
            <w:tcBorders>
              <w:top w:val="single" w:sz="4" w:space="0" w:color="000000"/>
              <w:left w:val="single" w:sz="4" w:space="0" w:color="000000"/>
              <w:bottom w:val="single" w:sz="4" w:space="0" w:color="000000"/>
              <w:right w:val="single" w:sz="4" w:space="0" w:color="000000"/>
            </w:tcBorders>
          </w:tcPr>
          <w:p w14:paraId="63423A66" w14:textId="77777777" w:rsidR="00F4728E" w:rsidRDefault="00A63B1B">
            <w:pPr>
              <w:pStyle w:val="ProductList-TableBody"/>
            </w:pPr>
            <w:r>
              <w:t>10,000</w:t>
            </w:r>
          </w:p>
        </w:tc>
      </w:tr>
      <w:tr w:rsidR="00F4728E" w14:paraId="407A49E6" w14:textId="77777777">
        <w:tc>
          <w:tcPr>
            <w:tcW w:w="6120" w:type="dxa"/>
            <w:tcBorders>
              <w:top w:val="single" w:sz="4" w:space="0" w:color="000000"/>
              <w:left w:val="single" w:sz="4" w:space="0" w:color="000000"/>
              <w:bottom w:val="single" w:sz="4" w:space="0" w:color="000000"/>
              <w:right w:val="single" w:sz="4" w:space="0" w:color="000000"/>
            </w:tcBorders>
          </w:tcPr>
          <w:p w14:paraId="407ACADB" w14:textId="77777777" w:rsidR="00F4728E" w:rsidRDefault="00A63B1B">
            <w:pPr>
              <w:pStyle w:val="ProductList-TableBody"/>
            </w:pPr>
            <w:r>
              <w:t>D</w:t>
            </w:r>
          </w:p>
        </w:tc>
        <w:tc>
          <w:tcPr>
            <w:tcW w:w="6120" w:type="dxa"/>
            <w:tcBorders>
              <w:top w:val="single" w:sz="4" w:space="0" w:color="000000"/>
              <w:left w:val="single" w:sz="4" w:space="0" w:color="000000"/>
              <w:bottom w:val="single" w:sz="4" w:space="0" w:color="000000"/>
              <w:right w:val="single" w:sz="4" w:space="0" w:color="000000"/>
            </w:tcBorders>
          </w:tcPr>
          <w:p w14:paraId="41C51318" w14:textId="77777777" w:rsidR="00F4728E" w:rsidRDefault="00A63B1B">
            <w:pPr>
              <w:pStyle w:val="ProductList-TableBody"/>
            </w:pPr>
            <w:r>
              <w:t>25,000</w:t>
            </w:r>
          </w:p>
        </w:tc>
      </w:tr>
    </w:tbl>
    <w:p w14:paraId="2E71CFA7" w14:textId="77777777" w:rsidR="00F4728E" w:rsidRDefault="00A63B1B">
      <w:pPr>
        <w:pStyle w:val="ProductList-Offering1Heading"/>
        <w:outlineLvl w:val="1"/>
      </w:pPr>
      <w:bookmarkStart w:id="416" w:name="_Sec569"/>
      <w:r>
        <w:t>Definição de Gerenciamento para Dispositivos Qualificados</w:t>
      </w:r>
      <w:bookmarkEnd w:id="416"/>
      <w:r>
        <w:fldChar w:fldCharType="begin"/>
      </w:r>
      <w:r>
        <w:instrText xml:space="preserve"> TC "</w:instrText>
      </w:r>
      <w:bookmarkStart w:id="417" w:name="_Toc41636463"/>
      <w:r>
        <w:instrText>Definição de Gerenciamento para Dispositivos Qualificados</w:instrText>
      </w:r>
      <w:bookmarkEnd w:id="417"/>
      <w:r>
        <w:instrText>" \l 2</w:instrText>
      </w:r>
      <w:r>
        <w:fldChar w:fldCharType="end"/>
      </w:r>
    </w:p>
    <w:p w14:paraId="5F37FE00" w14:textId="77777777" w:rsidR="00F4728E" w:rsidRDefault="00A63B1B">
      <w:pPr>
        <w:pStyle w:val="ProductList-Body"/>
      </w:pPr>
      <w:r>
        <w:t xml:space="preserve">Se o contrato de licenciamento por volume do Cliente se referir aos Termos do Produto, à Lista de Produtos ou ao PUR para definir Dispositivos Qualificados, os seguintes termos se aplicarão. O Cliente “gerencia” qualquer dispositivo no qual ele controla direta ou indiretamente um ou mais ambientes de sistema operacional. Por exemplo, o Cliente gerencia qualquer dispositivo: </w:t>
      </w:r>
    </w:p>
    <w:p w14:paraId="02183905" w14:textId="77777777" w:rsidR="00F4728E" w:rsidRDefault="00A63B1B" w:rsidP="00A63B1B">
      <w:pPr>
        <w:pStyle w:val="ProductList-Bullet"/>
        <w:numPr>
          <w:ilvl w:val="0"/>
          <w:numId w:val="73"/>
        </w:numPr>
      </w:pPr>
      <w:r>
        <w:t>que ele permite ingressar em seu domínio ou</w:t>
      </w:r>
    </w:p>
    <w:p w14:paraId="76502152" w14:textId="77777777" w:rsidR="00F4728E" w:rsidRDefault="00A63B1B" w:rsidP="00A63B1B">
      <w:pPr>
        <w:pStyle w:val="ProductList-Bullet"/>
        <w:numPr>
          <w:ilvl w:val="0"/>
          <w:numId w:val="73"/>
        </w:numPr>
      </w:pPr>
      <w:r>
        <w:t>que ele autentica como um requisito para usar aplicativos enquanto ele está em suas instalações ou</w:t>
      </w:r>
    </w:p>
    <w:p w14:paraId="7B1B42F2" w14:textId="77777777" w:rsidR="00F4728E" w:rsidRDefault="00A63B1B" w:rsidP="00A63B1B">
      <w:pPr>
        <w:pStyle w:val="ProductList-Bullet"/>
        <w:numPr>
          <w:ilvl w:val="0"/>
          <w:numId w:val="73"/>
        </w:numPr>
      </w:pPr>
      <w:r>
        <w:t>no qual que ele instala agentes (por exemplo, antivírus, antimalware ou outros agentes autorizados pela política do Cliente) ou</w:t>
      </w:r>
    </w:p>
    <w:p w14:paraId="5FE42DEE" w14:textId="77777777" w:rsidR="00F4728E" w:rsidRDefault="00A63B1B" w:rsidP="00A63B1B">
      <w:pPr>
        <w:pStyle w:val="ProductList-Bullet"/>
        <w:numPr>
          <w:ilvl w:val="0"/>
          <w:numId w:val="73"/>
        </w:numPr>
      </w:pPr>
      <w:r>
        <w:t>ao qual ele se aplica direta ou indiretamente e impõe políticas de grupo ou</w:t>
      </w:r>
    </w:p>
    <w:p w14:paraId="4FC2F294" w14:textId="77777777" w:rsidR="00F4728E" w:rsidRDefault="00A63B1B" w:rsidP="00A63B1B">
      <w:pPr>
        <w:pStyle w:val="ProductList-Bullet"/>
        <w:numPr>
          <w:ilvl w:val="0"/>
          <w:numId w:val="73"/>
        </w:numPr>
      </w:pPr>
      <w:r>
        <w:t>no qual ele solicita ou recebe dados e configura ou fornece instruções sobre o hardware ou software direta ou indiretamente associado ao ambiente de sistema operacional ou</w:t>
      </w:r>
    </w:p>
    <w:p w14:paraId="04E0FFEB" w14:textId="77777777" w:rsidR="00F4728E" w:rsidRDefault="00A63B1B" w:rsidP="00A63B1B">
      <w:pPr>
        <w:pStyle w:val="ProductList-Bullet"/>
        <w:numPr>
          <w:ilvl w:val="0"/>
          <w:numId w:val="73"/>
        </w:numPr>
      </w:pPr>
      <w:r>
        <w:t>que ele permite acessar uma infraestrutura de desktop virtual (VDI) fora do Windows SA, Microsoft Intune (Dispositivo) ou Direitos de Roaming do Windows Virtual Desktop Access.</w:t>
      </w:r>
    </w:p>
    <w:p w14:paraId="46C6A047" w14:textId="77777777" w:rsidR="00F4728E" w:rsidRDefault="00F4728E">
      <w:pPr>
        <w:pStyle w:val="ProductList-Body"/>
      </w:pPr>
    </w:p>
    <w:p w14:paraId="4CFFAFB0" w14:textId="77777777" w:rsidR="00F4728E" w:rsidRDefault="00A63B1B">
      <w:pPr>
        <w:pStyle w:val="ProductList-Body"/>
      </w:pPr>
      <w:r>
        <w:t>Um dispositivo que acessa um VDI sob Direitos de Roaming apenas ou usa o Windows To Go em um Dispositivo Qualificado de Terceiros apenas fora das instalações do Cliente, e não é gerenciado para outras finalidades conforme descrito aqui, não é considerado “gerenciado” para fins desta definição.</w:t>
      </w:r>
    </w:p>
    <w:p w14:paraId="0803E25C" w14:textId="77777777" w:rsidR="00F4728E" w:rsidRDefault="00A63B1B">
      <w:pPr>
        <w:pStyle w:val="ProductList-Offering1Heading"/>
        <w:outlineLvl w:val="1"/>
      </w:pPr>
      <w:bookmarkStart w:id="418" w:name="_Sec570"/>
      <w:r>
        <w:t>Serviços Online nos Programas Open</w:t>
      </w:r>
      <w:bookmarkEnd w:id="418"/>
      <w:r>
        <w:fldChar w:fldCharType="begin"/>
      </w:r>
      <w:r>
        <w:instrText xml:space="preserve"> TC "</w:instrText>
      </w:r>
      <w:bookmarkStart w:id="419" w:name="_Toc41636464"/>
      <w:r>
        <w:instrText>Serviços Online nos Programas Open</w:instrText>
      </w:r>
      <w:bookmarkEnd w:id="419"/>
      <w:r>
        <w:instrText>" \l 2</w:instrText>
      </w:r>
      <w:r>
        <w:fldChar w:fldCharType="end"/>
      </w:r>
    </w:p>
    <w:p w14:paraId="180F9AB9" w14:textId="77777777" w:rsidR="00F4728E" w:rsidRDefault="00A63B1B">
      <w:pPr>
        <w:pStyle w:val="ProductList-Body"/>
      </w:pPr>
      <w:r>
        <w:t>Sob os programas de Open License, Open Value e Open Value Subscription, o período de assinatura dos Serviços Online começa na hora da ativação da chave do produto e não na hora do pedido. Assim que a chave do produto for ativada, a Microsoft não aceitará solicitações de devolução enviadas por parceiros da Microsoft.</w:t>
      </w:r>
    </w:p>
    <w:p w14:paraId="29AF60A2" w14:textId="77777777" w:rsidR="00F4728E" w:rsidRDefault="00F4728E">
      <w:pPr>
        <w:pStyle w:val="ProductList-Body"/>
      </w:pPr>
    </w:p>
    <w:p w14:paraId="481AEDE2" w14:textId="77777777" w:rsidR="00F4728E" w:rsidRDefault="00A63B1B">
      <w:pPr>
        <w:pStyle w:val="ProductList-Body"/>
      </w:pPr>
      <w:r>
        <w:t>O Cliente estará qualificado para o programa Open Value com uma compra mínima de 5 licenças. As Licenças de Assinatura de Usuário (SLs de Usuário) dos Serviços Online também podem ser contadas em relação à quantidade mínima de cinco licenças. Porém, só as cinco SLs de Usuário não satisfazem o mínimo para Open Value para Toda a Organização e Open Value Subscription. No caso de OV para Toda a Organização e OV Subscription, o pedido inicial deverá incluir no mínimo cinco Licenças de Plataforma Desktop ou Componente de Desktop além de quaisquer SLs de Usuário.</w:t>
      </w:r>
    </w:p>
    <w:p w14:paraId="4C24D86F" w14:textId="77777777" w:rsidR="00F4728E" w:rsidRDefault="00A63B1B">
      <w:pPr>
        <w:pStyle w:val="ProductList-Offering1Heading"/>
        <w:outlineLvl w:val="1"/>
      </w:pPr>
      <w:bookmarkStart w:id="420" w:name="_Sec571"/>
      <w:r>
        <w:t>Termos Complementares para Serviços Profissionais – Contratos Legados</w:t>
      </w:r>
      <w:bookmarkEnd w:id="420"/>
      <w:r>
        <w:fldChar w:fldCharType="begin"/>
      </w:r>
      <w:r>
        <w:instrText xml:space="preserve"> TC "</w:instrText>
      </w:r>
      <w:bookmarkStart w:id="421" w:name="_Toc41636465"/>
      <w:r>
        <w:instrText>Termos Complementares para Serviços Profissionais – Contratos Legados</w:instrText>
      </w:r>
      <w:bookmarkEnd w:id="421"/>
      <w:r>
        <w:instrText>" \l 2</w:instrText>
      </w:r>
      <w:r>
        <w:fldChar w:fldCharType="end"/>
      </w:r>
    </w:p>
    <w:p w14:paraId="3C8FF24A" w14:textId="77777777" w:rsidR="00F4728E" w:rsidRDefault="00A63B1B">
      <w:pPr>
        <w:pStyle w:val="ProductList-Body"/>
      </w:pPr>
      <w:r>
        <w:t>O direito de uso do Cliente sobre quaisquer serviços de consultoria e suporte que a Microsoft executa (“Serviços Profissionais”) comprados dos Termos do Produto é regido (1) pelo contrato de licenciamento por volume do cliente e (2) por qualquer outro contrato de Serviços da Microsoft de nível master que o cliente possa ter em vigor no momento da compra. Em caso de conflito, prevalecerá o contrato de Serviços Profissionais mais recente. Se o contrato principal do Cliente para licenciamento por volume for uma versão Microsoft Business Agreement com data anterior a setembro de 2007 ou outra que não inclua termos para Serviços Profissionais, e o Cliente não tiver assinado nenhum outro contrato de Serviços Microsoft principal, os seguintes termos complementares se aplicarão a todos os Serviços Profissionais comprados e usados pelo Cliente.</w:t>
      </w:r>
    </w:p>
    <w:p w14:paraId="794EE429" w14:textId="77777777" w:rsidR="00F4728E" w:rsidRDefault="00F4728E">
      <w:pPr>
        <w:pStyle w:val="ProductList-Body"/>
      </w:pPr>
    </w:p>
    <w:p w14:paraId="6293EC95" w14:textId="77777777" w:rsidR="00F4728E" w:rsidRDefault="00A63B1B">
      <w:pPr>
        <w:pStyle w:val="ProductList-ClauseHeading"/>
        <w:outlineLvl w:val="2"/>
      </w:pPr>
      <w:r>
        <w:t>Direitos de Uso, Propriedade e Licença.</w:t>
      </w:r>
    </w:p>
    <w:p w14:paraId="5FE7FB5A" w14:textId="77777777" w:rsidR="00F4728E" w:rsidRDefault="00A63B1B">
      <w:pPr>
        <w:pStyle w:val="ProductList-SubClauseHeading"/>
        <w:outlineLvl w:val="3"/>
      </w:pPr>
      <w:r>
        <w:t>Consertos (Fixes)</w:t>
      </w:r>
    </w:p>
    <w:p w14:paraId="61A282C3" w14:textId="77777777" w:rsidR="00F4728E" w:rsidRDefault="00A63B1B">
      <w:pPr>
        <w:pStyle w:val="ProductList-BodyIndented"/>
      </w:pPr>
      <w:r>
        <w:t>Se a Microsoft fornecer Consertos (fixes), modificações ou melhorias no Produto, ou em seus derivados, geralmente lançados (como pacotes de serviço do Produto) ou para tratar de um problema específico do Cliente (coletivamente “Consertos (Fixes)”, tais Consertos (Fixes) estão licenciados sob os mesmos termos do Produto ao qual ele se aplica. Se os Consertos (Fixes) não forem fornecidos para um produto específico, quaisquer termos de uso que a Microsoft fornecer com os Consertos (Fixes) serão aplicáveis</w:t>
      </w:r>
    </w:p>
    <w:p w14:paraId="327F4F3A" w14:textId="77777777" w:rsidR="00F4728E" w:rsidRDefault="00F4728E">
      <w:pPr>
        <w:pStyle w:val="ProductList-BodyIndented"/>
      </w:pPr>
    </w:p>
    <w:p w14:paraId="590F3C7C" w14:textId="77777777" w:rsidR="00F4728E" w:rsidRDefault="00A63B1B">
      <w:pPr>
        <w:pStyle w:val="ProductList-SubClauseHeading"/>
        <w:outlineLvl w:val="3"/>
      </w:pPr>
      <w:r>
        <w:t>Trabalho Preexistente</w:t>
      </w:r>
    </w:p>
    <w:p w14:paraId="389047C6" w14:textId="77777777" w:rsidR="00F4728E" w:rsidRDefault="00A63B1B">
      <w:pPr>
        <w:pStyle w:val="ProductList-BodyIndented"/>
      </w:pPr>
      <w:r>
        <w:t>Todos os direitos em qualquer código de computador ou materiais escritos não baseados em código desenvolvidos ou de outra forma obtidos independentemente dos Serviços Profissionais fornecidos ao Cliente (“Trabalho Preexistente”) devem permanecer como propriedade exclusiva da parte que o fornece. Cada parte poderá usar, reproduzir e modificar o Trabalho Preexistente da outra parte exclusivamente conforme a necessidade para cumprir as obrigações relacionadas aos Serviços Profissionais.</w:t>
      </w:r>
    </w:p>
    <w:p w14:paraId="121E51E5" w14:textId="77777777" w:rsidR="00F4728E" w:rsidRDefault="00A63B1B">
      <w:pPr>
        <w:pStyle w:val="ProductList-BodyIndented"/>
      </w:pPr>
      <w:r>
        <w:t>Exceto conforme de outra forma expressamente acordado por escrito entre as partes, mediante pagamento integral, a Microsoft concede ao Cliente uma licença não exclusiva, perpétua, paga integralmente para usar, reproduzir e modificar (se aplicável) qualquer Trabalho Preexistente da Microsoft fornecido como parte de um Serviço Entregue, exclusivamente na forma entregue ao Cliente, e unicamente para fins comerciais internos do Cliente. A licença para o Trabalho Preexistente da Microsoft está condicionada ao cumprimento dos termos do contrato de licenciamento por volume do Cliente.</w:t>
      </w:r>
    </w:p>
    <w:p w14:paraId="3038854D" w14:textId="77777777" w:rsidR="00F4728E" w:rsidRDefault="00F4728E">
      <w:pPr>
        <w:pStyle w:val="ProductList-BodyIndented"/>
      </w:pPr>
    </w:p>
    <w:p w14:paraId="035E9CEA" w14:textId="77777777" w:rsidR="00F4728E" w:rsidRDefault="00A63B1B">
      <w:pPr>
        <w:pStyle w:val="ProductList-SubClauseHeading"/>
        <w:outlineLvl w:val="3"/>
      </w:pPr>
      <w:r>
        <w:t>Serviços Entregues</w:t>
      </w:r>
    </w:p>
    <w:p w14:paraId="5FB66A7D" w14:textId="77777777" w:rsidR="00F4728E" w:rsidRDefault="00A63B1B">
      <w:pPr>
        <w:pStyle w:val="ProductList-BodyIndented"/>
      </w:pPr>
      <w:r>
        <w:t xml:space="preserve">Quaisquer códigos de computador ou materiais, que não sejam Produtos ou Consertos (Fixes), que a Microsoft deixar com o Cliente no momento em que for concluída a prestação de Serviços Profissionais da Microsoft são considerados Serviços Entregues. Mediante o pagamento integral dos Serviços Profissionais, a Microsoft concede ao Cliente uma licença não exclusiva, intransferível e perpétua para reproduzir, usar e modificar os Serviços Entregues exclusivamente para os fins comerciais internos do Cliente, sujeito aos termos e condições que regem os Serviços Profissionais e o contrato de licenciamento por volume do Cliente. </w:t>
      </w:r>
    </w:p>
    <w:p w14:paraId="74202110" w14:textId="77777777" w:rsidR="00F4728E" w:rsidRDefault="00F4728E">
      <w:pPr>
        <w:pStyle w:val="ProductList-BodyIndented"/>
      </w:pPr>
    </w:p>
    <w:p w14:paraId="0FA152FC" w14:textId="77777777" w:rsidR="00F4728E" w:rsidRDefault="00A63B1B">
      <w:pPr>
        <w:pStyle w:val="ProductList-SubClauseHeading"/>
        <w:outlineLvl w:val="3"/>
      </w:pPr>
      <w:r>
        <w:t>Uso de informações técnicas dos Serviços Profissionais</w:t>
      </w:r>
    </w:p>
    <w:p w14:paraId="3AF93DE0" w14:textId="77777777" w:rsidR="00F4728E" w:rsidRDefault="00A63B1B">
      <w:pPr>
        <w:pStyle w:val="ProductList-BodyIndented"/>
      </w:pPr>
      <w:r>
        <w:t xml:space="preserve">A Microsoft poderá usar qualquer informação técnica derivada do fornecimento de Serviços Profissionais para fins de solução de problemas, correção de erros, melhorias da funcionalidade do produto, Consertos (Fixes) e para a base de conhecimento da Microsoft. A Microsoft concorda em não identificar o Cliente nem divulgar quaisquer Informações Confidenciais deste como parte desse uso. </w:t>
      </w:r>
    </w:p>
    <w:p w14:paraId="06C79A49" w14:textId="77777777" w:rsidR="00F4728E" w:rsidRDefault="00F4728E">
      <w:pPr>
        <w:pStyle w:val="ProductList-BodyIndented"/>
      </w:pPr>
    </w:p>
    <w:p w14:paraId="3276A92E" w14:textId="77777777" w:rsidR="00F4728E" w:rsidRDefault="00A63B1B">
      <w:pPr>
        <w:pStyle w:val="ProductList-SubClauseHeading"/>
        <w:outlineLvl w:val="3"/>
      </w:pPr>
      <w:r>
        <w:t>Restrições à Licença de Software Livre</w:t>
      </w:r>
    </w:p>
    <w:p w14:paraId="0D450834" w14:textId="77777777" w:rsidR="00F4728E" w:rsidRDefault="00A63B1B">
      <w:pPr>
        <w:pStyle w:val="ProductList-BodyIndented"/>
      </w:pPr>
      <w:r>
        <w:t>O Cliente não deve instalar nem usar software ou tecnologia que não seja da Microsoft de forma que submeta a propriedade intelectual ou tecnologia da Microsoft a obrigações além daquelas incluídas nestes termos de Serviços Profissionais ou contrato de licenciamento por volume do Cliente.</w:t>
      </w:r>
    </w:p>
    <w:p w14:paraId="2C58791A" w14:textId="77777777" w:rsidR="00F4728E" w:rsidRDefault="00F4728E">
      <w:pPr>
        <w:pStyle w:val="ProductList-BodyIndented"/>
      </w:pPr>
    </w:p>
    <w:p w14:paraId="592A957D" w14:textId="77777777" w:rsidR="00F4728E" w:rsidRDefault="00A63B1B">
      <w:pPr>
        <w:pStyle w:val="ProductList-SubClauseHeading"/>
        <w:outlineLvl w:val="3"/>
      </w:pPr>
      <w:r>
        <w:t>Direitos das Afiliadas</w:t>
      </w:r>
    </w:p>
    <w:p w14:paraId="51B5BB58" w14:textId="77777777" w:rsidR="00F4728E" w:rsidRDefault="00A63B1B">
      <w:pPr>
        <w:pStyle w:val="ProductList-BodyIndented"/>
      </w:pPr>
      <w:r>
        <w:t>O Cliente pode sublicenciar os direitos para usar os Serviços Entregues para suas Afiliadas, mas as Afiliadas do Cliente não podem sublicenciar tais direitos. O Cliente é responsável por garantir a conformidade de suas Afiliadas com estes termos dos Serviços Profissionais e com o contrato de licenciamento por volume do Cliente.</w:t>
      </w:r>
    </w:p>
    <w:p w14:paraId="43E0FE21" w14:textId="77777777" w:rsidR="00F4728E" w:rsidRDefault="00F4728E">
      <w:pPr>
        <w:pStyle w:val="ProductList-BodyIndented"/>
      </w:pPr>
    </w:p>
    <w:p w14:paraId="298205B1" w14:textId="77777777" w:rsidR="00F4728E" w:rsidRDefault="00A63B1B">
      <w:pPr>
        <w:pStyle w:val="ProductList-ClauseHeading"/>
        <w:outlineLvl w:val="2"/>
      </w:pPr>
      <w:r>
        <w:t>Garantias e Limitações de Responsabilidade</w:t>
      </w:r>
    </w:p>
    <w:p w14:paraId="7C2118A3" w14:textId="77777777" w:rsidR="00F4728E" w:rsidRDefault="00A63B1B">
      <w:pPr>
        <w:pStyle w:val="ProductList-SubClauseHeading"/>
        <w:outlineLvl w:val="3"/>
      </w:pPr>
      <w:r>
        <w:t>Garantia dos Serviços Profissionais</w:t>
      </w:r>
    </w:p>
    <w:p w14:paraId="1CBB0E0B" w14:textId="77777777" w:rsidR="00F4728E" w:rsidRDefault="00A63B1B">
      <w:pPr>
        <w:pStyle w:val="ProductList-BodyIndented"/>
      </w:pPr>
      <w:r>
        <w:t xml:space="preserve">A Microsoft garante que os Serviços Profissionais serão realizados com cuidado e qualificação profissionais. Se a Microsoft não cumprir esta cláusula e o Cliente notificar a Microsoft em até 90 dias contados da data da execução dos Serviços Profissionais, a Microsoft, como recurso exclusivo pela violação da garantia, executará novamente os Serviços Profissionais ou devolverá o valor que o Cliente pagou por eles. </w:t>
      </w:r>
      <w:r>
        <w:rPr>
          <w:b/>
        </w:rPr>
        <w:t>Exceto as garantias limitadas acima, a Microsoft não fornece nenhuma garantia ou condição e isenta-se de qualquer outra garantia expressa, implícita ou legal, inclusive garantias de qualidade, titularidade de direito, não violação, padrões de comercialização e adequação a uma finalidade específica.</w:t>
      </w:r>
    </w:p>
    <w:p w14:paraId="4F1673F8" w14:textId="77777777" w:rsidR="00F4728E" w:rsidRDefault="00F4728E">
      <w:pPr>
        <w:pStyle w:val="ProductList-BodyIndented"/>
      </w:pPr>
    </w:p>
    <w:p w14:paraId="2B6BBEDF" w14:textId="77777777" w:rsidR="00F4728E" w:rsidRDefault="00A63B1B">
      <w:pPr>
        <w:pStyle w:val="ProductList-SubClauseHeading"/>
        <w:outlineLvl w:val="3"/>
      </w:pPr>
      <w:r>
        <w:t>Limitação de Responsabilidade</w:t>
      </w:r>
    </w:p>
    <w:p w14:paraId="5F863951" w14:textId="77777777" w:rsidR="00F4728E" w:rsidRDefault="00A63B1B">
      <w:pPr>
        <w:pStyle w:val="ProductList-BodyIndented"/>
      </w:pPr>
      <w:r>
        <w:t xml:space="preserve">A responsabilidade da Microsoft por danos diretos será limitada aos valores que o Cliente foi solicitado a pagar pelos Serviços Profissionais. No caso dos serviços fornecidos sem custo ou código que o Cliente está autorizado a redistribuir a terceiros sem pagamento separado para a Microsoft, a responsabilidade da Microsoft está limitada a danos diretos até o valor de US$ 5.000,00. </w:t>
      </w:r>
      <w:r>
        <w:rPr>
          <w:b/>
        </w:rPr>
        <w:t>Em nenhuma circunstância as partes serão responsáveis por danos indiretos, incidentais, especiais, punitivos ou consequenciais, inclusive perda de uso, lucros cessantes ou interrupção dos negócios, causados ou determinados com base em teorias de responsabilidade relacionadas aos Serviços Profissionais. Nenhuma limitação ou exclusão será aplicada à responsabilidade decorrente (1) das obrigações de confidencialidade ou (2) da violação dos direitos de propriedade intelectual de qualquer uma das partes.</w:t>
      </w:r>
    </w:p>
    <w:p w14:paraId="3B51BD21" w14:textId="77777777" w:rsidR="00F4728E" w:rsidRDefault="00F4728E">
      <w:pPr>
        <w:pStyle w:val="ProductList-BodyIndented"/>
        <w:jc w:val="right"/>
      </w:pPr>
    </w:p>
    <w:tbl>
      <w:tblPr>
        <w:tblStyle w:val="PURTable0"/>
        <w:tblW w:w="0" w:type="dxa"/>
        <w:tblLook w:val="04A0" w:firstRow="1" w:lastRow="0" w:firstColumn="1" w:lastColumn="0" w:noHBand="0" w:noVBand="1"/>
      </w:tblPr>
      <w:tblGrid>
        <w:gridCol w:w="10556"/>
      </w:tblGrid>
      <w:tr w:rsidR="00F4728E" w14:paraId="0433B26A"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49D1799F"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4E504454" w14:textId="77777777" w:rsidR="00F4728E" w:rsidRDefault="00F4728E">
      <w:pPr>
        <w:pStyle w:val="ProductList-BodyIndented"/>
      </w:pPr>
    </w:p>
    <w:p w14:paraId="785A30B7" w14:textId="77777777" w:rsidR="00F4728E" w:rsidRDefault="00A63B1B">
      <w:pPr>
        <w:pStyle w:val="ProductList-SectionHeading"/>
        <w:pageBreakBefore/>
        <w:outlineLvl w:val="0"/>
      </w:pPr>
      <w:bookmarkStart w:id="422" w:name="_Sec572"/>
      <w:bookmarkEnd w:id="412"/>
      <w:r>
        <w:t>Apêndice F – Promoções</w:t>
      </w:r>
      <w:r>
        <w:fldChar w:fldCharType="begin"/>
      </w:r>
      <w:r>
        <w:instrText xml:space="preserve"> TC "</w:instrText>
      </w:r>
      <w:bookmarkStart w:id="423" w:name="_Toc41636466"/>
      <w:r>
        <w:instrText>Apêndice F – Promoções</w:instrText>
      </w:r>
      <w:bookmarkEnd w:id="423"/>
      <w:r>
        <w:instrText>" \l 1</w:instrText>
      </w:r>
      <w:r>
        <w:fldChar w:fldCharType="end"/>
      </w:r>
    </w:p>
    <w:p w14:paraId="370BD364" w14:textId="77777777" w:rsidR="00F4728E" w:rsidRDefault="00F4728E">
      <w:pPr>
        <w:pStyle w:val="ProductList-Body"/>
      </w:pPr>
    </w:p>
    <w:p w14:paraId="5BB9875B" w14:textId="77777777" w:rsidR="00F4728E" w:rsidRDefault="00A63B1B">
      <w:pPr>
        <w:pStyle w:val="ProductList-OfferingGroupHeading"/>
        <w:outlineLvl w:val="1"/>
      </w:pPr>
      <w:bookmarkStart w:id="424" w:name="_Sec1291"/>
      <w:r>
        <w:t>Promoção de Segurança e Conformidade para o Microsoft 365 F3</w:t>
      </w:r>
      <w:bookmarkEnd w:id="424"/>
      <w:r>
        <w:fldChar w:fldCharType="begin"/>
      </w:r>
      <w:r>
        <w:instrText xml:space="preserve"> TC "</w:instrText>
      </w:r>
      <w:bookmarkStart w:id="425" w:name="_Toc41636467"/>
      <w:r>
        <w:instrText>Promoção de Segurança e Conformidade para o Microsoft 365 F3</w:instrText>
      </w:r>
      <w:bookmarkEnd w:id="425"/>
      <w:r>
        <w:instrText>" \l 2</w:instrText>
      </w:r>
      <w:r>
        <w:fldChar w:fldCharType="end"/>
      </w:r>
    </w:p>
    <w:p w14:paraId="778A9AB4" w14:textId="77777777" w:rsidR="00F4728E" w:rsidRDefault="00A63B1B">
      <w:pPr>
        <w:pStyle w:val="ProductList-Body"/>
      </w:pPr>
      <w:r>
        <w:t>Os Clientes poderão adquirir a promoção Segurança e Conformidade do Microsoft 365 F3 para seus usuários licenciados do Microsoft 365 F3, desde que todos os usuários do Cliente com Dispositivos Dedicados tenham licenças do Microsoft 365 E5 ou licenças do Microsoft 365 E5 Security e do Microsoft 365 E5 Compliance. Um Dispositivo Dedicado é um dispositivo de computação usado para trabalhar com uma tela de 10.1” ou maior, utilizado pelo usuário por mais de 60% do tempo total de trabalho durante qualquer período de 90 dias. A promoção Segurança e Conformidade para a oferta do Microsoft 365 F3 inclui o Microsoft 365 E5 Security, o Microsoft 365 E5 Compliance, a Prevenção contra Perda de Dados do Office 365, o Arquivamento do Exchange Online, a Retenção e Exportação de Descoberta Eletrônica para SharePoint Online (incluindo os arquivos do OneDrive for Business).</w:t>
      </w:r>
    </w:p>
    <w:p w14:paraId="1B5DD3C5" w14:textId="77777777" w:rsidR="00F4728E" w:rsidRDefault="00A63B1B">
      <w:pPr>
        <w:pStyle w:val="ProductList-OfferingGroupHeading"/>
        <w:outlineLvl w:val="1"/>
      </w:pPr>
      <w:bookmarkStart w:id="426" w:name="_Sec1290"/>
      <w:r>
        <w:t>Promoção do Windows 7 ESU para Usuários do Windows E5, M365 E5 e M365 E5 Security</w:t>
      </w:r>
      <w:bookmarkEnd w:id="426"/>
      <w:r>
        <w:fldChar w:fldCharType="begin"/>
      </w:r>
      <w:r>
        <w:instrText xml:space="preserve"> TC "</w:instrText>
      </w:r>
      <w:bookmarkStart w:id="427" w:name="_Toc41636468"/>
      <w:r>
        <w:instrText>Promoção do Windows 7 ESU para Usuários do Windows E5, M365 E5 e M365 E5 Security</w:instrText>
      </w:r>
      <w:bookmarkEnd w:id="427"/>
      <w:r>
        <w:instrText>" \l 2</w:instrText>
      </w:r>
      <w:r>
        <w:fldChar w:fldCharType="end"/>
      </w:r>
    </w:p>
    <w:p w14:paraId="7991E117" w14:textId="77777777" w:rsidR="00F4728E" w:rsidRDefault="00A63B1B">
      <w:pPr>
        <w:pStyle w:val="ProductList-Body"/>
      </w:pPr>
      <w:r>
        <w:t>Os usuários licenciados com SLs do Windows E5, do Microsoft 365 E5 ou do Microsoft 365 E5 Security por meio de um Contrato Enterprise ou um Contrato Enterprise Subscription a partir de 14 de janeiro de 2020 (“Usuários Qualificados”) podem usar até cinco dispositivos simultâneos para executar um OSE local coberto pelo Windows 7 ESU para 2020 ou acessar OSEs virtuais cobertos pelo Windows 7 ESU para 2020 sem a necessidade de uma licença do Windows 7 ESU. O Cliente pode adquirir licenças do Windows 7 ESU 2021 e 2022 e do Windows 7 ESU 2021 e 2022 para Microsoft 365 para esses dispositivos sem a necessidade de adquirir a licença do 2020 ESU se os dispositivos foram usados exclusivamente por Usuários Qualificados pela duração do período de cobertura do ESU 2020. Esses dispositivos devem receber licenças do ESU para todos os anos respectivos se usados por quaisquer usuários não licenciados atualmente com SLs do Windows E5, do Microsoft 365 E5 nem do Microsoft 365 E5 Security.</w:t>
      </w:r>
    </w:p>
    <w:p w14:paraId="6C7515DB" w14:textId="77777777" w:rsidR="00F4728E" w:rsidRDefault="00A63B1B">
      <w:pPr>
        <w:pStyle w:val="ProductList-SectionHeading"/>
        <w:pageBreakBefore/>
        <w:outlineLvl w:val="0"/>
      </w:pPr>
      <w:bookmarkStart w:id="428" w:name="_Sec899"/>
      <w:bookmarkEnd w:id="422"/>
      <w:r>
        <w:t>Apêndice G – Termos da Matriz de Armazenamento e do Azure Data Box</w:t>
      </w:r>
      <w:r>
        <w:fldChar w:fldCharType="begin"/>
      </w:r>
      <w:r>
        <w:instrText xml:space="preserve"> TC "</w:instrText>
      </w:r>
      <w:bookmarkStart w:id="429" w:name="_Toc41636469"/>
      <w:r>
        <w:instrText>Apêndice G – Termos da Matriz de Armazenamento e do Azure Data Box</w:instrText>
      </w:r>
      <w:bookmarkEnd w:id="429"/>
      <w:r>
        <w:instrText>" \l 1</w:instrText>
      </w:r>
      <w:r>
        <w:fldChar w:fldCharType="end"/>
      </w:r>
    </w:p>
    <w:p w14:paraId="62D45EFA" w14:textId="77777777" w:rsidR="00F4728E" w:rsidRDefault="00A63B1B">
      <w:pPr>
        <w:pStyle w:val="ProductList-Body"/>
      </w:pPr>
      <w:r>
        <w:t>Este Apêndice G inclui os termos adicionais ou alternativos que se aplicam aos Produtos de hardware identificados neste Apêndice G. Se houver conflitos entre as disposições deste Apêndice G e os Termos do Produto, este Apêndice G deverá reger e ter precedência para o Produto de hardware em questão.</w:t>
      </w:r>
    </w:p>
    <w:p w14:paraId="084C96BB" w14:textId="77777777" w:rsidR="00F4728E" w:rsidRDefault="00A63B1B">
      <w:pPr>
        <w:pStyle w:val="ProductList-Offering1Heading"/>
        <w:outlineLvl w:val="1"/>
      </w:pPr>
      <w:bookmarkStart w:id="430" w:name="_Sec900"/>
      <w:r>
        <w:t>Termos da Matriz de Armazenamento</w:t>
      </w:r>
      <w:bookmarkEnd w:id="430"/>
      <w:r>
        <w:fldChar w:fldCharType="begin"/>
      </w:r>
      <w:r>
        <w:instrText xml:space="preserve"> TC "</w:instrText>
      </w:r>
      <w:bookmarkStart w:id="431" w:name="_Toc41636470"/>
      <w:r>
        <w:instrText>Termos da Matriz de Armazenamento</w:instrText>
      </w:r>
      <w:bookmarkEnd w:id="431"/>
      <w:r>
        <w:instrText>" \l 2</w:instrText>
      </w:r>
      <w:r>
        <w:fldChar w:fldCharType="end"/>
      </w:r>
    </w:p>
    <w:p w14:paraId="7D3F4BB6" w14:textId="77777777" w:rsidR="00F4728E" w:rsidRDefault="00A63B1B">
      <w:pPr>
        <w:pStyle w:val="ProductList-ClauseHeading"/>
        <w:outlineLvl w:val="2"/>
      </w:pPr>
      <w:r>
        <w:t>Disponibilidade</w:t>
      </w:r>
    </w:p>
    <w:p w14:paraId="004885C6" w14:textId="77777777" w:rsidR="00F4728E" w:rsidRDefault="00A63B1B">
      <w:pPr>
        <w:pStyle w:val="ProductList-Body"/>
      </w:pPr>
      <w:r>
        <w:t>A Matriz de Armazenamento está disponível para fornecimento somente nas seguintes regiões geográficas: Argentina, Austrália, Áustria, Bahrein, Belarus, Bélgica, Brasil, Bulgária, Canadá, Chile, Colômbia, Costa Rica, Croácia, República Tcheca, Dinamarca, Egito, Finlândia, França, Alemanha, Grécia, Hong Kong, Hungria, Islândia, Índia, Indonésia, Irlanda, Israel, Itália, Japão, Cazaquistão, Quênia, Kuwait, Líbano, Liechtenstein, Macau, Malásia, México, Marrocos, Países Baixos, Nova Zelândia, Nigéria, Noruega, Paquistão, Peru, Filipinas, Polônia, Portugal, Porto Rico, Catar, Romênia, Rússia, Arábia Saudita, Sérvia, Cingapura, Eslováquia, Eslovênia, África do Sul, Espanha, Coreia do Sul, Sri Lanka, Suécia, Suíça, Taiwan, Tailândia, Turquia, Emirados Árabes Unidos, Ucrânia, Reino Unido, Estados Unidos, Vietnã.</w:t>
      </w:r>
    </w:p>
    <w:p w14:paraId="7940ABC2" w14:textId="77777777" w:rsidR="00F4728E" w:rsidRDefault="00F4728E">
      <w:pPr>
        <w:pStyle w:val="ProductList-Body"/>
      </w:pPr>
    </w:p>
    <w:p w14:paraId="410A1F79" w14:textId="77777777" w:rsidR="00F4728E" w:rsidRDefault="00A63B1B">
      <w:pPr>
        <w:pStyle w:val="ProductList-ClauseHeading"/>
        <w:outlineLvl w:val="2"/>
      </w:pPr>
      <w:r>
        <w:t>Remessa e Titularidade de Direito</w:t>
      </w:r>
    </w:p>
    <w:p w14:paraId="3C663FB2" w14:textId="77777777" w:rsidR="00F4728E" w:rsidRDefault="00A63B1B">
      <w:pPr>
        <w:pStyle w:val="ProductList-Body"/>
      </w:pPr>
      <w:r>
        <w:t>Os termos de remessa para os pedidos feitos são: (i) doca de Remessa do Fornecedor FCA (Incoterms 2010); (ii) a Microsoft pagará previamente e faturará o frete para o Cliente e (iii) para as remessas para fora dos Estados Unidos, o Cliente será responsável por liberar as mercadorias para importação e pagar todos os custos de impostação incluindo obrigações alfandegárias, impostos e outros encargos de desembaraço. A Microsoft fornecerá a Matriz de Armazenamento para o Cliente Sem Custo e titularidade de direito quanto à Matriz de Armazenamento e o risco de perda passará para o Cliente no momento da entrega para a transportadora e na conclusão das formalidades de exportação no ponto de origem. As datas de remessa programadas são apenas estimativas. A Matriz de Armazenamento será enviada para o endereço fornecido pelo Cliente usando o formulário online do StorSimple (fornecido separadamente). Para as transações nos Estados Unidos, a Microsoft remeteu imposto sobre vendas sobre o valor das Matrizes de Armazenamento com base no endereço de entrega fornecido pelo Cliente para a entrega das Matrizes de Armazenamento. Para as transações nos Estados Unidos e Canadá, o endereço usado para o envio das Matrizes de Armazenamento é usado estritamente para as finalidades de remessa do dispositivo ao Cliente e não causa impacto em qualquer outra remessa (ou Endereço para Cobrança de Impostos) fornecido no contrato de licenciamento por volume do Cliente usado para fins de cobrança de imposto sobre vendas para o Cliente nas compras feitas segundo os termos do contrato de licenciamento por volume.</w:t>
      </w:r>
    </w:p>
    <w:p w14:paraId="39A6683B" w14:textId="77777777" w:rsidR="00F4728E" w:rsidRDefault="00F4728E">
      <w:pPr>
        <w:pStyle w:val="ProductList-Body"/>
      </w:pPr>
    </w:p>
    <w:p w14:paraId="3FF96DBC" w14:textId="77777777" w:rsidR="00F4728E" w:rsidRDefault="00A63B1B">
      <w:pPr>
        <w:pStyle w:val="ProductList-ClauseHeading"/>
        <w:outlineLvl w:val="2"/>
      </w:pPr>
      <w:r>
        <w:t>Software da Matriz de Armazenamento</w:t>
      </w:r>
    </w:p>
    <w:p w14:paraId="5EF39804" w14:textId="77777777" w:rsidR="00F4728E" w:rsidRDefault="00A63B1B">
      <w:pPr>
        <w:pStyle w:val="ProductList-Body"/>
      </w:pPr>
      <w:r>
        <w:t>A Microsoft concede ao Cliente uma licença não exclusiva, intransferível e limitada para usar o Software que é executado na Matriz de Armazenamento (“Software da Matriz de Armazenamento”) somente em conexão com o uso que o Cliente faz da Matriz de Armazenamento. O uso do Software da Matriz de Armazenamento pelo Cliente está sujeito aos termos do contrato de licenciamento por volume do Cliente que regem o Software, e Microsoft reserva para si todos os outros direitos.</w:t>
      </w:r>
    </w:p>
    <w:p w14:paraId="421BBFAC" w14:textId="77777777" w:rsidR="00F4728E" w:rsidRDefault="00F4728E">
      <w:pPr>
        <w:pStyle w:val="ProductList-Body"/>
      </w:pPr>
    </w:p>
    <w:p w14:paraId="3D950ABE" w14:textId="77777777" w:rsidR="00F4728E" w:rsidRDefault="00A63B1B">
      <w:pPr>
        <w:pStyle w:val="ProductList-SubClauseHeading"/>
        <w:outlineLvl w:val="3"/>
      </w:pPr>
      <w:r>
        <w:t>Restrições</w:t>
      </w:r>
    </w:p>
    <w:p w14:paraId="19C9EC06" w14:textId="77777777" w:rsidR="00F4728E" w:rsidRDefault="00A63B1B">
      <w:pPr>
        <w:pStyle w:val="ProductList-BodyIndented"/>
      </w:pPr>
      <w:r>
        <w:t>O Cliente não pode usar o Software da Matriz de Armazenamento para fins de comparação ou “benchmark”, exceto para as finalidades internas do Cliente ou para publicação ou divulgação de resultados.</w:t>
      </w:r>
    </w:p>
    <w:p w14:paraId="72706337" w14:textId="77777777" w:rsidR="00F4728E" w:rsidRDefault="00F4728E">
      <w:pPr>
        <w:pStyle w:val="ProductList-BodyIndented"/>
      </w:pPr>
    </w:p>
    <w:p w14:paraId="5C9B284B" w14:textId="77777777" w:rsidR="00F4728E" w:rsidRDefault="00A63B1B">
      <w:pPr>
        <w:pStyle w:val="ProductList-SubClauseHeading"/>
        <w:outlineLvl w:val="3"/>
      </w:pPr>
      <w:r>
        <w:t>Determinados Softwares Livres de Terceiros</w:t>
      </w:r>
    </w:p>
    <w:p w14:paraId="4765B411" w14:textId="77777777" w:rsidR="00F4728E" w:rsidRDefault="00A63B1B">
      <w:pPr>
        <w:pStyle w:val="ProductList-BodyIndented"/>
      </w:pPr>
      <w:r>
        <w:t>O Software da Matriz de Armazenamento pode ser distribuído com determinados códigos independentes (por exemplo, firmware) que são licenciados segundo a GNU General Public License (“GPL”), a GNU Library/Lesser General Public License (“LGPL”), a Apache License Versão 2.0 (“Licença do Apache”) e/ou as licenças de software livre (“Código de Software Livre”). Todo Código de Software Livre é identificado nas Notificações de Software de Terceiros localizadas em: http://go.microsoft.com/fwlink/?LinkId=627000 e é licenciado para o Cliente de acordo com as licenças de código aberto aplicáveis.</w:t>
      </w:r>
    </w:p>
    <w:p w14:paraId="23B9BC74" w14:textId="77777777" w:rsidR="00F4728E" w:rsidRDefault="00F4728E">
      <w:pPr>
        <w:pStyle w:val="ProductList-BodyIndented"/>
      </w:pPr>
    </w:p>
    <w:p w14:paraId="277F8489" w14:textId="77777777" w:rsidR="00F4728E" w:rsidRDefault="00A63B1B">
      <w:pPr>
        <w:pStyle w:val="ProductList-SubClauseHeading"/>
        <w:outlineLvl w:val="3"/>
      </w:pPr>
      <w:r>
        <w:t>Ativação/Consentimento para Serviços de Internet</w:t>
      </w:r>
    </w:p>
    <w:p w14:paraId="620C3FCD" w14:textId="77777777" w:rsidR="00F4728E" w:rsidRDefault="00A63B1B">
      <w:pPr>
        <w:pStyle w:val="ProductList-BodyIndented"/>
      </w:pPr>
      <w:r>
        <w:t>A ativação associa o uso do Software da Matriz de Armazenamento a um dispositivo específico. Durante a ativação e o uso subsequente do dispositivo, o Software da Matriz de Armazenamento pode enviar informações sobre o Software da Matriz de Armazenamento e o dispositivo para a Microsoft. Essas informações incluem a versão, o idioma e a chave do produto do Software da Matriz de Armazenamento, o endereço IP do Cliente, o sistema operacional, o navegador e o nome, a versão do Software da Matriz de Armazenamento que o Cliente está usando e o código do idioma da Matriz de Armazenamento que está executando o Software da Matriz de Armazenamento. A Microsoft usa essas informações para disponibilizar os serviços via Internet para o Cliente. Ao usar a Matriz de Armazenamento e o Software da Matriz de Armazenamento, o Cliente autoriza a transmissão das informações para a Microsoft.</w:t>
      </w:r>
    </w:p>
    <w:p w14:paraId="0AF898FB" w14:textId="77777777" w:rsidR="00F4728E" w:rsidRDefault="00F4728E">
      <w:pPr>
        <w:pStyle w:val="ProductList-BodyIndented"/>
      </w:pPr>
    </w:p>
    <w:p w14:paraId="7E11922C" w14:textId="77777777" w:rsidR="00F4728E" w:rsidRDefault="00A63B1B">
      <w:pPr>
        <w:pStyle w:val="ProductList-SubClauseHeading"/>
        <w:outlineLvl w:val="3"/>
      </w:pPr>
      <w:r>
        <w:t>Atualizações do Software da Matriz de Armazenamento</w:t>
      </w:r>
    </w:p>
    <w:p w14:paraId="03219CA5" w14:textId="77777777" w:rsidR="00F4728E" w:rsidRDefault="00A63B1B">
      <w:pPr>
        <w:pStyle w:val="ProductList-BodyIndented"/>
      </w:pPr>
      <w:r>
        <w:t>O serviço de atualização do Software da Matriz de Armazenamento permitirá que o Cliente baixe as atualizações disponíveis manualmente ou aceite receber as atualizações automaticamente. As atualizações disponibilizadas pela Microsoft serão licenciadas por ela, e quaisquer atualizações de terceiros serão licenciadas pelo terceiro aplicável.</w:t>
      </w:r>
    </w:p>
    <w:p w14:paraId="3B8326C1" w14:textId="77777777" w:rsidR="00F4728E" w:rsidRDefault="00F4728E">
      <w:pPr>
        <w:pStyle w:val="ProductList-BodyIndented"/>
      </w:pPr>
    </w:p>
    <w:p w14:paraId="31729887" w14:textId="77777777" w:rsidR="00F4728E" w:rsidRDefault="00A63B1B">
      <w:pPr>
        <w:pStyle w:val="ProductList-ClauseHeading"/>
        <w:outlineLvl w:val="2"/>
      </w:pPr>
      <w:r>
        <w:t>Garantia Limitada de Hardware</w:t>
      </w:r>
    </w:p>
    <w:p w14:paraId="1452386E" w14:textId="77777777" w:rsidR="00F4728E" w:rsidRDefault="00A63B1B">
      <w:pPr>
        <w:pStyle w:val="ProductList-Body"/>
      </w:pPr>
      <w:r>
        <w:t xml:space="preserve">A Microsoft garante que o hardware da Matriz de Armazenamento não apresentará avarias devido a uma falha nos materiais ou na mão de obra sob o uso comercial comum, conforme descrito na documentação do produto aplicável por um período de 90 (noventa) dias contados da data de entrega ao Cliente. Se ele não apresentar e o Cliente notificar a Microsoft dentro do prazo de garantia, a Microsoft o reparará ou substituirá (a critério da Microsoft) sem nenhum custo. Esta é a única garantia que a Microsoft fornece para a Matriz de Armazenamento, e o Cliente renuncia a quaisquer requerimentos judiciais ou extrajudiciais de violação de garantia não apresentados durante o período de garantia. Esta garantia não abrange problemas causados por acidentes, abuso ou uso de forma inconsistente com o contrato de licenciamento por volume do Cliente ou a documentação do produto e ela será anulada se a Matriz de Armazenamento for aberta ou modificada, danificada por uso com Produtos que Não Sejam da Microsoft ou danificada pela manutenção ou reparo executado por qualquer outra pessoa que não seja a Microsoft ou um fornecedor autorizado da Microsoft. </w:t>
      </w:r>
      <w:r>
        <w:rPr>
          <w:b/>
        </w:rPr>
        <w:t>A Microsoft não fornece nenhuma outra garantia ou condição e isenta-se de qualquer outra garantia ou condição expressa, implícita ou legal, inclusive sem limitação, garantias de qualidade, titularidade de direito, não violação, padrões de comercialização e adequação a uma finalidade específica.</w:t>
      </w:r>
    </w:p>
    <w:p w14:paraId="314B8F15" w14:textId="77777777" w:rsidR="00F4728E" w:rsidRDefault="00F4728E">
      <w:pPr>
        <w:pStyle w:val="ProductList-Body"/>
      </w:pPr>
    </w:p>
    <w:p w14:paraId="3ABCD82B" w14:textId="77777777" w:rsidR="00F4728E" w:rsidRDefault="00A63B1B">
      <w:pPr>
        <w:pStyle w:val="ProductList-ClauseHeading"/>
        <w:outlineLvl w:val="2"/>
      </w:pPr>
      <w:r>
        <w:t>Indenização. Defesa contra requerimentos judiciais ou extrajudiciais de terceiros</w:t>
      </w:r>
    </w:p>
    <w:p w14:paraId="79BDC4A8" w14:textId="77777777" w:rsidR="00F4728E" w:rsidRDefault="00A63B1B">
      <w:pPr>
        <w:pStyle w:val="ProductList-Body"/>
      </w:pPr>
      <w:r>
        <w:t>A Microsoft defenderá o Cliente contra qualquer requerimento judicial ou extrajudicial impetrado por um terceiro não afiliado alegando que uma Matriz de Armazenamento viola patentes, direitos autorais ou marcas ou que faz uso ilegal de seu Segredo Comercial, sujeito aos termos do contrato de licenciamento por volume do Cliente sobre a defesa de requerimentos judiciais ou extrajudiciais de terceiros.</w:t>
      </w:r>
    </w:p>
    <w:p w14:paraId="002E5579" w14:textId="77777777" w:rsidR="00F4728E" w:rsidRDefault="00F4728E">
      <w:pPr>
        <w:pStyle w:val="ProductList-Body"/>
      </w:pPr>
    </w:p>
    <w:p w14:paraId="0C91C0ED" w14:textId="77777777" w:rsidR="00F4728E" w:rsidRDefault="00A63B1B">
      <w:pPr>
        <w:pStyle w:val="ProductList-ClauseHeading"/>
        <w:outlineLvl w:val="2"/>
      </w:pPr>
      <w:r>
        <w:t>Limitação de Responsabilidade</w:t>
      </w:r>
    </w:p>
    <w:p w14:paraId="4EA2FFE4" w14:textId="77777777" w:rsidR="00F4728E" w:rsidRDefault="00A63B1B">
      <w:pPr>
        <w:pStyle w:val="ProductList-Body"/>
      </w:pPr>
      <w:r>
        <w:t xml:space="preserve">Para qualquer requerimento judicial ou extrajudicial relacionado a uma Matriz de Armazenamento, a obrigação máxima e agregada de cada parte em relação à outra é limitada a danos diretos finalmente concedidos em um montante que não exceda os montantes que o Cliente foi obrigado a pagar pela Matriz de Armazenamento aplicável. </w:t>
      </w:r>
      <w:r>
        <w:rPr>
          <w:b/>
        </w:rPr>
        <w:t>Em nenhuma circunstância as partes serão responsáveis por danos indiretos, incidentais, especiais, punitivos ou consequenciais, inclusive perda de uso, lucros cessantes ou interrupção dos negócios, causados ou determinados com base em teorias de responsabilidade. Nenhuma limitação ou exclusão será aplicada à responsabilidade decorrente das (1) obrigações de confidencialidade; (2) obrigações de defesa ou (3) violação dos direitos de propriedade intelectual de qualquer uma das partes.</w:t>
      </w:r>
    </w:p>
    <w:p w14:paraId="5E3FB418" w14:textId="77777777" w:rsidR="00F4728E" w:rsidRDefault="00F4728E">
      <w:pPr>
        <w:pStyle w:val="ProductList-Body"/>
      </w:pPr>
    </w:p>
    <w:p w14:paraId="4CECEB50" w14:textId="77777777" w:rsidR="00F4728E" w:rsidRDefault="00A63B1B">
      <w:pPr>
        <w:pStyle w:val="ProductList-ClauseHeading"/>
        <w:outlineLvl w:val="2"/>
      </w:pPr>
      <w:r>
        <w:t>Leis de Controle de Exportação nos Estados Unidos</w:t>
      </w:r>
    </w:p>
    <w:p w14:paraId="380C39CC" w14:textId="77777777" w:rsidR="00F4728E" w:rsidRDefault="00A63B1B">
      <w:pPr>
        <w:pStyle w:val="ProductList-Body"/>
      </w:pPr>
      <w:r>
        <w:t>As Matrizes de Armazenamento estão sujeitas a provisões no contrato de licenciamento por volume do Cliente sobre o controle de exportação dos Estados Unidos.</w:t>
      </w:r>
    </w:p>
    <w:p w14:paraId="481229DD" w14:textId="77777777" w:rsidR="00F4728E" w:rsidRDefault="00F4728E">
      <w:pPr>
        <w:pStyle w:val="ProductList-Body"/>
      </w:pPr>
    </w:p>
    <w:p w14:paraId="7BDCEC8E" w14:textId="77777777" w:rsidR="00F4728E" w:rsidRDefault="00A63B1B">
      <w:pPr>
        <w:pStyle w:val="ProductList-ClauseHeading"/>
        <w:outlineLvl w:val="2"/>
      </w:pPr>
      <w:r>
        <w:t>Coleta de Informações de Diagnóstico</w:t>
      </w:r>
    </w:p>
    <w:p w14:paraId="656C0BA7" w14:textId="77777777" w:rsidR="00F4728E" w:rsidRDefault="00A63B1B">
      <w:pPr>
        <w:pStyle w:val="ProductList-Body"/>
      </w:pPr>
      <w:r>
        <w:t xml:space="preserve">A Microsoft pode coletar informações para ajudá-la a diagnosticar problemas relacionados à Matriz de Armazenamento e fornecer potenciais soluções. Se a Microsoft receber indicação de um problema em potencial, ela poderá coletar informações da Matriz de Armazenamento por meio do Serviço de Gerenciamento do Azure StorSimple. Os tipos de informações coletadas podem incluir arquivos que ajudam a descrever ou identificar o problema, como logs operacionais, se o problema ocorreu no hardware ou software, o tipo e a gravidade do problema e o status do dispositivo. A Microsoft não coletará dumps de memória, chaves, senhas ou dados que um Cliente armazena na Matriz de Armazenamento. A Microsoft usa as informações para melhorar a Matriz de Armazenamento e os serviços relacionados e também pode usá-las para aprimorar firmware e hardware de terceiros como parte da Matriz de Armazenamento. Até a extensão de que a Microsoft forneça ao seu fornecedor de hardware informações específicas, a Microsoft só fornecerá as informações em um formato de dados anônimos, a menos que a Microsoft obtenha o consentimento explícito do Cliente. A Microsoft fornecerá essas informações para a finalidade de resolver um problema relacionado ao hardware identificado. Para saber mais sobre a privacidade para a Matriz de Armazenamento, consulte </w:t>
      </w:r>
      <w:hyperlink r:id="rId159">
        <w:r>
          <w:rPr>
            <w:color w:val="00467F"/>
            <w:u w:val="single"/>
          </w:rPr>
          <w:t>https://www.microsoft.com/en-us/privacystatement</w:t>
        </w:r>
      </w:hyperlink>
      <w:r>
        <w:t>.</w:t>
      </w:r>
    </w:p>
    <w:p w14:paraId="7D080079" w14:textId="77777777" w:rsidR="00F4728E" w:rsidRDefault="00F4728E">
      <w:pPr>
        <w:pStyle w:val="ProductList-Body"/>
      </w:pPr>
    </w:p>
    <w:p w14:paraId="370716FF" w14:textId="77777777" w:rsidR="00F4728E" w:rsidRDefault="00A63B1B">
      <w:pPr>
        <w:pStyle w:val="ProductList-ClauseHeading"/>
        <w:outlineLvl w:val="2"/>
      </w:pPr>
      <w:r>
        <w:t>Uso pelo Governo</w:t>
      </w:r>
    </w:p>
    <w:p w14:paraId="260A03FD" w14:textId="77777777" w:rsidR="00F4728E" w:rsidRDefault="00A63B1B">
      <w:pPr>
        <w:pStyle w:val="ProductList-Body"/>
      </w:pPr>
      <w:r>
        <w:t>O Cliente entende que, em troca pela compra de uma ou mais Ofertas de Compromisso Monetário do StorSimple, a Microsoft fornecerá a Matriz de Armazenamento e o Suporte do StorSimple sem custo adicional. A Microsoft renunciará a todo e qualquer direito para compensação do Cliente para qualquer Matriz de Armazenamento ou Suporte Padrão do StorSimple. A Microsoft propõe que a provisão da Matriz de Armazenamento e o Suporte Padrão do StorSimple ao Cliente sem custo cumprirá integralmente com as leis e os regulamentos para presentes, relacionados à ética e outros relacionados a mercadorias e serviços gratuitos. A Microsoft propõe que a provisão das Matrizes de Armazenamento e do Suporte Padrão do StorSimple deverá ser para o único benefício e uso do Cliente e não para o uso pessoal ou benefício de qualquer funcionário do governo individual.</w:t>
      </w:r>
    </w:p>
    <w:p w14:paraId="6947C218" w14:textId="77777777" w:rsidR="00F4728E" w:rsidRDefault="00F4728E">
      <w:pPr>
        <w:pStyle w:val="ProductList-Body"/>
      </w:pPr>
    </w:p>
    <w:p w14:paraId="00EE13F9" w14:textId="77777777" w:rsidR="00F4728E" w:rsidRDefault="00F4728E">
      <w:pPr>
        <w:pStyle w:val="ProductList-Body"/>
      </w:pPr>
    </w:p>
    <w:p w14:paraId="4880F798" w14:textId="77777777" w:rsidR="00F4728E" w:rsidRDefault="00A63B1B">
      <w:pPr>
        <w:pStyle w:val="ProductList-Offering1Heading"/>
        <w:outlineLvl w:val="1"/>
      </w:pPr>
      <w:bookmarkStart w:id="432" w:name="_Sec901"/>
      <w:r>
        <w:t>Termos de Hardware do Azure Data Box</w:t>
      </w:r>
      <w:bookmarkEnd w:id="432"/>
      <w:r>
        <w:fldChar w:fldCharType="begin"/>
      </w:r>
      <w:r>
        <w:instrText xml:space="preserve"> TC "</w:instrText>
      </w:r>
      <w:bookmarkStart w:id="433" w:name="_Toc41636471"/>
      <w:r>
        <w:instrText>Termos de Hardware do Azure Data Box</w:instrText>
      </w:r>
      <w:bookmarkEnd w:id="433"/>
      <w:r>
        <w:instrText>" \l 2</w:instrText>
      </w:r>
      <w:r>
        <w:fldChar w:fldCharType="end"/>
      </w:r>
    </w:p>
    <w:p w14:paraId="16A76EA5" w14:textId="77777777" w:rsidR="00F4728E" w:rsidRDefault="00A63B1B">
      <w:pPr>
        <w:pStyle w:val="ProductList-ClauseHeading"/>
        <w:outlineLvl w:val="2"/>
      </w:pPr>
      <w:r>
        <w:t>Definições</w:t>
      </w:r>
    </w:p>
    <w:p w14:paraId="304C6883" w14:textId="77777777" w:rsidR="00F4728E" w:rsidRDefault="00A63B1B">
      <w:pPr>
        <w:pStyle w:val="ProductList-Body"/>
      </w:pPr>
      <w:r>
        <w:rPr>
          <w:b/>
          <w:color w:val="00188F"/>
        </w:rPr>
        <w:t>Armazenamento do Azure</w:t>
      </w:r>
      <w:r>
        <w:t xml:space="preserve"> significa o serviço em nuvem gerenciado pela Microsoft que fornece armazenamento altamente disponível e seguro.  </w:t>
      </w:r>
    </w:p>
    <w:p w14:paraId="7E5248BF" w14:textId="77777777" w:rsidR="00F4728E" w:rsidRDefault="00A63B1B">
      <w:pPr>
        <w:pStyle w:val="ProductList-Body"/>
      </w:pPr>
      <w:r>
        <w:rPr>
          <w:b/>
          <w:color w:val="00188F"/>
        </w:rPr>
        <w:t>Conta de Armazenamento do Azure</w:t>
      </w:r>
      <w:r>
        <w:t xml:space="preserve"> significa uma conta segura que permite ao Cliente acessar e armazenar suas informações usando o Serviço de Armazenamento do Azure.</w:t>
      </w:r>
    </w:p>
    <w:p w14:paraId="35BDBB74" w14:textId="77777777" w:rsidR="00F4728E" w:rsidRDefault="00A63B1B">
      <w:pPr>
        <w:pStyle w:val="ProductList-Body"/>
      </w:pPr>
      <w:r>
        <w:rPr>
          <w:b/>
          <w:color w:val="00188F"/>
        </w:rPr>
        <w:t>Dispositivo Data Box</w:t>
      </w:r>
      <w:r>
        <w:t xml:space="preserve"> significa um ou mais dispositivos de hardware, incluindo o Software do Data Box, que a Microsoft poderá fornecer para uso temporário por parte do Cliente para armazenamento, pré-processamento (em relação ao Azure Stack Edge Device) e transporte ou transferência de dados de suas instalações para um data center do Azure para que possam ser carregados para a Conta de Armazenamento do Azure do Cliente.  </w:t>
      </w:r>
    </w:p>
    <w:p w14:paraId="4ACD128D" w14:textId="77777777" w:rsidR="00F4728E" w:rsidRDefault="00A63B1B">
      <w:pPr>
        <w:pStyle w:val="ProductList-Body"/>
      </w:pPr>
      <w:r>
        <w:rPr>
          <w:b/>
          <w:color w:val="00188F"/>
        </w:rPr>
        <w:t>Software do Data Box</w:t>
      </w:r>
      <w:r>
        <w:t xml:space="preserve"> significa todo o software em forma de código objeto fornecido em um Dispositivo Data Box ou em conjunto com ele, incluindo todas as ferramentas, atualizações e documentação associada. </w:t>
      </w:r>
    </w:p>
    <w:p w14:paraId="384D9B04" w14:textId="77777777" w:rsidR="00F4728E" w:rsidRDefault="00A63B1B">
      <w:pPr>
        <w:pStyle w:val="ProductList-Body"/>
      </w:pPr>
      <w:r>
        <w:rPr>
          <w:b/>
          <w:color w:val="00188F"/>
        </w:rPr>
        <w:t>Data Center do Azure Designado</w:t>
      </w:r>
      <w:r>
        <w:t xml:space="preserve"> significa o Data Center do Microsoft Azure designado pela Microsoft como o data center para o qual o Cliente devolverá o Dispositivo Data Box (exceto para o Azure Stack Edge Device) e que pode ser diferente do data center no qual o Cliente prefere armazenar seus dados e/ou do local da Conta de Armazenamento do Azure do Cliente. </w:t>
      </w:r>
    </w:p>
    <w:p w14:paraId="1440C298" w14:textId="77777777" w:rsidR="00F4728E" w:rsidRDefault="00A63B1B">
      <w:pPr>
        <w:pStyle w:val="ProductList-Body"/>
      </w:pPr>
      <w:r>
        <w:rPr>
          <w:b/>
          <w:color w:val="00188F"/>
        </w:rPr>
        <w:t>Serviço do Microsoft Azure Data Box</w:t>
      </w:r>
      <w:r>
        <w:t xml:space="preserve"> ou </w:t>
      </w:r>
      <w:r>
        <w:rPr>
          <w:b/>
        </w:rPr>
        <w:t xml:space="preserve">Serviço </w:t>
      </w:r>
      <w:r>
        <w:t>significa o serviço do Microsoft Azure que permite aos clientes armazenar, pré-processar (em relação ao Azure Stack Edge Device) e transferir no Dispositivo Data Box grandes volumes de dados entre data centers. Para fins de clareza, o Serviço inclui, entre outros, todas as tecnologias ou funcionalidades associadas, informações, materiais e atualizações do Serviço.</w:t>
      </w:r>
    </w:p>
    <w:p w14:paraId="13760867" w14:textId="77777777" w:rsidR="00F4728E" w:rsidRDefault="00F4728E">
      <w:pPr>
        <w:pStyle w:val="ProductList-Body"/>
      </w:pPr>
    </w:p>
    <w:p w14:paraId="322D2053" w14:textId="77777777" w:rsidR="00F4728E" w:rsidRDefault="00A63B1B">
      <w:pPr>
        <w:pStyle w:val="ProductList-ClauseHeading"/>
        <w:outlineLvl w:val="2"/>
      </w:pPr>
      <w:r>
        <w:t>Software do Data Box</w:t>
      </w:r>
    </w:p>
    <w:p w14:paraId="083DDFE1" w14:textId="77777777" w:rsidR="00F4728E" w:rsidRDefault="00A63B1B">
      <w:pPr>
        <w:pStyle w:val="ProductList-Body"/>
      </w:pPr>
      <w:r>
        <w:t>O Software do Data Box é licenciado, e não vendido. A Microsoft concede ao Cliente uma licença limitada, não exclusiva e intransferível para usar o Software do Data Box (em código-objeto) instalado no Dispositivo Data Box, ou usado em conexão com o Dispositivo Data Box, somente para transportar ou pré-processar (se aplicável) dados, conforme permitido pelo Dispositivo Data Box, e para nenhum outro fim. A Microsoft reserva para si todos os outros direitos. Esta licença não concede ao cliente nenhum direito e não é permitido: (i) usar ou virtualizar recursos do Software do Data Box separadamente do Dispositivo Data Box; (ii) publicar, copiar, alugar, arrendar ou emprestar o Software do Data Box; (iii) contornar restrições técnicas no Software do Data Box ou restrições na documentação do Dispositivo Data Box (se houver); (iv) separar e executar partes do Software do Data Box em mais de um dispositivo; (v) instalar ou usar software ou tecnologia que não seja da Microsoft de alguma forma que submeta a propriedade intelectual ou a tecnologia da Microsoft a quaisquer outros termos de licença; ou (vi) fazer engenharia reversa, descompilar ou desmontar o Software do Data Box ou tentar fazê-lo, salvo se permitido pela lei aplicável mesmo quando estes termos não o permitam e, nesse caso, o Cliente poderá fazê-lo apenas conforme permitido por lei.</w:t>
      </w:r>
    </w:p>
    <w:p w14:paraId="48C27867" w14:textId="77777777" w:rsidR="00F4728E" w:rsidRDefault="00F4728E">
      <w:pPr>
        <w:pStyle w:val="ProductList-Body"/>
      </w:pPr>
    </w:p>
    <w:p w14:paraId="6791F410" w14:textId="77777777" w:rsidR="00F4728E" w:rsidRDefault="00A63B1B">
      <w:pPr>
        <w:pStyle w:val="ProductList-SubClauseHeading"/>
        <w:outlineLvl w:val="3"/>
      </w:pPr>
      <w:r>
        <w:t>Restrições</w:t>
      </w:r>
    </w:p>
    <w:p w14:paraId="654CF230" w14:textId="77777777" w:rsidR="00F4728E" w:rsidRDefault="00A63B1B">
      <w:pPr>
        <w:pStyle w:val="ProductList-BodyIndented"/>
      </w:pPr>
      <w:r>
        <w:t xml:space="preserve">O Cliente não pode usar o Software do Data Box para fins de comparação ou “benchmark”, exceto para as finalidades internas do Cliente, nem publicar ou divulgar os resultados. </w:t>
      </w:r>
    </w:p>
    <w:p w14:paraId="53F3F640" w14:textId="77777777" w:rsidR="00F4728E" w:rsidRDefault="00F4728E">
      <w:pPr>
        <w:pStyle w:val="ProductList-BodyIndented"/>
      </w:pPr>
    </w:p>
    <w:p w14:paraId="513AD4C8" w14:textId="77777777" w:rsidR="00F4728E" w:rsidRDefault="00A63B1B">
      <w:pPr>
        <w:pStyle w:val="ProductList-SubClauseHeading"/>
        <w:outlineLvl w:val="3"/>
      </w:pPr>
      <w:r>
        <w:t>Ativação/Consentimento para Serviços de Internet</w:t>
      </w:r>
    </w:p>
    <w:p w14:paraId="5901ED33" w14:textId="77777777" w:rsidR="00F4728E" w:rsidRDefault="00A63B1B">
      <w:pPr>
        <w:pStyle w:val="ProductList-BodyIndented"/>
      </w:pPr>
      <w:r>
        <w:t>Se a ativação do Software do Data Box for necessária, a ativação associará o uso do Software do Data Box a um dispositivo específico. Durante a ativação e o uso subsequente do dispositivo, o Software do Data Box pode enviar informações sobre o Software do Data Box e o dispositivo para a Microsoft. Essas informações incluem a versão, o idioma e a chave do produto do Software do Data Box, o endereço IP do Cliente, o sistema operacional, o navegador e o nome, a versão do Software do Data Box que o Cliente está usando e o código do idioma do Data Box que está executando o Software do Data Box. A Microsoft usa essas informações para disponibilizar os serviços via Internet para o Cliente. Ao usar o Dispositivo Data Box e o Software do Data Box, o Cliente autoriza a transmissão das informações para a Microsoft.</w:t>
      </w:r>
    </w:p>
    <w:p w14:paraId="39F590A0" w14:textId="77777777" w:rsidR="00F4728E" w:rsidRDefault="00F4728E">
      <w:pPr>
        <w:pStyle w:val="ProductList-BodyIndented"/>
      </w:pPr>
    </w:p>
    <w:p w14:paraId="1CBA0E76" w14:textId="77777777" w:rsidR="00F4728E" w:rsidRDefault="00A63B1B">
      <w:pPr>
        <w:pStyle w:val="ProductList-SubClauseHeading"/>
        <w:outlineLvl w:val="3"/>
      </w:pPr>
      <w:r>
        <w:t>Atualizações do Software</w:t>
      </w:r>
    </w:p>
    <w:p w14:paraId="28C99185" w14:textId="77777777" w:rsidR="00F4728E" w:rsidRDefault="00A63B1B">
      <w:pPr>
        <w:pStyle w:val="ProductList-BodyIndented"/>
      </w:pPr>
      <w:r>
        <w:t>O Dispositivo Data Box poderá permitir que o Cliente baixe as atualizações disponíveis manualmente. Se disponibilizadas, as atualizações da Microsoft serão licenciadas por ela, e quaisquer atualizações de terceiros serão licenciadas pelo terceiro aplicável. Para continuar recebendo suporte para o Dispositivo Data Box, o Cliente concorda que sempre fará as atualizações aplicáveis, baixando e aplicando as atualizações mais recentes.</w:t>
      </w:r>
    </w:p>
    <w:p w14:paraId="57E06E30" w14:textId="77777777" w:rsidR="00F4728E" w:rsidRDefault="00F4728E">
      <w:pPr>
        <w:pStyle w:val="ProductList-BodyIndented"/>
      </w:pPr>
    </w:p>
    <w:p w14:paraId="57EFFD3B" w14:textId="77777777" w:rsidR="00F4728E" w:rsidRDefault="00A63B1B">
      <w:pPr>
        <w:pStyle w:val="ProductList-ClauseHeading"/>
        <w:outlineLvl w:val="2"/>
      </w:pPr>
      <w:r>
        <w:t>Limitações</w:t>
      </w:r>
    </w:p>
    <w:p w14:paraId="2CD29973" w14:textId="77777777" w:rsidR="00F4728E" w:rsidRDefault="00A63B1B">
      <w:pPr>
        <w:pStyle w:val="ProductList-Body"/>
      </w:pPr>
      <w:r>
        <w:t>O Cliente não é obrigado a usar o Dispositivo Data Box para transferir dados para o Armazenamento do Azure, tampouco a Microsoft é obrigada a continuar a disponibilizar o Dispositivo Data Box ou qualquer outro produto de hardware em conexão com o Serviço. O Dispositivo Data Box pode não estar disponível em determinadas regiões ou jurisdições e, mesmo onde esteja, ele estará sujeito à disponibilidade. A Microsoft não é responsável por atrasos relacionados ao Serviço que estejam fora de seu controle direto. A Microsoft reserva para si o direito de recusar-se a oferecer a alguém o Serviço e o Dispositivo Data Box correspondente, a seu exclusivo critério e decisão. A Microsoft pode suspender o Serviço a seu critério de acordo com as exigências dos Serviços do Microsoft Azure segundo os Termos de Serviços Online da Microsoft.</w:t>
      </w:r>
    </w:p>
    <w:p w14:paraId="2655A287" w14:textId="77777777" w:rsidR="00F4728E" w:rsidRDefault="00F4728E">
      <w:pPr>
        <w:pStyle w:val="ProductList-Body"/>
      </w:pPr>
    </w:p>
    <w:p w14:paraId="3E48CF0A" w14:textId="77777777" w:rsidR="00F4728E" w:rsidRDefault="00A63B1B">
      <w:pPr>
        <w:pStyle w:val="ProductList-ClauseHeading"/>
        <w:outlineLvl w:val="2"/>
      </w:pPr>
      <w:r>
        <w:t>Termos do Serviço Azure</w:t>
      </w:r>
    </w:p>
    <w:p w14:paraId="0A3B7CBE" w14:textId="77777777" w:rsidR="00F4728E" w:rsidRDefault="00A63B1B">
      <w:pPr>
        <w:pStyle w:val="ProductList-Body"/>
      </w:pPr>
      <w:r>
        <w:t xml:space="preserve">Estes Termos de Hardware do Azure Data Box (“Termos Adicionais“) se aplicam ao recebimento e ao uso que o Cliente fizer do Dispositivo Data Box como parte do Serviço geral. O uso do Serviço por parte do Cliente também está sujeito aos Termos de Serviços do Azure localizados em </w:t>
      </w:r>
      <w:hyperlink r:id="rId160">
        <w:r>
          <w:rPr>
            <w:color w:val="00467F"/>
            <w:u w:val="single"/>
          </w:rPr>
          <w:t>https://azure.microsoft.com/en-us/support/legal/</w:t>
        </w:r>
      </w:hyperlink>
      <w:r>
        <w:t>). Esses Termos Adicionais complementam, mas não alteram nem modificam, os termos existentes nos Termos dos Serviços do Azure. Conforme estabelecido nestes Termos Adicionais, a Microsoft poderá cobrar do Cliente valores especificados em conexão com o uso do Dispositivo Data Box como parte do Serviço.</w:t>
      </w:r>
    </w:p>
    <w:p w14:paraId="272D2ACA" w14:textId="77777777" w:rsidR="00F4728E" w:rsidRDefault="00F4728E">
      <w:pPr>
        <w:pStyle w:val="ProductList-Body"/>
      </w:pPr>
    </w:p>
    <w:p w14:paraId="0ACF4FD8" w14:textId="77777777" w:rsidR="00F4728E" w:rsidRDefault="00A63B1B">
      <w:pPr>
        <w:pStyle w:val="ProductList-ClauseHeading"/>
        <w:outlineLvl w:val="2"/>
      </w:pPr>
      <w:r>
        <w:t>Direitos de Uso de Produto</w:t>
      </w:r>
    </w:p>
    <w:p w14:paraId="4E36B762" w14:textId="77777777" w:rsidR="00F4728E" w:rsidRDefault="00A63B1B">
      <w:pPr>
        <w:pStyle w:val="ProductList-Body"/>
      </w:pPr>
      <w:r>
        <w:t xml:space="preserve">Sujeito ao pagamento dos valores aplicáveis, a Microsoft concede ao Cliente permissão para usar o Dispositivo Data Box para transportar e transferir (e, se aplicável, pré-processar) esses dados, desde que o Cliente tome determinadas precauções: </w:t>
      </w:r>
    </w:p>
    <w:p w14:paraId="242600FF" w14:textId="77777777" w:rsidR="00F4728E" w:rsidRDefault="00A63B1B" w:rsidP="00A63B1B">
      <w:pPr>
        <w:pStyle w:val="ProductList-Bullet"/>
        <w:numPr>
          <w:ilvl w:val="0"/>
          <w:numId w:val="74"/>
        </w:numPr>
      </w:pPr>
      <w:r>
        <w:t>Faça backup e proteja os dados antes de transferi-los para o Dispositivo Data Box e antes de enviá-los para o Armazenamento do Azure;</w:t>
      </w:r>
    </w:p>
    <w:p w14:paraId="6100FAAB" w14:textId="77777777" w:rsidR="00F4728E" w:rsidRDefault="00A63B1B" w:rsidP="00A63B1B">
      <w:pPr>
        <w:pStyle w:val="ProductList-Bullet"/>
        <w:numPr>
          <w:ilvl w:val="0"/>
          <w:numId w:val="74"/>
        </w:numPr>
      </w:pPr>
      <w:r>
        <w:t>Não exclua os dados das instalações e do equipamento do Cliente antes de ter transferido com êxito esses dados do Dispositivo Data Box para um Data Center do Azure Designado.</w:t>
      </w:r>
    </w:p>
    <w:p w14:paraId="7D9D6F9F" w14:textId="77777777" w:rsidR="00F4728E" w:rsidRDefault="00A63B1B" w:rsidP="00A63B1B">
      <w:pPr>
        <w:pStyle w:val="ProductList-Bullet"/>
        <w:numPr>
          <w:ilvl w:val="0"/>
          <w:numId w:val="74"/>
        </w:numPr>
      </w:pPr>
      <w:r>
        <w:t>Cesse o uso do Dispositivo Data Box para transferir dados imediatamente mediante notificação da Microsoft.</w:t>
      </w:r>
    </w:p>
    <w:p w14:paraId="1BD0307C" w14:textId="77777777" w:rsidR="00F4728E" w:rsidRDefault="00F4728E">
      <w:pPr>
        <w:pStyle w:val="ProductList-Body"/>
      </w:pPr>
    </w:p>
    <w:p w14:paraId="1CE0B321" w14:textId="77777777" w:rsidR="00F4728E" w:rsidRDefault="00A63B1B">
      <w:pPr>
        <w:pStyle w:val="ProductList-Body"/>
      </w:pPr>
      <w:r>
        <w:t xml:space="preserve">O Cliente concorda (i) que é o único responsável por determinar a adequação do uso do Dispositivo Data Box conforme estabelecido nestes Termos Adicionais e (ii) que a Microsoft não terá responsabilidade perante o Cliente ou qualquer terceiro pela perda de dados ou outros danos.  </w:t>
      </w:r>
    </w:p>
    <w:p w14:paraId="7344C7A9" w14:textId="77777777" w:rsidR="00F4728E" w:rsidRDefault="00F4728E">
      <w:pPr>
        <w:pStyle w:val="ProductList-Body"/>
      </w:pPr>
    </w:p>
    <w:p w14:paraId="30AC93F5" w14:textId="77777777" w:rsidR="00F4728E" w:rsidRDefault="00F4728E">
      <w:pPr>
        <w:pStyle w:val="ProductList-Body"/>
      </w:pPr>
    </w:p>
    <w:p w14:paraId="67B4F7B1" w14:textId="77777777" w:rsidR="00F4728E" w:rsidRDefault="00F4728E">
      <w:pPr>
        <w:pStyle w:val="ProductList-Body"/>
      </w:pPr>
    </w:p>
    <w:p w14:paraId="248F2B67" w14:textId="77777777" w:rsidR="00F4728E" w:rsidRDefault="00A63B1B">
      <w:pPr>
        <w:pStyle w:val="ProductList-ClauseHeading"/>
        <w:outlineLvl w:val="2"/>
      </w:pPr>
      <w:r>
        <w:t>Posse e Devolução do Dispositivo Data Box</w:t>
      </w:r>
    </w:p>
    <w:p w14:paraId="2380C9B0" w14:textId="77777777" w:rsidR="00F4728E" w:rsidRDefault="00A63B1B">
      <w:pPr>
        <w:pStyle w:val="ProductList-Body"/>
      </w:pPr>
      <w:r>
        <w:t xml:space="preserve">Como parte do Serviço, a Microsoft permite que o Cliente possua o Dispositivo Data Box por um período de tempo, dependendo do tipo de Dispositivo Data Box. Para Dispositivos Data Box com um período de tempo especificado para posse, a Microsoft poderá cobrar do Cliente valores diários adicionais pela posse do Dispositivo Data Box além do período de tempo especificado.  </w:t>
      </w:r>
    </w:p>
    <w:p w14:paraId="1EC6326A" w14:textId="77777777" w:rsidR="00F4728E" w:rsidRDefault="00F4728E">
      <w:pPr>
        <w:pStyle w:val="ProductList-Body"/>
      </w:pPr>
    </w:p>
    <w:p w14:paraId="3488DF4E" w14:textId="77777777" w:rsidR="00F4728E" w:rsidRDefault="00A63B1B">
      <w:pPr>
        <w:pStyle w:val="ProductList-ClauseHeading"/>
        <w:outlineLvl w:val="2"/>
      </w:pPr>
      <w:r>
        <w:t>Remessa e Titularidade de Direito; Valores</w:t>
      </w:r>
    </w:p>
    <w:p w14:paraId="01EB822A" w14:textId="77777777" w:rsidR="00F4728E" w:rsidRDefault="00A63B1B" w:rsidP="00A63B1B">
      <w:pPr>
        <w:pStyle w:val="ProductList-Bullet"/>
        <w:numPr>
          <w:ilvl w:val="0"/>
          <w:numId w:val="75"/>
        </w:numPr>
      </w:pPr>
      <w:r>
        <w:rPr>
          <w:b/>
        </w:rPr>
        <w:t>Titularidade de Direito e Risco de Perda</w:t>
      </w:r>
      <w:r>
        <w:t xml:space="preserve">. Todos os direitos, titularidade do direito e interesse em cada Dispositivo Data Box são e deverão permanecer propriedade da Microsoft e, exceto conforme expressamente estabelecido nestes Termos Adicionais, nenhum direito é concedido a nenhum Dispositivo Data Box (incluindo patentes, direitos autorais, segredo comercial, marca registrada ou outros direitos de propriedade). O Cliente compensará a Microsoft por qualquer perda, danos materiais ou destruição para ou de qualquer Dispositivo Data Box enquanto estiver em qualquer uma das instalações do Cliente, conforme descrito em Remessa e Titularidade de Direito; Valores, Tabela 1. O Cliente é responsável por inspecionar o Dispositivo Data Box no recebimento da transportadora e por relatar imediatamente todos os danos ao Suporte da Microsoft pelo email databoxsupport@microsoft.com. O Cliente será responsável por todo o risco de perda do Dispositivo Data Box ou danos causados a ele depois de entregue pela transportadora ao endereço designado do Cliente até a transportadora designada pela Microsoft aceitar o Dispositivo Data Box para entrega de volta ao Data Center do Azure Designado. </w:t>
      </w:r>
    </w:p>
    <w:p w14:paraId="42ED3C08" w14:textId="77777777" w:rsidR="00F4728E" w:rsidRDefault="00F4728E">
      <w:pPr>
        <w:pStyle w:val="ProductList-Body"/>
      </w:pPr>
    </w:p>
    <w:p w14:paraId="2224D048" w14:textId="77777777" w:rsidR="00F4728E" w:rsidRDefault="00A63B1B" w:rsidP="00A63B1B">
      <w:pPr>
        <w:pStyle w:val="ProductList-Bullet"/>
        <w:numPr>
          <w:ilvl w:val="0"/>
          <w:numId w:val="76"/>
        </w:numPr>
      </w:pPr>
      <w:r>
        <w:rPr>
          <w:b/>
        </w:rPr>
        <w:t>Valores</w:t>
      </w:r>
      <w:r>
        <w:t xml:space="preserve">. Conforme estabelecido nestes termos, a Microsoft poderá cobrar do Cliente valores especificados em conexão com o uso do Dispositivo Data Box como parte do Serviço, com a programação atual de valores estabelecidos em </w:t>
      </w:r>
      <w:hyperlink r:id="rId161">
        <w:r>
          <w:rPr>
            <w:color w:val="00467F"/>
            <w:u w:val="single"/>
          </w:rPr>
          <w:t>https://go.microsoft.com/fwlink/?linkid=2052173</w:t>
        </w:r>
      </w:hyperlink>
      <w:r>
        <w:t xml:space="preserve">. Para fins de clareza, o Armazenamento do Azure e o Azure IoT Hub são Serviços separados do Azure e, se forem usados (mesmo que seja em conexão com seu uso do Serviço), serão aplicados valores mensurados separados do Azure. Para fins adicionais de esclarecimento, quaisquer serviços do Azure usados pelo Cliente após a conclusão de transferência de dados usando o Serviço do Azure Data Box estão sujeitos a valores de uso separados. No caso dos Dispositivos Data Box, a Microsoft poderá cobrar do Cliente um valor por dispositivo perdido, conforme estabelecido na Tabela 1 a seguir, (i) se o Dispositivo Data Box for perdido ou danificado substancialmente enquanto estiver aos cuidados do Cliente; (ii) se o Cliente não fornecer o Dispositivo Data Box para a transportadora designada pela Microsoft para devolução no período após a data de entrega ao Cliente ou (iii) para o Azure Stack Edge, o Cliente não devolver o Dispositivo Data Box em 30 (trinta) dias após o término do Serviço, conforme estabelecido na tabela a seguir. A Microsoft reserva para si o direito de alterar os valores cobrados pelos tipos de Dispositivo Data Box, incluindo, entre outros, valores diferentes para formatos de dispositivo distintos. </w:t>
      </w:r>
    </w:p>
    <w:p w14:paraId="79572EAC" w14:textId="77777777" w:rsidR="00F4728E" w:rsidRDefault="00F4728E">
      <w:pPr>
        <w:pStyle w:val="ProductList-Body"/>
      </w:pPr>
    </w:p>
    <w:tbl>
      <w:tblPr>
        <w:tblStyle w:val="PURTable"/>
        <w:tblW w:w="0" w:type="dxa"/>
        <w:tblLook w:val="04A0" w:firstRow="1" w:lastRow="0" w:firstColumn="1" w:lastColumn="0" w:noHBand="0" w:noVBand="1"/>
      </w:tblPr>
      <w:tblGrid>
        <w:gridCol w:w="3442"/>
        <w:gridCol w:w="7474"/>
      </w:tblGrid>
      <w:tr w:rsidR="00F4728E" w14:paraId="3A86190E" w14:textId="77777777">
        <w:trPr>
          <w:cnfStyle w:val="100000000000" w:firstRow="1" w:lastRow="0" w:firstColumn="0" w:lastColumn="0" w:oddVBand="0" w:evenVBand="0" w:oddHBand="0" w:evenHBand="0" w:firstRowFirstColumn="0" w:firstRowLastColumn="0" w:lastRowFirstColumn="0" w:lastRowLastColumn="0"/>
        </w:trPr>
        <w:tc>
          <w:tcPr>
            <w:tcW w:w="3800" w:type="dxa"/>
            <w:tcBorders>
              <w:top w:val="single" w:sz="4" w:space="0" w:color="6E6E6E"/>
              <w:left w:val="single" w:sz="4" w:space="0" w:color="6E6E6E"/>
              <w:bottom w:val="single" w:sz="4" w:space="0" w:color="6E6E6E"/>
              <w:right w:val="none" w:sz="4" w:space="0" w:color="6E6E6E"/>
            </w:tcBorders>
            <w:shd w:val="clear" w:color="auto" w:fill="0070C0"/>
          </w:tcPr>
          <w:p w14:paraId="20A6787E" w14:textId="77777777" w:rsidR="00F4728E" w:rsidRDefault="00A63B1B">
            <w:pPr>
              <w:pStyle w:val="ProductList-TableBody"/>
            </w:pPr>
            <w:r>
              <w:rPr>
                <w:b/>
                <w:color w:val="FFFFFF"/>
              </w:rPr>
              <w:t>Tabela 1</w:t>
            </w:r>
          </w:p>
        </w:tc>
        <w:tc>
          <w:tcPr>
            <w:tcW w:w="8320" w:type="dxa"/>
            <w:tcBorders>
              <w:top w:val="single" w:sz="4" w:space="0" w:color="6E6E6E"/>
              <w:left w:val="none" w:sz="4" w:space="0" w:color="6E6E6E"/>
              <w:bottom w:val="single" w:sz="4" w:space="0" w:color="6E6E6E"/>
              <w:right w:val="single" w:sz="4" w:space="0" w:color="6E6E6E"/>
            </w:tcBorders>
            <w:shd w:val="clear" w:color="auto" w:fill="0070C0"/>
          </w:tcPr>
          <w:p w14:paraId="2D6944EE" w14:textId="77777777" w:rsidR="00F4728E" w:rsidRDefault="00F4728E">
            <w:pPr>
              <w:pStyle w:val="ProductList-TableBody"/>
              <w:jc w:val="center"/>
            </w:pPr>
          </w:p>
        </w:tc>
      </w:tr>
      <w:tr w:rsidR="00F4728E" w14:paraId="7AF0D88C" w14:textId="77777777">
        <w:tc>
          <w:tcPr>
            <w:tcW w:w="3800" w:type="dxa"/>
            <w:tcBorders>
              <w:top w:val="single" w:sz="4" w:space="0" w:color="6E6E6E"/>
              <w:left w:val="single" w:sz="4" w:space="0" w:color="6E6E6E"/>
              <w:bottom w:val="single" w:sz="4" w:space="0" w:color="6E6E6E"/>
              <w:right w:val="single" w:sz="4" w:space="0" w:color="6E6E6E"/>
            </w:tcBorders>
          </w:tcPr>
          <w:p w14:paraId="457C0993" w14:textId="77777777" w:rsidR="00F4728E" w:rsidRDefault="00A63B1B">
            <w:pPr>
              <w:pStyle w:val="ProductList-TableBody"/>
              <w:jc w:val="center"/>
            </w:pPr>
            <w:r>
              <w:rPr>
                <w:b/>
              </w:rPr>
              <w:t>Tipo de Dispositivo Data Box</w:t>
            </w:r>
          </w:p>
        </w:tc>
        <w:tc>
          <w:tcPr>
            <w:tcW w:w="8320" w:type="dxa"/>
            <w:tcBorders>
              <w:top w:val="single" w:sz="4" w:space="0" w:color="6E6E6E"/>
              <w:left w:val="single" w:sz="4" w:space="0" w:color="6E6E6E"/>
              <w:bottom w:val="single" w:sz="4" w:space="0" w:color="6E6E6E"/>
              <w:right w:val="single" w:sz="4" w:space="0" w:color="6E6E6E"/>
            </w:tcBorders>
          </w:tcPr>
          <w:p w14:paraId="42881DED" w14:textId="77777777" w:rsidR="00F4728E" w:rsidRDefault="00A63B1B">
            <w:pPr>
              <w:pStyle w:val="ProductList-TableBody"/>
              <w:jc w:val="center"/>
            </w:pPr>
            <w:r>
              <w:rPr>
                <w:b/>
              </w:rPr>
              <w:t>Valores e Período para Dispositivos Perdidos ou Danificados Substancialmente</w:t>
            </w:r>
          </w:p>
        </w:tc>
      </w:tr>
      <w:tr w:rsidR="00F4728E" w14:paraId="25D6B5B9" w14:textId="77777777">
        <w:tc>
          <w:tcPr>
            <w:tcW w:w="3800" w:type="dxa"/>
            <w:tcBorders>
              <w:top w:val="single" w:sz="4" w:space="0" w:color="6E6E6E"/>
              <w:left w:val="single" w:sz="4" w:space="0" w:color="6E6E6E"/>
              <w:bottom w:val="single" w:sz="4" w:space="0" w:color="6E6E6E"/>
              <w:right w:val="single" w:sz="4" w:space="0" w:color="6E6E6E"/>
            </w:tcBorders>
          </w:tcPr>
          <w:p w14:paraId="04B06FB2" w14:textId="77777777" w:rsidR="00F4728E" w:rsidRDefault="00A63B1B">
            <w:pPr>
              <w:pStyle w:val="ProductList-TableBody"/>
            </w:pPr>
            <w:r>
              <w:t>Data Box</w:t>
            </w:r>
          </w:p>
        </w:tc>
        <w:tc>
          <w:tcPr>
            <w:tcW w:w="8320" w:type="dxa"/>
            <w:tcBorders>
              <w:top w:val="single" w:sz="4" w:space="0" w:color="6E6E6E"/>
              <w:left w:val="single" w:sz="4" w:space="0" w:color="6E6E6E"/>
              <w:bottom w:val="single" w:sz="4" w:space="0" w:color="6E6E6E"/>
              <w:right w:val="single" w:sz="4" w:space="0" w:color="6E6E6E"/>
            </w:tcBorders>
          </w:tcPr>
          <w:p w14:paraId="7FB9A473" w14:textId="77777777" w:rsidR="00F4728E" w:rsidRDefault="00A63B1B">
            <w:pPr>
              <w:pStyle w:val="ProductList-TableBody"/>
            </w:pPr>
            <w:r>
              <w:t>Período: Após 90 Dias</w:t>
            </w:r>
          </w:p>
          <w:p w14:paraId="0FE6D71A" w14:textId="77777777" w:rsidR="00F4728E" w:rsidRDefault="00A63B1B">
            <w:pPr>
              <w:pStyle w:val="ProductList-TableBody"/>
            </w:pPr>
            <w:r>
              <w:t>Valor: $ 40.000,00 USD</w:t>
            </w:r>
          </w:p>
        </w:tc>
      </w:tr>
      <w:tr w:rsidR="00F4728E" w14:paraId="1995573A" w14:textId="77777777">
        <w:tc>
          <w:tcPr>
            <w:tcW w:w="3800" w:type="dxa"/>
            <w:tcBorders>
              <w:top w:val="single" w:sz="4" w:space="0" w:color="6E6E6E"/>
              <w:left w:val="single" w:sz="4" w:space="0" w:color="6E6E6E"/>
              <w:bottom w:val="single" w:sz="4" w:space="0" w:color="6E6E6E"/>
              <w:right w:val="single" w:sz="4" w:space="0" w:color="6E6E6E"/>
            </w:tcBorders>
          </w:tcPr>
          <w:p w14:paraId="3906334E" w14:textId="77777777" w:rsidR="00F4728E" w:rsidRDefault="00A63B1B">
            <w:pPr>
              <w:pStyle w:val="ProductList-TableBody"/>
            </w:pPr>
            <w:r>
              <w:t>Disco do Data Box</w:t>
            </w:r>
          </w:p>
        </w:tc>
        <w:tc>
          <w:tcPr>
            <w:tcW w:w="8320" w:type="dxa"/>
            <w:tcBorders>
              <w:top w:val="single" w:sz="4" w:space="0" w:color="6E6E6E"/>
              <w:left w:val="single" w:sz="4" w:space="0" w:color="6E6E6E"/>
              <w:bottom w:val="single" w:sz="4" w:space="0" w:color="6E6E6E"/>
              <w:right w:val="single" w:sz="4" w:space="0" w:color="6E6E6E"/>
            </w:tcBorders>
          </w:tcPr>
          <w:p w14:paraId="3DEAFA8C" w14:textId="77777777" w:rsidR="00F4728E" w:rsidRDefault="00A63B1B">
            <w:pPr>
              <w:pStyle w:val="ProductList-TableBody"/>
            </w:pPr>
            <w:r>
              <w:t>Período: Após 90 Dias</w:t>
            </w:r>
          </w:p>
          <w:p w14:paraId="7A9AA413" w14:textId="77777777" w:rsidR="00F4728E" w:rsidRDefault="00A63B1B">
            <w:pPr>
              <w:pStyle w:val="ProductList-TableBody"/>
            </w:pPr>
            <w:r>
              <w:t>Valor: $ 2.500,00 USD por Disco</w:t>
            </w:r>
          </w:p>
        </w:tc>
      </w:tr>
      <w:tr w:rsidR="00F4728E" w14:paraId="4EEEE732" w14:textId="77777777">
        <w:tc>
          <w:tcPr>
            <w:tcW w:w="3800" w:type="dxa"/>
            <w:tcBorders>
              <w:top w:val="single" w:sz="4" w:space="0" w:color="6E6E6E"/>
              <w:left w:val="single" w:sz="4" w:space="0" w:color="6E6E6E"/>
              <w:bottom w:val="single" w:sz="4" w:space="0" w:color="6E6E6E"/>
              <w:right w:val="single" w:sz="4" w:space="0" w:color="6E6E6E"/>
            </w:tcBorders>
          </w:tcPr>
          <w:p w14:paraId="11401C52" w14:textId="77777777" w:rsidR="00F4728E" w:rsidRDefault="00A63B1B">
            <w:pPr>
              <w:pStyle w:val="ProductList-TableBody"/>
            </w:pPr>
            <w:r>
              <w:t>Data Box Pesado</w:t>
            </w:r>
          </w:p>
        </w:tc>
        <w:tc>
          <w:tcPr>
            <w:tcW w:w="8320" w:type="dxa"/>
            <w:tcBorders>
              <w:top w:val="single" w:sz="4" w:space="0" w:color="6E6E6E"/>
              <w:left w:val="single" w:sz="4" w:space="0" w:color="6E6E6E"/>
              <w:bottom w:val="single" w:sz="4" w:space="0" w:color="6E6E6E"/>
              <w:right w:val="single" w:sz="4" w:space="0" w:color="6E6E6E"/>
            </w:tcBorders>
          </w:tcPr>
          <w:p w14:paraId="638B3DDE" w14:textId="77777777" w:rsidR="00F4728E" w:rsidRDefault="00A63B1B">
            <w:pPr>
              <w:pStyle w:val="ProductList-TableBody"/>
            </w:pPr>
            <w:r>
              <w:t>Período: Após 90 Dias</w:t>
            </w:r>
          </w:p>
          <w:p w14:paraId="6FD163CF" w14:textId="77777777" w:rsidR="00F4728E" w:rsidRDefault="00A63B1B">
            <w:pPr>
              <w:pStyle w:val="ProductList-TableBody"/>
            </w:pPr>
            <w:r>
              <w:t>Valor: $ 250.000,00 USD</w:t>
            </w:r>
          </w:p>
        </w:tc>
      </w:tr>
      <w:tr w:rsidR="00F4728E" w14:paraId="4D8FBA5D" w14:textId="77777777">
        <w:tc>
          <w:tcPr>
            <w:tcW w:w="3800" w:type="dxa"/>
            <w:tcBorders>
              <w:top w:val="single" w:sz="4" w:space="0" w:color="6E6E6E"/>
              <w:left w:val="single" w:sz="4" w:space="0" w:color="6E6E6E"/>
              <w:bottom w:val="single" w:sz="4" w:space="0" w:color="6E6E6E"/>
              <w:right w:val="single" w:sz="4" w:space="0" w:color="6E6E6E"/>
            </w:tcBorders>
          </w:tcPr>
          <w:p w14:paraId="3E2851B1" w14:textId="77777777" w:rsidR="00F4728E" w:rsidRDefault="00A63B1B">
            <w:pPr>
              <w:pStyle w:val="ProductList-TableBody"/>
            </w:pPr>
            <w:r>
              <w:t>Azure Stack Edge</w:t>
            </w:r>
          </w:p>
        </w:tc>
        <w:tc>
          <w:tcPr>
            <w:tcW w:w="8320" w:type="dxa"/>
            <w:tcBorders>
              <w:top w:val="single" w:sz="4" w:space="0" w:color="6E6E6E"/>
              <w:left w:val="single" w:sz="4" w:space="0" w:color="6E6E6E"/>
              <w:bottom w:val="single" w:sz="4" w:space="0" w:color="6E6E6E"/>
              <w:right w:val="single" w:sz="4" w:space="0" w:color="6E6E6E"/>
            </w:tcBorders>
          </w:tcPr>
          <w:p w14:paraId="2BD2B5B0" w14:textId="77777777" w:rsidR="00F4728E" w:rsidRDefault="00A63B1B">
            <w:pPr>
              <w:pStyle w:val="ProductList-TableBody"/>
            </w:pPr>
            <w:r>
              <w:t>Período: Se não for devolvido no prazo de 30 dias após o término do Serviço</w:t>
            </w:r>
          </w:p>
          <w:p w14:paraId="4D90F83A" w14:textId="77777777" w:rsidR="00F4728E" w:rsidRDefault="00A63B1B">
            <w:pPr>
              <w:pStyle w:val="ProductList-TableBody"/>
            </w:pPr>
            <w:r>
              <w:t>Valor: $ 40.000,00 USD</w:t>
            </w:r>
          </w:p>
        </w:tc>
      </w:tr>
      <w:tr w:rsidR="00F4728E" w14:paraId="4B9A819E" w14:textId="77777777">
        <w:tc>
          <w:tcPr>
            <w:tcW w:w="3800" w:type="dxa"/>
            <w:tcBorders>
              <w:top w:val="single" w:sz="4" w:space="0" w:color="6E6E6E"/>
              <w:left w:val="single" w:sz="4" w:space="0" w:color="6E6E6E"/>
              <w:bottom w:val="single" w:sz="4" w:space="0" w:color="6E6E6E"/>
              <w:right w:val="single" w:sz="4" w:space="0" w:color="6E6E6E"/>
            </w:tcBorders>
          </w:tcPr>
          <w:p w14:paraId="1DED4DD7" w14:textId="77777777" w:rsidR="00F4728E" w:rsidRDefault="00A63B1B">
            <w:pPr>
              <w:pStyle w:val="ProductList-TableBody"/>
            </w:pPr>
            <w:r>
              <w:t>Data Box Gateway</w:t>
            </w:r>
          </w:p>
        </w:tc>
        <w:tc>
          <w:tcPr>
            <w:tcW w:w="8320" w:type="dxa"/>
            <w:tcBorders>
              <w:top w:val="single" w:sz="4" w:space="0" w:color="6E6E6E"/>
              <w:left w:val="single" w:sz="4" w:space="0" w:color="6E6E6E"/>
              <w:bottom w:val="single" w:sz="4" w:space="0" w:color="6E6E6E"/>
              <w:right w:val="single" w:sz="4" w:space="0" w:color="6E6E6E"/>
            </w:tcBorders>
          </w:tcPr>
          <w:p w14:paraId="33CFF298" w14:textId="77777777" w:rsidR="00F4728E" w:rsidRDefault="00A63B1B">
            <w:pPr>
              <w:pStyle w:val="ProductList-TableBody"/>
            </w:pPr>
            <w:r>
              <w:t>N/D</w:t>
            </w:r>
          </w:p>
        </w:tc>
      </w:tr>
    </w:tbl>
    <w:p w14:paraId="016B606C" w14:textId="77777777" w:rsidR="00F4728E" w:rsidRDefault="00F4728E">
      <w:pPr>
        <w:pStyle w:val="ProductList-Body"/>
      </w:pPr>
    </w:p>
    <w:p w14:paraId="0F5EB06E" w14:textId="77777777" w:rsidR="00F4728E" w:rsidRDefault="00A63B1B" w:rsidP="00A63B1B">
      <w:pPr>
        <w:pStyle w:val="ProductList-Bullet"/>
        <w:numPr>
          <w:ilvl w:val="0"/>
          <w:numId w:val="77"/>
        </w:numPr>
      </w:pPr>
      <w:r>
        <w:rPr>
          <w:b/>
        </w:rPr>
        <w:t>Remessa e Devolução do Dispositivo Data Box</w:t>
      </w:r>
      <w:r>
        <w:t>. Para aqueles Dispositivos Data Box que são transportados ou entregues entre o Cliente e um Data Center do Azure Designado ou uma entidade da Microsoft, a Microsoft fornecerá acesso a uma transportadora designada para tal remessa e entrega. O Cliente será responsável pelos custos da remessa de um Dispositivo Data Box da Microsoft ou Data Center do Azure Designado para o Cliente e pela remessa de devolução dele, inclusive de quaisquer valores mensurados para cobranças da transportadora, quaisquer valores ou taxas alfandegárias aplicáveis. Ao devolver um Dispositivo Data Box para a Microsoft, o Cliente embalará e enviará o Dispositivo Data Box de acordo com as instruções da Microsoft, incluindo o uso de uma transportadora designada pela Microsoft e os materiais de embalagem fornecidos pela Microsoft.</w:t>
      </w:r>
    </w:p>
    <w:p w14:paraId="3EA33159" w14:textId="77777777" w:rsidR="00F4728E" w:rsidRDefault="00F4728E">
      <w:pPr>
        <w:pStyle w:val="ProductList-Body"/>
      </w:pPr>
    </w:p>
    <w:p w14:paraId="15A8E9F4" w14:textId="77777777" w:rsidR="00F4728E" w:rsidRDefault="00A63B1B" w:rsidP="00A63B1B">
      <w:pPr>
        <w:pStyle w:val="ProductList-Bullet"/>
        <w:numPr>
          <w:ilvl w:val="0"/>
          <w:numId w:val="78"/>
        </w:numPr>
      </w:pPr>
      <w:r>
        <w:rPr>
          <w:b/>
        </w:rPr>
        <w:t>Riscos em Trânsito</w:t>
      </w:r>
      <w:r>
        <w:t>. Embora os dados em um Dispositivo Data Box sejam criptografados, o Cliente reconhece que há riscos inerentes na remessa de dados no e em relação ao Dispositivo Data Box e que a Microsoft não terá responsabilidade perante o Cliente por danos, roubo ou perda ocorridos a um Dispositivo Data Box ou a quaisquer dados nele armazenados, incluindo, sem limitação, em trânsito.</w:t>
      </w:r>
    </w:p>
    <w:p w14:paraId="0C2403DF" w14:textId="77777777" w:rsidR="00F4728E" w:rsidRDefault="00F4728E">
      <w:pPr>
        <w:pStyle w:val="ProductList-Body"/>
      </w:pPr>
    </w:p>
    <w:p w14:paraId="5CB52766" w14:textId="77777777" w:rsidR="00F4728E" w:rsidRDefault="00A63B1B" w:rsidP="00A63B1B">
      <w:pPr>
        <w:pStyle w:val="ProductList-Bullet"/>
        <w:numPr>
          <w:ilvl w:val="0"/>
          <w:numId w:val="79"/>
        </w:numPr>
      </w:pPr>
      <w:r>
        <w:rPr>
          <w:b/>
        </w:rPr>
        <w:t>Remessa Autogerenciada</w:t>
      </w:r>
      <w:r>
        <w:t>. Não obstante o exposto acima, o Cliente pode optar por usar a transportadora designada pelo Cliente ou o próprio Cliente para enviar e devolver o Dispositivo Data Box selecionando esta opção no portal de Serviços. Uma vez selecionado, (i) a Microsoft informará o Cliente sobre a disponibilidade do Dispositivo Data Box; (ii) a Microsoft preparará o Dispositivo Data Box para ser coletado pela transportadora designada pelo Cliente ou pelo próprio Cliente e (iii) o Cliente coordenará com a Microsoft e com a equipe do Azure Data Center Designada para a coleta e devolução do Dispositivo Data Box pela transportadora designada pelo Cliente ou diretamente pelo Cliente. A opção pela remessa autogerenciada pelo Cliente está sujeita aos seguintes termos: (i) O Cliente cumprirá todos os outros termos e condições aplicáveis relacionados ao Serviço e ao Dispositivo Data Box, incluindo, sem limitação, os Termos dos Serviços Online e os Termos de Hardware do Azure Data Box; (ii) o Cliente será responsável por todo o risco de perda ou danos causados no Dispositivo Data Box (conforme estabelecido na seção “Remessa e Titularidade de Direito; Valores” na subseção (a) “Titularidade de Direito e Risco de Perda”) a partir do momento em que a Microsoft disponibiliza o Dispositivo Data Box para ser coletado pela transportadora designada pelo Cliente ou pelo próprio Cliente, até o momento em que a Microsoft aceitou o Dispositivo Data Box da transportadora designada pelo Cliente ou do próprio Cliente no Azure Data Center Designado; (iii) o Cliente é totalmente responsável pelos custos de envio de um Dispositivo Data Box da Microsoft ou de um Azure Data Center Designado para o Cliente e pela remessa de retorno deste, incluindo os custos da transportadora, impostos ou taxas alfandegárias aplicáveis; (iv) ao devolver um Dispositivo Data Box para a Microsoft ou para um Azure Data Center Designado, o Cliente embalará e enviará o Dispositivo Data Box de acordo com as instruções da Microsoft e materiais de embalagem fornecidos pela Microsoft; (v) do Cliente serão cobradas os valores aplicáveis (conforme estabelecido na seção “Remessa e Titularidade de Direito; Valores” na subseção (b) “Valores”) que começam na data em que o Dispositivo Data Box está pronto para coleta no período e local acordados e cessará assim que o Dispositivo Data Box for entregue à Microsoft ou no Azure Data Center Designado e (vi) o Cliente reconhece a existência de riscos inerentes nos dados de remessa do e relacionados ao Dispositivo Data Box e que a Microsoft não terá nenhuma responsabilidade perante o Cliente quanto a danos, roubo ou perda que ocorrerem em um Dispositivo Data Box ou em quaisquer dados armazenados nele, incluindo, sem limitação, no transporte quando a remessa for feita pela transportadora designada pelo Cliente.</w:t>
      </w:r>
    </w:p>
    <w:p w14:paraId="2CB56666" w14:textId="77777777" w:rsidR="00F4728E" w:rsidRDefault="00F4728E">
      <w:pPr>
        <w:pStyle w:val="ProductList-Body"/>
      </w:pPr>
    </w:p>
    <w:p w14:paraId="46261193" w14:textId="77777777" w:rsidR="00F4728E" w:rsidRDefault="00A63B1B">
      <w:pPr>
        <w:pStyle w:val="ProductList-ClauseHeading"/>
        <w:outlineLvl w:val="2"/>
      </w:pPr>
      <w:r>
        <w:t>Responsabilidades se o Cliente Mover um Dispositivo Data Box entre Locais</w:t>
      </w:r>
    </w:p>
    <w:p w14:paraId="3D7D08EC" w14:textId="77777777" w:rsidR="00F4728E" w:rsidRDefault="00A63B1B">
      <w:pPr>
        <w:pStyle w:val="ProductList-Body"/>
      </w:pPr>
      <w:r>
        <w:t>Enquanto o Cliente estiver de posse de um Dispositivo Data Box, ele poderá, por sua conta e risco e à sua custa, transportar o Dispositivo Data Box para seus diferentes locais para fazer upload de seus dados de acordo com esta Seção e com as exigências dos Termos Adicionais. O Cliente é responsável por obter, por sua conta e risco e à sua custa, todas as licenças de exportação, importação e outras autorizações oficiais para a exportação e a importação do Dispositivo Data Box, do Software associado e dos dados do Cliente para esse outro local do Cliente. O Cliente também deverá ser responsável pela liberação alfandegária nesse outro local do Cliente e arcará com todas as obrigações, impostos e outras despesas oficiais a serem pagas na importação, bem como todos os custos e riscos na execução dos procedimentos alfandegários de forma pontual. O Cliente concorda em cumprir todas as leis e regulamentos aplicáveis de importação, exportação e de comércio geral caso decida transportar o Dispositivo Data Box para além da fronteira do país em que ele receber o Dispositivo Data Box. Não obstante o exposto acima, se o Cliente transportar o Dispositivo Data Box para outro local conforme estabelecido nesta Seção, ele concordará em devolver o Dispositivo Data Box para o país no qual o Cliente recebeu esse dispositivo inicialmente, antes de enviá-lo de volta para o ponto de origem, seja para uma entidade da Microsoft especificada ou para um Data Center Designado do Azure. Se solicitado, a Microsoft poderá fornecer uma lista de empresas que poderão ajudar o Cliente na importação ou exportação do Dispositivo Data Box; no entanto, a Microsoft não endossa, apoia nem representa nenhuma das empresas indicadas e ainda isenta-se da responsabilidade por danos ou obrigações incorridos pelo Cliente como resultado desses serviços.</w:t>
      </w:r>
    </w:p>
    <w:p w14:paraId="00CC1B62" w14:textId="77777777" w:rsidR="00F4728E" w:rsidRDefault="00F4728E">
      <w:pPr>
        <w:pStyle w:val="ProductList-Body"/>
      </w:pPr>
    </w:p>
    <w:p w14:paraId="31432351" w14:textId="77777777" w:rsidR="00F4728E" w:rsidRDefault="00A63B1B">
      <w:pPr>
        <w:pStyle w:val="ProductList-ClauseHeading"/>
        <w:outlineLvl w:val="2"/>
      </w:pPr>
      <w:r>
        <w:t>Isenção de Garantia</w:t>
      </w:r>
    </w:p>
    <w:p w14:paraId="77AEB46A" w14:textId="77777777" w:rsidR="00F4728E" w:rsidRDefault="00A63B1B">
      <w:pPr>
        <w:pStyle w:val="ProductList-Body"/>
      </w:pPr>
      <w:r>
        <w:rPr>
          <w:b/>
        </w:rPr>
        <w:t>A Microsoft fornece o Dispositivo Data Box e toda a assistência em conexão com o Dispositivo Data Box “no estado em que se encontra”, sem nenhuma garantia ou condição, e isenta-se de garantias expressas, implícitas ou legais, inclusive, entre outras, garantias de qualidade, titularidade do direito, não violação, padrões de comercialização e adequação a uma finalidade específica. O risco de usá-los é de responsabilidade do Cliente.</w:t>
      </w:r>
    </w:p>
    <w:p w14:paraId="044C319F" w14:textId="77777777" w:rsidR="00F4728E" w:rsidRDefault="00F4728E">
      <w:pPr>
        <w:pStyle w:val="ProductList-Body"/>
      </w:pPr>
    </w:p>
    <w:p w14:paraId="7A185A3A" w14:textId="77777777" w:rsidR="00F4728E" w:rsidRDefault="00A63B1B">
      <w:pPr>
        <w:pStyle w:val="ProductList-ClauseHeading"/>
        <w:outlineLvl w:val="2"/>
      </w:pPr>
      <w:r>
        <w:t>Leis de Controle de Exportação nos Estados Unidos</w:t>
      </w:r>
    </w:p>
    <w:p w14:paraId="134A6F7D" w14:textId="77777777" w:rsidR="00F4728E" w:rsidRDefault="00A63B1B">
      <w:pPr>
        <w:pStyle w:val="ProductList-Body"/>
      </w:pPr>
      <w:r>
        <w:t>Os Dispositivos Data Box estão sujeitos às disposições do contrato de licenciamento por volume do Cliente, Contrato de Assinatura do Azure ou outro contrato do cliente sobre o controle de exportação dos Estados Unidos.</w:t>
      </w:r>
    </w:p>
    <w:p w14:paraId="29A3D12C" w14:textId="77777777" w:rsidR="00F4728E" w:rsidRDefault="00F4728E">
      <w:pPr>
        <w:pStyle w:val="ProductList-Body"/>
      </w:pPr>
    </w:p>
    <w:p w14:paraId="0C9C58C2" w14:textId="77777777" w:rsidR="00F4728E" w:rsidRDefault="00A63B1B">
      <w:pPr>
        <w:pStyle w:val="ProductList-ClauseHeading"/>
        <w:outlineLvl w:val="2"/>
      </w:pPr>
      <w:r>
        <w:t>Privacidade; Processamento de Dados Pessoais</w:t>
      </w:r>
    </w:p>
    <w:p w14:paraId="6505C0CC" w14:textId="77777777" w:rsidR="00F4728E" w:rsidRDefault="00A63B1B" w:rsidP="00A63B1B">
      <w:pPr>
        <w:pStyle w:val="ProductList-Bullet"/>
        <w:numPr>
          <w:ilvl w:val="0"/>
          <w:numId w:val="80"/>
        </w:numPr>
      </w:pPr>
      <w:r>
        <w:rPr>
          <w:b/>
        </w:rPr>
        <w:t>Privacidade</w:t>
      </w:r>
      <w:r>
        <w:t xml:space="preserve">. A Política de Privacidade da Microsoft Privacy aplica-se ao Serviço e ao Dispositivo Data Box segundo estes Termos Adicionais.   </w:t>
      </w:r>
    </w:p>
    <w:p w14:paraId="28C24666" w14:textId="77777777" w:rsidR="00F4728E" w:rsidRDefault="00A63B1B" w:rsidP="00A63B1B">
      <w:pPr>
        <w:pStyle w:val="ProductList-Bullet"/>
        <w:numPr>
          <w:ilvl w:val="0"/>
          <w:numId w:val="80"/>
        </w:numPr>
      </w:pPr>
      <w:r>
        <w:rPr>
          <w:b/>
        </w:rPr>
        <w:t>Termos</w:t>
      </w:r>
      <w:r>
        <w:t xml:space="preserve">. O Cliente concorda em cumprir todas as leis de proteção de dados aplicáveis ao uso do Serviço, ao manuseio dos dados com o Dispositivo Data Box ou no Armazenamento do Azure ou à movimentação do Dispositivo Data Box conforme descrito acima nas Responsabilidades se o Cliente Mover um Dispositivo Data Box entre a seção Locais acima. </w:t>
      </w:r>
    </w:p>
    <w:p w14:paraId="40138D4C" w14:textId="77777777" w:rsidR="00F4728E" w:rsidRDefault="00A63B1B" w:rsidP="00A63B1B">
      <w:pPr>
        <w:pStyle w:val="ProductList-Bullet"/>
        <w:numPr>
          <w:ilvl w:val="0"/>
          <w:numId w:val="80"/>
        </w:numPr>
      </w:pPr>
      <w:r>
        <w:rPr>
          <w:b/>
        </w:rPr>
        <w:t>Processamento de Dados Pessoais</w:t>
      </w:r>
      <w:r>
        <w:t xml:space="preserve">. Visto que a Microsoft é contratante ou subcontratante de dados pessoais relativos ao software, a Microsoft compromete-se aos Termos do Regulamento Geral de Proteção de Dados (General Data Protection Regulation) da União Europeia dos Termos de Serviços Online para todos os clientes com data de início de vigência de 25 de maio de 2018 em </w:t>
      </w:r>
      <w:hyperlink r:id="rId162">
        <w:r>
          <w:rPr>
            <w:color w:val="00467F"/>
            <w:u w:val="single"/>
          </w:rPr>
          <w:t>http://go.microsoft.com/?linkid=9840733</w:t>
        </w:r>
      </w:hyperlink>
      <w:r>
        <w:t>.</w:t>
      </w:r>
    </w:p>
    <w:p w14:paraId="49207912" w14:textId="77777777" w:rsidR="00F4728E" w:rsidRDefault="00F4728E">
      <w:pPr>
        <w:pStyle w:val="ProductList-Body"/>
        <w:jc w:val="right"/>
      </w:pPr>
    </w:p>
    <w:tbl>
      <w:tblPr>
        <w:tblStyle w:val="PURTable"/>
        <w:tblW w:w="0" w:type="dxa"/>
        <w:tblLook w:val="04A0" w:firstRow="1" w:lastRow="0" w:firstColumn="1" w:lastColumn="0" w:noHBand="0" w:noVBand="1"/>
      </w:tblPr>
      <w:tblGrid>
        <w:gridCol w:w="10916"/>
      </w:tblGrid>
      <w:tr w:rsidR="00F4728E" w14:paraId="6A31EE56"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7DD186EB"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18915AF2" w14:textId="77777777" w:rsidR="00F4728E" w:rsidRDefault="00F4728E">
      <w:pPr>
        <w:pStyle w:val="ProductList-Body"/>
      </w:pPr>
    </w:p>
    <w:p w14:paraId="1B5AB980" w14:textId="77777777" w:rsidR="00F4728E" w:rsidRDefault="00F4728E">
      <w:pPr>
        <w:pStyle w:val="ProductList-Body"/>
      </w:pPr>
    </w:p>
    <w:p w14:paraId="028B3733" w14:textId="77777777" w:rsidR="00F4728E" w:rsidRDefault="00A63B1B">
      <w:pPr>
        <w:pStyle w:val="ProductList-SectionHeading"/>
        <w:pageBreakBefore/>
        <w:outlineLvl w:val="0"/>
      </w:pPr>
      <w:bookmarkStart w:id="434" w:name="_Sec1230"/>
      <w:bookmarkEnd w:id="428"/>
      <w:r>
        <w:t>Apêndice H – Benefícios de Uso por Alunos e Programas Acadêmicos</w:t>
      </w:r>
      <w:r>
        <w:fldChar w:fldCharType="begin"/>
      </w:r>
      <w:r>
        <w:instrText xml:space="preserve"> TC "</w:instrText>
      </w:r>
      <w:bookmarkStart w:id="435" w:name="_Toc41636472"/>
      <w:r>
        <w:instrText>Apêndice H – Benefícios de Uso por Alunos e Programas Acadêmicos</w:instrText>
      </w:r>
      <w:bookmarkEnd w:id="435"/>
      <w:r>
        <w:instrText>" \l 1</w:instrText>
      </w:r>
      <w:r>
        <w:fldChar w:fldCharType="end"/>
      </w:r>
    </w:p>
    <w:p w14:paraId="31D14EE2" w14:textId="77777777" w:rsidR="00F4728E" w:rsidRDefault="00A63B1B">
      <w:pPr>
        <w:pStyle w:val="ProductList-Body"/>
      </w:pPr>
      <w:r>
        <w:t xml:space="preserve">Esta seção destaca os benefícios específicos fornecidos para Alunos nos programas Open Value Subscription para Education Solutions, Contrato School, Enrollment for Education Solutions e Provedor de Soluções na Nuvem. </w:t>
      </w:r>
    </w:p>
    <w:p w14:paraId="45CC0626" w14:textId="77777777" w:rsidR="00F4728E" w:rsidRDefault="00A63B1B">
      <w:pPr>
        <w:pStyle w:val="ProductList-Offering1Heading"/>
        <w:outlineLvl w:val="1"/>
      </w:pPr>
      <w:r>
        <w:t>Direitos de Benefício de Uso do Aluno por Programa de Qualificação</w:t>
      </w:r>
      <w:r>
        <w:fldChar w:fldCharType="begin"/>
      </w:r>
      <w:r>
        <w:instrText xml:space="preserve"> TC "</w:instrText>
      </w:r>
      <w:bookmarkStart w:id="436" w:name="_Toc41636473"/>
      <w:r>
        <w:instrText>Direitos de Benefício de Uso do Aluno por Programa de Qualificação</w:instrText>
      </w:r>
      <w:bookmarkEnd w:id="436"/>
      <w:r>
        <w:instrText>" \l 2</w:instrText>
      </w:r>
      <w:r>
        <w:fldChar w:fldCharType="end"/>
      </w:r>
    </w:p>
    <w:p w14:paraId="3F14CCAD" w14:textId="77777777" w:rsidR="00F4728E" w:rsidRDefault="00A63B1B">
      <w:pPr>
        <w:pStyle w:val="ProductList-Body"/>
      </w:pPr>
      <w:r>
        <w:t xml:space="preserve">A tabela a seguir define os </w:t>
      </w: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Benefícios de Uso do Aluno</w:t>
      </w:r>
      <w:r>
        <w:fldChar w:fldCharType="end"/>
      </w:r>
      <w:r>
        <w:t xml:space="preserve"> referentes aos produtos específicos licenciados por meio de Programas Acadêmicos. Para cada Produto na primeira coluna, os Produtos de </w:t>
      </w: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apropriados são listados junto com o número de licenças disponíveis aos Alunos por licença de </w:t>
      </w:r>
      <w:r>
        <w:fldChar w:fldCharType="begin"/>
      </w:r>
      <w:r>
        <w:instrText xml:space="preserve"> AutoTextList   \s NoStyle \t "Usuário Qualificado para Educação significa um funcionário ou prestador de serviços (exceto Alunos) que acesse ou use um Produto da Plataforma Desktop para Educação para o benefício da Instituição." </w:instrText>
      </w:r>
      <w:r>
        <w:fldChar w:fldCharType="separate"/>
      </w:r>
      <w:r>
        <w:rPr>
          <w:color w:val="0563C1"/>
        </w:rPr>
        <w:t>Usuário Qualificado para Educação</w:t>
      </w:r>
      <w:r>
        <w:fldChar w:fldCharType="end"/>
      </w:r>
      <w:r>
        <w:t xml:space="preserve">, </w:t>
      </w:r>
      <w:r>
        <w:fldChar w:fldCharType="begin"/>
      </w:r>
      <w:r>
        <w:instrText xml:space="preserve"> AutoTextList   \s NoStyle \t "Qualquer funcionário (incluindo um funcionário Aluno), prestador de serviços ou voluntário de ou para a Instituição que usa um Produto ou Dispositivo Qualificado para o benefício da instituição ou no relacionamento do usuário com a Instituição. Consulte a definição completa." </w:instrText>
      </w:r>
      <w:r>
        <w:fldChar w:fldCharType="separate"/>
      </w:r>
      <w:r>
        <w:rPr>
          <w:color w:val="0563C1"/>
        </w:rPr>
        <w:t>Trabalhador do Conhecimento</w:t>
      </w:r>
      <w:r>
        <w:fldChar w:fldCharType="end"/>
      </w:r>
      <w:r>
        <w:t xml:space="preserve"> ou Corpo Docente/Funcionário paga.</w:t>
      </w:r>
    </w:p>
    <w:p w14:paraId="1BFCDFC4" w14:textId="77777777" w:rsidR="00F4728E" w:rsidRDefault="00F4728E">
      <w:pPr>
        <w:pStyle w:val="ProductList-Body"/>
      </w:pPr>
    </w:p>
    <w:tbl>
      <w:tblPr>
        <w:tblStyle w:val="PURTable"/>
        <w:tblW w:w="0" w:type="dxa"/>
        <w:tblLook w:val="04A0" w:firstRow="1" w:lastRow="0" w:firstColumn="1" w:lastColumn="0" w:noHBand="0" w:noVBand="1"/>
      </w:tblPr>
      <w:tblGrid>
        <w:gridCol w:w="2221"/>
        <w:gridCol w:w="4435"/>
        <w:gridCol w:w="2678"/>
        <w:gridCol w:w="1582"/>
      </w:tblGrid>
      <w:tr w:rsidR="00F4728E" w14:paraId="24FAE569" w14:textId="77777777">
        <w:trPr>
          <w:cnfStyle w:val="100000000000" w:firstRow="1" w:lastRow="0" w:firstColumn="0" w:lastColumn="0" w:oddVBand="0" w:evenVBand="0" w:oddHBand="0" w:evenHBand="0" w:firstRowFirstColumn="0" w:firstRowLastColumn="0" w:lastRowFirstColumn="0" w:lastRowLastColumn="0"/>
        </w:trPr>
        <w:tc>
          <w:tcPr>
            <w:tcW w:w="2440" w:type="dxa"/>
            <w:tcBorders>
              <w:right w:val="single" w:sz="4" w:space="0" w:color="FFFFFF"/>
            </w:tcBorders>
            <w:shd w:val="clear" w:color="auto" w:fill="0070C0"/>
          </w:tcPr>
          <w:p w14:paraId="4F2130A7" w14:textId="77777777" w:rsidR="00F4728E" w:rsidRDefault="00A63B1B">
            <w:pPr>
              <w:pStyle w:val="ProductList-TableBody"/>
              <w:jc w:val="center"/>
            </w:pPr>
            <w:r>
              <w:rPr>
                <w:color w:val="FFFFFF"/>
              </w:rPr>
              <w:t>Produto Qualificado</w:t>
            </w:r>
          </w:p>
        </w:tc>
        <w:tc>
          <w:tcPr>
            <w:tcW w:w="5020" w:type="dxa"/>
            <w:tcBorders>
              <w:left w:val="single" w:sz="4" w:space="0" w:color="FFFFFF"/>
              <w:right w:val="single" w:sz="4" w:space="0" w:color="FFFFFF"/>
            </w:tcBorders>
            <w:shd w:val="clear" w:color="auto" w:fill="0070C0"/>
          </w:tcPr>
          <w:p w14:paraId="47545753" w14:textId="77777777" w:rsidR="00F4728E" w:rsidRDefault="00A63B1B">
            <w:pPr>
              <w:pStyle w:val="ProductList-TableBody"/>
              <w:jc w:val="center"/>
            </w:pPr>
            <w:r>
              <w:rPr>
                <w:color w:val="FFFFFF"/>
              </w:rPr>
              <w:t>Benefício de Uso do Aluno</w:t>
            </w:r>
            <w:r>
              <w:rPr>
                <w:vertAlign w:val="superscript"/>
              </w:rPr>
              <w:t>1</w:t>
            </w:r>
          </w:p>
        </w:tc>
        <w:tc>
          <w:tcPr>
            <w:tcW w:w="2940" w:type="dxa"/>
            <w:tcBorders>
              <w:left w:val="single" w:sz="4" w:space="0" w:color="FFFFFF"/>
              <w:right w:val="single" w:sz="4" w:space="0" w:color="FFFFFF"/>
            </w:tcBorders>
            <w:shd w:val="clear" w:color="auto" w:fill="0070C0"/>
          </w:tcPr>
          <w:p w14:paraId="09A6F122" w14:textId="77777777" w:rsidR="00F4728E" w:rsidRDefault="00A63B1B">
            <w:pPr>
              <w:pStyle w:val="ProductList-TableBody"/>
              <w:jc w:val="center"/>
            </w:pPr>
            <w:r>
              <w:rPr>
                <w:color w:val="FFFFFF"/>
              </w:rPr>
              <w:t xml:space="preserve">Disponibilidade do Programa </w:t>
            </w:r>
          </w:p>
        </w:tc>
        <w:tc>
          <w:tcPr>
            <w:tcW w:w="1600" w:type="dxa"/>
            <w:tcBorders>
              <w:left w:val="single" w:sz="4" w:space="0" w:color="FFFFFF"/>
            </w:tcBorders>
            <w:shd w:val="clear" w:color="auto" w:fill="0070C0"/>
          </w:tcPr>
          <w:p w14:paraId="647D60FE" w14:textId="77777777" w:rsidR="00F4728E" w:rsidRDefault="00A63B1B">
            <w:pPr>
              <w:pStyle w:val="ProductList-TableBody"/>
              <w:jc w:val="center"/>
            </w:pPr>
            <w:r>
              <w:rPr>
                <w:color w:val="FFFFFF"/>
              </w:rPr>
              <w:t xml:space="preserve">Instâncias do Aluno Fornecidas por Corpo Docente/Funcionário ou Trabalhador do Conhecimento </w:t>
            </w:r>
          </w:p>
          <w:p w14:paraId="38FEE097" w14:textId="77777777" w:rsidR="00F4728E" w:rsidRDefault="00F4728E">
            <w:pPr>
              <w:pStyle w:val="ProductList-TableBody"/>
              <w:jc w:val="center"/>
            </w:pPr>
          </w:p>
        </w:tc>
      </w:tr>
      <w:tr w:rsidR="00F4728E" w14:paraId="1A4E8391" w14:textId="77777777">
        <w:tc>
          <w:tcPr>
            <w:tcW w:w="2440" w:type="dxa"/>
            <w:tcBorders>
              <w:bottom w:val="dashed" w:sz="4" w:space="0" w:color="6E6E6E"/>
              <w:right w:val="single" w:sz="4" w:space="0" w:color="6E6E6E"/>
            </w:tcBorders>
          </w:tcPr>
          <w:p w14:paraId="483FBDD8" w14:textId="77777777" w:rsidR="00F4728E" w:rsidRDefault="00A63B1B">
            <w:pPr>
              <w:pStyle w:val="ProductList-TableBody"/>
            </w:pPr>
            <w:r>
              <w:t>Análise Avançada contra Ameaças</w:t>
            </w:r>
          </w:p>
        </w:tc>
        <w:tc>
          <w:tcPr>
            <w:tcW w:w="5020" w:type="dxa"/>
            <w:tcBorders>
              <w:left w:val="single" w:sz="4" w:space="0" w:color="6E6E6E"/>
              <w:bottom w:val="dashed" w:sz="4" w:space="0" w:color="6E6E6E"/>
              <w:right w:val="single" w:sz="4" w:space="0" w:color="6E6E6E"/>
            </w:tcBorders>
          </w:tcPr>
          <w:p w14:paraId="5062D2FF" w14:textId="77777777" w:rsidR="00F4728E" w:rsidRDefault="00A63B1B">
            <w:pPr>
              <w:pStyle w:val="ProductList-TableBody"/>
            </w:pPr>
            <w:r>
              <w:t>Análise Avançada contra Ameaças</w:t>
            </w:r>
          </w:p>
        </w:tc>
        <w:tc>
          <w:tcPr>
            <w:tcW w:w="2940" w:type="dxa"/>
            <w:tcBorders>
              <w:left w:val="single" w:sz="4" w:space="0" w:color="6E6E6E"/>
              <w:bottom w:val="dashed" w:sz="4" w:space="0" w:color="6E6E6E"/>
              <w:right w:val="single" w:sz="4" w:space="0" w:color="6E6E6E"/>
            </w:tcBorders>
          </w:tcPr>
          <w:p w14:paraId="7A455E12" w14:textId="77777777" w:rsidR="00F4728E" w:rsidRDefault="00A63B1B">
            <w:pPr>
              <w:pStyle w:val="ProductList-TableBody"/>
            </w:pPr>
            <w:r>
              <w:t>OVS-ES, School, EES</w:t>
            </w:r>
          </w:p>
        </w:tc>
        <w:tc>
          <w:tcPr>
            <w:tcW w:w="1600" w:type="dxa"/>
            <w:tcBorders>
              <w:left w:val="single" w:sz="4" w:space="0" w:color="6E6E6E"/>
              <w:bottom w:val="dashed" w:sz="4" w:space="0" w:color="6E6E6E"/>
              <w:right w:val="none" w:sz="4" w:space="0" w:color="6E6E6E"/>
            </w:tcBorders>
          </w:tcPr>
          <w:p w14:paraId="5236C5C9" w14:textId="77777777" w:rsidR="00F4728E" w:rsidRDefault="00A63B1B">
            <w:pPr>
              <w:pStyle w:val="ProductList-TableBody"/>
            </w:pPr>
            <w:r>
              <w:t>15</w:t>
            </w:r>
          </w:p>
        </w:tc>
      </w:tr>
      <w:tr w:rsidR="00F4728E" w14:paraId="33493189" w14:textId="77777777">
        <w:tc>
          <w:tcPr>
            <w:tcW w:w="2440" w:type="dxa"/>
            <w:tcBorders>
              <w:top w:val="dashed" w:sz="4" w:space="0" w:color="6E6E6E"/>
              <w:bottom w:val="dashed" w:sz="4" w:space="0" w:color="6E6E6E"/>
              <w:right w:val="single" w:sz="4" w:space="0" w:color="6E6E6E"/>
            </w:tcBorders>
          </w:tcPr>
          <w:p w14:paraId="511A1975" w14:textId="77777777" w:rsidR="00F4728E" w:rsidRDefault="00A63B1B">
            <w:pPr>
              <w:pStyle w:val="ProductList-TableBody"/>
            </w:pPr>
            <w:r>
              <w:t>Azure Active Directory Premium – Plano 1</w:t>
            </w:r>
          </w:p>
        </w:tc>
        <w:tc>
          <w:tcPr>
            <w:tcW w:w="5020" w:type="dxa"/>
            <w:tcBorders>
              <w:top w:val="dashed" w:sz="4" w:space="0" w:color="6E6E6E"/>
              <w:left w:val="single" w:sz="4" w:space="0" w:color="6E6E6E"/>
              <w:bottom w:val="dashed" w:sz="4" w:space="0" w:color="6E6E6E"/>
              <w:right w:val="single" w:sz="4" w:space="0" w:color="6E6E6E"/>
            </w:tcBorders>
          </w:tcPr>
          <w:p w14:paraId="714F77CA" w14:textId="77777777" w:rsidR="00F4728E" w:rsidRDefault="00A63B1B">
            <w:pPr>
              <w:pStyle w:val="ProductList-TableBody"/>
            </w:pPr>
            <w:r>
              <w:t>Azure Active Directory Premium – Plano 1</w:t>
            </w:r>
          </w:p>
        </w:tc>
        <w:tc>
          <w:tcPr>
            <w:tcW w:w="2940" w:type="dxa"/>
            <w:tcBorders>
              <w:top w:val="dashed" w:sz="4" w:space="0" w:color="6E6E6E"/>
              <w:left w:val="single" w:sz="4" w:space="0" w:color="6E6E6E"/>
              <w:bottom w:val="dashed" w:sz="4" w:space="0" w:color="6E6E6E"/>
              <w:right w:val="single" w:sz="4" w:space="0" w:color="6E6E6E"/>
            </w:tcBorders>
          </w:tcPr>
          <w:p w14:paraId="10B37BDE" w14:textId="77777777" w:rsidR="00F4728E" w:rsidRDefault="00A63B1B">
            <w:pPr>
              <w:pStyle w:val="ProductList-TableBody"/>
            </w:pPr>
            <w:r>
              <w:t>OVS-ES, School, EES, CSP</w:t>
            </w:r>
          </w:p>
        </w:tc>
        <w:tc>
          <w:tcPr>
            <w:tcW w:w="1600" w:type="dxa"/>
            <w:tcBorders>
              <w:top w:val="dashed" w:sz="4" w:space="0" w:color="6E6E6E"/>
              <w:left w:val="single" w:sz="4" w:space="0" w:color="6E6E6E"/>
              <w:bottom w:val="dashed" w:sz="4" w:space="0" w:color="6E6E6E"/>
              <w:right w:val="none" w:sz="4" w:space="0" w:color="6E6E6E"/>
            </w:tcBorders>
          </w:tcPr>
          <w:p w14:paraId="50A3B450" w14:textId="77777777" w:rsidR="00F4728E" w:rsidRDefault="00A63B1B">
            <w:pPr>
              <w:pStyle w:val="ProductList-TableBody"/>
            </w:pPr>
            <w:r>
              <w:t>15</w:t>
            </w:r>
          </w:p>
        </w:tc>
      </w:tr>
      <w:tr w:rsidR="00F4728E" w14:paraId="757C758D" w14:textId="77777777">
        <w:tc>
          <w:tcPr>
            <w:tcW w:w="2440" w:type="dxa"/>
            <w:tcBorders>
              <w:top w:val="dashed" w:sz="4" w:space="0" w:color="6E6E6E"/>
              <w:bottom w:val="dashed" w:sz="4" w:space="0" w:color="6E6E6E"/>
              <w:right w:val="single" w:sz="4" w:space="0" w:color="6E6E6E"/>
            </w:tcBorders>
          </w:tcPr>
          <w:p w14:paraId="19FE31C2" w14:textId="77777777" w:rsidR="00F4728E" w:rsidRDefault="00A63B1B">
            <w:pPr>
              <w:pStyle w:val="ProductList-TableBody"/>
            </w:pPr>
            <w:r>
              <w:t>Azure Active Directory Premium – Plano 2</w:t>
            </w:r>
          </w:p>
        </w:tc>
        <w:tc>
          <w:tcPr>
            <w:tcW w:w="5020" w:type="dxa"/>
            <w:tcBorders>
              <w:top w:val="dashed" w:sz="4" w:space="0" w:color="6E6E6E"/>
              <w:left w:val="single" w:sz="4" w:space="0" w:color="6E6E6E"/>
              <w:bottom w:val="dashed" w:sz="4" w:space="0" w:color="6E6E6E"/>
              <w:right w:val="single" w:sz="4" w:space="0" w:color="6E6E6E"/>
            </w:tcBorders>
          </w:tcPr>
          <w:p w14:paraId="47C7A2E9" w14:textId="77777777" w:rsidR="00F4728E" w:rsidRDefault="00A63B1B">
            <w:pPr>
              <w:pStyle w:val="ProductList-TableBody"/>
            </w:pPr>
            <w:r>
              <w:t>Azure Active Directory Premium – Plano 2</w:t>
            </w:r>
          </w:p>
        </w:tc>
        <w:tc>
          <w:tcPr>
            <w:tcW w:w="2940" w:type="dxa"/>
            <w:tcBorders>
              <w:top w:val="dashed" w:sz="4" w:space="0" w:color="6E6E6E"/>
              <w:left w:val="single" w:sz="4" w:space="0" w:color="6E6E6E"/>
              <w:bottom w:val="dashed" w:sz="4" w:space="0" w:color="6E6E6E"/>
              <w:right w:val="single" w:sz="4" w:space="0" w:color="6E6E6E"/>
            </w:tcBorders>
          </w:tcPr>
          <w:p w14:paraId="50C1B0C4" w14:textId="77777777" w:rsidR="00F4728E" w:rsidRDefault="00A63B1B">
            <w:pPr>
              <w:pStyle w:val="ProductList-TableBody"/>
            </w:pPr>
            <w:r>
              <w:t>OVS-ES, School, EES, CSP</w:t>
            </w:r>
          </w:p>
        </w:tc>
        <w:tc>
          <w:tcPr>
            <w:tcW w:w="1600" w:type="dxa"/>
            <w:tcBorders>
              <w:top w:val="dashed" w:sz="4" w:space="0" w:color="6E6E6E"/>
              <w:left w:val="single" w:sz="4" w:space="0" w:color="6E6E6E"/>
              <w:bottom w:val="dashed" w:sz="4" w:space="0" w:color="6E6E6E"/>
              <w:right w:val="none" w:sz="4" w:space="0" w:color="6E6E6E"/>
            </w:tcBorders>
          </w:tcPr>
          <w:p w14:paraId="31A72D2A" w14:textId="77777777" w:rsidR="00F4728E" w:rsidRDefault="00A63B1B">
            <w:pPr>
              <w:pStyle w:val="ProductList-TableBody"/>
            </w:pPr>
            <w:r>
              <w:t>15</w:t>
            </w:r>
          </w:p>
        </w:tc>
      </w:tr>
      <w:tr w:rsidR="00F4728E" w14:paraId="5EB1028E" w14:textId="77777777">
        <w:tc>
          <w:tcPr>
            <w:tcW w:w="2440" w:type="dxa"/>
            <w:tcBorders>
              <w:top w:val="dashed" w:sz="4" w:space="0" w:color="6E6E6E"/>
              <w:bottom w:val="dashed" w:sz="4" w:space="0" w:color="6E6E6E"/>
              <w:right w:val="single" w:sz="4" w:space="0" w:color="6E6E6E"/>
            </w:tcBorders>
          </w:tcPr>
          <w:p w14:paraId="42B6A57F" w14:textId="77777777" w:rsidR="00F4728E" w:rsidRDefault="00A63B1B">
            <w:pPr>
              <w:pStyle w:val="ProductList-TableBody"/>
            </w:pPr>
            <w:r>
              <w:t>Desktop Education</w:t>
            </w:r>
          </w:p>
        </w:tc>
        <w:tc>
          <w:tcPr>
            <w:tcW w:w="5020" w:type="dxa"/>
            <w:tcBorders>
              <w:top w:val="dashed" w:sz="4" w:space="0" w:color="6E6E6E"/>
              <w:left w:val="single" w:sz="4" w:space="0" w:color="6E6E6E"/>
              <w:bottom w:val="dashed" w:sz="4" w:space="0" w:color="6E6E6E"/>
              <w:right w:val="single" w:sz="4" w:space="0" w:color="6E6E6E"/>
            </w:tcBorders>
          </w:tcPr>
          <w:p w14:paraId="73F7DBF7" w14:textId="77777777" w:rsidR="00F4728E" w:rsidRDefault="00A63B1B">
            <w:pPr>
              <w:pStyle w:val="ProductList-TableBody"/>
            </w:pPr>
            <w:r>
              <w:t>Aplicativos do Microsoft 365 para empresas e Atualização do Windows 10 Education</w:t>
            </w:r>
          </w:p>
        </w:tc>
        <w:tc>
          <w:tcPr>
            <w:tcW w:w="2940" w:type="dxa"/>
            <w:tcBorders>
              <w:top w:val="dashed" w:sz="4" w:space="0" w:color="6E6E6E"/>
              <w:left w:val="single" w:sz="4" w:space="0" w:color="6E6E6E"/>
              <w:bottom w:val="dashed" w:sz="4" w:space="0" w:color="6E6E6E"/>
              <w:right w:val="single" w:sz="4" w:space="0" w:color="6E6E6E"/>
            </w:tcBorders>
          </w:tcPr>
          <w:p w14:paraId="06BE82FA" w14:textId="77777777" w:rsidR="00F4728E" w:rsidRDefault="00A63B1B">
            <w:pPr>
              <w:pStyle w:val="ProductList-TableBody"/>
            </w:pPr>
            <w:r>
              <w:t>OVS-ES, School, EES (antes de 2017)</w:t>
            </w:r>
          </w:p>
        </w:tc>
        <w:tc>
          <w:tcPr>
            <w:tcW w:w="1600" w:type="dxa"/>
            <w:tcBorders>
              <w:top w:val="dashed" w:sz="4" w:space="0" w:color="6E6E6E"/>
              <w:left w:val="single" w:sz="4" w:space="0" w:color="6E6E6E"/>
              <w:bottom w:val="dashed" w:sz="4" w:space="0" w:color="6E6E6E"/>
              <w:right w:val="none" w:sz="4" w:space="0" w:color="6E6E6E"/>
            </w:tcBorders>
          </w:tcPr>
          <w:p w14:paraId="55B36831" w14:textId="77777777" w:rsidR="00F4728E" w:rsidRDefault="00A63B1B">
            <w:pPr>
              <w:pStyle w:val="ProductList-TableBody"/>
            </w:pPr>
            <w:r>
              <w:t>40</w:t>
            </w:r>
          </w:p>
        </w:tc>
      </w:tr>
      <w:tr w:rsidR="00F4728E" w14:paraId="77889BD9" w14:textId="77777777">
        <w:tc>
          <w:tcPr>
            <w:tcW w:w="2440" w:type="dxa"/>
            <w:tcBorders>
              <w:top w:val="dashed" w:sz="4" w:space="0" w:color="6E6E6E"/>
              <w:bottom w:val="dashed" w:sz="4" w:space="0" w:color="6E6E6E"/>
              <w:right w:val="single" w:sz="4" w:space="0" w:color="6E6E6E"/>
            </w:tcBorders>
          </w:tcPr>
          <w:p w14:paraId="47BBEADC" w14:textId="77777777" w:rsidR="00F4728E" w:rsidRDefault="00A63B1B">
            <w:pPr>
              <w:pStyle w:val="ProductList-TableBody"/>
            </w:pPr>
            <w:r>
              <w:t>Enterprise Mobility + Security A3/E3</w:t>
            </w:r>
          </w:p>
        </w:tc>
        <w:tc>
          <w:tcPr>
            <w:tcW w:w="5020" w:type="dxa"/>
            <w:tcBorders>
              <w:top w:val="dashed" w:sz="4" w:space="0" w:color="6E6E6E"/>
              <w:left w:val="single" w:sz="4" w:space="0" w:color="6E6E6E"/>
              <w:bottom w:val="dashed" w:sz="4" w:space="0" w:color="6E6E6E"/>
              <w:right w:val="single" w:sz="4" w:space="0" w:color="6E6E6E"/>
            </w:tcBorders>
          </w:tcPr>
          <w:p w14:paraId="0F2DDBA2" w14:textId="77777777" w:rsidR="00F4728E" w:rsidRDefault="00A63B1B">
            <w:pPr>
              <w:pStyle w:val="ProductList-TableBody"/>
            </w:pPr>
            <w:r>
              <w:t>Azure Active Directory Premium Plano 1, Advanced Threat Analytics, Microsoft Intune para Educação</w:t>
            </w:r>
          </w:p>
        </w:tc>
        <w:tc>
          <w:tcPr>
            <w:tcW w:w="2940" w:type="dxa"/>
            <w:tcBorders>
              <w:top w:val="dashed" w:sz="4" w:space="0" w:color="6E6E6E"/>
              <w:left w:val="single" w:sz="4" w:space="0" w:color="6E6E6E"/>
              <w:bottom w:val="dashed" w:sz="4" w:space="0" w:color="6E6E6E"/>
              <w:right w:val="single" w:sz="4" w:space="0" w:color="6E6E6E"/>
            </w:tcBorders>
          </w:tcPr>
          <w:p w14:paraId="6D4F83EE" w14:textId="77777777" w:rsidR="00F4728E" w:rsidRDefault="00A63B1B">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1E853680" w14:textId="77777777" w:rsidR="00F4728E" w:rsidRDefault="00A63B1B">
            <w:pPr>
              <w:pStyle w:val="ProductList-TableBody"/>
            </w:pPr>
            <w:r>
              <w:t>40</w:t>
            </w:r>
          </w:p>
        </w:tc>
      </w:tr>
      <w:tr w:rsidR="00F4728E" w14:paraId="75D3E10C" w14:textId="77777777">
        <w:tc>
          <w:tcPr>
            <w:tcW w:w="2440" w:type="dxa"/>
            <w:tcBorders>
              <w:top w:val="dashed" w:sz="4" w:space="0" w:color="6E6E6E"/>
              <w:bottom w:val="dashed" w:sz="4" w:space="0" w:color="6E6E6E"/>
              <w:right w:val="single" w:sz="4" w:space="0" w:color="6E6E6E"/>
            </w:tcBorders>
          </w:tcPr>
          <w:p w14:paraId="4ECFBB62" w14:textId="77777777" w:rsidR="00F4728E" w:rsidRDefault="00A63B1B">
            <w:pPr>
              <w:pStyle w:val="ProductList-TableBody"/>
            </w:pPr>
            <w:r>
              <w:t>Enterprise Mobility + Security A5/E5</w:t>
            </w:r>
          </w:p>
        </w:tc>
        <w:tc>
          <w:tcPr>
            <w:tcW w:w="5020" w:type="dxa"/>
            <w:tcBorders>
              <w:top w:val="dashed" w:sz="4" w:space="0" w:color="6E6E6E"/>
              <w:left w:val="single" w:sz="4" w:space="0" w:color="6E6E6E"/>
              <w:bottom w:val="dashed" w:sz="4" w:space="0" w:color="6E6E6E"/>
              <w:right w:val="single" w:sz="4" w:space="0" w:color="6E6E6E"/>
            </w:tcBorders>
          </w:tcPr>
          <w:p w14:paraId="125479A4" w14:textId="77777777" w:rsidR="00F4728E" w:rsidRDefault="00A63B1B">
            <w:pPr>
              <w:pStyle w:val="ProductList-TableBody"/>
            </w:pPr>
            <w:r>
              <w:t>Benefício de Uso do Aluno do Enterprise Mobility + Security A3, Proteção Avançada contra Ameaças do Azure, Azure Active Directory Premium Plano 2, Microsoft Cloud App Security</w:t>
            </w:r>
          </w:p>
        </w:tc>
        <w:tc>
          <w:tcPr>
            <w:tcW w:w="2940" w:type="dxa"/>
            <w:tcBorders>
              <w:top w:val="dashed" w:sz="4" w:space="0" w:color="6E6E6E"/>
              <w:left w:val="single" w:sz="4" w:space="0" w:color="6E6E6E"/>
              <w:bottom w:val="dashed" w:sz="4" w:space="0" w:color="6E6E6E"/>
              <w:right w:val="single" w:sz="4" w:space="0" w:color="6E6E6E"/>
            </w:tcBorders>
          </w:tcPr>
          <w:p w14:paraId="4DCB56A7" w14:textId="77777777" w:rsidR="00F4728E" w:rsidRDefault="00A63B1B">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0CC828DA" w14:textId="77777777" w:rsidR="00F4728E" w:rsidRDefault="00A63B1B">
            <w:pPr>
              <w:pStyle w:val="ProductList-TableBody"/>
            </w:pPr>
            <w:r>
              <w:t>40</w:t>
            </w:r>
          </w:p>
        </w:tc>
      </w:tr>
      <w:tr w:rsidR="00F4728E" w14:paraId="52334833" w14:textId="77777777">
        <w:tc>
          <w:tcPr>
            <w:tcW w:w="2440" w:type="dxa"/>
            <w:tcBorders>
              <w:top w:val="dashed" w:sz="4" w:space="0" w:color="6E6E6E"/>
              <w:bottom w:val="dashed" w:sz="4" w:space="0" w:color="6E6E6E"/>
              <w:right w:val="single" w:sz="4" w:space="0" w:color="6E6E6E"/>
            </w:tcBorders>
          </w:tcPr>
          <w:p w14:paraId="5C6D8FDB" w14:textId="77777777" w:rsidR="00F4728E" w:rsidRDefault="00A63B1B">
            <w:pPr>
              <w:pStyle w:val="ProductList-TableBody"/>
            </w:pPr>
            <w:r>
              <w:t>Microsoft 365 Education A3</w:t>
            </w:r>
          </w:p>
        </w:tc>
        <w:tc>
          <w:tcPr>
            <w:tcW w:w="5020" w:type="dxa"/>
            <w:tcBorders>
              <w:top w:val="dashed" w:sz="4" w:space="0" w:color="6E6E6E"/>
              <w:left w:val="single" w:sz="4" w:space="0" w:color="6E6E6E"/>
              <w:bottom w:val="dashed" w:sz="4" w:space="0" w:color="6E6E6E"/>
              <w:right w:val="single" w:sz="4" w:space="0" w:color="6E6E6E"/>
            </w:tcBorders>
          </w:tcPr>
          <w:p w14:paraId="7234A031" w14:textId="77777777" w:rsidR="00F4728E" w:rsidRDefault="00A63B1B">
            <w:pPr>
              <w:pStyle w:val="ProductList-TableBody"/>
            </w:pPr>
            <w:r>
              <w:t>Benefício de Uso do Aluno do Office 365 A, Benefício de Uso do Aluno do Enterprise Mobility + Security A3, Benefício de Uso do Aluno2 do Windows 10 Education A, Minecraft: Education Edition</w:t>
            </w:r>
          </w:p>
        </w:tc>
        <w:tc>
          <w:tcPr>
            <w:tcW w:w="2940" w:type="dxa"/>
            <w:tcBorders>
              <w:top w:val="dashed" w:sz="4" w:space="0" w:color="6E6E6E"/>
              <w:left w:val="single" w:sz="4" w:space="0" w:color="6E6E6E"/>
              <w:bottom w:val="dashed" w:sz="4" w:space="0" w:color="6E6E6E"/>
              <w:right w:val="single" w:sz="4" w:space="0" w:color="6E6E6E"/>
            </w:tcBorders>
          </w:tcPr>
          <w:p w14:paraId="67F27D9F" w14:textId="77777777" w:rsidR="00F4728E" w:rsidRDefault="00A63B1B">
            <w:pPr>
              <w:pStyle w:val="ProductList-TableBody"/>
            </w:pPr>
            <w:r>
              <w:t>EES, CSP</w:t>
            </w:r>
          </w:p>
        </w:tc>
        <w:tc>
          <w:tcPr>
            <w:tcW w:w="1600" w:type="dxa"/>
            <w:tcBorders>
              <w:top w:val="dashed" w:sz="4" w:space="0" w:color="6E6E6E"/>
              <w:left w:val="single" w:sz="4" w:space="0" w:color="6E6E6E"/>
              <w:bottom w:val="dashed" w:sz="4" w:space="0" w:color="6E6E6E"/>
              <w:right w:val="none" w:sz="4" w:space="0" w:color="6E6E6E"/>
            </w:tcBorders>
          </w:tcPr>
          <w:p w14:paraId="5CCA267C" w14:textId="77777777" w:rsidR="00F4728E" w:rsidRDefault="00A63B1B">
            <w:pPr>
              <w:pStyle w:val="ProductList-TableBody"/>
            </w:pPr>
            <w:r>
              <w:t>40</w:t>
            </w:r>
          </w:p>
        </w:tc>
      </w:tr>
      <w:tr w:rsidR="00F4728E" w14:paraId="511D7E07" w14:textId="77777777">
        <w:tc>
          <w:tcPr>
            <w:tcW w:w="2440" w:type="dxa"/>
            <w:tcBorders>
              <w:top w:val="dashed" w:sz="4" w:space="0" w:color="6E6E6E"/>
              <w:left w:val="none" w:sz="4" w:space="0" w:color="6E6E6E"/>
              <w:bottom w:val="dashed" w:sz="4" w:space="0" w:color="6E6E6E"/>
              <w:right w:val="single" w:sz="4" w:space="0" w:color="6E6E6E"/>
            </w:tcBorders>
          </w:tcPr>
          <w:p w14:paraId="1465AE9D" w14:textId="77777777" w:rsidR="00F4728E" w:rsidRDefault="00A63B1B">
            <w:pPr>
              <w:pStyle w:val="ProductList-TableBody"/>
            </w:pPr>
            <w:r>
              <w:t>Microsoft 365 Education A5</w:t>
            </w:r>
          </w:p>
        </w:tc>
        <w:tc>
          <w:tcPr>
            <w:tcW w:w="5020" w:type="dxa"/>
            <w:tcBorders>
              <w:top w:val="dashed" w:sz="4" w:space="0" w:color="6E6E6E"/>
              <w:left w:val="single" w:sz="4" w:space="0" w:color="6E6E6E"/>
              <w:bottom w:val="dashed" w:sz="4" w:space="0" w:color="6E6E6E"/>
              <w:right w:val="single" w:sz="4" w:space="0" w:color="6E6E6E"/>
            </w:tcBorders>
          </w:tcPr>
          <w:p w14:paraId="1BE86799" w14:textId="77777777" w:rsidR="00F4728E" w:rsidRDefault="00A63B1B">
            <w:pPr>
              <w:pStyle w:val="ProductList-TableBody"/>
            </w:pPr>
            <w:r>
              <w:t>Benefício de Uso do Aluno do Office 365 A, Benefício de Uso do Aluno do Enterprise Mobility + Security A5, Benefício de Uso do Aluno2 do Windows 10 Education A3, Minecraft: Education Edition</w:t>
            </w:r>
          </w:p>
        </w:tc>
        <w:tc>
          <w:tcPr>
            <w:tcW w:w="2940" w:type="dxa"/>
            <w:tcBorders>
              <w:top w:val="dashed" w:sz="4" w:space="0" w:color="6E6E6E"/>
              <w:left w:val="single" w:sz="4" w:space="0" w:color="6E6E6E"/>
              <w:bottom w:val="dashed" w:sz="4" w:space="0" w:color="6E6E6E"/>
              <w:right w:val="single" w:sz="4" w:space="0" w:color="6E6E6E"/>
            </w:tcBorders>
          </w:tcPr>
          <w:p w14:paraId="3DDB12A7" w14:textId="77777777" w:rsidR="00F4728E" w:rsidRDefault="00A63B1B">
            <w:pPr>
              <w:pStyle w:val="ProductList-TableBody"/>
            </w:pPr>
            <w:r>
              <w:t>EES, CSP</w:t>
            </w:r>
          </w:p>
        </w:tc>
        <w:tc>
          <w:tcPr>
            <w:tcW w:w="1600" w:type="dxa"/>
            <w:tcBorders>
              <w:top w:val="dashed" w:sz="4" w:space="0" w:color="6E6E6E"/>
              <w:left w:val="single" w:sz="4" w:space="0" w:color="6E6E6E"/>
              <w:bottom w:val="dashed" w:sz="4" w:space="0" w:color="6E6E6E"/>
              <w:right w:val="none" w:sz="4" w:space="0" w:color="6E6E6E"/>
            </w:tcBorders>
          </w:tcPr>
          <w:p w14:paraId="186761BE" w14:textId="77777777" w:rsidR="00F4728E" w:rsidRDefault="00A63B1B">
            <w:pPr>
              <w:pStyle w:val="ProductList-TableBody"/>
            </w:pPr>
            <w:r>
              <w:t>40</w:t>
            </w:r>
          </w:p>
        </w:tc>
      </w:tr>
      <w:tr w:rsidR="00F4728E" w14:paraId="2FCD86A2" w14:textId="77777777">
        <w:tc>
          <w:tcPr>
            <w:tcW w:w="2440" w:type="dxa"/>
            <w:tcBorders>
              <w:top w:val="dashed" w:sz="4" w:space="0" w:color="6E6E6E"/>
              <w:left w:val="none" w:sz="4" w:space="0" w:color="6E6E6E"/>
              <w:bottom w:val="dashed" w:sz="4" w:space="0" w:color="6E6E6E"/>
              <w:right w:val="single" w:sz="4" w:space="0" w:color="6E6E6E"/>
            </w:tcBorders>
          </w:tcPr>
          <w:p w14:paraId="7378C1BC" w14:textId="77777777" w:rsidR="00F4728E" w:rsidRDefault="00A63B1B">
            <w:pPr>
              <w:pStyle w:val="ProductList-TableBody"/>
            </w:pPr>
            <w:r>
              <w:t>Segurança do Microsoft 365 A5</w:t>
            </w:r>
          </w:p>
        </w:tc>
        <w:tc>
          <w:tcPr>
            <w:tcW w:w="5020" w:type="dxa"/>
            <w:tcBorders>
              <w:top w:val="dashed" w:sz="4" w:space="0" w:color="6E6E6E"/>
              <w:left w:val="single" w:sz="4" w:space="0" w:color="6E6E6E"/>
              <w:bottom w:val="dashed" w:sz="4" w:space="0" w:color="6E6E6E"/>
              <w:right w:val="single" w:sz="4" w:space="0" w:color="6E6E6E"/>
            </w:tcBorders>
          </w:tcPr>
          <w:p w14:paraId="7AAD386A" w14:textId="77777777" w:rsidR="00F4728E" w:rsidRDefault="00A63B1B">
            <w:pPr>
              <w:pStyle w:val="ProductList-TableBody"/>
            </w:pPr>
            <w:r>
              <w:t>Proteção Avançada contra Ameaças do Office 365 Plano 1, Azure Active Directory Premium Plano 2</w:t>
            </w:r>
          </w:p>
        </w:tc>
        <w:tc>
          <w:tcPr>
            <w:tcW w:w="2940" w:type="dxa"/>
            <w:tcBorders>
              <w:top w:val="dashed" w:sz="4" w:space="0" w:color="6E6E6E"/>
              <w:left w:val="single" w:sz="4" w:space="0" w:color="6E6E6E"/>
              <w:bottom w:val="dashed" w:sz="4" w:space="0" w:color="6E6E6E"/>
              <w:right w:val="single" w:sz="4" w:space="0" w:color="6E6E6E"/>
            </w:tcBorders>
          </w:tcPr>
          <w:p w14:paraId="625A22BB" w14:textId="77777777" w:rsidR="00F4728E" w:rsidRDefault="00A63B1B">
            <w:pPr>
              <w:pStyle w:val="ProductList-TableBody"/>
            </w:pPr>
            <w:r>
              <w:t>EES, CSP</w:t>
            </w:r>
          </w:p>
        </w:tc>
        <w:tc>
          <w:tcPr>
            <w:tcW w:w="1600" w:type="dxa"/>
            <w:tcBorders>
              <w:top w:val="dashed" w:sz="4" w:space="0" w:color="6E6E6E"/>
              <w:left w:val="single" w:sz="4" w:space="0" w:color="6E6E6E"/>
              <w:bottom w:val="dashed" w:sz="4" w:space="0" w:color="6E6E6E"/>
              <w:right w:val="none" w:sz="4" w:space="0" w:color="6E6E6E"/>
            </w:tcBorders>
          </w:tcPr>
          <w:p w14:paraId="36F35340" w14:textId="77777777" w:rsidR="00F4728E" w:rsidRDefault="00A63B1B">
            <w:pPr>
              <w:pStyle w:val="ProductList-TableBody"/>
            </w:pPr>
            <w:r>
              <w:t>40</w:t>
            </w:r>
          </w:p>
        </w:tc>
      </w:tr>
      <w:tr w:rsidR="00F4728E" w14:paraId="6BF1C118" w14:textId="77777777">
        <w:tc>
          <w:tcPr>
            <w:tcW w:w="2440" w:type="dxa"/>
            <w:tcBorders>
              <w:top w:val="dashed" w:sz="4" w:space="0" w:color="6E6E6E"/>
              <w:bottom w:val="dashed" w:sz="4" w:space="0" w:color="6E6E6E"/>
              <w:right w:val="single" w:sz="4" w:space="0" w:color="6E6E6E"/>
            </w:tcBorders>
          </w:tcPr>
          <w:p w14:paraId="7AB2BA28" w14:textId="77777777" w:rsidR="00F4728E" w:rsidRDefault="00A63B1B">
            <w:pPr>
              <w:pStyle w:val="ProductList-TableBody"/>
            </w:pPr>
            <w:r>
              <w:t>Microsoft Intune para Educação</w:t>
            </w:r>
          </w:p>
        </w:tc>
        <w:tc>
          <w:tcPr>
            <w:tcW w:w="5020" w:type="dxa"/>
            <w:tcBorders>
              <w:top w:val="dashed" w:sz="4" w:space="0" w:color="6E6E6E"/>
              <w:left w:val="single" w:sz="4" w:space="0" w:color="6E6E6E"/>
              <w:bottom w:val="dashed" w:sz="4" w:space="0" w:color="6E6E6E"/>
              <w:right w:val="single" w:sz="4" w:space="0" w:color="6E6E6E"/>
            </w:tcBorders>
          </w:tcPr>
          <w:p w14:paraId="359C9169" w14:textId="77777777" w:rsidR="00F4728E" w:rsidRDefault="00A63B1B">
            <w:pPr>
              <w:pStyle w:val="ProductList-TableBody"/>
            </w:pPr>
            <w:r>
              <w:t>Microsoft Intune para Educação</w:t>
            </w:r>
          </w:p>
        </w:tc>
        <w:tc>
          <w:tcPr>
            <w:tcW w:w="2940" w:type="dxa"/>
            <w:tcBorders>
              <w:top w:val="dashed" w:sz="4" w:space="0" w:color="6E6E6E"/>
              <w:left w:val="single" w:sz="4" w:space="0" w:color="6E6E6E"/>
              <w:bottom w:val="dashed" w:sz="4" w:space="0" w:color="6E6E6E"/>
              <w:right w:val="single" w:sz="4" w:space="0" w:color="6E6E6E"/>
            </w:tcBorders>
          </w:tcPr>
          <w:p w14:paraId="52832CCE" w14:textId="77777777" w:rsidR="00F4728E" w:rsidRDefault="00A63B1B">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0D5AB581" w14:textId="77777777" w:rsidR="00F4728E" w:rsidRDefault="00A63B1B">
            <w:pPr>
              <w:pStyle w:val="ProductList-TableBody"/>
            </w:pPr>
            <w:r>
              <w:t>15</w:t>
            </w:r>
          </w:p>
        </w:tc>
      </w:tr>
      <w:tr w:rsidR="00F4728E" w14:paraId="30407EEA" w14:textId="77777777">
        <w:tc>
          <w:tcPr>
            <w:tcW w:w="2440" w:type="dxa"/>
            <w:tcBorders>
              <w:top w:val="dashed" w:sz="4" w:space="0" w:color="6E6E6E"/>
              <w:bottom w:val="dashed" w:sz="4" w:space="0" w:color="6E6E6E"/>
              <w:right w:val="single" w:sz="4" w:space="0" w:color="6E6E6E"/>
            </w:tcBorders>
          </w:tcPr>
          <w:p w14:paraId="3489AE81" w14:textId="77777777" w:rsidR="00F4728E" w:rsidRDefault="00A63B1B">
            <w:pPr>
              <w:pStyle w:val="ProductList-TableBody"/>
            </w:pPr>
            <w:r>
              <w:t>Minecraft: Education Edition</w:t>
            </w:r>
          </w:p>
        </w:tc>
        <w:tc>
          <w:tcPr>
            <w:tcW w:w="5020" w:type="dxa"/>
            <w:tcBorders>
              <w:top w:val="dashed" w:sz="4" w:space="0" w:color="6E6E6E"/>
              <w:left w:val="single" w:sz="4" w:space="0" w:color="6E6E6E"/>
              <w:bottom w:val="dashed" w:sz="4" w:space="0" w:color="6E6E6E"/>
              <w:right w:val="single" w:sz="4" w:space="0" w:color="6E6E6E"/>
            </w:tcBorders>
          </w:tcPr>
          <w:p w14:paraId="20F85D36" w14:textId="77777777" w:rsidR="00F4728E" w:rsidRDefault="00A63B1B">
            <w:pPr>
              <w:pStyle w:val="ProductList-TableBody"/>
            </w:pPr>
            <w:r>
              <w:t>Minecraft: Education Edition</w:t>
            </w:r>
          </w:p>
        </w:tc>
        <w:tc>
          <w:tcPr>
            <w:tcW w:w="2940" w:type="dxa"/>
            <w:tcBorders>
              <w:top w:val="dashed" w:sz="4" w:space="0" w:color="6E6E6E"/>
              <w:left w:val="single" w:sz="4" w:space="0" w:color="6E6E6E"/>
              <w:bottom w:val="dashed" w:sz="4" w:space="0" w:color="6E6E6E"/>
              <w:right w:val="single" w:sz="4" w:space="0" w:color="6E6E6E"/>
            </w:tcBorders>
          </w:tcPr>
          <w:p w14:paraId="731CABFE" w14:textId="77777777" w:rsidR="00F4728E" w:rsidRDefault="00A63B1B">
            <w:pPr>
              <w:pStyle w:val="ProductList-TableBody"/>
            </w:pPr>
            <w:r>
              <w:t>EES</w:t>
            </w:r>
          </w:p>
        </w:tc>
        <w:tc>
          <w:tcPr>
            <w:tcW w:w="1600" w:type="dxa"/>
            <w:tcBorders>
              <w:top w:val="dashed" w:sz="4" w:space="0" w:color="6E6E6E"/>
              <w:left w:val="single" w:sz="4" w:space="0" w:color="6E6E6E"/>
              <w:bottom w:val="dashed" w:sz="4" w:space="0" w:color="6E6E6E"/>
              <w:right w:val="none" w:sz="4" w:space="0" w:color="6E6E6E"/>
            </w:tcBorders>
          </w:tcPr>
          <w:p w14:paraId="2DFF2523" w14:textId="77777777" w:rsidR="00F4728E" w:rsidRDefault="00A63B1B">
            <w:pPr>
              <w:pStyle w:val="ProductList-TableBody"/>
            </w:pPr>
            <w:r>
              <w:t>15</w:t>
            </w:r>
          </w:p>
        </w:tc>
      </w:tr>
      <w:tr w:rsidR="00F4728E" w14:paraId="51EA78C0" w14:textId="77777777">
        <w:tc>
          <w:tcPr>
            <w:tcW w:w="2440" w:type="dxa"/>
            <w:tcBorders>
              <w:top w:val="dashed" w:sz="4" w:space="0" w:color="6E6E6E"/>
              <w:bottom w:val="dashed" w:sz="4" w:space="0" w:color="6E6E6E"/>
              <w:right w:val="single" w:sz="4" w:space="0" w:color="6E6E6E"/>
            </w:tcBorders>
          </w:tcPr>
          <w:p w14:paraId="3551B09F" w14:textId="77777777" w:rsidR="00F4728E" w:rsidRDefault="00A63B1B">
            <w:pPr>
              <w:pStyle w:val="ProductList-TableBody"/>
            </w:pPr>
            <w:r>
              <w:t>Plano 1 ou Plano 2 de Proteção Avançada contra Ameaças do Office 365</w:t>
            </w:r>
          </w:p>
        </w:tc>
        <w:tc>
          <w:tcPr>
            <w:tcW w:w="5020" w:type="dxa"/>
            <w:tcBorders>
              <w:top w:val="dashed" w:sz="4" w:space="0" w:color="6E6E6E"/>
              <w:left w:val="single" w:sz="4" w:space="0" w:color="6E6E6E"/>
              <w:bottom w:val="dashed" w:sz="4" w:space="0" w:color="6E6E6E"/>
              <w:right w:val="single" w:sz="4" w:space="0" w:color="6E6E6E"/>
            </w:tcBorders>
          </w:tcPr>
          <w:p w14:paraId="19F1A6E5" w14:textId="77777777" w:rsidR="00F4728E" w:rsidRDefault="00A63B1B">
            <w:pPr>
              <w:pStyle w:val="ProductList-TableBody"/>
            </w:pPr>
            <w:r>
              <w:t>Plano 1 de Proteção Avançada contra Ameaças do Office 365</w:t>
            </w:r>
          </w:p>
        </w:tc>
        <w:tc>
          <w:tcPr>
            <w:tcW w:w="2940" w:type="dxa"/>
            <w:tcBorders>
              <w:top w:val="dashed" w:sz="4" w:space="0" w:color="6E6E6E"/>
              <w:left w:val="single" w:sz="4" w:space="0" w:color="6E6E6E"/>
              <w:bottom w:val="dashed" w:sz="4" w:space="0" w:color="6E6E6E"/>
              <w:right w:val="single" w:sz="4" w:space="0" w:color="6E6E6E"/>
            </w:tcBorders>
          </w:tcPr>
          <w:p w14:paraId="669C5E94" w14:textId="77777777" w:rsidR="00F4728E" w:rsidRDefault="00A63B1B">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17E5473C" w14:textId="77777777" w:rsidR="00F4728E" w:rsidRDefault="00A63B1B">
            <w:pPr>
              <w:pStyle w:val="ProductList-TableBody"/>
            </w:pPr>
            <w:r>
              <w:t>15</w:t>
            </w:r>
          </w:p>
        </w:tc>
      </w:tr>
      <w:tr w:rsidR="00F4728E" w14:paraId="59822135" w14:textId="77777777">
        <w:tc>
          <w:tcPr>
            <w:tcW w:w="2440" w:type="dxa"/>
            <w:tcBorders>
              <w:top w:val="dashed" w:sz="4" w:space="0" w:color="6E6E6E"/>
              <w:bottom w:val="dashed" w:sz="4" w:space="0" w:color="6E6E6E"/>
              <w:right w:val="single" w:sz="4" w:space="0" w:color="6E6E6E"/>
            </w:tcBorders>
          </w:tcPr>
          <w:p w14:paraId="2B27412E" w14:textId="77777777" w:rsidR="00F4728E" w:rsidRDefault="00A63B1B">
            <w:pPr>
              <w:pStyle w:val="ProductList-TableBody"/>
            </w:pPr>
            <w:r>
              <w:t>Aplicativos do Microsoft 365 para empresas</w:t>
            </w:r>
          </w:p>
        </w:tc>
        <w:tc>
          <w:tcPr>
            <w:tcW w:w="5020" w:type="dxa"/>
            <w:tcBorders>
              <w:top w:val="dashed" w:sz="4" w:space="0" w:color="6E6E6E"/>
              <w:left w:val="single" w:sz="4" w:space="0" w:color="6E6E6E"/>
              <w:bottom w:val="dashed" w:sz="4" w:space="0" w:color="6E6E6E"/>
              <w:right w:val="single" w:sz="4" w:space="0" w:color="6E6E6E"/>
            </w:tcBorders>
          </w:tcPr>
          <w:p w14:paraId="1BFC5CFA" w14:textId="77777777" w:rsidR="00F4728E" w:rsidRDefault="00A63B1B">
            <w:pPr>
              <w:pStyle w:val="ProductList-TableBody"/>
            </w:pPr>
            <w:r>
              <w:t>Aplicativos do Microsoft 365 para empresas</w:t>
            </w:r>
          </w:p>
        </w:tc>
        <w:tc>
          <w:tcPr>
            <w:tcW w:w="2940" w:type="dxa"/>
            <w:tcBorders>
              <w:top w:val="dashed" w:sz="4" w:space="0" w:color="6E6E6E"/>
              <w:left w:val="single" w:sz="4" w:space="0" w:color="6E6E6E"/>
              <w:bottom w:val="dashed" w:sz="4" w:space="0" w:color="6E6E6E"/>
              <w:right w:val="single" w:sz="4" w:space="0" w:color="6E6E6E"/>
            </w:tcBorders>
          </w:tcPr>
          <w:p w14:paraId="3B879F70" w14:textId="77777777" w:rsidR="00F4728E" w:rsidRDefault="00A63B1B">
            <w:pPr>
              <w:pStyle w:val="ProductList-TableBody"/>
            </w:pPr>
            <w:r>
              <w:t>OVS-ES, School, EES, CSP</w:t>
            </w:r>
          </w:p>
        </w:tc>
        <w:tc>
          <w:tcPr>
            <w:tcW w:w="1600" w:type="dxa"/>
            <w:tcBorders>
              <w:top w:val="dashed" w:sz="4" w:space="0" w:color="6E6E6E"/>
              <w:left w:val="single" w:sz="4" w:space="0" w:color="6E6E6E"/>
              <w:bottom w:val="dashed" w:sz="4" w:space="0" w:color="6E6E6E"/>
              <w:right w:val="none" w:sz="4" w:space="0" w:color="6E6E6E"/>
            </w:tcBorders>
          </w:tcPr>
          <w:p w14:paraId="5CFC6381" w14:textId="77777777" w:rsidR="00F4728E" w:rsidRDefault="00A63B1B">
            <w:pPr>
              <w:pStyle w:val="ProductList-TableBody"/>
            </w:pPr>
            <w:r>
              <w:t>15</w:t>
            </w:r>
          </w:p>
        </w:tc>
      </w:tr>
      <w:tr w:rsidR="00F4728E" w14:paraId="1932A806" w14:textId="77777777">
        <w:tc>
          <w:tcPr>
            <w:tcW w:w="2440" w:type="dxa"/>
            <w:tcBorders>
              <w:top w:val="dashed" w:sz="4" w:space="0" w:color="6E6E6E"/>
              <w:bottom w:val="dashed" w:sz="4" w:space="0" w:color="6E6E6E"/>
              <w:right w:val="single" w:sz="4" w:space="0" w:color="6E6E6E"/>
            </w:tcBorders>
          </w:tcPr>
          <w:p w14:paraId="7040C3D2" w14:textId="77777777" w:rsidR="00F4728E" w:rsidRDefault="00A63B1B">
            <w:pPr>
              <w:pStyle w:val="ProductList-TableBody"/>
            </w:pPr>
            <w:r>
              <w:t>Office 365 A3</w:t>
            </w:r>
          </w:p>
        </w:tc>
        <w:tc>
          <w:tcPr>
            <w:tcW w:w="5020" w:type="dxa"/>
            <w:tcBorders>
              <w:top w:val="dashed" w:sz="4" w:space="0" w:color="6E6E6E"/>
              <w:left w:val="single" w:sz="4" w:space="0" w:color="6E6E6E"/>
              <w:bottom w:val="dashed" w:sz="4" w:space="0" w:color="6E6E6E"/>
              <w:right w:val="single" w:sz="4" w:space="0" w:color="6E6E6E"/>
            </w:tcBorders>
          </w:tcPr>
          <w:p w14:paraId="7FA539C2" w14:textId="77777777" w:rsidR="00F4728E" w:rsidRDefault="00A63B1B">
            <w:pPr>
              <w:pStyle w:val="ProductList-TableBody"/>
            </w:pPr>
            <w:r>
              <w:t>Office 365 A1, Aplicativos do Microsoft 365 para empresas, Office 365 Cloud App Security</w:t>
            </w:r>
          </w:p>
        </w:tc>
        <w:tc>
          <w:tcPr>
            <w:tcW w:w="2940" w:type="dxa"/>
            <w:tcBorders>
              <w:top w:val="dashed" w:sz="4" w:space="0" w:color="6E6E6E"/>
              <w:left w:val="single" w:sz="4" w:space="0" w:color="6E6E6E"/>
              <w:bottom w:val="dashed" w:sz="4" w:space="0" w:color="6E6E6E"/>
              <w:right w:val="single" w:sz="4" w:space="0" w:color="6E6E6E"/>
            </w:tcBorders>
          </w:tcPr>
          <w:p w14:paraId="00A5CC07" w14:textId="77777777" w:rsidR="00F4728E" w:rsidRDefault="00A63B1B">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7390E874" w14:textId="77777777" w:rsidR="00F4728E" w:rsidRDefault="00A63B1B">
            <w:pPr>
              <w:pStyle w:val="ProductList-TableBody"/>
            </w:pPr>
            <w:r>
              <w:t>40</w:t>
            </w:r>
          </w:p>
        </w:tc>
      </w:tr>
      <w:tr w:rsidR="00F4728E" w14:paraId="3E8E9D12" w14:textId="77777777">
        <w:tc>
          <w:tcPr>
            <w:tcW w:w="2440" w:type="dxa"/>
            <w:tcBorders>
              <w:top w:val="dashed" w:sz="4" w:space="0" w:color="6E6E6E"/>
              <w:bottom w:val="dashed" w:sz="4" w:space="0" w:color="6E6E6E"/>
              <w:right w:val="single" w:sz="4" w:space="0" w:color="6E6E6E"/>
            </w:tcBorders>
          </w:tcPr>
          <w:p w14:paraId="4764B330" w14:textId="77777777" w:rsidR="00F4728E" w:rsidRDefault="00A63B1B">
            <w:pPr>
              <w:pStyle w:val="ProductList-TableBody"/>
            </w:pPr>
            <w:r>
              <w:t>Office 365 A5</w:t>
            </w:r>
          </w:p>
        </w:tc>
        <w:tc>
          <w:tcPr>
            <w:tcW w:w="5020" w:type="dxa"/>
            <w:tcBorders>
              <w:top w:val="dashed" w:sz="4" w:space="0" w:color="6E6E6E"/>
              <w:left w:val="single" w:sz="4" w:space="0" w:color="6E6E6E"/>
              <w:bottom w:val="dashed" w:sz="4" w:space="0" w:color="6E6E6E"/>
              <w:right w:val="single" w:sz="4" w:space="0" w:color="6E6E6E"/>
            </w:tcBorders>
          </w:tcPr>
          <w:p w14:paraId="7D3B1D70" w14:textId="77777777" w:rsidR="00F4728E" w:rsidRDefault="00A63B1B">
            <w:pPr>
              <w:pStyle w:val="ProductList-TableBody"/>
            </w:pPr>
            <w:r>
              <w:t>Benefício de Uso do Aluno do Office 365 A3, Plano 2 de Proteção Avançada contra Ameaças do Office 365</w:t>
            </w:r>
          </w:p>
        </w:tc>
        <w:tc>
          <w:tcPr>
            <w:tcW w:w="2940" w:type="dxa"/>
            <w:tcBorders>
              <w:top w:val="dashed" w:sz="4" w:space="0" w:color="6E6E6E"/>
              <w:left w:val="single" w:sz="4" w:space="0" w:color="6E6E6E"/>
              <w:bottom w:val="dashed" w:sz="4" w:space="0" w:color="6E6E6E"/>
              <w:right w:val="single" w:sz="4" w:space="0" w:color="6E6E6E"/>
            </w:tcBorders>
          </w:tcPr>
          <w:p w14:paraId="5FE54C32" w14:textId="77777777" w:rsidR="00F4728E" w:rsidRDefault="00A63B1B">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14:paraId="7AA8F367" w14:textId="77777777" w:rsidR="00F4728E" w:rsidRDefault="00A63B1B">
            <w:pPr>
              <w:pStyle w:val="ProductList-TableBody"/>
            </w:pPr>
            <w:r>
              <w:t>40</w:t>
            </w:r>
          </w:p>
        </w:tc>
      </w:tr>
      <w:tr w:rsidR="00F4728E" w14:paraId="33DC4104" w14:textId="77777777">
        <w:tc>
          <w:tcPr>
            <w:tcW w:w="2440" w:type="dxa"/>
            <w:tcBorders>
              <w:top w:val="dashed" w:sz="4" w:space="0" w:color="6E6E6E"/>
              <w:left w:val="none" w:sz="4" w:space="0" w:color="6E6E6E"/>
              <w:bottom w:val="dashed" w:sz="4" w:space="0" w:color="6E6E6E"/>
              <w:right w:val="single" w:sz="4" w:space="0" w:color="6E6E6E"/>
            </w:tcBorders>
          </w:tcPr>
          <w:p w14:paraId="002C8FB0" w14:textId="77777777" w:rsidR="00F4728E" w:rsidRDefault="00A63B1B">
            <w:pPr>
              <w:pStyle w:val="ProductList-TableBody"/>
            </w:pPr>
            <w:r>
              <w:t>Office Professional Plus</w:t>
            </w:r>
          </w:p>
        </w:tc>
        <w:tc>
          <w:tcPr>
            <w:tcW w:w="5020" w:type="dxa"/>
            <w:tcBorders>
              <w:top w:val="dashed" w:sz="4" w:space="0" w:color="6E6E6E"/>
              <w:left w:val="single" w:sz="4" w:space="0" w:color="6E6E6E"/>
              <w:bottom w:val="dashed" w:sz="4" w:space="0" w:color="6E6E6E"/>
              <w:right w:val="single" w:sz="4" w:space="0" w:color="6E6E6E"/>
            </w:tcBorders>
          </w:tcPr>
          <w:p w14:paraId="489105BD" w14:textId="77777777" w:rsidR="00F4728E" w:rsidRDefault="00A63B1B">
            <w:pPr>
              <w:pStyle w:val="ProductList-TableBody"/>
            </w:pPr>
            <w:r>
              <w:t>Aplicativos do Microsoft 365 para empresas</w:t>
            </w:r>
          </w:p>
        </w:tc>
        <w:tc>
          <w:tcPr>
            <w:tcW w:w="2940" w:type="dxa"/>
            <w:tcBorders>
              <w:top w:val="dashed" w:sz="4" w:space="0" w:color="6E6E6E"/>
              <w:left w:val="single" w:sz="4" w:space="0" w:color="6E6E6E"/>
              <w:bottom w:val="dashed" w:sz="4" w:space="0" w:color="6E6E6E"/>
              <w:right w:val="single" w:sz="4" w:space="0" w:color="6E6E6E"/>
            </w:tcBorders>
          </w:tcPr>
          <w:p w14:paraId="7E960357" w14:textId="77777777" w:rsidR="00F4728E" w:rsidRDefault="00A63B1B">
            <w:pPr>
              <w:pStyle w:val="ProductList-TableBody"/>
            </w:pPr>
            <w:r>
              <w:t>OVS-ES, School, EES (antes de 2017)</w:t>
            </w:r>
          </w:p>
        </w:tc>
        <w:tc>
          <w:tcPr>
            <w:tcW w:w="1600" w:type="dxa"/>
            <w:tcBorders>
              <w:top w:val="dashed" w:sz="4" w:space="0" w:color="6E6E6E"/>
              <w:left w:val="single" w:sz="4" w:space="0" w:color="6E6E6E"/>
              <w:bottom w:val="dashed" w:sz="4" w:space="0" w:color="6E6E6E"/>
              <w:right w:val="none" w:sz="4" w:space="0" w:color="6E6E6E"/>
            </w:tcBorders>
          </w:tcPr>
          <w:p w14:paraId="5C0B2D78" w14:textId="77777777" w:rsidR="00F4728E" w:rsidRDefault="00A63B1B">
            <w:pPr>
              <w:pStyle w:val="ProductList-TableBody"/>
            </w:pPr>
            <w:r>
              <w:t>15</w:t>
            </w:r>
          </w:p>
        </w:tc>
      </w:tr>
      <w:tr w:rsidR="00F4728E" w14:paraId="73CF4690" w14:textId="77777777">
        <w:tc>
          <w:tcPr>
            <w:tcW w:w="2440" w:type="dxa"/>
            <w:tcBorders>
              <w:top w:val="dashed" w:sz="4" w:space="0" w:color="6E6E6E"/>
              <w:bottom w:val="dashed" w:sz="4" w:space="0" w:color="6E6E6E"/>
              <w:right w:val="single" w:sz="4" w:space="0" w:color="6E6E6E"/>
            </w:tcBorders>
          </w:tcPr>
          <w:p w14:paraId="23B709ED" w14:textId="77777777" w:rsidR="00F4728E" w:rsidRDefault="00A63B1B">
            <w:pPr>
              <w:pStyle w:val="ProductList-TableBody"/>
            </w:pPr>
            <w:r>
              <w:t>Windows 10 Education A3 (Por Usuário)</w:t>
            </w:r>
          </w:p>
        </w:tc>
        <w:tc>
          <w:tcPr>
            <w:tcW w:w="5020" w:type="dxa"/>
            <w:tcBorders>
              <w:top w:val="dashed" w:sz="4" w:space="0" w:color="6E6E6E"/>
              <w:left w:val="single" w:sz="4" w:space="0" w:color="6E6E6E"/>
              <w:bottom w:val="dashed" w:sz="4" w:space="0" w:color="6E6E6E"/>
              <w:right w:val="single" w:sz="4" w:space="0" w:color="6E6E6E"/>
            </w:tcBorders>
          </w:tcPr>
          <w:p w14:paraId="400489E9" w14:textId="77777777" w:rsidR="00F4728E" w:rsidRDefault="00A63B1B">
            <w:pPr>
              <w:pStyle w:val="ProductList-TableBody"/>
            </w:pPr>
            <w:r>
              <w:t>Windows 10 Education A3 (Por Usuário)</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14:paraId="092B8E0F" w14:textId="77777777" w:rsidR="00F4728E" w:rsidRDefault="00A63B1B">
            <w:pPr>
              <w:pStyle w:val="ProductList-TableBody"/>
            </w:pPr>
            <w:r>
              <w:t>CSP</w:t>
            </w:r>
          </w:p>
        </w:tc>
        <w:tc>
          <w:tcPr>
            <w:tcW w:w="1600" w:type="dxa"/>
            <w:tcBorders>
              <w:top w:val="dashed" w:sz="4" w:space="0" w:color="6E6E6E"/>
              <w:left w:val="single" w:sz="4" w:space="0" w:color="6E6E6E"/>
              <w:bottom w:val="dashed" w:sz="4" w:space="0" w:color="6E6E6E"/>
              <w:right w:val="none" w:sz="4" w:space="0" w:color="6E6E6E"/>
            </w:tcBorders>
          </w:tcPr>
          <w:p w14:paraId="66F583D4" w14:textId="77777777" w:rsidR="00F4728E" w:rsidRDefault="00A63B1B">
            <w:pPr>
              <w:pStyle w:val="ProductList-TableBody"/>
            </w:pPr>
            <w:r>
              <w:t>40</w:t>
            </w:r>
          </w:p>
        </w:tc>
      </w:tr>
      <w:tr w:rsidR="00F4728E" w14:paraId="783EA6FB" w14:textId="77777777">
        <w:tc>
          <w:tcPr>
            <w:tcW w:w="2440" w:type="dxa"/>
            <w:tcBorders>
              <w:top w:val="dashed" w:sz="4" w:space="0" w:color="6E6E6E"/>
              <w:bottom w:val="dashed" w:sz="4" w:space="0" w:color="6E6E6E"/>
              <w:right w:val="single" w:sz="4" w:space="0" w:color="6E6E6E"/>
            </w:tcBorders>
          </w:tcPr>
          <w:p w14:paraId="71D2E763" w14:textId="77777777" w:rsidR="00F4728E" w:rsidRDefault="00A63B1B">
            <w:pPr>
              <w:pStyle w:val="ProductList-TableBody"/>
            </w:pPr>
            <w:r>
              <w:t>Windows 10 Education A5 (Por Usuário)</w:t>
            </w:r>
          </w:p>
        </w:tc>
        <w:tc>
          <w:tcPr>
            <w:tcW w:w="5020" w:type="dxa"/>
            <w:tcBorders>
              <w:top w:val="dashed" w:sz="4" w:space="0" w:color="6E6E6E"/>
              <w:left w:val="single" w:sz="4" w:space="0" w:color="6E6E6E"/>
              <w:bottom w:val="dashed" w:sz="4" w:space="0" w:color="6E6E6E"/>
              <w:right w:val="single" w:sz="4" w:space="0" w:color="6E6E6E"/>
            </w:tcBorders>
          </w:tcPr>
          <w:p w14:paraId="4303C284" w14:textId="77777777" w:rsidR="00F4728E" w:rsidRDefault="00A63B1B">
            <w:pPr>
              <w:pStyle w:val="ProductList-TableBody"/>
            </w:pPr>
            <w:r>
              <w:t>Windows 10 Education A3 (Por Usuário)</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14:paraId="024A1E0B" w14:textId="77777777" w:rsidR="00F4728E" w:rsidRDefault="00A63B1B">
            <w:pPr>
              <w:pStyle w:val="ProductList-TableBody"/>
            </w:pPr>
            <w:r>
              <w:t>CSP</w:t>
            </w:r>
          </w:p>
        </w:tc>
        <w:tc>
          <w:tcPr>
            <w:tcW w:w="1600" w:type="dxa"/>
            <w:tcBorders>
              <w:top w:val="dashed" w:sz="4" w:space="0" w:color="6E6E6E"/>
              <w:left w:val="single" w:sz="4" w:space="0" w:color="6E6E6E"/>
              <w:bottom w:val="dashed" w:sz="4" w:space="0" w:color="6E6E6E"/>
              <w:right w:val="none" w:sz="4" w:space="0" w:color="6E6E6E"/>
            </w:tcBorders>
          </w:tcPr>
          <w:p w14:paraId="706F4889" w14:textId="77777777" w:rsidR="00F4728E" w:rsidRDefault="00A63B1B">
            <w:pPr>
              <w:pStyle w:val="ProductList-TableBody"/>
            </w:pPr>
            <w:r>
              <w:t>40</w:t>
            </w:r>
          </w:p>
        </w:tc>
      </w:tr>
      <w:tr w:rsidR="00F4728E" w14:paraId="131CFFBE" w14:textId="77777777">
        <w:tc>
          <w:tcPr>
            <w:tcW w:w="2440" w:type="dxa"/>
            <w:tcBorders>
              <w:top w:val="dashed" w:sz="4" w:space="0" w:color="6E6E6E"/>
              <w:bottom w:val="dashed" w:sz="4" w:space="0" w:color="6E6E6E"/>
              <w:right w:val="single" w:sz="4" w:space="0" w:color="6E6E6E"/>
            </w:tcBorders>
          </w:tcPr>
          <w:p w14:paraId="1698DBA7" w14:textId="77777777" w:rsidR="00F4728E" w:rsidRDefault="00A63B1B">
            <w:pPr>
              <w:pStyle w:val="ProductList-TableBody"/>
            </w:pPr>
            <w:r>
              <w:t>Windows 10 Education E3 (Por Usuário)</w:t>
            </w:r>
          </w:p>
        </w:tc>
        <w:tc>
          <w:tcPr>
            <w:tcW w:w="5020" w:type="dxa"/>
            <w:tcBorders>
              <w:top w:val="dashed" w:sz="4" w:space="0" w:color="6E6E6E"/>
              <w:left w:val="single" w:sz="4" w:space="0" w:color="6E6E6E"/>
              <w:bottom w:val="dashed" w:sz="4" w:space="0" w:color="6E6E6E"/>
              <w:right w:val="single" w:sz="4" w:space="0" w:color="6E6E6E"/>
            </w:tcBorders>
          </w:tcPr>
          <w:p w14:paraId="012F61E0" w14:textId="77777777" w:rsidR="00F4728E" w:rsidRDefault="00A63B1B">
            <w:pPr>
              <w:pStyle w:val="ProductList-TableBody"/>
            </w:pPr>
            <w:r>
              <w:t>Windows 10 Education E3 (Por Usuário)</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14:paraId="11CA7770" w14:textId="77777777" w:rsidR="00F4728E" w:rsidRDefault="00A63B1B">
            <w:pPr>
              <w:pStyle w:val="ProductList-TableBody"/>
            </w:pPr>
            <w:r>
              <w:t>EES (2017)</w:t>
            </w:r>
          </w:p>
        </w:tc>
        <w:tc>
          <w:tcPr>
            <w:tcW w:w="1600" w:type="dxa"/>
            <w:tcBorders>
              <w:top w:val="dashed" w:sz="4" w:space="0" w:color="6E6E6E"/>
              <w:left w:val="single" w:sz="4" w:space="0" w:color="6E6E6E"/>
              <w:bottom w:val="dashed" w:sz="4" w:space="0" w:color="6E6E6E"/>
              <w:right w:val="none" w:sz="4" w:space="0" w:color="6E6E6E"/>
            </w:tcBorders>
          </w:tcPr>
          <w:p w14:paraId="1F54CBD9" w14:textId="77777777" w:rsidR="00F4728E" w:rsidRDefault="00A63B1B">
            <w:pPr>
              <w:pStyle w:val="ProductList-TableBody"/>
            </w:pPr>
            <w:r>
              <w:t>40</w:t>
            </w:r>
          </w:p>
        </w:tc>
      </w:tr>
      <w:tr w:rsidR="00F4728E" w14:paraId="154A1F2C" w14:textId="77777777">
        <w:tc>
          <w:tcPr>
            <w:tcW w:w="2440" w:type="dxa"/>
            <w:tcBorders>
              <w:top w:val="dashed" w:sz="4" w:space="0" w:color="6E6E6E"/>
              <w:bottom w:val="dashed" w:sz="4" w:space="0" w:color="6E6E6E"/>
              <w:right w:val="single" w:sz="4" w:space="0" w:color="6E6E6E"/>
            </w:tcBorders>
          </w:tcPr>
          <w:p w14:paraId="5A8BC4D2" w14:textId="77777777" w:rsidR="00F4728E" w:rsidRDefault="00A63B1B">
            <w:pPr>
              <w:pStyle w:val="ProductList-TableBody"/>
            </w:pPr>
            <w:r>
              <w:t>Windows 10 Education E5 (Por Usuário)</w:t>
            </w:r>
          </w:p>
        </w:tc>
        <w:tc>
          <w:tcPr>
            <w:tcW w:w="5020" w:type="dxa"/>
            <w:tcBorders>
              <w:top w:val="dashed" w:sz="4" w:space="0" w:color="6E6E6E"/>
              <w:left w:val="single" w:sz="4" w:space="0" w:color="6E6E6E"/>
              <w:bottom w:val="dashed" w:sz="4" w:space="0" w:color="6E6E6E"/>
              <w:right w:val="single" w:sz="4" w:space="0" w:color="6E6E6E"/>
            </w:tcBorders>
          </w:tcPr>
          <w:p w14:paraId="3F0A959A" w14:textId="77777777" w:rsidR="00F4728E" w:rsidRDefault="00A63B1B">
            <w:pPr>
              <w:pStyle w:val="ProductList-TableBody"/>
            </w:pPr>
            <w:r>
              <w:t>Windows 10 Education E3 (Por Usuário)</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14:paraId="141A06EB" w14:textId="77777777" w:rsidR="00F4728E" w:rsidRDefault="00A63B1B">
            <w:pPr>
              <w:pStyle w:val="ProductList-TableBody"/>
            </w:pPr>
            <w:r>
              <w:t>EES (2017)</w:t>
            </w:r>
          </w:p>
        </w:tc>
        <w:tc>
          <w:tcPr>
            <w:tcW w:w="1600" w:type="dxa"/>
            <w:tcBorders>
              <w:top w:val="dashed" w:sz="4" w:space="0" w:color="6E6E6E"/>
              <w:left w:val="single" w:sz="4" w:space="0" w:color="6E6E6E"/>
              <w:bottom w:val="dashed" w:sz="4" w:space="0" w:color="6E6E6E"/>
              <w:right w:val="none" w:sz="4" w:space="0" w:color="6E6E6E"/>
            </w:tcBorders>
          </w:tcPr>
          <w:p w14:paraId="45883445" w14:textId="77777777" w:rsidR="00F4728E" w:rsidRDefault="00A63B1B">
            <w:pPr>
              <w:pStyle w:val="ProductList-TableBody"/>
            </w:pPr>
            <w:r>
              <w:t>40</w:t>
            </w:r>
          </w:p>
        </w:tc>
      </w:tr>
      <w:tr w:rsidR="00F4728E" w14:paraId="56B57DF8" w14:textId="77777777">
        <w:tc>
          <w:tcPr>
            <w:tcW w:w="2440" w:type="dxa"/>
            <w:tcBorders>
              <w:top w:val="dashed" w:sz="4" w:space="0" w:color="6E6E6E"/>
              <w:bottom w:val="dashed" w:sz="4" w:space="0" w:color="6E6E6E"/>
              <w:right w:val="single" w:sz="4" w:space="0" w:color="6E6E6E"/>
            </w:tcBorders>
          </w:tcPr>
          <w:p w14:paraId="579AA83C" w14:textId="77777777" w:rsidR="00F4728E" w:rsidRDefault="00A63B1B">
            <w:pPr>
              <w:pStyle w:val="ProductList-TableBody"/>
            </w:pPr>
            <w:r>
              <w:t>Windows 10 Education E5 (Por Dispositivo)</w:t>
            </w:r>
          </w:p>
        </w:tc>
        <w:tc>
          <w:tcPr>
            <w:tcW w:w="5020" w:type="dxa"/>
            <w:tcBorders>
              <w:top w:val="dashed" w:sz="4" w:space="0" w:color="6E6E6E"/>
              <w:left w:val="single" w:sz="4" w:space="0" w:color="6E6E6E"/>
              <w:bottom w:val="dashed" w:sz="4" w:space="0" w:color="6E6E6E"/>
              <w:right w:val="single" w:sz="4" w:space="0" w:color="6E6E6E"/>
            </w:tcBorders>
          </w:tcPr>
          <w:p w14:paraId="6334EA0D" w14:textId="77777777" w:rsidR="00F4728E" w:rsidRDefault="00A63B1B">
            <w:pPr>
              <w:pStyle w:val="ProductList-TableBody"/>
            </w:pPr>
            <w:r>
              <w:t>Windows 10 Education E3 (Por Dispositivo)</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14:paraId="0003CFEA" w14:textId="77777777" w:rsidR="00F4728E" w:rsidRDefault="00A63B1B">
            <w:pPr>
              <w:pStyle w:val="ProductList-TableBody"/>
            </w:pPr>
            <w:r>
              <w:t>OVS-ES, School</w:t>
            </w:r>
          </w:p>
        </w:tc>
        <w:tc>
          <w:tcPr>
            <w:tcW w:w="1600" w:type="dxa"/>
            <w:tcBorders>
              <w:top w:val="dashed" w:sz="4" w:space="0" w:color="6E6E6E"/>
              <w:left w:val="single" w:sz="4" w:space="0" w:color="6E6E6E"/>
              <w:bottom w:val="dashed" w:sz="4" w:space="0" w:color="6E6E6E"/>
              <w:right w:val="none" w:sz="4" w:space="0" w:color="6E6E6E"/>
            </w:tcBorders>
          </w:tcPr>
          <w:p w14:paraId="2D4BF9A8" w14:textId="77777777" w:rsidR="00F4728E" w:rsidRDefault="00A63B1B">
            <w:pPr>
              <w:pStyle w:val="ProductList-TableBody"/>
            </w:pPr>
            <w:r>
              <w:t>40</w:t>
            </w:r>
          </w:p>
        </w:tc>
      </w:tr>
    </w:tbl>
    <w:p w14:paraId="0BAE75E4" w14:textId="77777777" w:rsidR="00F4728E" w:rsidRDefault="00A63B1B">
      <w:pPr>
        <w:pStyle w:val="ProductList-Body"/>
      </w:pPr>
      <w:r>
        <w:rPr>
          <w:i/>
          <w:vertAlign w:val="superscript"/>
        </w:rPr>
        <w:t>1</w:t>
      </w:r>
      <w:r>
        <w:rPr>
          <w:i/>
        </w:rPr>
        <w:t>Licenças adquiridas por meio do Benefício de Uso do Aluno não são qualificadas para benefícios do Software Assurance.</w:t>
      </w:r>
    </w:p>
    <w:p w14:paraId="3EED5F14" w14:textId="77777777" w:rsidR="00F4728E" w:rsidRDefault="00A63B1B">
      <w:pPr>
        <w:pStyle w:val="ProductList-Body"/>
      </w:pPr>
      <w:r>
        <w:rPr>
          <w:i/>
          <w:vertAlign w:val="superscript"/>
        </w:rPr>
        <w:t>2</w:t>
      </w:r>
      <w:r>
        <w:rPr>
          <w:i/>
        </w:rPr>
        <w:t>O Benefício de Uso do Aluno somente inclui direitos ao Windows 10 E3/A3.</w:t>
      </w:r>
    </w:p>
    <w:p w14:paraId="33656566" w14:textId="77777777" w:rsidR="00F4728E" w:rsidRDefault="00F4728E">
      <w:pPr>
        <w:pStyle w:val="ProductList-Body"/>
      </w:pPr>
    </w:p>
    <w:p w14:paraId="53EFB971" w14:textId="77777777" w:rsidR="00F4728E" w:rsidRDefault="00A63B1B">
      <w:pPr>
        <w:pStyle w:val="ProductList-ClauseHeading"/>
        <w:outlineLvl w:val="2"/>
      </w:pPr>
      <w:r>
        <w:t>Limitações do Sistema Operacional Windows Desktop</w:t>
      </w:r>
    </w:p>
    <w:p w14:paraId="2EAA1784" w14:textId="77777777" w:rsidR="00F4728E" w:rsidRDefault="00A63B1B">
      <w:pPr>
        <w:pStyle w:val="ProductList-Body"/>
      </w:pPr>
      <w:r>
        <w:fldChar w:fldCharType="begin"/>
      </w:r>
      <w:r>
        <w:instrText xml:space="preserve"> AutoTextList   \s NoStyle \t "Licença significa o direito de baixar, instalar, acessar e usar um Produto." </w:instrText>
      </w:r>
      <w:r>
        <w:fldChar w:fldCharType="separate"/>
      </w:r>
      <w:r>
        <w:rPr>
          <w:color w:val="0563C1"/>
        </w:rPr>
        <w:t>Licenças</w:t>
      </w:r>
      <w:r>
        <w:fldChar w:fldCharType="end"/>
      </w:r>
      <w:r>
        <w:t xml:space="preserve"> adquiridas por meio do </w:t>
      </w: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 de Uso do Aluno</w:t>
      </w:r>
      <w:r>
        <w:fldChar w:fldCharType="end"/>
      </w:r>
      <w:r>
        <w:t xml:space="preserve"> incluem direitos de acessar máquinas virtuais Windows Virtual Desktop (consulte a seção Windows Virtual Desktop da </w:t>
      </w:r>
      <w:hyperlink w:anchor="_Sec624">
        <w:r>
          <w:rPr>
            <w:color w:val="00467F"/>
            <w:u w:val="single"/>
          </w:rPr>
          <w:t>Entrada de Produtos dos Serviços do Microsoft Azure</w:t>
        </w:r>
      </w:hyperlink>
      <w:r>
        <w:t>), mas não incluem direitos de virtualização adicionais do Windows.</w:t>
      </w:r>
    </w:p>
    <w:p w14:paraId="4E54F945" w14:textId="77777777" w:rsidR="00F4728E" w:rsidRDefault="00F4728E">
      <w:pPr>
        <w:pStyle w:val="ProductList-Body"/>
      </w:pPr>
    </w:p>
    <w:p w14:paraId="2CEBAF7F" w14:textId="77777777" w:rsidR="00F4728E" w:rsidRDefault="00A63B1B">
      <w:pPr>
        <w:pStyle w:val="ProductList-Offering1Heading"/>
        <w:outlineLvl w:val="1"/>
      </w:pPr>
      <w:r>
        <w:t>Cenários Mistos do Produto da Plataforma Desktop para Educação (EPP)</w:t>
      </w:r>
      <w:r>
        <w:fldChar w:fldCharType="begin"/>
      </w:r>
      <w:r>
        <w:instrText xml:space="preserve"> TC "</w:instrText>
      </w:r>
      <w:bookmarkStart w:id="437" w:name="_Toc41636474"/>
      <w:r>
        <w:instrText>Cenários Mistos do Produto da Plataforma Desktop para Educação (EPP)</w:instrText>
      </w:r>
      <w:bookmarkEnd w:id="437"/>
      <w:r>
        <w:instrText>" \l 2</w:instrText>
      </w:r>
      <w:r>
        <w:fldChar w:fldCharType="end"/>
      </w:r>
    </w:p>
    <w:p w14:paraId="68B87666" w14:textId="77777777" w:rsidR="00F4728E" w:rsidRDefault="00A63B1B">
      <w:pPr>
        <w:pStyle w:val="ProductList-Body"/>
      </w:pPr>
      <w:r>
        <w:t xml:space="preserve">Para o Enrollment for Education Solutions (versão 2018), é possível pedir uma combinação de Produtos da Plataforma Desktop para Educação para atender ao compromisso em toda a organização conforme definido na tabela a seguir. O Produto Qualificado para o direito </w:t>
      </w:r>
      <w:r>
        <w:fldChar w:fldCharType="begin"/>
      </w:r>
      <w:r>
        <w:instrText xml:space="preserve"> AutoTextList   \s NoStyle \t "Benefício de Uso do Aluno: A opção para Instituições que licenciam um Produto qualificado para a Contagem para toda a Organização a fim de licenciar um Produto para seus Alunos na proporção 1:15 ou 1:40 Alunos por Trabalhador do Conhecimento (ou usuário dos funcionários ou do corpo docente) sem custo adicional." </w:instrText>
      </w:r>
      <w:r>
        <w:fldChar w:fldCharType="separate"/>
      </w:r>
      <w:r>
        <w:rPr>
          <w:color w:val="0563C1"/>
        </w:rPr>
        <w:t>Benefícios de Uso por Alunos</w:t>
      </w:r>
      <w:r>
        <w:fldChar w:fldCharType="end"/>
      </w:r>
      <w:r>
        <w:t xml:space="preserve"> será determinado com base no plano ou edição inferior dos EPPs pedidos, conforme mostrado na tabela a seguir e será baseado no número total de </w:t>
      </w:r>
      <w:r>
        <w:fldChar w:fldCharType="begin"/>
      </w:r>
      <w:r>
        <w:instrText xml:space="preserve"> AutoTextList   \s NoStyle \t "Usuário Qualificado para Educação significa um funcionário ou prestador de serviços (exceto Alunos) que acesse ou use um Produto da Plataforma Desktop para Educação para o benefício da Instituição." </w:instrText>
      </w:r>
      <w:r>
        <w:fldChar w:fldCharType="separate"/>
      </w:r>
      <w:r>
        <w:rPr>
          <w:color w:val="0563C1"/>
        </w:rPr>
        <w:t>Usuários Qualificados para Educação</w:t>
      </w:r>
      <w:r>
        <w:fldChar w:fldCharType="end"/>
      </w:r>
      <w:r>
        <w:t xml:space="preserve"> cobertos.</w:t>
      </w:r>
    </w:p>
    <w:p w14:paraId="07A30A0A" w14:textId="77777777" w:rsidR="00F4728E" w:rsidRDefault="00F4728E">
      <w:pPr>
        <w:pStyle w:val="ProductList-Body"/>
      </w:pPr>
    </w:p>
    <w:tbl>
      <w:tblPr>
        <w:tblStyle w:val="PURTable"/>
        <w:tblW w:w="0" w:type="dxa"/>
        <w:tblLook w:val="04A0" w:firstRow="1" w:lastRow="0" w:firstColumn="1" w:lastColumn="0" w:noHBand="0" w:noVBand="1"/>
      </w:tblPr>
      <w:tblGrid>
        <w:gridCol w:w="5615"/>
        <w:gridCol w:w="5301"/>
      </w:tblGrid>
      <w:tr w:rsidR="00F4728E" w14:paraId="602C60CF" w14:textId="77777777">
        <w:trPr>
          <w:cnfStyle w:val="100000000000" w:firstRow="1" w:lastRow="0" w:firstColumn="0" w:lastColumn="0" w:oddVBand="0" w:evenVBand="0" w:oddHBand="0" w:evenHBand="0" w:firstRowFirstColumn="0" w:firstRowLastColumn="0" w:lastRowFirstColumn="0" w:lastRowLastColumn="0"/>
        </w:trPr>
        <w:tc>
          <w:tcPr>
            <w:tcW w:w="6240" w:type="dxa"/>
            <w:shd w:val="clear" w:color="auto" w:fill="0070C0"/>
          </w:tcPr>
          <w:p w14:paraId="14C4D317" w14:textId="77777777" w:rsidR="00F4728E" w:rsidRDefault="00A63B1B">
            <w:pPr>
              <w:pStyle w:val="ProductList-TableBody"/>
            </w:pPr>
            <w:r>
              <w:rPr>
                <w:color w:val="FFFFFF"/>
              </w:rPr>
              <w:t>Cenários de EPP Mistos Permitidos</w:t>
            </w:r>
          </w:p>
        </w:tc>
        <w:tc>
          <w:tcPr>
            <w:tcW w:w="5880" w:type="dxa"/>
            <w:shd w:val="clear" w:color="auto" w:fill="0070C0"/>
          </w:tcPr>
          <w:p w14:paraId="5DE2C856" w14:textId="77777777" w:rsidR="00F4728E" w:rsidRDefault="00A63B1B">
            <w:pPr>
              <w:pStyle w:val="ProductList-TableBody"/>
            </w:pPr>
            <w:r>
              <w:rPr>
                <w:color w:val="FFFFFF"/>
              </w:rPr>
              <w:t>Produto Qualificado para SUB</w:t>
            </w:r>
          </w:p>
        </w:tc>
      </w:tr>
      <w:tr w:rsidR="00F4728E" w14:paraId="7654C173" w14:textId="77777777">
        <w:tc>
          <w:tcPr>
            <w:tcW w:w="6240" w:type="dxa"/>
          </w:tcPr>
          <w:p w14:paraId="218ACFAD" w14:textId="77777777" w:rsidR="00F4728E" w:rsidRDefault="00A63B1B">
            <w:pPr>
              <w:pStyle w:val="ProductList-TableBody"/>
            </w:pPr>
            <w:r>
              <w:t>Microsoft 365 A3 e Microsoft 365 A5</w:t>
            </w:r>
          </w:p>
        </w:tc>
        <w:tc>
          <w:tcPr>
            <w:tcW w:w="5880" w:type="dxa"/>
          </w:tcPr>
          <w:p w14:paraId="654DD798" w14:textId="77777777" w:rsidR="00F4728E" w:rsidRDefault="00A63B1B">
            <w:pPr>
              <w:pStyle w:val="ProductList-TableBody"/>
            </w:pPr>
            <w:r>
              <w:t>Microsoft 365 A3</w:t>
            </w:r>
          </w:p>
        </w:tc>
      </w:tr>
      <w:tr w:rsidR="00F4728E" w14:paraId="7A99EE3B" w14:textId="77777777">
        <w:tc>
          <w:tcPr>
            <w:tcW w:w="6240" w:type="dxa"/>
          </w:tcPr>
          <w:p w14:paraId="2C8E53D0" w14:textId="77777777" w:rsidR="00F4728E" w:rsidRDefault="00A63B1B">
            <w:pPr>
              <w:pStyle w:val="ProductList-TableBody"/>
            </w:pPr>
            <w:r>
              <w:t>EMS E3 e EMS E5</w:t>
            </w:r>
          </w:p>
        </w:tc>
        <w:tc>
          <w:tcPr>
            <w:tcW w:w="5880" w:type="dxa"/>
          </w:tcPr>
          <w:p w14:paraId="6B320FED" w14:textId="77777777" w:rsidR="00F4728E" w:rsidRDefault="00A63B1B">
            <w:pPr>
              <w:pStyle w:val="ProductList-TableBody"/>
            </w:pPr>
            <w:r>
              <w:t>EMS E3</w:t>
            </w:r>
          </w:p>
        </w:tc>
      </w:tr>
      <w:tr w:rsidR="00F4728E" w14:paraId="4258034C" w14:textId="77777777">
        <w:tc>
          <w:tcPr>
            <w:tcW w:w="6240" w:type="dxa"/>
          </w:tcPr>
          <w:p w14:paraId="7E554670" w14:textId="77777777" w:rsidR="00F4728E" w:rsidRDefault="00A63B1B">
            <w:pPr>
              <w:pStyle w:val="ProductList-TableBody"/>
            </w:pPr>
            <w:r>
              <w:t>Windows 10 Education E3 e Windows 10 Education E5</w:t>
            </w:r>
          </w:p>
        </w:tc>
        <w:tc>
          <w:tcPr>
            <w:tcW w:w="5880" w:type="dxa"/>
          </w:tcPr>
          <w:p w14:paraId="287C4461" w14:textId="77777777" w:rsidR="00F4728E" w:rsidRDefault="00A63B1B">
            <w:pPr>
              <w:pStyle w:val="ProductList-TableBody"/>
            </w:pPr>
            <w:r>
              <w:t>Windows 10 Education E3</w:t>
            </w:r>
          </w:p>
        </w:tc>
      </w:tr>
      <w:tr w:rsidR="00F4728E" w14:paraId="02B69977" w14:textId="77777777">
        <w:tc>
          <w:tcPr>
            <w:tcW w:w="6240" w:type="dxa"/>
          </w:tcPr>
          <w:p w14:paraId="45834E14" w14:textId="77777777" w:rsidR="00F4728E" w:rsidRDefault="00A63B1B">
            <w:pPr>
              <w:pStyle w:val="ProductList-TableBody"/>
            </w:pPr>
            <w:r>
              <w:t>Aplicativos do Microsoft 365 para empresas e Office 365 A3 e/ou Office 365 A5</w:t>
            </w:r>
          </w:p>
        </w:tc>
        <w:tc>
          <w:tcPr>
            <w:tcW w:w="5880" w:type="dxa"/>
          </w:tcPr>
          <w:p w14:paraId="59573C71" w14:textId="77777777" w:rsidR="00F4728E" w:rsidRDefault="00A63B1B">
            <w:pPr>
              <w:pStyle w:val="ProductList-TableBody"/>
            </w:pPr>
            <w:r>
              <w:t>Aplicativos do Microsoft 365 para empresas</w:t>
            </w:r>
          </w:p>
        </w:tc>
      </w:tr>
      <w:tr w:rsidR="00F4728E" w14:paraId="392B776D" w14:textId="77777777">
        <w:tc>
          <w:tcPr>
            <w:tcW w:w="6240" w:type="dxa"/>
          </w:tcPr>
          <w:p w14:paraId="322A189D" w14:textId="77777777" w:rsidR="00F4728E" w:rsidRDefault="00A63B1B">
            <w:pPr>
              <w:pStyle w:val="ProductList-TableBody"/>
            </w:pPr>
            <w:r>
              <w:t>Office 365 A3 e Office 365 A5</w:t>
            </w:r>
          </w:p>
        </w:tc>
        <w:tc>
          <w:tcPr>
            <w:tcW w:w="5880" w:type="dxa"/>
          </w:tcPr>
          <w:p w14:paraId="13FF033A" w14:textId="77777777" w:rsidR="00F4728E" w:rsidRDefault="00A63B1B">
            <w:pPr>
              <w:pStyle w:val="ProductList-TableBody"/>
            </w:pPr>
            <w:r>
              <w:t>Office 365 A3</w:t>
            </w:r>
          </w:p>
        </w:tc>
      </w:tr>
    </w:tbl>
    <w:p w14:paraId="539162A5" w14:textId="77777777" w:rsidR="00F4728E" w:rsidRDefault="00F4728E">
      <w:pPr>
        <w:pStyle w:val="ProductList-Body"/>
      </w:pPr>
    </w:p>
    <w:p w14:paraId="0B8229D0" w14:textId="77777777" w:rsidR="00F4728E" w:rsidRDefault="00A63B1B">
      <w:pPr>
        <w:pStyle w:val="ProductList-Offering1Heading"/>
        <w:outlineLvl w:val="1"/>
      </w:pPr>
      <w:r>
        <w:t>Disponibilidade do Programa Enrollment for Education Solutions (Anterior à Versão 2017)</w:t>
      </w:r>
      <w:r>
        <w:fldChar w:fldCharType="begin"/>
      </w:r>
      <w:r>
        <w:instrText xml:space="preserve"> TC "</w:instrText>
      </w:r>
      <w:bookmarkStart w:id="438" w:name="_Toc41636475"/>
      <w:r>
        <w:instrText>Disponibilidade do Programa Enrollment for Education Solutions (Anterior à Versão 2017)</w:instrText>
      </w:r>
      <w:bookmarkEnd w:id="438"/>
      <w:r>
        <w:instrText>" \l 2</w:instrText>
      </w:r>
      <w:r>
        <w:fldChar w:fldCharType="end"/>
      </w:r>
    </w:p>
    <w:p w14:paraId="1B8ACA2F" w14:textId="77777777" w:rsidR="00F4728E" w:rsidRDefault="00A63B1B">
      <w:pPr>
        <w:pStyle w:val="ProductList-Body"/>
      </w:pPr>
      <w:r>
        <w:t>Os produtos e requisitos qualificados para o Enrollment for Education Solutions (versões anteriores a 2017) são definidos nesta seção.</w:t>
      </w:r>
    </w:p>
    <w:p w14:paraId="367B3AB3" w14:textId="77777777" w:rsidR="00F4728E" w:rsidRDefault="00A63B1B">
      <w:pPr>
        <w:pStyle w:val="ProductList-ClauseHeading"/>
        <w:outlineLvl w:val="2"/>
      </w:pPr>
      <w:r>
        <w:t>Qualificação</w:t>
      </w:r>
    </w:p>
    <w:tbl>
      <w:tblPr>
        <w:tblStyle w:val="PURTable"/>
        <w:tblW w:w="0" w:type="dxa"/>
        <w:tblLook w:val="04A0" w:firstRow="1" w:lastRow="0" w:firstColumn="1" w:lastColumn="0" w:noHBand="0" w:noVBand="1"/>
      </w:tblPr>
      <w:tblGrid>
        <w:gridCol w:w="7933"/>
        <w:gridCol w:w="2983"/>
      </w:tblGrid>
      <w:tr w:rsidR="00F4728E" w14:paraId="07435D20" w14:textId="77777777">
        <w:trPr>
          <w:cnfStyle w:val="100000000000" w:firstRow="1" w:lastRow="0" w:firstColumn="0" w:lastColumn="0" w:oddVBand="0" w:evenVBand="0" w:oddHBand="0" w:evenHBand="0" w:firstRowFirstColumn="0" w:firstRowLastColumn="0" w:lastRowFirstColumn="0" w:lastRowLastColumn="0"/>
        </w:trPr>
        <w:tc>
          <w:tcPr>
            <w:tcW w:w="8820" w:type="dxa"/>
            <w:tcBorders>
              <w:top w:val="single" w:sz="4" w:space="0" w:color="FFFFFF"/>
              <w:left w:val="single" w:sz="4" w:space="0" w:color="FFFFFF"/>
              <w:bottom w:val="single" w:sz="4" w:space="0" w:color="FFFFFF"/>
              <w:right w:val="single" w:sz="4" w:space="0" w:color="FFFFFF"/>
            </w:tcBorders>
            <w:shd w:val="clear" w:color="auto" w:fill="00188F"/>
          </w:tcPr>
          <w:p w14:paraId="3087C5C3" w14:textId="77777777" w:rsidR="00F4728E" w:rsidRDefault="00A63B1B">
            <w:pPr>
              <w:pStyle w:val="ProductList-TableBody"/>
            </w:pPr>
            <w:r>
              <w:rPr>
                <w:color w:val="FFFFFF"/>
              </w:rPr>
              <w:t>Produtos</w:t>
            </w:r>
          </w:p>
        </w:tc>
        <w:tc>
          <w:tcPr>
            <w:tcW w:w="3300" w:type="dxa"/>
            <w:tcBorders>
              <w:top w:val="single" w:sz="4" w:space="0" w:color="FFFFFF"/>
              <w:left w:val="single" w:sz="4" w:space="0" w:color="FFFFFF"/>
              <w:bottom w:val="single" w:sz="4" w:space="0" w:color="FFFFFF"/>
              <w:right w:val="single" w:sz="4" w:space="0" w:color="FFFFFF"/>
            </w:tcBorders>
            <w:shd w:val="clear" w:color="auto" w:fill="00188F"/>
          </w:tcPr>
          <w:p w14:paraId="63BA906C" w14:textId="77777777" w:rsidR="00F4728E" w:rsidRDefault="00A63B1B">
            <w:pPr>
              <w:pStyle w:val="ProductList-TableBody"/>
              <w:jc w:val="center"/>
            </w:pPr>
            <w:r>
              <w:rPr>
                <w:color w:val="FFFFFF"/>
              </w:rPr>
              <w:t xml:space="preserve">EES </w:t>
            </w:r>
          </w:p>
        </w:tc>
      </w:tr>
      <w:tr w:rsidR="00F4728E" w14:paraId="18D6BBEC" w14:textId="77777777">
        <w:tc>
          <w:tcPr>
            <w:tcW w:w="8820" w:type="dxa"/>
            <w:tcBorders>
              <w:top w:val="single" w:sz="4" w:space="0" w:color="FFFFFF"/>
              <w:left w:val="single" w:sz="4" w:space="0" w:color="FFFFFF"/>
              <w:bottom w:val="dashed" w:sz="4" w:space="0" w:color="B2B2B2"/>
              <w:right w:val="single" w:sz="4" w:space="0" w:color="FFFFFF"/>
            </w:tcBorders>
          </w:tcPr>
          <w:p w14:paraId="3E583897" w14:textId="77777777" w:rsidR="00F4728E" w:rsidRDefault="00A63B1B">
            <w:pPr>
              <w:pStyle w:val="ProductList-TableBody"/>
            </w:pPr>
            <w:r>
              <w:t>Desktop Education (Professional ou Enterprise)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597FD9E3" w14:textId="77777777" w:rsidR="00F4728E" w:rsidRDefault="00A63B1B">
            <w:pPr>
              <w:pStyle w:val="ProductList-TableBody"/>
              <w:jc w:val="center"/>
            </w:pPr>
            <w:r>
              <w:fldChar w:fldCharType="begin"/>
            </w:r>
            <w:r>
              <w:instrText xml:space="preserve"> AutoTextList   \s NoStyle \t "Desktop Educacional" </w:instrText>
            </w:r>
            <w:r>
              <w:fldChar w:fldCharType="separate"/>
            </w:r>
            <w:r>
              <w:rPr>
                <w:color w:val="0563C1"/>
              </w:rPr>
              <w:t>ED</w:t>
            </w:r>
            <w:r>
              <w:fldChar w:fldCharType="end"/>
            </w:r>
            <w:r>
              <w:t>,</w:t>
            </w:r>
            <w:r>
              <w:fldChar w:fldCharType="begin"/>
            </w:r>
            <w:r>
              <w:instrText xml:space="preserve"> AutoTextList   \s NoStyle \t "Oferta ao Aluno:" </w:instrText>
            </w:r>
            <w:r>
              <w:fldChar w:fldCharType="separate"/>
            </w:r>
            <w:r>
              <w:rPr>
                <w:color w:val="0563C1"/>
              </w:rPr>
              <w:t>ST</w:t>
            </w:r>
            <w:r>
              <w:fldChar w:fldCharType="end"/>
            </w:r>
          </w:p>
        </w:tc>
      </w:tr>
      <w:tr w:rsidR="00F4728E" w14:paraId="7B05B371" w14:textId="77777777">
        <w:tc>
          <w:tcPr>
            <w:tcW w:w="8820" w:type="dxa"/>
            <w:tcBorders>
              <w:top w:val="dashed" w:sz="4" w:space="0" w:color="B2B2B2"/>
              <w:left w:val="single" w:sz="4" w:space="0" w:color="FFFFFF"/>
              <w:bottom w:val="dashed" w:sz="4" w:space="0" w:color="B2B2B2"/>
              <w:right w:val="single" w:sz="4" w:space="0" w:color="FFFFFF"/>
            </w:tcBorders>
          </w:tcPr>
          <w:p w14:paraId="00F41A24" w14:textId="77777777" w:rsidR="00F4728E" w:rsidRDefault="00A63B1B">
            <w:pPr>
              <w:pStyle w:val="ProductList-TableBody"/>
            </w:pPr>
            <w:r>
              <w:t>Pacote de CALs Principais (Dispositivo)</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2F9B7C8B" w14:textId="77777777" w:rsidR="00F4728E" w:rsidRDefault="00A63B1B">
            <w:pPr>
              <w:pStyle w:val="ProductList-TableBody"/>
              <w:jc w:val="center"/>
            </w:pPr>
            <w:r>
              <w:fldChar w:fldCharType="begin"/>
            </w:r>
            <w:r>
              <w:instrText xml:space="preserve"> AutoTextList   \s NoStyle \t "Desktop Educacional" </w:instrText>
            </w:r>
            <w:r>
              <w:fldChar w:fldCharType="separate"/>
            </w:r>
            <w:r>
              <w:rPr>
                <w:color w:val="0563C1"/>
              </w:rPr>
              <w:t>ED</w:t>
            </w:r>
            <w:r>
              <w:fldChar w:fldCharType="end"/>
            </w:r>
            <w:r>
              <w:t>,</w:t>
            </w:r>
            <w:r>
              <w:fldChar w:fldCharType="begin"/>
            </w:r>
            <w:r>
              <w:instrText xml:space="preserve"> AutoTextList   \s NoStyle \t "Oferta ao Aluno:" </w:instrText>
            </w:r>
            <w:r>
              <w:fldChar w:fldCharType="separate"/>
            </w:r>
            <w:r>
              <w:rPr>
                <w:color w:val="0563C1"/>
              </w:rPr>
              <w:t>ST</w:t>
            </w:r>
            <w:r>
              <w:fldChar w:fldCharType="end"/>
            </w:r>
          </w:p>
        </w:tc>
      </w:tr>
      <w:tr w:rsidR="00F4728E" w14:paraId="438C2AC7" w14:textId="77777777">
        <w:tc>
          <w:tcPr>
            <w:tcW w:w="8820" w:type="dxa"/>
            <w:tcBorders>
              <w:top w:val="dashed" w:sz="4" w:space="0" w:color="B2B2B2"/>
              <w:left w:val="single" w:sz="4" w:space="0" w:color="FFFFFF"/>
              <w:bottom w:val="dashed" w:sz="4" w:space="0" w:color="B2B2B2"/>
              <w:right w:val="single" w:sz="4" w:space="0" w:color="FFFFFF"/>
            </w:tcBorders>
          </w:tcPr>
          <w:p w14:paraId="24C1DE51" w14:textId="77777777" w:rsidR="00F4728E" w:rsidRDefault="00A63B1B">
            <w:pPr>
              <w:pStyle w:val="ProductList-TableBody"/>
            </w:pPr>
            <w:r>
              <w:t>Pacote de CALs Empresariais (Dispositivo)</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3C7A86A5" w14:textId="77777777" w:rsidR="00F4728E" w:rsidRDefault="00A63B1B">
            <w:pPr>
              <w:pStyle w:val="ProductList-TableBody"/>
              <w:jc w:val="center"/>
            </w:pPr>
            <w:r>
              <w:fldChar w:fldCharType="begin"/>
            </w:r>
            <w:r>
              <w:instrText xml:space="preserve"> AutoTextList   \s NoStyle \t "Desktop Educacional" </w:instrText>
            </w:r>
            <w:r>
              <w:fldChar w:fldCharType="separate"/>
            </w:r>
            <w:r>
              <w:rPr>
                <w:color w:val="0563C1"/>
              </w:rPr>
              <w:t>ED</w:t>
            </w:r>
            <w:r>
              <w:fldChar w:fldCharType="end"/>
            </w:r>
            <w:r>
              <w:t>,</w:t>
            </w:r>
            <w:r>
              <w:fldChar w:fldCharType="begin"/>
            </w:r>
            <w:r>
              <w:instrText xml:space="preserve"> AutoTextList   \s NoStyle \t "Oferta ao Aluno:" </w:instrText>
            </w:r>
            <w:r>
              <w:fldChar w:fldCharType="separate"/>
            </w:r>
            <w:r>
              <w:rPr>
                <w:color w:val="0563C1"/>
              </w:rPr>
              <w:t>ST</w:t>
            </w:r>
            <w:r>
              <w:fldChar w:fldCharType="end"/>
            </w:r>
          </w:p>
        </w:tc>
      </w:tr>
      <w:tr w:rsidR="00F4728E" w14:paraId="5EA29668" w14:textId="77777777">
        <w:tc>
          <w:tcPr>
            <w:tcW w:w="8820" w:type="dxa"/>
            <w:tcBorders>
              <w:top w:val="dashed" w:sz="4" w:space="0" w:color="B2B2B2"/>
              <w:left w:val="single" w:sz="4" w:space="0" w:color="FFFFFF"/>
              <w:bottom w:val="dashed" w:sz="4" w:space="0" w:color="B2B2B2"/>
              <w:right w:val="single" w:sz="4" w:space="0" w:color="FFFFFF"/>
            </w:tcBorders>
          </w:tcPr>
          <w:p w14:paraId="7351EF07" w14:textId="77777777" w:rsidR="00F4728E" w:rsidRDefault="00A63B1B">
            <w:pPr>
              <w:pStyle w:val="ProductList-TableBody"/>
            </w:pPr>
            <w:r>
              <w:t>Office Professional Plus 2016</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294BDE79" w14:textId="77777777" w:rsidR="00F4728E" w:rsidRDefault="00A63B1B">
            <w:pPr>
              <w:pStyle w:val="ProductList-TableBody"/>
              <w:jc w:val="center"/>
            </w:pPr>
            <w:r>
              <w:fldChar w:fldCharType="begin"/>
            </w:r>
            <w:r>
              <w:instrText xml:space="preserve"> AutoTextList   \s NoStyle \t "Desktop Educacional" </w:instrText>
            </w:r>
            <w:r>
              <w:fldChar w:fldCharType="separate"/>
            </w:r>
            <w:r>
              <w:rPr>
                <w:color w:val="0563C1"/>
              </w:rPr>
              <w:t>ED</w:t>
            </w:r>
            <w:r>
              <w:fldChar w:fldCharType="end"/>
            </w:r>
            <w:r>
              <w:t>,</w:t>
            </w:r>
            <w:r>
              <w:fldChar w:fldCharType="begin"/>
            </w:r>
            <w:r>
              <w:instrText xml:space="preserve"> AutoTextList   \s NoStyle \t "Oferta ao Aluno:" </w:instrText>
            </w:r>
            <w:r>
              <w:fldChar w:fldCharType="separate"/>
            </w:r>
            <w:r>
              <w:rPr>
                <w:color w:val="0563C1"/>
              </w:rPr>
              <w:t>ST</w:t>
            </w:r>
            <w:r>
              <w:fldChar w:fldCharType="end"/>
            </w:r>
          </w:p>
        </w:tc>
      </w:tr>
      <w:tr w:rsidR="00F4728E" w14:paraId="339625C4" w14:textId="77777777">
        <w:tc>
          <w:tcPr>
            <w:tcW w:w="8820" w:type="dxa"/>
            <w:tcBorders>
              <w:top w:val="dashed" w:sz="4" w:space="0" w:color="B2B2B2"/>
              <w:left w:val="single" w:sz="4" w:space="0" w:color="FFFFFF"/>
              <w:bottom w:val="dashed" w:sz="4" w:space="0" w:color="B2B2B2"/>
              <w:right w:val="single" w:sz="4" w:space="0" w:color="FFFFFF"/>
            </w:tcBorders>
          </w:tcPr>
          <w:p w14:paraId="1E70F471" w14:textId="77777777" w:rsidR="00F4728E" w:rsidRDefault="00A63B1B">
            <w:pPr>
              <w:pStyle w:val="ProductList-TableBody"/>
            </w:pPr>
            <w:r>
              <w:t>Atualização do Windows 10 Education (Por Dispositivo)</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6E5E52AA" w14:textId="77777777" w:rsidR="00F4728E" w:rsidRDefault="00A63B1B">
            <w:pPr>
              <w:pStyle w:val="ProductList-TableBody"/>
              <w:jc w:val="center"/>
            </w:pPr>
            <w:r>
              <w:fldChar w:fldCharType="begin"/>
            </w:r>
            <w:r>
              <w:instrText xml:space="preserve"> AutoTextList   \s NoStyle \t "Desktop Educacional" </w:instrText>
            </w:r>
            <w:r>
              <w:fldChar w:fldCharType="separate"/>
            </w:r>
            <w:r>
              <w:rPr>
                <w:color w:val="0563C1"/>
              </w:rPr>
              <w:t>ED</w:t>
            </w:r>
            <w:r>
              <w:fldChar w:fldCharType="end"/>
            </w:r>
            <w:r>
              <w:t>,</w:t>
            </w:r>
            <w:r>
              <w:fldChar w:fldCharType="begin"/>
            </w:r>
            <w:r>
              <w:instrText xml:space="preserve"> AutoTextList   \s NoStyle \t "Oferta ao Aluno:" </w:instrText>
            </w:r>
            <w:r>
              <w:fldChar w:fldCharType="separate"/>
            </w:r>
            <w:r>
              <w:rPr>
                <w:color w:val="0563C1"/>
              </w:rPr>
              <w:t>ST</w:t>
            </w:r>
            <w:r>
              <w:fldChar w:fldCharType="end"/>
            </w:r>
          </w:p>
        </w:tc>
      </w:tr>
      <w:tr w:rsidR="00F4728E" w14:paraId="17D47DB1" w14:textId="77777777">
        <w:tc>
          <w:tcPr>
            <w:tcW w:w="8820" w:type="dxa"/>
            <w:tcBorders>
              <w:top w:val="dashed" w:sz="4" w:space="0" w:color="B2B2B2"/>
              <w:left w:val="single" w:sz="4" w:space="0" w:color="FFFFFF"/>
              <w:bottom w:val="single" w:sz="4" w:space="0" w:color="FFFFFF"/>
              <w:right w:val="single" w:sz="4" w:space="0" w:color="FFFFFF"/>
            </w:tcBorders>
          </w:tcPr>
          <w:p w14:paraId="22339A29" w14:textId="77777777" w:rsidR="00F4728E" w:rsidRDefault="00A63B1B">
            <w:pPr>
              <w:pStyle w:val="ProductList-TableBody"/>
            </w:pPr>
            <w:r>
              <w:t>Windows 10 Education E5 (Por Dispositivo)</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14:paraId="30ADD516" w14:textId="77777777" w:rsidR="00F4728E" w:rsidRDefault="00A63B1B">
            <w:pPr>
              <w:pStyle w:val="ProductList-TableBody"/>
              <w:jc w:val="center"/>
            </w:pPr>
            <w:r>
              <w:fldChar w:fldCharType="begin"/>
            </w:r>
            <w:r>
              <w:instrText xml:space="preserve"> AutoTextList   \s NoStyle \t "Desktop Educacional" </w:instrText>
            </w:r>
            <w:r>
              <w:fldChar w:fldCharType="separate"/>
            </w:r>
            <w:r>
              <w:rPr>
                <w:color w:val="0563C1"/>
              </w:rPr>
              <w:t>ED</w:t>
            </w:r>
            <w:r>
              <w:fldChar w:fldCharType="end"/>
            </w:r>
            <w:r>
              <w:t>,</w:t>
            </w:r>
            <w:r>
              <w:fldChar w:fldCharType="begin"/>
            </w:r>
            <w:r>
              <w:instrText xml:space="preserve"> AutoTextList   \s NoStyle \t "Oferta ao Aluno:" </w:instrText>
            </w:r>
            <w:r>
              <w:fldChar w:fldCharType="separate"/>
            </w:r>
            <w:r>
              <w:rPr>
                <w:color w:val="0563C1"/>
              </w:rPr>
              <w:t>ST</w:t>
            </w:r>
            <w:r>
              <w:fldChar w:fldCharType="end"/>
            </w:r>
          </w:p>
        </w:tc>
      </w:tr>
    </w:tbl>
    <w:p w14:paraId="4DE6BAD4" w14:textId="77777777" w:rsidR="00F4728E" w:rsidRDefault="00F4728E">
      <w:pPr>
        <w:pStyle w:val="ProductList-Body"/>
      </w:pPr>
    </w:p>
    <w:p w14:paraId="279A3474" w14:textId="77777777" w:rsidR="00F4728E" w:rsidRDefault="00A63B1B">
      <w:pPr>
        <w:pStyle w:val="ProductList-ClauseHeading"/>
        <w:outlineLvl w:val="2"/>
      </w:pPr>
      <w:r>
        <w:t>Requisitos</w:t>
      </w:r>
    </w:p>
    <w:p w14:paraId="61DB0D05" w14:textId="77777777" w:rsidR="00F4728E" w:rsidRDefault="00A63B1B" w:rsidP="00A63B1B">
      <w:pPr>
        <w:pStyle w:val="ProductList-Bullet"/>
        <w:numPr>
          <w:ilvl w:val="0"/>
          <w:numId w:val="81"/>
        </w:numPr>
      </w:pPr>
      <w:r>
        <w:t>No que se refere ao Enrollment for Education Solutions (versões anteriores a 2017), os Produtos da Plataforma Desktop podem ser substituídos pelos Serviços Online da plataforma somente no aniversário, conforme descrito na tabela Pré-requisito de Serviços Online Qualificados.</w:t>
      </w:r>
    </w:p>
    <w:p w14:paraId="2B8F7294" w14:textId="77777777" w:rsidR="00F4728E" w:rsidRDefault="00A63B1B" w:rsidP="00A63B1B">
      <w:pPr>
        <w:pStyle w:val="ProductList-Bullet"/>
        <w:numPr>
          <w:ilvl w:val="0"/>
          <w:numId w:val="81"/>
        </w:numPr>
      </w:pPr>
      <w:r>
        <w:t>Os Serviços Online da Plataforma, licenciados pela Instituição, não podem ter número inferior ao de Produtos da Plataforma Desktop que estão sendo substituídos.</w:t>
      </w:r>
    </w:p>
    <w:p w14:paraId="392B519C" w14:textId="77777777" w:rsidR="00F4728E" w:rsidRDefault="00A63B1B" w:rsidP="00A63B1B">
      <w:pPr>
        <w:pStyle w:val="ProductList-Bullet"/>
        <w:numPr>
          <w:ilvl w:val="0"/>
          <w:numId w:val="81"/>
        </w:numPr>
      </w:pPr>
      <w:r>
        <w:t xml:space="preserve">Os Serviços Online da plataforma poderão ser adicionados a qualquer momento durante o prazo de registro. </w:t>
      </w:r>
    </w:p>
    <w:p w14:paraId="4DE6B034" w14:textId="77777777" w:rsidR="00F4728E" w:rsidRDefault="00F4728E">
      <w:pPr>
        <w:pStyle w:val="ProductList-Body"/>
      </w:pPr>
    </w:p>
    <w:p w14:paraId="26028F43" w14:textId="77777777" w:rsidR="00F4728E" w:rsidRDefault="00A63B1B">
      <w:pPr>
        <w:pStyle w:val="ProductList-ClauseHeading"/>
        <w:outlineLvl w:val="2"/>
      </w:pPr>
      <w:r>
        <w:t>Pré-requisitos de Serviços Online Qualificados</w:t>
      </w:r>
    </w:p>
    <w:tbl>
      <w:tblPr>
        <w:tblStyle w:val="PURTable"/>
        <w:tblW w:w="0" w:type="dxa"/>
        <w:tblLook w:val="04A0" w:firstRow="1" w:lastRow="0" w:firstColumn="1" w:lastColumn="0" w:noHBand="0" w:noVBand="1"/>
      </w:tblPr>
      <w:tblGrid>
        <w:gridCol w:w="5409"/>
        <w:gridCol w:w="5507"/>
      </w:tblGrid>
      <w:tr w:rsidR="00F4728E" w14:paraId="01CA5C74" w14:textId="77777777">
        <w:trPr>
          <w:cnfStyle w:val="100000000000" w:firstRow="1" w:lastRow="0" w:firstColumn="0" w:lastColumn="0" w:oddVBand="0" w:evenVBand="0" w:oddHBand="0" w:evenHBand="0" w:firstRowFirstColumn="0" w:firstRowLastColumn="0" w:lastRowFirstColumn="0" w:lastRowLastColumn="0"/>
        </w:trPr>
        <w:tc>
          <w:tcPr>
            <w:tcW w:w="6000" w:type="dxa"/>
            <w:shd w:val="clear" w:color="auto" w:fill="0070C0"/>
          </w:tcPr>
          <w:p w14:paraId="4B3EC50C" w14:textId="77777777" w:rsidR="00F4728E" w:rsidRDefault="00A63B1B">
            <w:pPr>
              <w:pStyle w:val="ProductList-TableBody"/>
            </w:pPr>
            <w:r>
              <w:rPr>
                <w:color w:val="FFFFFF"/>
              </w:rPr>
              <w:t>Produtos da Plataforma Desktop Qualificados</w:t>
            </w:r>
          </w:p>
        </w:tc>
        <w:tc>
          <w:tcPr>
            <w:tcW w:w="6120" w:type="dxa"/>
            <w:shd w:val="clear" w:color="auto" w:fill="0070C0"/>
          </w:tcPr>
          <w:p w14:paraId="421A30AE" w14:textId="77777777" w:rsidR="00F4728E" w:rsidRDefault="00A63B1B">
            <w:pPr>
              <w:pStyle w:val="ProductList-TableBody"/>
            </w:pPr>
            <w:r>
              <w:rPr>
                <w:color w:val="FFFFFF"/>
              </w:rPr>
              <w:t>Serviço Online Qualificado</w:t>
            </w:r>
          </w:p>
        </w:tc>
      </w:tr>
      <w:tr w:rsidR="00F4728E" w14:paraId="291E8B39" w14:textId="77777777">
        <w:tc>
          <w:tcPr>
            <w:tcW w:w="6000" w:type="dxa"/>
          </w:tcPr>
          <w:p w14:paraId="4B498E6E" w14:textId="77777777" w:rsidR="00F4728E" w:rsidRDefault="00A63B1B">
            <w:pPr>
              <w:pStyle w:val="ProductList-TableBody"/>
            </w:pPr>
            <w:r>
              <w:t xml:space="preserve">Office Professional Plus 2016 </w:t>
            </w:r>
            <w:r>
              <w:rPr>
                <w:b/>
              </w:rPr>
              <w:t>e</w:t>
            </w:r>
          </w:p>
          <w:p w14:paraId="5FE9E5F5" w14:textId="77777777" w:rsidR="00F4728E" w:rsidRDefault="00A63B1B">
            <w:pPr>
              <w:pStyle w:val="ProductList-TableBody"/>
            </w:pPr>
            <w:r>
              <w:t xml:space="preserve">Pacote de ECAL ou CAL Principal de Desktop (Dispositivo) </w:t>
            </w:r>
            <w:r>
              <w:rPr>
                <w:b/>
              </w:rPr>
              <w:t>e</w:t>
            </w:r>
          </w:p>
          <w:p w14:paraId="2B27CA3D" w14:textId="77777777" w:rsidR="00F4728E" w:rsidRDefault="00A63B1B">
            <w:pPr>
              <w:pStyle w:val="ProductList-TableBody"/>
            </w:pPr>
            <w:r>
              <w:t xml:space="preserve">Windows 10 Education E5 (Por Dispositivo) </w:t>
            </w:r>
          </w:p>
        </w:tc>
        <w:tc>
          <w:tcPr>
            <w:tcW w:w="6120" w:type="dxa"/>
          </w:tcPr>
          <w:p w14:paraId="30863EA8" w14:textId="77777777" w:rsidR="00F4728E" w:rsidRDefault="00A63B1B">
            <w:pPr>
              <w:pStyle w:val="ProductList-TableBody"/>
            </w:pPr>
            <w:r>
              <w:t>Microsoft 365 Education A3/A5 (SL de Usuário)</w:t>
            </w:r>
          </w:p>
        </w:tc>
      </w:tr>
      <w:tr w:rsidR="00F4728E" w14:paraId="03E06384" w14:textId="77777777">
        <w:tc>
          <w:tcPr>
            <w:tcW w:w="6000" w:type="dxa"/>
          </w:tcPr>
          <w:p w14:paraId="13CFDB88" w14:textId="77777777" w:rsidR="00F4728E" w:rsidRDefault="00A63B1B">
            <w:pPr>
              <w:pStyle w:val="ProductList-TableBody"/>
            </w:pPr>
            <w:r>
              <w:t xml:space="preserve">Office Professional Plus 2016 </w:t>
            </w:r>
            <w:r>
              <w:rPr>
                <w:b/>
              </w:rPr>
              <w:t>e</w:t>
            </w:r>
          </w:p>
          <w:p w14:paraId="2825B15F" w14:textId="77777777" w:rsidR="00F4728E" w:rsidRDefault="00A63B1B">
            <w:pPr>
              <w:pStyle w:val="ProductList-TableBody"/>
            </w:pPr>
            <w:r>
              <w:t>Pacote de ECAL ou CAL Principal (Dispositivo)</w:t>
            </w:r>
          </w:p>
        </w:tc>
        <w:tc>
          <w:tcPr>
            <w:tcW w:w="6120" w:type="dxa"/>
          </w:tcPr>
          <w:p w14:paraId="49124F7F" w14:textId="77777777" w:rsidR="00F4728E" w:rsidRDefault="00A63B1B">
            <w:pPr>
              <w:pStyle w:val="ProductList-TableBody"/>
            </w:pPr>
            <w:r>
              <w:t xml:space="preserve">Office 365 A3/A5 (SL de Usuário) </w:t>
            </w:r>
            <w:r>
              <w:rPr>
                <w:b/>
              </w:rPr>
              <w:t>e</w:t>
            </w:r>
          </w:p>
          <w:p w14:paraId="5E8087A3" w14:textId="77777777" w:rsidR="00F4728E" w:rsidRDefault="00A63B1B">
            <w:pPr>
              <w:pStyle w:val="ProductList-TableBody"/>
            </w:pPr>
            <w:r>
              <w:t>EMS E3/E5</w:t>
            </w:r>
          </w:p>
        </w:tc>
      </w:tr>
      <w:tr w:rsidR="00F4728E" w14:paraId="73A8C51E" w14:textId="77777777">
        <w:tc>
          <w:tcPr>
            <w:tcW w:w="6000" w:type="dxa"/>
          </w:tcPr>
          <w:p w14:paraId="525676A0" w14:textId="77777777" w:rsidR="00F4728E" w:rsidRDefault="00A63B1B">
            <w:pPr>
              <w:pStyle w:val="ProductList-TableBody"/>
            </w:pPr>
            <w:r>
              <w:t>Pacote de ECAL ou CAL Principal (Dispositivo)</w:t>
            </w:r>
          </w:p>
        </w:tc>
        <w:tc>
          <w:tcPr>
            <w:tcW w:w="6120" w:type="dxa"/>
          </w:tcPr>
          <w:p w14:paraId="5A11B064" w14:textId="77777777" w:rsidR="00F4728E" w:rsidRDefault="00A63B1B">
            <w:pPr>
              <w:pStyle w:val="ProductList-TableBody"/>
            </w:pPr>
            <w:r>
              <w:t>Office 365 A3/A5</w:t>
            </w:r>
          </w:p>
        </w:tc>
      </w:tr>
      <w:tr w:rsidR="00F4728E" w14:paraId="1E8F4F9B" w14:textId="77777777">
        <w:tc>
          <w:tcPr>
            <w:tcW w:w="6000" w:type="dxa"/>
          </w:tcPr>
          <w:p w14:paraId="2C9EF31B" w14:textId="77777777" w:rsidR="00F4728E" w:rsidRDefault="00A63B1B">
            <w:pPr>
              <w:pStyle w:val="ProductList-TableBody"/>
            </w:pPr>
            <w:r>
              <w:t>Office Professional Plus 2016</w:t>
            </w:r>
          </w:p>
        </w:tc>
        <w:tc>
          <w:tcPr>
            <w:tcW w:w="6120" w:type="dxa"/>
          </w:tcPr>
          <w:p w14:paraId="68E1192A" w14:textId="77777777" w:rsidR="00F4728E" w:rsidRDefault="00A63B1B">
            <w:pPr>
              <w:pStyle w:val="ProductList-TableBody"/>
            </w:pPr>
            <w:r>
              <w:t>Aplicativos do Microsoft 365 para empresas</w:t>
            </w:r>
          </w:p>
        </w:tc>
      </w:tr>
    </w:tbl>
    <w:p w14:paraId="7AED9DA2" w14:textId="77777777" w:rsidR="00F4728E" w:rsidRDefault="00F4728E">
      <w:pPr>
        <w:pStyle w:val="ProductList-Body"/>
      </w:pPr>
    </w:p>
    <w:p w14:paraId="08C55620" w14:textId="77777777" w:rsidR="00F4728E" w:rsidRDefault="00F4728E">
      <w:pPr>
        <w:pStyle w:val="PURBreadcrumb"/>
      </w:pPr>
    </w:p>
    <w:tbl>
      <w:tblPr>
        <w:tblStyle w:val="PURTable"/>
        <w:tblW w:w="0" w:type="dxa"/>
        <w:tblLook w:val="04A0" w:firstRow="1" w:lastRow="0" w:firstColumn="1" w:lastColumn="0" w:noHBand="0" w:noVBand="1"/>
      </w:tblPr>
      <w:tblGrid>
        <w:gridCol w:w="10916"/>
      </w:tblGrid>
      <w:tr w:rsidR="00F4728E" w14:paraId="49943F02" w14:textId="77777777">
        <w:trPr>
          <w:cnfStyle w:val="100000000000" w:firstRow="1" w:lastRow="0" w:firstColumn="0" w:lastColumn="0" w:oddVBand="0" w:evenVBand="0" w:oddHBand="0" w:evenHBand="0" w:firstRowFirstColumn="0" w:firstRowLastColumn="0" w:lastRowFirstColumn="0" w:lastRowLastColumn="0"/>
        </w:trPr>
        <w:tc>
          <w:tcPr>
            <w:tcW w:w="12240" w:type="dxa"/>
            <w:tcBorders>
              <w:top w:val="none" w:sz="4" w:space="0" w:color="6E6E6E"/>
              <w:left w:val="none" w:sz="4" w:space="0" w:color="6E6E6E"/>
              <w:bottom w:val="none" w:sz="4" w:space="0" w:color="6E6E6E"/>
              <w:right w:val="none" w:sz="4" w:space="0" w:color="6E6E6E"/>
            </w:tcBorders>
            <w:shd w:val="clear" w:color="auto" w:fill="A6A6A6"/>
          </w:tcPr>
          <w:p w14:paraId="1585D049" w14:textId="77777777" w:rsidR="00F4728E" w:rsidRDefault="00B21DBB">
            <w:pPr>
              <w:pStyle w:val="ProductList-TableBody"/>
              <w:jc w:val="right"/>
            </w:pPr>
            <w:hyperlink w:anchor="_Sec842">
              <w:r w:rsidR="00A63B1B">
                <w:rPr>
                  <w:color w:val="00467F"/>
                  <w:sz w:val="14"/>
                  <w:u w:val="single"/>
                </w:rPr>
                <w:t>Sumário</w:t>
              </w:r>
            </w:hyperlink>
            <w:r w:rsidR="00A63B1B">
              <w:rPr>
                <w:sz w:val="14"/>
              </w:rPr>
              <w:t>/</w:t>
            </w:r>
            <w:hyperlink w:anchor="_Sec549">
              <w:r w:rsidR="00A63B1B">
                <w:rPr>
                  <w:color w:val="00467F"/>
                  <w:sz w:val="14"/>
                  <w:u w:val="single"/>
                </w:rPr>
                <w:t>Glossário</w:t>
              </w:r>
            </w:hyperlink>
            <w:r w:rsidR="00A63B1B">
              <w:rPr>
                <w:sz w:val="14"/>
              </w:rPr>
              <w:t>/</w:t>
            </w:r>
            <w:hyperlink w:anchor="_Sec844">
              <w:r w:rsidR="00A63B1B">
                <w:rPr>
                  <w:color w:val="00467F"/>
                  <w:sz w:val="14"/>
                  <w:u w:val="single"/>
                </w:rPr>
                <w:t>Índice</w:t>
              </w:r>
            </w:hyperlink>
          </w:p>
        </w:tc>
      </w:tr>
    </w:tbl>
    <w:p w14:paraId="57421C4C" w14:textId="77777777" w:rsidR="00F4728E" w:rsidRDefault="00F4728E">
      <w:pPr>
        <w:pStyle w:val="ProductList-Body"/>
      </w:pPr>
    </w:p>
    <w:p w14:paraId="7027FC8C" w14:textId="77777777" w:rsidR="00F4728E" w:rsidRDefault="00F4728E">
      <w:pPr>
        <w:sectPr w:rsidR="00F4728E">
          <w:headerReference w:type="default" r:id="rId163"/>
          <w:footerReference w:type="default" r:id="rId164"/>
          <w:type w:val="continuous"/>
          <w:pgSz w:w="12240" w:h="15840" w:code="1"/>
          <w:pgMar w:top="1170" w:right="720" w:bottom="720" w:left="720" w:header="432" w:footer="288" w:gutter="0"/>
          <w:cols w:space="360"/>
        </w:sectPr>
      </w:pPr>
    </w:p>
    <w:bookmarkEnd w:id="434"/>
    <w:p w14:paraId="49108C28" w14:textId="77777777" w:rsidR="00F4728E" w:rsidRDefault="00A63B1B">
      <w:pPr>
        <w:pStyle w:val="ProductList-SectionHeading"/>
        <w:pageBreakBefore/>
        <w:outlineLvl w:val="0"/>
      </w:pPr>
      <w:r>
        <w:t>Índice</w:t>
      </w:r>
      <w:r>
        <w:fldChar w:fldCharType="begin"/>
      </w:r>
      <w:r>
        <w:instrText xml:space="preserve"> TC "</w:instrText>
      </w:r>
      <w:bookmarkStart w:id="439" w:name="_Toc41636476"/>
      <w:r>
        <w:instrText>Índice</w:instrText>
      </w:r>
      <w:bookmarkEnd w:id="439"/>
      <w:r>
        <w:instrText>" \l 1</w:instrText>
      </w:r>
      <w:r>
        <w:fldChar w:fldCharType="end"/>
      </w:r>
    </w:p>
    <w:p w14:paraId="1ADDB9C5" w14:textId="77777777" w:rsidR="00F4728E" w:rsidRDefault="00F4728E">
      <w:pPr>
        <w:pStyle w:val="ProductList-Body"/>
      </w:pPr>
    </w:p>
    <w:p w14:paraId="3767A829" w14:textId="77777777" w:rsidR="00F4728E" w:rsidRDefault="00F4728E">
      <w:pPr>
        <w:sectPr w:rsidR="00F4728E">
          <w:headerReference w:type="default" r:id="rId165"/>
          <w:footerReference w:type="default" r:id="rId166"/>
          <w:type w:val="continuous"/>
          <w:pgSz w:w="12240" w:h="15840" w:code="1"/>
          <w:pgMar w:top="1170" w:right="720" w:bottom="720" w:left="720" w:header="432" w:footer="288" w:gutter="0"/>
          <w:cols w:space="360"/>
        </w:sectPr>
      </w:pPr>
    </w:p>
    <w:p w14:paraId="53404205" w14:textId="77777777" w:rsidR="00A63B1B" w:rsidRDefault="00A63B1B">
      <w:pPr>
        <w:pStyle w:val="ProductList-Body"/>
        <w:rPr>
          <w:noProof/>
        </w:rPr>
        <w:sectPr w:rsidR="00A63B1B" w:rsidSect="00A63B1B">
          <w:type w:val="continuous"/>
          <w:pgSz w:w="12240" w:h="15840" w:code="1"/>
          <w:pgMar w:top="1170" w:right="720" w:bottom="720" w:left="720" w:header="432" w:footer="288" w:gutter="0"/>
          <w:cols w:num="2" w:space="360"/>
        </w:sectPr>
      </w:pPr>
      <w:r>
        <w:fldChar w:fldCharType="begin"/>
      </w:r>
      <w:r>
        <w:instrText xml:space="preserve"> INDEX \c "2" </w:instrText>
      </w:r>
      <w:r>
        <w:fldChar w:fldCharType="separate"/>
      </w:r>
    </w:p>
    <w:p w14:paraId="6331A8B5" w14:textId="77777777" w:rsidR="00A63B1B" w:rsidRDefault="00A63B1B">
      <w:pPr>
        <w:pStyle w:val="Index1"/>
        <w:tabs>
          <w:tab w:val="right" w:pos="5030"/>
        </w:tabs>
        <w:rPr>
          <w:noProof/>
        </w:rPr>
      </w:pPr>
      <w:r>
        <w:rPr>
          <w:noProof/>
        </w:rPr>
        <w:t>,, 71</w:t>
      </w:r>
    </w:p>
    <w:p w14:paraId="0322215E" w14:textId="77777777" w:rsidR="00A63B1B" w:rsidRDefault="00A63B1B">
      <w:pPr>
        <w:pStyle w:val="Index1"/>
        <w:tabs>
          <w:tab w:val="right" w:pos="5030"/>
        </w:tabs>
        <w:rPr>
          <w:noProof/>
        </w:rPr>
      </w:pPr>
      <w:r>
        <w:rPr>
          <w:noProof/>
        </w:rPr>
        <w:t>100 Usuários Conhecidos do Bing Mapas (SL), 76</w:t>
      </w:r>
    </w:p>
    <w:p w14:paraId="4F66BF0E" w14:textId="77777777" w:rsidR="00A63B1B" w:rsidRDefault="00A63B1B">
      <w:pPr>
        <w:pStyle w:val="Index1"/>
        <w:tabs>
          <w:tab w:val="right" w:pos="5030"/>
        </w:tabs>
        <w:rPr>
          <w:noProof/>
        </w:rPr>
      </w:pPr>
      <w:r>
        <w:rPr>
          <w:noProof/>
        </w:rPr>
        <w:t>5 Mil Usuários Conhecidos do Bing Mapas (SL), 76</w:t>
      </w:r>
    </w:p>
    <w:p w14:paraId="33BC66DD" w14:textId="77777777" w:rsidR="00A63B1B" w:rsidRDefault="00A63B1B">
      <w:pPr>
        <w:pStyle w:val="Index1"/>
        <w:tabs>
          <w:tab w:val="right" w:pos="5030"/>
        </w:tabs>
        <w:rPr>
          <w:noProof/>
        </w:rPr>
      </w:pPr>
      <w:r>
        <w:rPr>
          <w:noProof/>
        </w:rPr>
        <w:t>5 Mil Usuários Conhecidos do Bing Mapas Light (SL), 76</w:t>
      </w:r>
    </w:p>
    <w:p w14:paraId="5DC2F08B" w14:textId="77777777" w:rsidR="00A63B1B" w:rsidRDefault="00A63B1B">
      <w:pPr>
        <w:pStyle w:val="Index1"/>
        <w:tabs>
          <w:tab w:val="right" w:pos="5030"/>
        </w:tabs>
        <w:rPr>
          <w:noProof/>
        </w:rPr>
      </w:pPr>
      <w:r>
        <w:rPr>
          <w:noProof/>
        </w:rPr>
        <w:t>500 Usuários Conhecidos do Bing Mapas Light (SL), 76</w:t>
      </w:r>
    </w:p>
    <w:p w14:paraId="1A92F08C" w14:textId="77777777" w:rsidR="00A63B1B" w:rsidRDefault="00A63B1B">
      <w:pPr>
        <w:pStyle w:val="Index1"/>
        <w:tabs>
          <w:tab w:val="right" w:pos="5030"/>
        </w:tabs>
        <w:rPr>
          <w:noProof/>
        </w:rPr>
      </w:pPr>
      <w:r>
        <w:rPr>
          <w:noProof/>
        </w:rPr>
        <w:t>Access 2019, 22</w:t>
      </w:r>
    </w:p>
    <w:p w14:paraId="1222DB7E" w14:textId="77777777" w:rsidR="00A63B1B" w:rsidRDefault="00A63B1B">
      <w:pPr>
        <w:pStyle w:val="Index1"/>
        <w:tabs>
          <w:tab w:val="right" w:pos="5030"/>
        </w:tabs>
        <w:rPr>
          <w:noProof/>
        </w:rPr>
      </w:pPr>
      <w:r>
        <w:rPr>
          <w:noProof/>
        </w:rPr>
        <w:t>Ações do GitHub, 78</w:t>
      </w:r>
    </w:p>
    <w:p w14:paraId="5E4B1FD4" w14:textId="77777777" w:rsidR="00A63B1B" w:rsidRDefault="00A63B1B">
      <w:pPr>
        <w:pStyle w:val="Index1"/>
        <w:tabs>
          <w:tab w:val="right" w:pos="5030"/>
        </w:tabs>
        <w:rPr>
          <w:noProof/>
        </w:rPr>
      </w:pPr>
      <w:r>
        <w:rPr>
          <w:noProof/>
        </w:rPr>
        <w:t>Agente Virtual para Atendimento ao Cliente do Dynamics 365, 68</w:t>
      </w:r>
    </w:p>
    <w:p w14:paraId="0310E48E" w14:textId="77777777" w:rsidR="00A63B1B" w:rsidRDefault="00A63B1B">
      <w:pPr>
        <w:pStyle w:val="Index1"/>
        <w:tabs>
          <w:tab w:val="right" w:pos="5030"/>
        </w:tabs>
        <w:rPr>
          <w:noProof/>
        </w:rPr>
      </w:pPr>
      <w:r>
        <w:rPr>
          <w:noProof/>
        </w:rPr>
        <w:t>Agentes Virtuais Avançados, 77</w:t>
      </w:r>
    </w:p>
    <w:p w14:paraId="3A1CDB93" w14:textId="77777777" w:rsidR="00A63B1B" w:rsidRDefault="00A63B1B">
      <w:pPr>
        <w:pStyle w:val="Index1"/>
        <w:tabs>
          <w:tab w:val="right" w:pos="5030"/>
        </w:tabs>
        <w:rPr>
          <w:noProof/>
        </w:rPr>
      </w:pPr>
      <w:r>
        <w:rPr>
          <w:noProof/>
        </w:rPr>
        <w:t>Análise da Unidade de Gerenciamento de Ativos Móveis por Ativo, 76</w:t>
      </w:r>
    </w:p>
    <w:p w14:paraId="002074E5" w14:textId="77777777" w:rsidR="00A63B1B" w:rsidRDefault="00A63B1B">
      <w:pPr>
        <w:pStyle w:val="Index1"/>
        <w:tabs>
          <w:tab w:val="right" w:pos="5030"/>
        </w:tabs>
        <w:rPr>
          <w:noProof/>
        </w:rPr>
      </w:pPr>
      <w:r>
        <w:rPr>
          <w:noProof/>
        </w:rPr>
        <w:t>API do Tradutor da Microsoft, 58</w:t>
      </w:r>
    </w:p>
    <w:p w14:paraId="78311B2D" w14:textId="77777777" w:rsidR="00A63B1B" w:rsidRDefault="00A63B1B">
      <w:pPr>
        <w:pStyle w:val="Index1"/>
        <w:tabs>
          <w:tab w:val="right" w:pos="5030"/>
        </w:tabs>
        <w:rPr>
          <w:noProof/>
        </w:rPr>
      </w:pPr>
      <w:r>
        <w:rPr>
          <w:noProof/>
        </w:rPr>
        <w:t>Aplicativo de Não Produção Adicional de Marketing Dynamics 365, 67</w:t>
      </w:r>
    </w:p>
    <w:p w14:paraId="0EEC9114" w14:textId="77777777" w:rsidR="00A63B1B" w:rsidRDefault="00A63B1B">
      <w:pPr>
        <w:pStyle w:val="Index1"/>
        <w:tabs>
          <w:tab w:val="right" w:pos="5030"/>
        </w:tabs>
        <w:rPr>
          <w:noProof/>
        </w:rPr>
      </w:pPr>
      <w:r>
        <w:rPr>
          <w:noProof/>
        </w:rPr>
        <w:t>Aplicativos do Microsoft 365 para empresas, 70</w:t>
      </w:r>
    </w:p>
    <w:p w14:paraId="24865434" w14:textId="77777777" w:rsidR="00A63B1B" w:rsidRDefault="00A63B1B">
      <w:pPr>
        <w:pStyle w:val="Index1"/>
        <w:tabs>
          <w:tab w:val="right" w:pos="5030"/>
        </w:tabs>
        <w:rPr>
          <w:noProof/>
        </w:rPr>
      </w:pPr>
      <w:r>
        <w:rPr>
          <w:noProof/>
        </w:rPr>
        <w:t>Aplicativos do Microsoft 365 para empresas de SA, 70</w:t>
      </w:r>
    </w:p>
    <w:p w14:paraId="5059219C" w14:textId="77777777" w:rsidR="00A63B1B" w:rsidRDefault="00A63B1B">
      <w:pPr>
        <w:pStyle w:val="Index1"/>
        <w:tabs>
          <w:tab w:val="right" w:pos="5030"/>
        </w:tabs>
        <w:rPr>
          <w:noProof/>
        </w:rPr>
      </w:pPr>
      <w:r>
        <w:rPr>
          <w:noProof/>
        </w:rPr>
        <w:t>Aplicativos do Microsoft 365 para negócios (SL de Usuário), 70</w:t>
      </w:r>
    </w:p>
    <w:p w14:paraId="066B4BE5" w14:textId="77777777" w:rsidR="00A63B1B" w:rsidRDefault="00A63B1B">
      <w:pPr>
        <w:pStyle w:val="Index1"/>
        <w:tabs>
          <w:tab w:val="right" w:pos="5030"/>
        </w:tabs>
        <w:rPr>
          <w:noProof/>
        </w:rPr>
      </w:pPr>
      <w:r>
        <w:rPr>
          <w:noProof/>
        </w:rPr>
        <w:t>Área Restrita do Dynamics 365 Human Resources, 66</w:t>
      </w:r>
    </w:p>
    <w:p w14:paraId="5D4B4B15" w14:textId="77777777" w:rsidR="00A63B1B" w:rsidRDefault="00A63B1B">
      <w:pPr>
        <w:pStyle w:val="Index1"/>
        <w:tabs>
          <w:tab w:val="right" w:pos="5030"/>
        </w:tabs>
        <w:rPr>
          <w:noProof/>
        </w:rPr>
      </w:pPr>
      <w:r>
        <w:rPr>
          <w:noProof/>
        </w:rPr>
        <w:t>Armazenamento Extra Complementar de 1 GB de SL de Usuário do Microsoft Intune, 80</w:t>
      </w:r>
    </w:p>
    <w:p w14:paraId="2C8C5BFE" w14:textId="77777777" w:rsidR="00A63B1B" w:rsidRDefault="00A63B1B">
      <w:pPr>
        <w:pStyle w:val="Index1"/>
        <w:tabs>
          <w:tab w:val="right" w:pos="5030"/>
        </w:tabs>
        <w:rPr>
          <w:noProof/>
        </w:rPr>
      </w:pPr>
      <w:r>
        <w:rPr>
          <w:noProof/>
        </w:rPr>
        <w:t>Armazenamento Extra de Arquivos de 1 GB, 75</w:t>
      </w:r>
    </w:p>
    <w:p w14:paraId="1FB1E050" w14:textId="77777777" w:rsidR="00A63B1B" w:rsidRDefault="00A63B1B">
      <w:pPr>
        <w:pStyle w:val="Index1"/>
        <w:tabs>
          <w:tab w:val="right" w:pos="5030"/>
        </w:tabs>
        <w:rPr>
          <w:noProof/>
        </w:rPr>
      </w:pPr>
      <w:r>
        <w:rPr>
          <w:noProof/>
        </w:rPr>
        <w:t>Arquivamento do Exchange Online, 73</w:t>
      </w:r>
    </w:p>
    <w:p w14:paraId="05F72A05" w14:textId="77777777" w:rsidR="00A63B1B" w:rsidRDefault="00A63B1B">
      <w:pPr>
        <w:pStyle w:val="Index1"/>
        <w:tabs>
          <w:tab w:val="right" w:pos="5030"/>
        </w:tabs>
        <w:rPr>
          <w:noProof/>
        </w:rPr>
      </w:pPr>
      <w:r>
        <w:rPr>
          <w:noProof/>
        </w:rPr>
        <w:t>Arquivamento do Exchange Online para Exchange Online, 73</w:t>
      </w:r>
    </w:p>
    <w:p w14:paraId="7613A3D5" w14:textId="77777777" w:rsidR="00A63B1B" w:rsidRDefault="00A63B1B">
      <w:pPr>
        <w:pStyle w:val="Index1"/>
        <w:tabs>
          <w:tab w:val="right" w:pos="5030"/>
        </w:tabs>
        <w:rPr>
          <w:noProof/>
        </w:rPr>
      </w:pPr>
      <w:r>
        <w:rPr>
          <w:noProof/>
        </w:rPr>
        <w:t>Assinatura do Visual Studio Enterprise 2019, 39</w:t>
      </w:r>
    </w:p>
    <w:p w14:paraId="6A810E0C" w14:textId="77777777" w:rsidR="00A63B1B" w:rsidRDefault="00A63B1B">
      <w:pPr>
        <w:pStyle w:val="Index1"/>
        <w:tabs>
          <w:tab w:val="right" w:pos="5030"/>
        </w:tabs>
        <w:rPr>
          <w:noProof/>
        </w:rPr>
      </w:pPr>
      <w:r>
        <w:rPr>
          <w:noProof/>
        </w:rPr>
        <w:t>Assinatura do Visual Studio Professional, 95, 101</w:t>
      </w:r>
    </w:p>
    <w:p w14:paraId="7404E34F" w14:textId="77777777" w:rsidR="00A63B1B" w:rsidRDefault="00A63B1B">
      <w:pPr>
        <w:pStyle w:val="Index1"/>
        <w:tabs>
          <w:tab w:val="right" w:pos="5030"/>
        </w:tabs>
        <w:rPr>
          <w:noProof/>
        </w:rPr>
      </w:pPr>
      <w:r>
        <w:rPr>
          <w:noProof/>
        </w:rPr>
        <w:t>Assinatura do Visual Studio Professional 2019, 39</w:t>
      </w:r>
    </w:p>
    <w:p w14:paraId="7A913EB0" w14:textId="77777777" w:rsidR="00A63B1B" w:rsidRDefault="00A63B1B">
      <w:pPr>
        <w:pStyle w:val="Index1"/>
        <w:tabs>
          <w:tab w:val="right" w:pos="5030"/>
        </w:tabs>
        <w:rPr>
          <w:noProof/>
        </w:rPr>
      </w:pPr>
      <w:r>
        <w:rPr>
          <w:noProof/>
        </w:rPr>
        <w:t>Assinatura do Visual Studio Test Professional, 95, 101</w:t>
      </w:r>
    </w:p>
    <w:p w14:paraId="311EE2D8" w14:textId="77777777" w:rsidR="00A63B1B" w:rsidRDefault="00A63B1B">
      <w:pPr>
        <w:pStyle w:val="Index1"/>
        <w:tabs>
          <w:tab w:val="right" w:pos="5030"/>
        </w:tabs>
        <w:rPr>
          <w:noProof/>
        </w:rPr>
      </w:pPr>
      <w:r>
        <w:rPr>
          <w:noProof/>
        </w:rPr>
        <w:t>Assinatura do Visual Studio Test Professional 2019, 39</w:t>
      </w:r>
    </w:p>
    <w:p w14:paraId="08F14A85" w14:textId="77777777" w:rsidR="00A63B1B" w:rsidRDefault="00A63B1B">
      <w:pPr>
        <w:pStyle w:val="Index1"/>
        <w:tabs>
          <w:tab w:val="right" w:pos="5030"/>
        </w:tabs>
        <w:rPr>
          <w:noProof/>
        </w:rPr>
      </w:pPr>
      <w:r>
        <w:rPr>
          <w:noProof/>
        </w:rPr>
        <w:t>Assinatura do Windows Companion, 47</w:t>
      </w:r>
    </w:p>
    <w:p w14:paraId="2BC47FD3" w14:textId="77777777" w:rsidR="00A63B1B" w:rsidRDefault="00A63B1B">
      <w:pPr>
        <w:pStyle w:val="Index1"/>
        <w:tabs>
          <w:tab w:val="right" w:pos="5030"/>
        </w:tabs>
        <w:rPr>
          <w:noProof/>
        </w:rPr>
      </w:pPr>
      <w:r>
        <w:rPr>
          <w:noProof/>
        </w:rPr>
        <w:t>Atualização do Windows 10 Home para Pro para Microsoft 365 Business Premium, 42</w:t>
      </w:r>
    </w:p>
    <w:p w14:paraId="2C687B46" w14:textId="77777777" w:rsidR="00A63B1B" w:rsidRDefault="00A63B1B">
      <w:pPr>
        <w:pStyle w:val="Index1"/>
        <w:tabs>
          <w:tab w:val="right" w:pos="5030"/>
        </w:tabs>
        <w:rPr>
          <w:noProof/>
        </w:rPr>
      </w:pPr>
      <w:r>
        <w:rPr>
          <w:noProof/>
        </w:rPr>
        <w:t>Audioconferência para Usuários Baseados na Índia, 72</w:t>
      </w:r>
    </w:p>
    <w:p w14:paraId="3F4DFA0E" w14:textId="77777777" w:rsidR="00A63B1B" w:rsidRDefault="00A63B1B">
      <w:pPr>
        <w:pStyle w:val="Index1"/>
        <w:tabs>
          <w:tab w:val="right" w:pos="5030"/>
        </w:tabs>
        <w:rPr>
          <w:noProof/>
        </w:rPr>
      </w:pPr>
      <w:r>
        <w:rPr>
          <w:noProof/>
        </w:rPr>
        <w:t>Audioconferências, 72</w:t>
      </w:r>
    </w:p>
    <w:p w14:paraId="2D7ECBD2" w14:textId="77777777" w:rsidR="00A63B1B" w:rsidRDefault="00A63B1B">
      <w:pPr>
        <w:pStyle w:val="Index1"/>
        <w:tabs>
          <w:tab w:val="right" w:pos="5030"/>
        </w:tabs>
        <w:rPr>
          <w:noProof/>
        </w:rPr>
      </w:pPr>
      <w:r>
        <w:rPr>
          <w:noProof/>
        </w:rPr>
        <w:t>Autoatendimento do Dynamics 365 Human Resources, 66</w:t>
      </w:r>
    </w:p>
    <w:p w14:paraId="745DFDDE" w14:textId="77777777" w:rsidR="00A63B1B" w:rsidRDefault="00A63B1B">
      <w:pPr>
        <w:pStyle w:val="Index1"/>
        <w:tabs>
          <w:tab w:val="right" w:pos="5030"/>
        </w:tabs>
        <w:rPr>
          <w:noProof/>
        </w:rPr>
      </w:pPr>
      <w:r>
        <w:rPr>
          <w:noProof/>
        </w:rPr>
        <w:t>Avaliações Adicionais do Dynamics 365 Fraud Protection, 68</w:t>
      </w:r>
    </w:p>
    <w:p w14:paraId="54E131E5" w14:textId="77777777" w:rsidR="00A63B1B" w:rsidRDefault="00A63B1B">
      <w:pPr>
        <w:pStyle w:val="Index1"/>
        <w:tabs>
          <w:tab w:val="right" w:pos="5030"/>
        </w:tabs>
        <w:rPr>
          <w:noProof/>
        </w:rPr>
      </w:pPr>
      <w:r>
        <w:rPr>
          <w:noProof/>
        </w:rPr>
        <w:t>Azure DevOps Server 2019 com Tecnologia SQL Server 2017, 41</w:t>
      </w:r>
    </w:p>
    <w:p w14:paraId="5E440EF5" w14:textId="77777777" w:rsidR="00A63B1B" w:rsidRDefault="00A63B1B">
      <w:pPr>
        <w:pStyle w:val="Index1"/>
        <w:tabs>
          <w:tab w:val="right" w:pos="5030"/>
        </w:tabs>
        <w:rPr>
          <w:noProof/>
        </w:rPr>
      </w:pPr>
      <w:r>
        <w:rPr>
          <w:noProof/>
        </w:rPr>
        <w:t>Azure FXT Edge Filer, 14</w:t>
      </w:r>
    </w:p>
    <w:p w14:paraId="73FEB500" w14:textId="77777777" w:rsidR="00A63B1B" w:rsidRDefault="00A63B1B">
      <w:pPr>
        <w:pStyle w:val="Index1"/>
        <w:tabs>
          <w:tab w:val="right" w:pos="5030"/>
        </w:tabs>
        <w:rPr>
          <w:noProof/>
        </w:rPr>
      </w:pPr>
      <w:r>
        <w:rPr>
          <w:noProof/>
        </w:rPr>
        <w:t>Azure Stack Hub, 54</w:t>
      </w:r>
    </w:p>
    <w:p w14:paraId="0D72C5B4" w14:textId="77777777" w:rsidR="00A63B1B" w:rsidRDefault="00A63B1B">
      <w:pPr>
        <w:pStyle w:val="Index1"/>
        <w:tabs>
          <w:tab w:val="right" w:pos="5030"/>
        </w:tabs>
        <w:rPr>
          <w:noProof/>
        </w:rPr>
      </w:pPr>
      <w:r>
        <w:rPr>
          <w:noProof/>
        </w:rPr>
        <w:t>BizTalk Server, 100</w:t>
      </w:r>
    </w:p>
    <w:p w14:paraId="071731E2" w14:textId="77777777" w:rsidR="00A63B1B" w:rsidRDefault="00A63B1B">
      <w:pPr>
        <w:pStyle w:val="Index1"/>
        <w:tabs>
          <w:tab w:val="right" w:pos="5030"/>
        </w:tabs>
        <w:rPr>
          <w:noProof/>
        </w:rPr>
      </w:pPr>
      <w:r>
        <w:rPr>
          <w:noProof/>
        </w:rPr>
        <w:t>BizTalk Server 2016, 14</w:t>
      </w:r>
    </w:p>
    <w:p w14:paraId="1FE15404" w14:textId="77777777" w:rsidR="00A63B1B" w:rsidRDefault="00A63B1B">
      <w:pPr>
        <w:pStyle w:val="Index1"/>
        <w:tabs>
          <w:tab w:val="right" w:pos="5030"/>
        </w:tabs>
        <w:rPr>
          <w:noProof/>
        </w:rPr>
      </w:pPr>
      <w:r>
        <w:rPr>
          <w:noProof/>
        </w:rPr>
        <w:t>BizTalk Server 2020 Branch Edition, 14</w:t>
      </w:r>
    </w:p>
    <w:p w14:paraId="2260D7AD" w14:textId="77777777" w:rsidR="00A63B1B" w:rsidRDefault="00A63B1B">
      <w:pPr>
        <w:pStyle w:val="Index1"/>
        <w:tabs>
          <w:tab w:val="right" w:pos="5030"/>
        </w:tabs>
        <w:rPr>
          <w:noProof/>
        </w:rPr>
      </w:pPr>
      <w:r>
        <w:rPr>
          <w:noProof/>
        </w:rPr>
        <w:t>BizTalk Server 2020 Branch IDC, 14</w:t>
      </w:r>
    </w:p>
    <w:p w14:paraId="783EC07E" w14:textId="77777777" w:rsidR="00A63B1B" w:rsidRDefault="00A63B1B">
      <w:pPr>
        <w:pStyle w:val="Index1"/>
        <w:tabs>
          <w:tab w:val="right" w:pos="5030"/>
        </w:tabs>
        <w:rPr>
          <w:noProof/>
        </w:rPr>
      </w:pPr>
      <w:r>
        <w:rPr>
          <w:noProof/>
        </w:rPr>
        <w:t>BizTalk Server 2020 Enterprise Edition, 14</w:t>
      </w:r>
    </w:p>
    <w:p w14:paraId="1A6B87E7" w14:textId="77777777" w:rsidR="00A63B1B" w:rsidRDefault="00A63B1B">
      <w:pPr>
        <w:pStyle w:val="Index1"/>
        <w:tabs>
          <w:tab w:val="right" w:pos="5030"/>
        </w:tabs>
        <w:rPr>
          <w:noProof/>
        </w:rPr>
      </w:pPr>
      <w:r>
        <w:rPr>
          <w:noProof/>
        </w:rPr>
        <w:t>BizTalk Server 2020 Standard Edition, 14</w:t>
      </w:r>
    </w:p>
    <w:p w14:paraId="2A497293" w14:textId="77777777" w:rsidR="00A63B1B" w:rsidRDefault="00A63B1B">
      <w:pPr>
        <w:pStyle w:val="Index1"/>
        <w:tabs>
          <w:tab w:val="right" w:pos="5030"/>
        </w:tabs>
        <w:rPr>
          <w:noProof/>
        </w:rPr>
      </w:pPr>
      <w:r>
        <w:rPr>
          <w:noProof/>
        </w:rPr>
        <w:t>BizTalk Server 2020 Standard Edition IDC, 14</w:t>
      </w:r>
    </w:p>
    <w:p w14:paraId="5EBD3A15" w14:textId="77777777" w:rsidR="00A63B1B" w:rsidRDefault="00A63B1B">
      <w:pPr>
        <w:pStyle w:val="Index1"/>
        <w:tabs>
          <w:tab w:val="right" w:pos="5030"/>
        </w:tabs>
        <w:rPr>
          <w:noProof/>
        </w:rPr>
      </w:pPr>
      <w:r>
        <w:rPr>
          <w:noProof/>
        </w:rPr>
        <w:t>BizTalk Server Branch, 101</w:t>
      </w:r>
    </w:p>
    <w:p w14:paraId="1C6A18D0" w14:textId="77777777" w:rsidR="00A63B1B" w:rsidRDefault="00A63B1B">
      <w:pPr>
        <w:pStyle w:val="Index1"/>
        <w:tabs>
          <w:tab w:val="right" w:pos="5030"/>
        </w:tabs>
        <w:rPr>
          <w:noProof/>
        </w:rPr>
      </w:pPr>
      <w:r>
        <w:rPr>
          <w:noProof/>
        </w:rPr>
        <w:t>BizTalk Server Enterprise, 101</w:t>
      </w:r>
    </w:p>
    <w:p w14:paraId="2D46AD98" w14:textId="77777777" w:rsidR="00A63B1B" w:rsidRDefault="00A63B1B">
      <w:pPr>
        <w:pStyle w:val="Index1"/>
        <w:tabs>
          <w:tab w:val="right" w:pos="5030"/>
        </w:tabs>
        <w:rPr>
          <w:noProof/>
        </w:rPr>
      </w:pPr>
      <w:r>
        <w:rPr>
          <w:noProof/>
        </w:rPr>
        <w:t>BizTalk Server Standard, 101</w:t>
      </w:r>
    </w:p>
    <w:p w14:paraId="0B7E6562" w14:textId="77777777" w:rsidR="00A63B1B" w:rsidRDefault="00A63B1B">
      <w:pPr>
        <w:pStyle w:val="Index1"/>
        <w:tabs>
          <w:tab w:val="right" w:pos="5030"/>
        </w:tabs>
        <w:rPr>
          <w:noProof/>
        </w:rPr>
      </w:pPr>
      <w:r>
        <w:rPr>
          <w:noProof/>
        </w:rPr>
        <w:t>Bridge de CALs Empresariais de Enterprise Mobility + Security de SA, 16</w:t>
      </w:r>
    </w:p>
    <w:p w14:paraId="0B0406D2" w14:textId="77777777" w:rsidR="00A63B1B" w:rsidRDefault="00A63B1B">
      <w:pPr>
        <w:pStyle w:val="Index1"/>
        <w:tabs>
          <w:tab w:val="right" w:pos="5030"/>
        </w:tabs>
        <w:rPr>
          <w:noProof/>
        </w:rPr>
      </w:pPr>
      <w:r>
        <w:rPr>
          <w:noProof/>
        </w:rPr>
        <w:t>Bridge de CALs Empresariais para Enterprise Mobility + Security, 16</w:t>
      </w:r>
    </w:p>
    <w:p w14:paraId="34864BD4" w14:textId="77777777" w:rsidR="00A63B1B" w:rsidRDefault="00A63B1B">
      <w:pPr>
        <w:pStyle w:val="Index1"/>
        <w:tabs>
          <w:tab w:val="right" w:pos="5030"/>
        </w:tabs>
        <w:rPr>
          <w:noProof/>
        </w:rPr>
      </w:pPr>
      <w:r>
        <w:rPr>
          <w:noProof/>
        </w:rPr>
        <w:t>Bridge de Pacote de CALs Empresariais para Microsoft Intune, 16</w:t>
      </w:r>
    </w:p>
    <w:p w14:paraId="1F17DDEF" w14:textId="77777777" w:rsidR="00A63B1B" w:rsidRDefault="00A63B1B">
      <w:pPr>
        <w:pStyle w:val="Index1"/>
        <w:tabs>
          <w:tab w:val="right" w:pos="5030"/>
        </w:tabs>
        <w:rPr>
          <w:noProof/>
        </w:rPr>
      </w:pPr>
      <w:r>
        <w:rPr>
          <w:noProof/>
        </w:rPr>
        <w:t>Bridge do Pacote de CALs Empresariais para Office 365, 16</w:t>
      </w:r>
    </w:p>
    <w:p w14:paraId="71A9CC19" w14:textId="77777777" w:rsidR="00A63B1B" w:rsidRDefault="00A63B1B">
      <w:pPr>
        <w:pStyle w:val="Index1"/>
        <w:tabs>
          <w:tab w:val="right" w:pos="5030"/>
        </w:tabs>
        <w:rPr>
          <w:noProof/>
        </w:rPr>
      </w:pPr>
      <w:r>
        <w:rPr>
          <w:noProof/>
        </w:rPr>
        <w:t>Bridge do Pacote de CALs Empresariais para Office 365 de SA, 16</w:t>
      </w:r>
    </w:p>
    <w:p w14:paraId="1A07D6B7" w14:textId="77777777" w:rsidR="00A63B1B" w:rsidRDefault="00A63B1B">
      <w:pPr>
        <w:pStyle w:val="Index1"/>
        <w:tabs>
          <w:tab w:val="right" w:pos="5030"/>
        </w:tabs>
        <w:rPr>
          <w:noProof/>
        </w:rPr>
      </w:pPr>
      <w:r>
        <w:rPr>
          <w:noProof/>
        </w:rPr>
        <w:t>Bridge do Pacote de CALs Empresariais para Office 365 e Microsoft Intune, 16</w:t>
      </w:r>
    </w:p>
    <w:p w14:paraId="39C4F93B" w14:textId="77777777" w:rsidR="00A63B1B" w:rsidRDefault="00A63B1B">
      <w:pPr>
        <w:pStyle w:val="Index1"/>
        <w:tabs>
          <w:tab w:val="right" w:pos="5030"/>
        </w:tabs>
        <w:rPr>
          <w:noProof/>
        </w:rPr>
      </w:pPr>
      <w:r>
        <w:rPr>
          <w:noProof/>
        </w:rPr>
        <w:t>Bridge do Pacote de CALs Principais para Enterprise Mobility + Security, 16</w:t>
      </w:r>
    </w:p>
    <w:p w14:paraId="549A229A" w14:textId="77777777" w:rsidR="00A63B1B" w:rsidRDefault="00A63B1B">
      <w:pPr>
        <w:pStyle w:val="Index1"/>
        <w:tabs>
          <w:tab w:val="right" w:pos="5030"/>
        </w:tabs>
        <w:rPr>
          <w:noProof/>
        </w:rPr>
      </w:pPr>
      <w:r>
        <w:rPr>
          <w:noProof/>
        </w:rPr>
        <w:t>Bridge do Pacote de CALs Principais para Microsoft Intune, 16</w:t>
      </w:r>
    </w:p>
    <w:p w14:paraId="382E4370" w14:textId="77777777" w:rsidR="00A63B1B" w:rsidRDefault="00A63B1B">
      <w:pPr>
        <w:pStyle w:val="Index1"/>
        <w:tabs>
          <w:tab w:val="right" w:pos="5030"/>
        </w:tabs>
        <w:rPr>
          <w:noProof/>
        </w:rPr>
      </w:pPr>
      <w:r>
        <w:rPr>
          <w:noProof/>
        </w:rPr>
        <w:t>Bridge do Pacote de CALs Principais para Office 365, 16</w:t>
      </w:r>
    </w:p>
    <w:p w14:paraId="61DE0331" w14:textId="77777777" w:rsidR="00A63B1B" w:rsidRDefault="00A63B1B">
      <w:pPr>
        <w:pStyle w:val="Index1"/>
        <w:tabs>
          <w:tab w:val="right" w:pos="5030"/>
        </w:tabs>
        <w:rPr>
          <w:noProof/>
        </w:rPr>
      </w:pPr>
      <w:r>
        <w:rPr>
          <w:noProof/>
        </w:rPr>
        <w:t>Bridge do Pacote de CALs Principais para Office 365 a partir de SA (SL de Usuário), 16</w:t>
      </w:r>
    </w:p>
    <w:p w14:paraId="1D2D5109" w14:textId="77777777" w:rsidR="00A63B1B" w:rsidRDefault="00A63B1B">
      <w:pPr>
        <w:pStyle w:val="Index1"/>
        <w:tabs>
          <w:tab w:val="right" w:pos="5030"/>
        </w:tabs>
        <w:rPr>
          <w:noProof/>
        </w:rPr>
      </w:pPr>
      <w:r>
        <w:rPr>
          <w:noProof/>
        </w:rPr>
        <w:t>Bridge do Pacote de CALs Principais para Office 365 e Microsoft Intune, 16</w:t>
      </w:r>
    </w:p>
    <w:p w14:paraId="6E8A7EC3" w14:textId="77777777" w:rsidR="00A63B1B" w:rsidRDefault="00A63B1B">
      <w:pPr>
        <w:pStyle w:val="Index1"/>
        <w:tabs>
          <w:tab w:val="right" w:pos="5030"/>
        </w:tabs>
        <w:rPr>
          <w:noProof/>
        </w:rPr>
      </w:pPr>
      <w:r>
        <w:rPr>
          <w:noProof/>
        </w:rPr>
        <w:t>CAL de Serviços de Área de Trabalho Remota do Windows Server (Usuário), 64</w:t>
      </w:r>
    </w:p>
    <w:p w14:paraId="522DFD65" w14:textId="77777777" w:rsidR="00A63B1B" w:rsidRDefault="00A63B1B">
      <w:pPr>
        <w:pStyle w:val="Index1"/>
        <w:tabs>
          <w:tab w:val="right" w:pos="5030"/>
        </w:tabs>
        <w:rPr>
          <w:noProof/>
        </w:rPr>
      </w:pPr>
      <w:r>
        <w:rPr>
          <w:noProof/>
        </w:rPr>
        <w:t>CAL de Tarefa do Microsoft Dynamics AX, 95</w:t>
      </w:r>
    </w:p>
    <w:p w14:paraId="495EDD96" w14:textId="77777777" w:rsidR="00A63B1B" w:rsidRDefault="00A63B1B">
      <w:pPr>
        <w:pStyle w:val="Index1"/>
        <w:tabs>
          <w:tab w:val="right" w:pos="5030"/>
        </w:tabs>
        <w:rPr>
          <w:noProof/>
        </w:rPr>
      </w:pPr>
      <w:r>
        <w:rPr>
          <w:noProof/>
        </w:rPr>
        <w:t>CAL do Azure DevOps Server 2019, 41</w:t>
      </w:r>
    </w:p>
    <w:p w14:paraId="5767B1C9" w14:textId="77777777" w:rsidR="00A63B1B" w:rsidRDefault="00A63B1B">
      <w:pPr>
        <w:pStyle w:val="Index1"/>
        <w:tabs>
          <w:tab w:val="right" w:pos="5030"/>
        </w:tabs>
        <w:rPr>
          <w:noProof/>
        </w:rPr>
      </w:pPr>
      <w:r>
        <w:rPr>
          <w:noProof/>
        </w:rPr>
        <w:t>CAL do Dynamics 365 Atendimento ao Cliente Local, 20</w:t>
      </w:r>
    </w:p>
    <w:p w14:paraId="401C543F" w14:textId="77777777" w:rsidR="00A63B1B" w:rsidRDefault="00A63B1B">
      <w:pPr>
        <w:pStyle w:val="Index1"/>
        <w:tabs>
          <w:tab w:val="right" w:pos="5030"/>
        </w:tabs>
        <w:rPr>
          <w:noProof/>
        </w:rPr>
      </w:pPr>
      <w:r>
        <w:rPr>
          <w:noProof/>
        </w:rPr>
        <w:t>CAL do Dynamics 365 Atendimento ao Cliente Local, 20</w:t>
      </w:r>
    </w:p>
    <w:p w14:paraId="19D8C1C4" w14:textId="77777777" w:rsidR="00A63B1B" w:rsidRDefault="00A63B1B">
      <w:pPr>
        <w:pStyle w:val="Index1"/>
        <w:tabs>
          <w:tab w:val="right" w:pos="5030"/>
        </w:tabs>
        <w:rPr>
          <w:noProof/>
        </w:rPr>
      </w:pPr>
      <w:r>
        <w:rPr>
          <w:noProof/>
        </w:rPr>
        <w:t>CAL do Dynamics 365 for Sales Local, 20</w:t>
      </w:r>
    </w:p>
    <w:p w14:paraId="2B8E3D9E" w14:textId="77777777" w:rsidR="00A63B1B" w:rsidRDefault="00A63B1B">
      <w:pPr>
        <w:pStyle w:val="Index1"/>
        <w:tabs>
          <w:tab w:val="right" w:pos="5030"/>
        </w:tabs>
        <w:rPr>
          <w:noProof/>
        </w:rPr>
      </w:pPr>
      <w:r>
        <w:rPr>
          <w:noProof/>
        </w:rPr>
        <w:t>CAL do Dynamics 365 Operations Activity Local, 20</w:t>
      </w:r>
    </w:p>
    <w:p w14:paraId="0ADE9FD5" w14:textId="77777777" w:rsidR="00A63B1B" w:rsidRDefault="00A63B1B">
      <w:pPr>
        <w:pStyle w:val="Index1"/>
        <w:tabs>
          <w:tab w:val="right" w:pos="5030"/>
        </w:tabs>
        <w:rPr>
          <w:noProof/>
        </w:rPr>
      </w:pPr>
      <w:r>
        <w:rPr>
          <w:noProof/>
        </w:rPr>
        <w:t>CAL do Dynamics 365 Operations Device Local, 20</w:t>
      </w:r>
    </w:p>
    <w:p w14:paraId="19A66228" w14:textId="77777777" w:rsidR="00A63B1B" w:rsidRDefault="00A63B1B">
      <w:pPr>
        <w:pStyle w:val="Index1"/>
        <w:tabs>
          <w:tab w:val="right" w:pos="5030"/>
        </w:tabs>
        <w:rPr>
          <w:noProof/>
        </w:rPr>
      </w:pPr>
      <w:r>
        <w:rPr>
          <w:noProof/>
        </w:rPr>
        <w:t>CAL do Dynamics 365 Operations Local, 20</w:t>
      </w:r>
    </w:p>
    <w:p w14:paraId="1F105FB7" w14:textId="77777777" w:rsidR="00A63B1B" w:rsidRDefault="00A63B1B">
      <w:pPr>
        <w:pStyle w:val="Index1"/>
        <w:tabs>
          <w:tab w:val="right" w:pos="5030"/>
        </w:tabs>
        <w:rPr>
          <w:noProof/>
        </w:rPr>
      </w:pPr>
      <w:r>
        <w:rPr>
          <w:noProof/>
        </w:rPr>
        <w:t>CAL do Dynamics 365 Team Members Local, 20</w:t>
      </w:r>
    </w:p>
    <w:p w14:paraId="5234B863" w14:textId="77777777" w:rsidR="00A63B1B" w:rsidRDefault="00A63B1B">
      <w:pPr>
        <w:pStyle w:val="Index1"/>
        <w:tabs>
          <w:tab w:val="right" w:pos="5030"/>
        </w:tabs>
        <w:rPr>
          <w:noProof/>
        </w:rPr>
      </w:pPr>
      <w:r>
        <w:rPr>
          <w:noProof/>
        </w:rPr>
        <w:t>CAL do Exchange Server Enterprise 2019, 25</w:t>
      </w:r>
    </w:p>
    <w:p w14:paraId="4B927DB0" w14:textId="77777777" w:rsidR="00A63B1B" w:rsidRDefault="00A63B1B">
      <w:pPr>
        <w:pStyle w:val="Index1"/>
        <w:tabs>
          <w:tab w:val="right" w:pos="5030"/>
        </w:tabs>
        <w:rPr>
          <w:noProof/>
        </w:rPr>
      </w:pPr>
      <w:r>
        <w:rPr>
          <w:noProof/>
        </w:rPr>
        <w:t>CAL do Exchange Server Standard 2019, 25</w:t>
      </w:r>
    </w:p>
    <w:p w14:paraId="4DECACF7" w14:textId="77777777" w:rsidR="00A63B1B" w:rsidRDefault="00A63B1B">
      <w:pPr>
        <w:pStyle w:val="Index1"/>
        <w:tabs>
          <w:tab w:val="right" w:pos="5030"/>
        </w:tabs>
        <w:rPr>
          <w:noProof/>
        </w:rPr>
      </w:pPr>
      <w:r>
        <w:rPr>
          <w:noProof/>
        </w:rPr>
        <w:t>CAL do Microsoft Dynamics 365 Atendimento ao Cliente Local, 101</w:t>
      </w:r>
    </w:p>
    <w:p w14:paraId="0BB46C61" w14:textId="77777777" w:rsidR="00A63B1B" w:rsidRDefault="00A63B1B">
      <w:pPr>
        <w:pStyle w:val="Index1"/>
        <w:tabs>
          <w:tab w:val="right" w:pos="5030"/>
        </w:tabs>
        <w:rPr>
          <w:noProof/>
        </w:rPr>
      </w:pPr>
      <w:r>
        <w:rPr>
          <w:noProof/>
        </w:rPr>
        <w:t>CAL do Microsoft Dynamics 365 for Operations, 95</w:t>
      </w:r>
    </w:p>
    <w:p w14:paraId="23AE8741" w14:textId="77777777" w:rsidR="00A63B1B" w:rsidRDefault="00A63B1B">
      <w:pPr>
        <w:pStyle w:val="Index1"/>
        <w:tabs>
          <w:tab w:val="right" w:pos="5030"/>
        </w:tabs>
        <w:rPr>
          <w:noProof/>
        </w:rPr>
      </w:pPr>
      <w:r>
        <w:rPr>
          <w:noProof/>
        </w:rPr>
        <w:t>CAL do Microsoft Dynamics 365 for Operations Activity, 95</w:t>
      </w:r>
    </w:p>
    <w:p w14:paraId="79877D0F" w14:textId="77777777" w:rsidR="00A63B1B" w:rsidRDefault="00A63B1B">
      <w:pPr>
        <w:pStyle w:val="Index1"/>
        <w:tabs>
          <w:tab w:val="right" w:pos="5030"/>
        </w:tabs>
        <w:rPr>
          <w:noProof/>
        </w:rPr>
      </w:pPr>
      <w:r>
        <w:rPr>
          <w:noProof/>
        </w:rPr>
        <w:t>CAL do Microsoft Dynamics 365 for Sales, 95</w:t>
      </w:r>
    </w:p>
    <w:p w14:paraId="5DD5AE58" w14:textId="77777777" w:rsidR="00A63B1B" w:rsidRDefault="00A63B1B">
      <w:pPr>
        <w:pStyle w:val="Index1"/>
        <w:tabs>
          <w:tab w:val="right" w:pos="5030"/>
        </w:tabs>
        <w:rPr>
          <w:noProof/>
        </w:rPr>
      </w:pPr>
      <w:r>
        <w:rPr>
          <w:noProof/>
        </w:rPr>
        <w:t>CAL do Microsoft Dynamics 365 Operations Activity Local, 101</w:t>
      </w:r>
    </w:p>
    <w:p w14:paraId="698E5695" w14:textId="77777777" w:rsidR="00A63B1B" w:rsidRDefault="00A63B1B">
      <w:pPr>
        <w:pStyle w:val="Index1"/>
        <w:tabs>
          <w:tab w:val="right" w:pos="5030"/>
        </w:tabs>
        <w:rPr>
          <w:noProof/>
        </w:rPr>
      </w:pPr>
      <w:r>
        <w:rPr>
          <w:noProof/>
        </w:rPr>
        <w:t>CAL do Microsoft Dynamics 365 Operations Local, 101</w:t>
      </w:r>
    </w:p>
    <w:p w14:paraId="149C928F" w14:textId="77777777" w:rsidR="00A63B1B" w:rsidRDefault="00A63B1B">
      <w:pPr>
        <w:pStyle w:val="Index1"/>
        <w:tabs>
          <w:tab w:val="right" w:pos="5030"/>
        </w:tabs>
        <w:rPr>
          <w:noProof/>
        </w:rPr>
      </w:pPr>
      <w:r>
        <w:rPr>
          <w:noProof/>
        </w:rPr>
        <w:t>CAL do Microsoft Dynamics 365 para Atendimento ao Cliente, 95</w:t>
      </w:r>
    </w:p>
    <w:p w14:paraId="55AF3829" w14:textId="77777777" w:rsidR="00A63B1B" w:rsidRDefault="00A63B1B">
      <w:pPr>
        <w:pStyle w:val="Index1"/>
        <w:tabs>
          <w:tab w:val="right" w:pos="5030"/>
        </w:tabs>
        <w:rPr>
          <w:noProof/>
        </w:rPr>
      </w:pPr>
      <w:r>
        <w:rPr>
          <w:noProof/>
        </w:rPr>
        <w:t>CAL do Microsoft Dynamics 365 Sales Local, 101</w:t>
      </w:r>
    </w:p>
    <w:p w14:paraId="3E0A7049" w14:textId="77777777" w:rsidR="00A63B1B" w:rsidRDefault="00A63B1B">
      <w:pPr>
        <w:pStyle w:val="Index1"/>
        <w:tabs>
          <w:tab w:val="right" w:pos="5030"/>
        </w:tabs>
        <w:rPr>
          <w:noProof/>
        </w:rPr>
      </w:pPr>
      <w:r>
        <w:rPr>
          <w:noProof/>
        </w:rPr>
        <w:t>CAL do Microsoft Dynamics 365 Team Members Local, 101</w:t>
      </w:r>
    </w:p>
    <w:p w14:paraId="31826FDF" w14:textId="77777777" w:rsidR="00A63B1B" w:rsidRDefault="00A63B1B">
      <w:pPr>
        <w:pStyle w:val="Index1"/>
        <w:tabs>
          <w:tab w:val="right" w:pos="5030"/>
        </w:tabs>
        <w:rPr>
          <w:noProof/>
        </w:rPr>
      </w:pPr>
      <w:r>
        <w:rPr>
          <w:noProof/>
        </w:rPr>
        <w:t>CAL do Microsoft Identity Manager 2016, 22</w:t>
      </w:r>
    </w:p>
    <w:p w14:paraId="740A7F32" w14:textId="77777777" w:rsidR="00A63B1B" w:rsidRDefault="00A63B1B">
      <w:pPr>
        <w:pStyle w:val="Index1"/>
        <w:tabs>
          <w:tab w:val="right" w:pos="5030"/>
        </w:tabs>
        <w:rPr>
          <w:noProof/>
        </w:rPr>
      </w:pPr>
      <w:r>
        <w:rPr>
          <w:noProof/>
        </w:rPr>
        <w:t>CAL do Project Server 2019, 26</w:t>
      </w:r>
    </w:p>
    <w:p w14:paraId="51BEA26A" w14:textId="77777777" w:rsidR="00A63B1B" w:rsidRDefault="00A63B1B">
      <w:pPr>
        <w:pStyle w:val="Index1"/>
        <w:tabs>
          <w:tab w:val="right" w:pos="5030"/>
        </w:tabs>
        <w:rPr>
          <w:noProof/>
        </w:rPr>
      </w:pPr>
      <w:r>
        <w:rPr>
          <w:noProof/>
        </w:rPr>
        <w:t>CAL do SharePoint Server 2019 Enterprise, 27</w:t>
      </w:r>
    </w:p>
    <w:p w14:paraId="1969A316" w14:textId="77777777" w:rsidR="00A63B1B" w:rsidRDefault="00A63B1B">
      <w:pPr>
        <w:pStyle w:val="Index1"/>
        <w:tabs>
          <w:tab w:val="right" w:pos="5030"/>
        </w:tabs>
        <w:rPr>
          <w:noProof/>
        </w:rPr>
      </w:pPr>
      <w:r>
        <w:rPr>
          <w:noProof/>
        </w:rPr>
        <w:t>CAL do SharePoint Server 2019 Standard, 27</w:t>
      </w:r>
    </w:p>
    <w:p w14:paraId="04A25006" w14:textId="77777777" w:rsidR="00A63B1B" w:rsidRDefault="00A63B1B">
      <w:pPr>
        <w:pStyle w:val="Index1"/>
        <w:tabs>
          <w:tab w:val="right" w:pos="5030"/>
        </w:tabs>
        <w:rPr>
          <w:noProof/>
        </w:rPr>
      </w:pPr>
      <w:r>
        <w:rPr>
          <w:noProof/>
        </w:rPr>
        <w:t>CAL do Skype for Business Plus, 28</w:t>
      </w:r>
    </w:p>
    <w:p w14:paraId="61E49F2A" w14:textId="77777777" w:rsidR="00A63B1B" w:rsidRDefault="00A63B1B">
      <w:pPr>
        <w:pStyle w:val="Index1"/>
        <w:tabs>
          <w:tab w:val="right" w:pos="5030"/>
        </w:tabs>
        <w:rPr>
          <w:noProof/>
        </w:rPr>
      </w:pPr>
      <w:r>
        <w:rPr>
          <w:noProof/>
        </w:rPr>
        <w:t>CAL do Skype for Business Server 2019 Enterprise, 28</w:t>
      </w:r>
    </w:p>
    <w:p w14:paraId="1ABAF5D0" w14:textId="77777777" w:rsidR="00A63B1B" w:rsidRDefault="00A63B1B">
      <w:pPr>
        <w:pStyle w:val="Index1"/>
        <w:tabs>
          <w:tab w:val="right" w:pos="5030"/>
        </w:tabs>
        <w:rPr>
          <w:noProof/>
        </w:rPr>
      </w:pPr>
      <w:r>
        <w:rPr>
          <w:noProof/>
        </w:rPr>
        <w:t>CAL do Skype for Business Server 2019 Plus, 28</w:t>
      </w:r>
    </w:p>
    <w:p w14:paraId="1174E117" w14:textId="77777777" w:rsidR="00A63B1B" w:rsidRDefault="00A63B1B">
      <w:pPr>
        <w:pStyle w:val="Index1"/>
        <w:tabs>
          <w:tab w:val="right" w:pos="5030"/>
        </w:tabs>
        <w:rPr>
          <w:noProof/>
        </w:rPr>
      </w:pPr>
      <w:r>
        <w:rPr>
          <w:noProof/>
        </w:rPr>
        <w:t>CAL do Skype for Business Server 2019 Standard, 28</w:t>
      </w:r>
    </w:p>
    <w:p w14:paraId="4BEBEF7E" w14:textId="77777777" w:rsidR="00A63B1B" w:rsidRDefault="00A63B1B">
      <w:pPr>
        <w:pStyle w:val="Index1"/>
        <w:tabs>
          <w:tab w:val="right" w:pos="5030"/>
        </w:tabs>
        <w:rPr>
          <w:noProof/>
        </w:rPr>
      </w:pPr>
      <w:r>
        <w:rPr>
          <w:noProof/>
        </w:rPr>
        <w:t>CAL do Skype for Business Server 2019 Standard, 28</w:t>
      </w:r>
    </w:p>
    <w:p w14:paraId="354FA132" w14:textId="77777777" w:rsidR="00A63B1B" w:rsidRDefault="00A63B1B">
      <w:pPr>
        <w:pStyle w:val="Index1"/>
        <w:tabs>
          <w:tab w:val="right" w:pos="5030"/>
        </w:tabs>
        <w:rPr>
          <w:noProof/>
        </w:rPr>
      </w:pPr>
      <w:r>
        <w:rPr>
          <w:noProof/>
        </w:rPr>
        <w:t>CAL do SQL Server 2019, 29</w:t>
      </w:r>
    </w:p>
    <w:p w14:paraId="4AE7CEA2" w14:textId="77777777" w:rsidR="00A63B1B" w:rsidRDefault="00A63B1B">
      <w:pPr>
        <w:pStyle w:val="Index1"/>
        <w:tabs>
          <w:tab w:val="right" w:pos="5030"/>
        </w:tabs>
        <w:rPr>
          <w:noProof/>
        </w:rPr>
      </w:pPr>
      <w:r>
        <w:rPr>
          <w:noProof/>
        </w:rPr>
        <w:t>CAL do Windows Server, 64</w:t>
      </w:r>
    </w:p>
    <w:p w14:paraId="39EF0407" w14:textId="77777777" w:rsidR="00A63B1B" w:rsidRDefault="00A63B1B">
      <w:pPr>
        <w:pStyle w:val="Index1"/>
        <w:tabs>
          <w:tab w:val="right" w:pos="5030"/>
        </w:tabs>
        <w:rPr>
          <w:noProof/>
        </w:rPr>
      </w:pPr>
      <w:r>
        <w:rPr>
          <w:noProof/>
        </w:rPr>
        <w:t>CAL do Windows Server 2019, 49, 50</w:t>
      </w:r>
    </w:p>
    <w:p w14:paraId="217A5EF4" w14:textId="77777777" w:rsidR="00A63B1B" w:rsidRDefault="00A63B1B">
      <w:pPr>
        <w:pStyle w:val="Index1"/>
        <w:tabs>
          <w:tab w:val="right" w:pos="5030"/>
        </w:tabs>
        <w:rPr>
          <w:noProof/>
        </w:rPr>
      </w:pPr>
      <w:r>
        <w:rPr>
          <w:noProof/>
        </w:rPr>
        <w:t>CAL dos Serviços de Área de Trabalho Remota do Windows Server 2019, 50</w:t>
      </w:r>
    </w:p>
    <w:p w14:paraId="6E998B62" w14:textId="77777777" w:rsidR="00A63B1B" w:rsidRDefault="00A63B1B">
      <w:pPr>
        <w:pStyle w:val="Index1"/>
        <w:tabs>
          <w:tab w:val="right" w:pos="5030"/>
        </w:tabs>
        <w:rPr>
          <w:noProof/>
        </w:rPr>
      </w:pPr>
      <w:r>
        <w:rPr>
          <w:noProof/>
        </w:rPr>
        <w:t>CAL dos Serviços de Gerenciamento de Direitos do Active Directory do Windows Server, 64</w:t>
      </w:r>
    </w:p>
    <w:p w14:paraId="13851927" w14:textId="77777777" w:rsidR="00A63B1B" w:rsidRDefault="00A63B1B">
      <w:pPr>
        <w:pStyle w:val="Index1"/>
        <w:tabs>
          <w:tab w:val="right" w:pos="5030"/>
        </w:tabs>
        <w:rPr>
          <w:noProof/>
        </w:rPr>
      </w:pPr>
      <w:r>
        <w:rPr>
          <w:noProof/>
        </w:rPr>
        <w:t>CAL dos Serviços de Gerenciamento de Direitos do Active Directory do Windows Server 2019, 49, 50</w:t>
      </w:r>
    </w:p>
    <w:p w14:paraId="7422AC08" w14:textId="77777777" w:rsidR="00A63B1B" w:rsidRDefault="00A63B1B">
      <w:pPr>
        <w:pStyle w:val="Index1"/>
        <w:tabs>
          <w:tab w:val="right" w:pos="5030"/>
        </w:tabs>
        <w:rPr>
          <w:noProof/>
        </w:rPr>
      </w:pPr>
      <w:r>
        <w:rPr>
          <w:noProof/>
        </w:rPr>
        <w:t>CAL Empresarial, 101</w:t>
      </w:r>
    </w:p>
    <w:p w14:paraId="712E97F4" w14:textId="77777777" w:rsidR="00A63B1B" w:rsidRDefault="00A63B1B">
      <w:pPr>
        <w:pStyle w:val="Index1"/>
        <w:tabs>
          <w:tab w:val="right" w:pos="5030"/>
        </w:tabs>
        <w:rPr>
          <w:noProof/>
        </w:rPr>
      </w:pPr>
      <w:r>
        <w:rPr>
          <w:noProof/>
        </w:rPr>
        <w:t>CAL Empresarial do Microsoft Dynamics AX, 95</w:t>
      </w:r>
    </w:p>
    <w:p w14:paraId="23885EF5" w14:textId="77777777" w:rsidR="00A63B1B" w:rsidRDefault="00A63B1B">
      <w:pPr>
        <w:pStyle w:val="Index1"/>
        <w:tabs>
          <w:tab w:val="right" w:pos="5030"/>
        </w:tabs>
        <w:rPr>
          <w:noProof/>
        </w:rPr>
      </w:pPr>
      <w:r>
        <w:rPr>
          <w:noProof/>
        </w:rPr>
        <w:t>CAL Empresarial do Skype for Business Server 2019, 28</w:t>
      </w:r>
    </w:p>
    <w:p w14:paraId="41AFA576" w14:textId="77777777" w:rsidR="00A63B1B" w:rsidRDefault="00A63B1B">
      <w:pPr>
        <w:pStyle w:val="Index1"/>
        <w:tabs>
          <w:tab w:val="right" w:pos="5030"/>
        </w:tabs>
        <w:rPr>
          <w:noProof/>
        </w:rPr>
      </w:pPr>
      <w:r>
        <w:rPr>
          <w:noProof/>
        </w:rPr>
        <w:t>CAL Funcional do Microsoft Dynamics AX, 95</w:t>
      </w:r>
    </w:p>
    <w:p w14:paraId="0A6B6C26" w14:textId="77777777" w:rsidR="00A63B1B" w:rsidRDefault="00A63B1B">
      <w:pPr>
        <w:pStyle w:val="Index1"/>
        <w:tabs>
          <w:tab w:val="right" w:pos="5030"/>
        </w:tabs>
        <w:rPr>
          <w:noProof/>
        </w:rPr>
      </w:pPr>
      <w:r>
        <w:rPr>
          <w:noProof/>
        </w:rPr>
        <w:t>CALs do Skype for Business Server 2015, 28</w:t>
      </w:r>
    </w:p>
    <w:p w14:paraId="56209DD5" w14:textId="77777777" w:rsidR="00A63B1B" w:rsidRDefault="00A63B1B">
      <w:pPr>
        <w:pStyle w:val="Index1"/>
        <w:tabs>
          <w:tab w:val="right" w:pos="5030"/>
        </w:tabs>
        <w:rPr>
          <w:noProof/>
        </w:rPr>
      </w:pPr>
      <w:r>
        <w:rPr>
          <w:noProof/>
        </w:rPr>
        <w:t>CALs Empresariais, 34, 95</w:t>
      </w:r>
    </w:p>
    <w:p w14:paraId="3C53DEC7" w14:textId="77777777" w:rsidR="00A63B1B" w:rsidRDefault="00A63B1B">
      <w:pPr>
        <w:pStyle w:val="Index1"/>
        <w:tabs>
          <w:tab w:val="right" w:pos="5030"/>
        </w:tabs>
        <w:rPr>
          <w:noProof/>
        </w:rPr>
      </w:pPr>
      <w:r>
        <w:rPr>
          <w:noProof/>
        </w:rPr>
        <w:t>CALs Principais, 34, 95, 101</w:t>
      </w:r>
    </w:p>
    <w:p w14:paraId="78964F6E" w14:textId="77777777" w:rsidR="00A63B1B" w:rsidRDefault="00A63B1B">
      <w:pPr>
        <w:pStyle w:val="Index1"/>
        <w:tabs>
          <w:tab w:val="right" w:pos="5030"/>
        </w:tabs>
        <w:rPr>
          <w:noProof/>
        </w:rPr>
      </w:pPr>
      <w:r>
        <w:rPr>
          <w:noProof/>
        </w:rPr>
        <w:t>Camada de eCommerce do Dynamics 365, 66</w:t>
      </w:r>
    </w:p>
    <w:p w14:paraId="397238AE" w14:textId="77777777" w:rsidR="00A63B1B" w:rsidRDefault="00A63B1B">
      <w:pPr>
        <w:pStyle w:val="Index1"/>
        <w:tabs>
          <w:tab w:val="right" w:pos="5030"/>
        </w:tabs>
        <w:rPr>
          <w:noProof/>
        </w:rPr>
      </w:pPr>
      <w:r>
        <w:rPr>
          <w:noProof/>
        </w:rPr>
        <w:t>Capacidade de Arquivos do Common Data Service, 77</w:t>
      </w:r>
    </w:p>
    <w:p w14:paraId="6DF53FA7" w14:textId="77777777" w:rsidR="00A63B1B" w:rsidRDefault="00A63B1B">
      <w:pPr>
        <w:pStyle w:val="Index1"/>
        <w:tabs>
          <w:tab w:val="right" w:pos="5030"/>
        </w:tabs>
        <w:rPr>
          <w:noProof/>
        </w:rPr>
      </w:pPr>
      <w:r>
        <w:rPr>
          <w:noProof/>
        </w:rPr>
        <w:t>Capacidade de Logs, 77</w:t>
      </w:r>
    </w:p>
    <w:p w14:paraId="7497DEB4" w14:textId="77777777" w:rsidR="00A63B1B" w:rsidRDefault="00A63B1B">
      <w:pPr>
        <w:pStyle w:val="Index1"/>
        <w:tabs>
          <w:tab w:val="right" w:pos="5030"/>
        </w:tabs>
        <w:rPr>
          <w:noProof/>
        </w:rPr>
      </w:pPr>
      <w:r>
        <w:rPr>
          <w:noProof/>
        </w:rPr>
        <w:t>Capacidade do Banco de Dados do Common Data Service para Aplicativos, 77</w:t>
      </w:r>
    </w:p>
    <w:p w14:paraId="0147951B" w14:textId="77777777" w:rsidR="00A63B1B" w:rsidRDefault="00A63B1B">
      <w:pPr>
        <w:pStyle w:val="Index1"/>
        <w:tabs>
          <w:tab w:val="right" w:pos="5030"/>
        </w:tabs>
        <w:rPr>
          <w:noProof/>
        </w:rPr>
      </w:pPr>
      <w:r>
        <w:rPr>
          <w:noProof/>
        </w:rPr>
        <w:t>Capacidade do Chat do Dynamics 365 Customer Service, 67</w:t>
      </w:r>
    </w:p>
    <w:p w14:paraId="322FEE13" w14:textId="77777777" w:rsidR="00A63B1B" w:rsidRDefault="00A63B1B">
      <w:pPr>
        <w:pStyle w:val="Index1"/>
        <w:tabs>
          <w:tab w:val="right" w:pos="5030"/>
        </w:tabs>
        <w:rPr>
          <w:noProof/>
        </w:rPr>
      </w:pPr>
      <w:r>
        <w:rPr>
          <w:noProof/>
        </w:rPr>
        <w:t>Casos Adicionais do Dynamics 365 Customer Service Insights, 66</w:t>
      </w:r>
    </w:p>
    <w:p w14:paraId="73CD0A65" w14:textId="77777777" w:rsidR="00A63B1B" w:rsidRDefault="00A63B1B">
      <w:pPr>
        <w:pStyle w:val="Index1"/>
        <w:tabs>
          <w:tab w:val="right" w:pos="5030"/>
        </w:tabs>
        <w:rPr>
          <w:noProof/>
        </w:rPr>
      </w:pPr>
      <w:r>
        <w:rPr>
          <w:noProof/>
        </w:rPr>
        <w:t>Central de Segurança do Azure, 33</w:t>
      </w:r>
    </w:p>
    <w:p w14:paraId="1C14B294" w14:textId="77777777" w:rsidR="00A63B1B" w:rsidRDefault="00A63B1B">
      <w:pPr>
        <w:pStyle w:val="Index1"/>
        <w:tabs>
          <w:tab w:val="right" w:pos="5030"/>
        </w:tabs>
        <w:rPr>
          <w:noProof/>
        </w:rPr>
      </w:pPr>
      <w:r>
        <w:rPr>
          <w:noProof/>
        </w:rPr>
        <w:t>Chat de Atendimento ao Cliente do Dynamics 365, 67</w:t>
      </w:r>
    </w:p>
    <w:p w14:paraId="61138698" w14:textId="77777777" w:rsidR="00A63B1B" w:rsidRDefault="00A63B1B">
      <w:pPr>
        <w:pStyle w:val="Index1"/>
        <w:tabs>
          <w:tab w:val="right" w:pos="5030"/>
        </w:tabs>
        <w:rPr>
          <w:noProof/>
        </w:rPr>
      </w:pPr>
      <w:r>
        <w:rPr>
          <w:noProof/>
        </w:rPr>
        <w:t>Chat para Dynamics 365 Customer Service (Dynamics 365 para Chat de Atendimento ao Cliente), 67</w:t>
      </w:r>
    </w:p>
    <w:p w14:paraId="451F6337" w14:textId="77777777" w:rsidR="00A63B1B" w:rsidRDefault="00A63B1B">
      <w:pPr>
        <w:pStyle w:val="Index1"/>
        <w:tabs>
          <w:tab w:val="right" w:pos="5030"/>
        </w:tabs>
        <w:rPr>
          <w:noProof/>
        </w:rPr>
      </w:pPr>
      <w:r>
        <w:rPr>
          <w:noProof/>
        </w:rPr>
        <w:t>CIS Suite Datacenter, 100</w:t>
      </w:r>
    </w:p>
    <w:p w14:paraId="602E0155" w14:textId="77777777" w:rsidR="00A63B1B" w:rsidRDefault="00A63B1B">
      <w:pPr>
        <w:pStyle w:val="Index1"/>
        <w:tabs>
          <w:tab w:val="right" w:pos="5030"/>
        </w:tabs>
        <w:rPr>
          <w:noProof/>
        </w:rPr>
      </w:pPr>
      <w:r>
        <w:rPr>
          <w:noProof/>
        </w:rPr>
        <w:t>CIS Suite Standard, 100</w:t>
      </w:r>
    </w:p>
    <w:p w14:paraId="5FF5F73D" w14:textId="77777777" w:rsidR="00A63B1B" w:rsidRDefault="00A63B1B">
      <w:pPr>
        <w:pStyle w:val="Index1"/>
        <w:tabs>
          <w:tab w:val="right" w:pos="5030"/>
        </w:tabs>
        <w:rPr>
          <w:noProof/>
        </w:rPr>
      </w:pPr>
      <w:r>
        <w:rPr>
          <w:noProof/>
        </w:rPr>
        <w:t>Classificações e Avaliações de Comerciais do Dynamics 365, 66</w:t>
      </w:r>
    </w:p>
    <w:p w14:paraId="7A1AC56F" w14:textId="77777777" w:rsidR="00A63B1B" w:rsidRDefault="00A63B1B">
      <w:pPr>
        <w:pStyle w:val="Index1"/>
        <w:tabs>
          <w:tab w:val="right" w:pos="5030"/>
        </w:tabs>
        <w:rPr>
          <w:noProof/>
        </w:rPr>
      </w:pPr>
      <w:r>
        <w:rPr>
          <w:noProof/>
        </w:rPr>
        <w:t>Common Data Service, 67</w:t>
      </w:r>
    </w:p>
    <w:p w14:paraId="70153133" w14:textId="77777777" w:rsidR="00A63B1B" w:rsidRDefault="00A63B1B">
      <w:pPr>
        <w:pStyle w:val="Index1"/>
        <w:tabs>
          <w:tab w:val="right" w:pos="5030"/>
        </w:tabs>
        <w:rPr>
          <w:noProof/>
        </w:rPr>
      </w:pPr>
      <w:r>
        <w:rPr>
          <w:noProof/>
        </w:rPr>
        <w:t>Common Data Service para Aplicativos, 67</w:t>
      </w:r>
    </w:p>
    <w:p w14:paraId="780D77B9" w14:textId="77777777" w:rsidR="00A63B1B" w:rsidRDefault="00A63B1B">
      <w:pPr>
        <w:pStyle w:val="Index1"/>
        <w:tabs>
          <w:tab w:val="right" w:pos="5030"/>
        </w:tabs>
        <w:rPr>
          <w:noProof/>
        </w:rPr>
      </w:pPr>
      <w:r>
        <w:rPr>
          <w:noProof/>
        </w:rPr>
        <w:t>Complemento da CAL do Skype for Business Plus para Microsoft 365 E3 (SL de Usuário), 60</w:t>
      </w:r>
    </w:p>
    <w:p w14:paraId="37B6DA56" w14:textId="77777777" w:rsidR="00A63B1B" w:rsidRDefault="00A63B1B">
      <w:pPr>
        <w:pStyle w:val="Index1"/>
        <w:tabs>
          <w:tab w:val="right" w:pos="5030"/>
        </w:tabs>
        <w:rPr>
          <w:noProof/>
        </w:rPr>
      </w:pPr>
      <w:r>
        <w:rPr>
          <w:noProof/>
        </w:rPr>
        <w:t>Complemento da Enterprise Mobility + Security A3, 63</w:t>
      </w:r>
    </w:p>
    <w:p w14:paraId="7CE2DEE5" w14:textId="77777777" w:rsidR="00A63B1B" w:rsidRDefault="00A63B1B">
      <w:pPr>
        <w:pStyle w:val="Index1"/>
        <w:tabs>
          <w:tab w:val="right" w:pos="5030"/>
        </w:tabs>
        <w:rPr>
          <w:noProof/>
        </w:rPr>
      </w:pPr>
      <w:r>
        <w:rPr>
          <w:noProof/>
        </w:rPr>
        <w:t>Complemento da Enterprise Mobility + Security A5, 63</w:t>
      </w:r>
    </w:p>
    <w:p w14:paraId="268DE63D" w14:textId="77777777" w:rsidR="00A63B1B" w:rsidRDefault="00A63B1B">
      <w:pPr>
        <w:pStyle w:val="Index1"/>
        <w:tabs>
          <w:tab w:val="right" w:pos="5030"/>
        </w:tabs>
        <w:rPr>
          <w:noProof/>
        </w:rPr>
      </w:pPr>
      <w:r>
        <w:rPr>
          <w:noProof/>
        </w:rPr>
        <w:t>Complemento da Enterprise Mobility + Security E3, 63</w:t>
      </w:r>
    </w:p>
    <w:p w14:paraId="2CC66D21" w14:textId="77777777" w:rsidR="00A63B1B" w:rsidRDefault="00A63B1B">
      <w:pPr>
        <w:pStyle w:val="Index1"/>
        <w:tabs>
          <w:tab w:val="right" w:pos="5030"/>
        </w:tabs>
        <w:rPr>
          <w:noProof/>
        </w:rPr>
      </w:pPr>
      <w:r>
        <w:rPr>
          <w:noProof/>
        </w:rPr>
        <w:t>Complemento da Enterprise Mobility + Security E5, 63</w:t>
      </w:r>
    </w:p>
    <w:p w14:paraId="535562F4" w14:textId="77777777" w:rsidR="00A63B1B" w:rsidRDefault="00A63B1B">
      <w:pPr>
        <w:pStyle w:val="Index1"/>
        <w:tabs>
          <w:tab w:val="right" w:pos="5030"/>
        </w:tabs>
        <w:rPr>
          <w:noProof/>
        </w:rPr>
      </w:pPr>
      <w:r>
        <w:rPr>
          <w:noProof/>
        </w:rPr>
        <w:t>Complemento de Armazenamento do Microsoft Stream, 74</w:t>
      </w:r>
    </w:p>
    <w:p w14:paraId="0DC20DED" w14:textId="77777777" w:rsidR="00A63B1B" w:rsidRDefault="00A63B1B">
      <w:pPr>
        <w:pStyle w:val="Index1"/>
        <w:tabs>
          <w:tab w:val="right" w:pos="5030"/>
        </w:tabs>
        <w:rPr>
          <w:noProof/>
        </w:rPr>
      </w:pPr>
      <w:r>
        <w:rPr>
          <w:noProof/>
        </w:rPr>
        <w:t>Complemento de Audioconferência para Usuários E5 Baseados na Índia, 72</w:t>
      </w:r>
    </w:p>
    <w:p w14:paraId="689CE40F" w14:textId="77777777" w:rsidR="00A63B1B" w:rsidRDefault="00A63B1B">
      <w:pPr>
        <w:pStyle w:val="Index1"/>
        <w:tabs>
          <w:tab w:val="right" w:pos="5030"/>
        </w:tabs>
        <w:rPr>
          <w:noProof/>
        </w:rPr>
      </w:pPr>
      <w:r>
        <w:rPr>
          <w:noProof/>
        </w:rPr>
        <w:t>Complemento de capacidade de exibição de páginas dos Portais do PowerApps, 77</w:t>
      </w:r>
    </w:p>
    <w:p w14:paraId="65E5FEAB" w14:textId="77777777" w:rsidR="00A63B1B" w:rsidRDefault="00A63B1B">
      <w:pPr>
        <w:pStyle w:val="Index1"/>
        <w:tabs>
          <w:tab w:val="right" w:pos="5030"/>
        </w:tabs>
        <w:rPr>
          <w:noProof/>
        </w:rPr>
      </w:pPr>
      <w:r>
        <w:rPr>
          <w:noProof/>
        </w:rPr>
        <w:t>Complemento de capacidade de login dos Portais do PowerApps, 77</w:t>
      </w:r>
    </w:p>
    <w:p w14:paraId="4367E38D" w14:textId="77777777" w:rsidR="00A63B1B" w:rsidRDefault="00A63B1B">
      <w:pPr>
        <w:pStyle w:val="Index1"/>
        <w:tabs>
          <w:tab w:val="right" w:pos="5030"/>
        </w:tabs>
        <w:rPr>
          <w:noProof/>
        </w:rPr>
      </w:pPr>
      <w:r>
        <w:rPr>
          <w:noProof/>
        </w:rPr>
        <w:t>Complemento de capacidade do AI Builder, 77</w:t>
      </w:r>
    </w:p>
    <w:p w14:paraId="0391749D" w14:textId="77777777" w:rsidR="00A63B1B" w:rsidRDefault="00A63B1B">
      <w:pPr>
        <w:pStyle w:val="Index1"/>
        <w:tabs>
          <w:tab w:val="right" w:pos="5030"/>
        </w:tabs>
        <w:rPr>
          <w:noProof/>
        </w:rPr>
      </w:pPr>
      <w:r>
        <w:rPr>
          <w:noProof/>
        </w:rPr>
        <w:t>Complemento de capacidade do PowerApps e Power Automate, 77</w:t>
      </w:r>
    </w:p>
    <w:p w14:paraId="7E335D15" w14:textId="77777777" w:rsidR="00A63B1B" w:rsidRDefault="00A63B1B">
      <w:pPr>
        <w:pStyle w:val="Index1"/>
        <w:tabs>
          <w:tab w:val="right" w:pos="5030"/>
        </w:tabs>
        <w:rPr>
          <w:noProof/>
        </w:rPr>
      </w:pPr>
      <w:r>
        <w:rPr>
          <w:noProof/>
        </w:rPr>
        <w:t>Complemento de Licença de Gerenciamento de Clientes da Proteção Avançada contra Ameaças do Azure para Usuários, 60</w:t>
      </w:r>
    </w:p>
    <w:p w14:paraId="1386FBB9" w14:textId="77777777" w:rsidR="00A63B1B" w:rsidRDefault="00A63B1B">
      <w:pPr>
        <w:pStyle w:val="Index1"/>
        <w:tabs>
          <w:tab w:val="right" w:pos="5030"/>
        </w:tabs>
        <w:rPr>
          <w:noProof/>
        </w:rPr>
      </w:pPr>
      <w:r>
        <w:rPr>
          <w:noProof/>
        </w:rPr>
        <w:t>Complemento de Proteção de Informações do Azure Premium – Plano 1, 60</w:t>
      </w:r>
    </w:p>
    <w:p w14:paraId="3C739CE2" w14:textId="77777777" w:rsidR="00A63B1B" w:rsidRDefault="00A63B1B">
      <w:pPr>
        <w:pStyle w:val="Index1"/>
        <w:tabs>
          <w:tab w:val="right" w:pos="5030"/>
        </w:tabs>
        <w:rPr>
          <w:noProof/>
        </w:rPr>
      </w:pPr>
      <w:r>
        <w:rPr>
          <w:noProof/>
        </w:rPr>
        <w:t>Complemento de RPA autônomo do Power Automate, 77</w:t>
      </w:r>
    </w:p>
    <w:p w14:paraId="3A56582D" w14:textId="77777777" w:rsidR="00A63B1B" w:rsidRDefault="00A63B1B">
      <w:pPr>
        <w:pStyle w:val="Index1"/>
        <w:tabs>
          <w:tab w:val="right" w:pos="5030"/>
        </w:tabs>
        <w:rPr>
          <w:noProof/>
        </w:rPr>
      </w:pPr>
      <w:r>
        <w:rPr>
          <w:noProof/>
        </w:rPr>
        <w:t>Complemento de Sessão de Chat do Dynamics 365 para Agente Virtual, 68</w:t>
      </w:r>
    </w:p>
    <w:p w14:paraId="1D819A87" w14:textId="77777777" w:rsidR="00A63B1B" w:rsidRDefault="00A63B1B">
      <w:pPr>
        <w:pStyle w:val="Index1"/>
        <w:tabs>
          <w:tab w:val="right" w:pos="5030"/>
        </w:tabs>
        <w:rPr>
          <w:noProof/>
        </w:rPr>
      </w:pPr>
      <w:r>
        <w:rPr>
          <w:noProof/>
        </w:rPr>
        <w:t>Complemento do Dynamics 365 Commerce, 67</w:t>
      </w:r>
    </w:p>
    <w:p w14:paraId="10120144" w14:textId="77777777" w:rsidR="00A63B1B" w:rsidRDefault="00A63B1B">
      <w:pPr>
        <w:pStyle w:val="Index1"/>
        <w:tabs>
          <w:tab w:val="right" w:pos="5030"/>
        </w:tabs>
        <w:rPr>
          <w:noProof/>
        </w:rPr>
      </w:pPr>
      <w:r>
        <w:rPr>
          <w:noProof/>
        </w:rPr>
        <w:t>Complemento do Dynamics 365 Finance, 67</w:t>
      </w:r>
    </w:p>
    <w:p w14:paraId="1DC7477A" w14:textId="77777777" w:rsidR="00A63B1B" w:rsidRDefault="00A63B1B">
      <w:pPr>
        <w:pStyle w:val="Index1"/>
        <w:tabs>
          <w:tab w:val="right" w:pos="5030"/>
        </w:tabs>
        <w:rPr>
          <w:noProof/>
        </w:rPr>
      </w:pPr>
      <w:r>
        <w:rPr>
          <w:noProof/>
        </w:rPr>
        <w:t>Complemento do Dynamics 365 Operations Activity, 66</w:t>
      </w:r>
    </w:p>
    <w:p w14:paraId="010DC886" w14:textId="77777777" w:rsidR="00A63B1B" w:rsidRDefault="00A63B1B">
      <w:pPr>
        <w:pStyle w:val="Index1"/>
        <w:tabs>
          <w:tab w:val="right" w:pos="5030"/>
        </w:tabs>
        <w:rPr>
          <w:noProof/>
        </w:rPr>
      </w:pPr>
      <w:r>
        <w:rPr>
          <w:noProof/>
        </w:rPr>
        <w:t>Complemento do Dynamics 365 Operations Device, 66</w:t>
      </w:r>
    </w:p>
    <w:p w14:paraId="08D26ECF" w14:textId="77777777" w:rsidR="00A63B1B" w:rsidRDefault="00A63B1B">
      <w:pPr>
        <w:pStyle w:val="Index1"/>
        <w:tabs>
          <w:tab w:val="right" w:pos="5030"/>
        </w:tabs>
        <w:rPr>
          <w:noProof/>
        </w:rPr>
      </w:pPr>
      <w:r>
        <w:rPr>
          <w:noProof/>
        </w:rPr>
        <w:t>Complemento do Dynamics 365 Supply Chain Management, 67</w:t>
      </w:r>
    </w:p>
    <w:p w14:paraId="0BF1C289" w14:textId="77777777" w:rsidR="00A63B1B" w:rsidRDefault="00A63B1B">
      <w:pPr>
        <w:pStyle w:val="Index1"/>
        <w:tabs>
          <w:tab w:val="right" w:pos="5030"/>
        </w:tabs>
        <w:rPr>
          <w:noProof/>
        </w:rPr>
      </w:pPr>
      <w:r>
        <w:rPr>
          <w:noProof/>
        </w:rPr>
        <w:t>Complemento do Dynamics 365 Team Members, 67</w:t>
      </w:r>
    </w:p>
    <w:p w14:paraId="54C0BDC0" w14:textId="77777777" w:rsidR="00A63B1B" w:rsidRDefault="00A63B1B">
      <w:pPr>
        <w:pStyle w:val="Index1"/>
        <w:tabs>
          <w:tab w:val="right" w:pos="5030"/>
        </w:tabs>
        <w:rPr>
          <w:noProof/>
        </w:rPr>
      </w:pPr>
      <w:r>
        <w:rPr>
          <w:noProof/>
        </w:rPr>
        <w:t>Complemento do Exchange Online Plano 1, 73</w:t>
      </w:r>
    </w:p>
    <w:p w14:paraId="013C44E2" w14:textId="77777777" w:rsidR="00A63B1B" w:rsidRDefault="00A63B1B">
      <w:pPr>
        <w:pStyle w:val="Index1"/>
        <w:tabs>
          <w:tab w:val="right" w:pos="5030"/>
        </w:tabs>
        <w:rPr>
          <w:noProof/>
        </w:rPr>
      </w:pPr>
      <w:r>
        <w:rPr>
          <w:noProof/>
        </w:rPr>
        <w:t>Complemento do Microsoft 365 E3/E5, 60</w:t>
      </w:r>
    </w:p>
    <w:p w14:paraId="002B50E5" w14:textId="77777777" w:rsidR="00A63B1B" w:rsidRDefault="00A63B1B">
      <w:pPr>
        <w:pStyle w:val="Index1"/>
        <w:tabs>
          <w:tab w:val="right" w:pos="5030"/>
        </w:tabs>
        <w:rPr>
          <w:noProof/>
        </w:rPr>
      </w:pPr>
      <w:r>
        <w:rPr>
          <w:noProof/>
        </w:rPr>
        <w:t>Complemento do Microsoft Intune, 80</w:t>
      </w:r>
    </w:p>
    <w:p w14:paraId="18CB1CEA" w14:textId="77777777" w:rsidR="00A63B1B" w:rsidRDefault="00A63B1B">
      <w:pPr>
        <w:pStyle w:val="Index1"/>
        <w:tabs>
          <w:tab w:val="right" w:pos="5030"/>
        </w:tabs>
        <w:rPr>
          <w:noProof/>
        </w:rPr>
      </w:pPr>
      <w:r>
        <w:rPr>
          <w:noProof/>
        </w:rPr>
        <w:t>Complemento do Microsoft Intune para EDU, 80</w:t>
      </w:r>
    </w:p>
    <w:p w14:paraId="4320F311" w14:textId="77777777" w:rsidR="00A63B1B" w:rsidRDefault="00A63B1B">
      <w:pPr>
        <w:pStyle w:val="Index1"/>
        <w:tabs>
          <w:tab w:val="right" w:pos="5030"/>
        </w:tabs>
        <w:rPr>
          <w:noProof/>
        </w:rPr>
      </w:pPr>
      <w:r>
        <w:rPr>
          <w:noProof/>
        </w:rPr>
        <w:t>Complemento do Office 365 A5, 71</w:t>
      </w:r>
    </w:p>
    <w:p w14:paraId="6219AE23" w14:textId="77777777" w:rsidR="00A63B1B" w:rsidRDefault="00A63B1B">
      <w:pPr>
        <w:pStyle w:val="Index1"/>
        <w:tabs>
          <w:tab w:val="right" w:pos="5030"/>
        </w:tabs>
        <w:rPr>
          <w:noProof/>
        </w:rPr>
      </w:pPr>
      <w:r>
        <w:rPr>
          <w:noProof/>
        </w:rPr>
        <w:t>Complemento do Office 365 E1 e E3, 71</w:t>
      </w:r>
    </w:p>
    <w:p w14:paraId="0E3A6230" w14:textId="77777777" w:rsidR="00A63B1B" w:rsidRDefault="00A63B1B">
      <w:pPr>
        <w:pStyle w:val="Index1"/>
        <w:tabs>
          <w:tab w:val="right" w:pos="5030"/>
        </w:tabs>
        <w:rPr>
          <w:noProof/>
        </w:rPr>
      </w:pPr>
      <w:r>
        <w:rPr>
          <w:noProof/>
        </w:rPr>
        <w:t>Complemento do Office 365 E3 sem Aplicativos para empresas, 71</w:t>
      </w:r>
    </w:p>
    <w:p w14:paraId="70D58D5F" w14:textId="77777777" w:rsidR="00A63B1B" w:rsidRDefault="00A63B1B">
      <w:pPr>
        <w:pStyle w:val="Index1"/>
        <w:tabs>
          <w:tab w:val="right" w:pos="5030"/>
        </w:tabs>
        <w:rPr>
          <w:noProof/>
        </w:rPr>
      </w:pPr>
      <w:r>
        <w:rPr>
          <w:noProof/>
        </w:rPr>
        <w:t>Complemento do Office 365 E5, 71</w:t>
      </w:r>
    </w:p>
    <w:p w14:paraId="4B9D6FB8" w14:textId="77777777" w:rsidR="00A63B1B" w:rsidRDefault="00A63B1B">
      <w:pPr>
        <w:pStyle w:val="Index1"/>
        <w:tabs>
          <w:tab w:val="right" w:pos="5030"/>
        </w:tabs>
        <w:rPr>
          <w:noProof/>
        </w:rPr>
      </w:pPr>
      <w:r>
        <w:rPr>
          <w:noProof/>
        </w:rPr>
        <w:t>Complemento do Office 365 Multi-Geo, 71</w:t>
      </w:r>
    </w:p>
    <w:p w14:paraId="71D3C992" w14:textId="77777777" w:rsidR="00A63B1B" w:rsidRDefault="00A63B1B">
      <w:pPr>
        <w:pStyle w:val="Index1"/>
        <w:tabs>
          <w:tab w:val="right" w:pos="5030"/>
        </w:tabs>
        <w:rPr>
          <w:noProof/>
        </w:rPr>
      </w:pPr>
      <w:r>
        <w:rPr>
          <w:noProof/>
        </w:rPr>
        <w:t>Complemento do Project Essentials, 74</w:t>
      </w:r>
    </w:p>
    <w:p w14:paraId="64E8DD2C" w14:textId="77777777" w:rsidR="00A63B1B" w:rsidRDefault="00A63B1B">
      <w:pPr>
        <w:pStyle w:val="Index1"/>
        <w:tabs>
          <w:tab w:val="right" w:pos="5030"/>
        </w:tabs>
        <w:rPr>
          <w:noProof/>
        </w:rPr>
      </w:pPr>
      <w:r>
        <w:rPr>
          <w:noProof/>
        </w:rPr>
        <w:t>Complemento do Project Plano 1, 74</w:t>
      </w:r>
    </w:p>
    <w:p w14:paraId="5479D9FE" w14:textId="77777777" w:rsidR="00A63B1B" w:rsidRDefault="00A63B1B">
      <w:pPr>
        <w:pStyle w:val="Index1"/>
        <w:tabs>
          <w:tab w:val="right" w:pos="5030"/>
        </w:tabs>
        <w:rPr>
          <w:noProof/>
        </w:rPr>
      </w:pPr>
      <w:r>
        <w:rPr>
          <w:noProof/>
        </w:rPr>
        <w:t>Complemento do Project Plano 3, 74</w:t>
      </w:r>
    </w:p>
    <w:p w14:paraId="61ACCC86" w14:textId="77777777" w:rsidR="00A63B1B" w:rsidRDefault="00A63B1B">
      <w:pPr>
        <w:pStyle w:val="Index1"/>
        <w:tabs>
          <w:tab w:val="right" w:pos="5030"/>
        </w:tabs>
        <w:rPr>
          <w:noProof/>
        </w:rPr>
      </w:pPr>
      <w:r>
        <w:rPr>
          <w:noProof/>
        </w:rPr>
        <w:t>Complemento do Project Plano 5, 74</w:t>
      </w:r>
    </w:p>
    <w:p w14:paraId="3D2F160F" w14:textId="77777777" w:rsidR="00A63B1B" w:rsidRDefault="00A63B1B">
      <w:pPr>
        <w:pStyle w:val="Index1"/>
        <w:tabs>
          <w:tab w:val="right" w:pos="5030"/>
        </w:tabs>
        <w:rPr>
          <w:noProof/>
        </w:rPr>
      </w:pPr>
      <w:r>
        <w:rPr>
          <w:noProof/>
        </w:rPr>
        <w:t>Complemento do SharePoint Online Plano 1, 75</w:t>
      </w:r>
    </w:p>
    <w:p w14:paraId="526E0E12" w14:textId="77777777" w:rsidR="00A63B1B" w:rsidRDefault="00A63B1B">
      <w:pPr>
        <w:pStyle w:val="Index1"/>
        <w:tabs>
          <w:tab w:val="right" w:pos="5030"/>
        </w:tabs>
        <w:rPr>
          <w:noProof/>
        </w:rPr>
      </w:pPr>
      <w:r>
        <w:rPr>
          <w:noProof/>
        </w:rPr>
        <w:t>Complemento do VDA para M365 E3/E5 (SL), 61</w:t>
      </w:r>
    </w:p>
    <w:p w14:paraId="631EB376" w14:textId="77777777" w:rsidR="00A63B1B" w:rsidRDefault="00A63B1B">
      <w:pPr>
        <w:pStyle w:val="Index1"/>
        <w:tabs>
          <w:tab w:val="right" w:pos="5030"/>
        </w:tabs>
        <w:rPr>
          <w:noProof/>
        </w:rPr>
      </w:pPr>
      <w:r>
        <w:rPr>
          <w:noProof/>
        </w:rPr>
        <w:t>Complemento do Visio Online Plano 2, 75</w:t>
      </w:r>
    </w:p>
    <w:p w14:paraId="2BD7976D" w14:textId="77777777" w:rsidR="00A63B1B" w:rsidRDefault="00A63B1B">
      <w:pPr>
        <w:pStyle w:val="Index1"/>
        <w:tabs>
          <w:tab w:val="right" w:pos="5030"/>
        </w:tabs>
        <w:rPr>
          <w:noProof/>
        </w:rPr>
      </w:pPr>
      <w:r>
        <w:rPr>
          <w:noProof/>
        </w:rPr>
        <w:t>Complemento do Windows 10 Enterprise E3 por Usuário (para Enterprise por dispositivo), 42</w:t>
      </w:r>
    </w:p>
    <w:p w14:paraId="08D8F71C" w14:textId="77777777" w:rsidR="00A63B1B" w:rsidRDefault="00A63B1B">
      <w:pPr>
        <w:pStyle w:val="Index1"/>
        <w:tabs>
          <w:tab w:val="right" w:pos="5030"/>
        </w:tabs>
        <w:rPr>
          <w:noProof/>
        </w:rPr>
      </w:pPr>
      <w:r>
        <w:rPr>
          <w:noProof/>
        </w:rPr>
        <w:t>Complemento do Windows 10 Enterprise E5 Por Usuário (para Enterprise por dispositivo) (SL), 42</w:t>
      </w:r>
    </w:p>
    <w:p w14:paraId="068C9DBB" w14:textId="77777777" w:rsidR="00A63B1B" w:rsidRDefault="00A63B1B">
      <w:pPr>
        <w:pStyle w:val="Index1"/>
        <w:tabs>
          <w:tab w:val="right" w:pos="5030"/>
        </w:tabs>
        <w:rPr>
          <w:noProof/>
        </w:rPr>
      </w:pPr>
      <w:r>
        <w:rPr>
          <w:noProof/>
        </w:rPr>
        <w:t>Conector Externo dos Serviços de Gerenciamento de Direitos do Active Directory do Windows Server 2019, 50</w:t>
      </w:r>
    </w:p>
    <w:p w14:paraId="5B8BB705" w14:textId="77777777" w:rsidR="00A63B1B" w:rsidRDefault="00A63B1B">
      <w:pPr>
        <w:pStyle w:val="Index1"/>
        <w:tabs>
          <w:tab w:val="right" w:pos="5030"/>
        </w:tabs>
        <w:rPr>
          <w:noProof/>
        </w:rPr>
      </w:pPr>
      <w:r>
        <w:rPr>
          <w:noProof/>
        </w:rPr>
        <w:t>Conector Externo para Serviços de Área de Trabalho Remota do Windows Server 2019, 50</w:t>
      </w:r>
    </w:p>
    <w:p w14:paraId="19F91B7A" w14:textId="77777777" w:rsidR="00A63B1B" w:rsidRDefault="00A63B1B">
      <w:pPr>
        <w:pStyle w:val="Index1"/>
        <w:tabs>
          <w:tab w:val="right" w:pos="5030"/>
        </w:tabs>
        <w:rPr>
          <w:noProof/>
        </w:rPr>
      </w:pPr>
      <w:r>
        <w:rPr>
          <w:noProof/>
        </w:rPr>
        <w:t>Conector Externo para Windows Server 2019, 50</w:t>
      </w:r>
    </w:p>
    <w:p w14:paraId="049FD6F0" w14:textId="77777777" w:rsidR="00A63B1B" w:rsidRDefault="00A63B1B">
      <w:pPr>
        <w:pStyle w:val="Index1"/>
        <w:tabs>
          <w:tab w:val="right" w:pos="5030"/>
        </w:tabs>
        <w:rPr>
          <w:noProof/>
        </w:rPr>
      </w:pPr>
      <w:r>
        <w:rPr>
          <w:noProof/>
        </w:rPr>
        <w:t>Conexão de dados do Microsoft Graph para ISVs, 80</w:t>
      </w:r>
    </w:p>
    <w:p w14:paraId="030570D6" w14:textId="77777777" w:rsidR="00A63B1B" w:rsidRDefault="00A63B1B">
      <w:pPr>
        <w:pStyle w:val="Index1"/>
        <w:tabs>
          <w:tab w:val="right" w:pos="5030"/>
        </w:tabs>
        <w:rPr>
          <w:noProof/>
        </w:rPr>
      </w:pPr>
      <w:r>
        <w:rPr>
          <w:noProof/>
        </w:rPr>
        <w:t>Conformidade do Microsoft 365 A5, 60</w:t>
      </w:r>
    </w:p>
    <w:p w14:paraId="02C66556" w14:textId="77777777" w:rsidR="00A63B1B" w:rsidRDefault="00A63B1B">
      <w:pPr>
        <w:pStyle w:val="Index1"/>
        <w:tabs>
          <w:tab w:val="right" w:pos="5030"/>
        </w:tabs>
        <w:rPr>
          <w:noProof/>
        </w:rPr>
      </w:pPr>
      <w:r>
        <w:rPr>
          <w:noProof/>
        </w:rPr>
        <w:t>Conformidade do Microsoft 365 E5, 60</w:t>
      </w:r>
    </w:p>
    <w:p w14:paraId="102A5270" w14:textId="77777777" w:rsidR="00A63B1B" w:rsidRDefault="00A63B1B">
      <w:pPr>
        <w:pStyle w:val="Index1"/>
        <w:tabs>
          <w:tab w:val="right" w:pos="5030"/>
        </w:tabs>
        <w:rPr>
          <w:noProof/>
        </w:rPr>
      </w:pPr>
      <w:r>
        <w:rPr>
          <w:noProof/>
        </w:rPr>
        <w:t>Contêiner do Hyper-V, 88</w:t>
      </w:r>
    </w:p>
    <w:p w14:paraId="42A95405" w14:textId="77777777" w:rsidR="00A63B1B" w:rsidRDefault="00A63B1B">
      <w:pPr>
        <w:pStyle w:val="Index1"/>
        <w:tabs>
          <w:tab w:val="right" w:pos="5030"/>
        </w:tabs>
        <w:rPr>
          <w:noProof/>
        </w:rPr>
      </w:pPr>
      <w:r>
        <w:rPr>
          <w:noProof/>
        </w:rPr>
        <w:t>Contêiner do Windows Server, 88</w:t>
      </w:r>
    </w:p>
    <w:p w14:paraId="75092504" w14:textId="77777777" w:rsidR="00A63B1B" w:rsidRDefault="00A63B1B">
      <w:pPr>
        <w:pStyle w:val="Index1"/>
        <w:tabs>
          <w:tab w:val="right" w:pos="5030"/>
        </w:tabs>
        <w:rPr>
          <w:noProof/>
        </w:rPr>
      </w:pPr>
      <w:r>
        <w:rPr>
          <w:noProof/>
        </w:rPr>
        <w:t>Core Infrastructure Server Suite Datacenter, 101</w:t>
      </w:r>
    </w:p>
    <w:p w14:paraId="7ADDF2FA" w14:textId="77777777" w:rsidR="00A63B1B" w:rsidRDefault="00A63B1B">
      <w:pPr>
        <w:pStyle w:val="Index1"/>
        <w:tabs>
          <w:tab w:val="right" w:pos="5030"/>
        </w:tabs>
        <w:rPr>
          <w:noProof/>
        </w:rPr>
      </w:pPr>
      <w:r>
        <w:rPr>
          <w:noProof/>
        </w:rPr>
        <w:t>Core Infrastructure Server Suite Datacenter (pacote com 16 Licenças Principais), 17</w:t>
      </w:r>
    </w:p>
    <w:p w14:paraId="2FBF49A5" w14:textId="77777777" w:rsidR="00A63B1B" w:rsidRDefault="00A63B1B">
      <w:pPr>
        <w:pStyle w:val="Index1"/>
        <w:tabs>
          <w:tab w:val="right" w:pos="5030"/>
        </w:tabs>
        <w:rPr>
          <w:noProof/>
        </w:rPr>
      </w:pPr>
      <w:r>
        <w:rPr>
          <w:noProof/>
        </w:rPr>
        <w:t>Core Infrastructure Server Suite Datacenter (pacote com 2 Licenças Principais), 17</w:t>
      </w:r>
    </w:p>
    <w:p w14:paraId="58791D46" w14:textId="77777777" w:rsidR="00A63B1B" w:rsidRDefault="00A63B1B">
      <w:pPr>
        <w:pStyle w:val="Index1"/>
        <w:tabs>
          <w:tab w:val="right" w:pos="5030"/>
        </w:tabs>
        <w:rPr>
          <w:noProof/>
        </w:rPr>
      </w:pPr>
      <w:r>
        <w:rPr>
          <w:noProof/>
        </w:rPr>
        <w:t>Core Infrastructure Server Suite Standard, 101</w:t>
      </w:r>
    </w:p>
    <w:p w14:paraId="3964FA92" w14:textId="77777777" w:rsidR="00A63B1B" w:rsidRDefault="00A63B1B">
      <w:pPr>
        <w:pStyle w:val="Index1"/>
        <w:tabs>
          <w:tab w:val="right" w:pos="5030"/>
        </w:tabs>
        <w:rPr>
          <w:noProof/>
        </w:rPr>
      </w:pPr>
      <w:r>
        <w:rPr>
          <w:noProof/>
        </w:rPr>
        <w:t>Core Infrastructure Server Suite Standard (pacote com 16 Licenças Principais), 17</w:t>
      </w:r>
    </w:p>
    <w:p w14:paraId="71ED7B58" w14:textId="77777777" w:rsidR="00A63B1B" w:rsidRDefault="00A63B1B">
      <w:pPr>
        <w:pStyle w:val="Index1"/>
        <w:tabs>
          <w:tab w:val="right" w:pos="5030"/>
        </w:tabs>
        <w:rPr>
          <w:noProof/>
        </w:rPr>
      </w:pPr>
      <w:r>
        <w:rPr>
          <w:noProof/>
        </w:rPr>
        <w:t>Core Infrastructure Server Suite Standard (pacote com 2 Licenças Principais), 17</w:t>
      </w:r>
    </w:p>
    <w:p w14:paraId="3EA1C3AC" w14:textId="77777777" w:rsidR="00A63B1B" w:rsidRDefault="00A63B1B">
      <w:pPr>
        <w:pStyle w:val="Index1"/>
        <w:tabs>
          <w:tab w:val="right" w:pos="5030"/>
        </w:tabs>
        <w:rPr>
          <w:noProof/>
        </w:rPr>
      </w:pPr>
      <w:r>
        <w:rPr>
          <w:noProof/>
        </w:rPr>
        <w:t>Créditos de Comunicação, 72</w:t>
      </w:r>
    </w:p>
    <w:p w14:paraId="5EDC7C1E" w14:textId="77777777" w:rsidR="00A63B1B" w:rsidRDefault="00A63B1B">
      <w:pPr>
        <w:pStyle w:val="Index1"/>
        <w:tabs>
          <w:tab w:val="right" w:pos="5030"/>
        </w:tabs>
        <w:rPr>
          <w:noProof/>
        </w:rPr>
      </w:pPr>
      <w:r>
        <w:rPr>
          <w:noProof/>
        </w:rPr>
        <w:t>Cupons de Exame do Microsoft Learning MCP 1, 81</w:t>
      </w:r>
    </w:p>
    <w:p w14:paraId="4B92748C" w14:textId="77777777" w:rsidR="00A63B1B" w:rsidRDefault="00A63B1B">
      <w:pPr>
        <w:pStyle w:val="Index1"/>
        <w:tabs>
          <w:tab w:val="right" w:pos="5030"/>
        </w:tabs>
        <w:rPr>
          <w:noProof/>
        </w:rPr>
      </w:pPr>
      <w:r>
        <w:rPr>
          <w:noProof/>
        </w:rPr>
        <w:t>Cupons de Exame do Microsoft Learning MCP 30, 81</w:t>
      </w:r>
    </w:p>
    <w:p w14:paraId="4C8DFD0B" w14:textId="77777777" w:rsidR="00A63B1B" w:rsidRDefault="00A63B1B">
      <w:pPr>
        <w:pStyle w:val="Index1"/>
        <w:tabs>
          <w:tab w:val="right" w:pos="5030"/>
        </w:tabs>
        <w:rPr>
          <w:noProof/>
        </w:rPr>
      </w:pPr>
      <w:r>
        <w:rPr>
          <w:noProof/>
        </w:rPr>
        <w:t>do Common Data Service para Aplicativos, 77</w:t>
      </w:r>
    </w:p>
    <w:p w14:paraId="7E317532" w14:textId="77777777" w:rsidR="00A63B1B" w:rsidRDefault="00A63B1B">
      <w:pPr>
        <w:pStyle w:val="Index1"/>
        <w:tabs>
          <w:tab w:val="right" w:pos="5030"/>
        </w:tabs>
        <w:rPr>
          <w:noProof/>
        </w:rPr>
      </w:pPr>
      <w:r>
        <w:rPr>
          <w:noProof/>
        </w:rPr>
        <w:t>Dynamics 365 - Armazenamento do Banco de Dados do Compromisso Adicional do Cliente, 67</w:t>
      </w:r>
    </w:p>
    <w:p w14:paraId="4A69F613" w14:textId="77777777" w:rsidR="00A63B1B" w:rsidRDefault="00A63B1B">
      <w:pPr>
        <w:pStyle w:val="Index1"/>
        <w:tabs>
          <w:tab w:val="right" w:pos="5030"/>
        </w:tabs>
        <w:rPr>
          <w:noProof/>
        </w:rPr>
      </w:pPr>
      <w:r>
        <w:rPr>
          <w:noProof/>
        </w:rPr>
        <w:t>Dynamics 365 - Instância de Produção/Não Produção do Compromisso Adicional do Cliente, 67</w:t>
      </w:r>
    </w:p>
    <w:p w14:paraId="5E121AEE" w14:textId="77777777" w:rsidR="00A63B1B" w:rsidRDefault="00A63B1B">
      <w:pPr>
        <w:pStyle w:val="Index1"/>
        <w:tabs>
          <w:tab w:val="right" w:pos="5030"/>
        </w:tabs>
        <w:rPr>
          <w:noProof/>
        </w:rPr>
      </w:pPr>
      <w:r>
        <w:rPr>
          <w:noProof/>
        </w:rPr>
        <w:t>Dynamics 365 - Portal do Compromisso Adicional do Cliente, 67</w:t>
      </w:r>
    </w:p>
    <w:p w14:paraId="77A0091B" w14:textId="77777777" w:rsidR="00A63B1B" w:rsidRDefault="00A63B1B">
      <w:pPr>
        <w:pStyle w:val="Index1"/>
        <w:tabs>
          <w:tab w:val="right" w:pos="5030"/>
        </w:tabs>
        <w:rPr>
          <w:noProof/>
        </w:rPr>
      </w:pPr>
      <w:r>
        <w:rPr>
          <w:noProof/>
        </w:rPr>
        <w:t>Dynamics 365 - Postagens Sociais do Compromisso Adicional do Cliente, 67</w:t>
      </w:r>
    </w:p>
    <w:p w14:paraId="518A392F" w14:textId="77777777" w:rsidR="00A63B1B" w:rsidRDefault="00A63B1B">
      <w:pPr>
        <w:pStyle w:val="Index1"/>
        <w:tabs>
          <w:tab w:val="right" w:pos="5030"/>
        </w:tabs>
        <w:rPr>
          <w:noProof/>
        </w:rPr>
      </w:pPr>
      <w:r>
        <w:rPr>
          <w:noProof/>
        </w:rPr>
        <w:t>Dynamics 365 - Visualizações da Página do Portal do Compromisso Adicional do Cliente, 67</w:t>
      </w:r>
    </w:p>
    <w:p w14:paraId="3EC09AF6" w14:textId="77777777" w:rsidR="00A63B1B" w:rsidRDefault="00A63B1B">
      <w:pPr>
        <w:pStyle w:val="Index1"/>
        <w:tabs>
          <w:tab w:val="right" w:pos="5030"/>
        </w:tabs>
        <w:rPr>
          <w:noProof/>
        </w:rPr>
      </w:pPr>
      <w:r>
        <w:rPr>
          <w:noProof/>
        </w:rPr>
        <w:t>Dynamics 365 Atendimento ao Cliente, 20</w:t>
      </w:r>
    </w:p>
    <w:p w14:paraId="7E05B5DE" w14:textId="77777777" w:rsidR="00A63B1B" w:rsidRDefault="00A63B1B">
      <w:pPr>
        <w:pStyle w:val="Index1"/>
        <w:tabs>
          <w:tab w:val="right" w:pos="5030"/>
        </w:tabs>
        <w:rPr>
          <w:noProof/>
        </w:rPr>
      </w:pPr>
      <w:r>
        <w:rPr>
          <w:noProof/>
        </w:rPr>
        <w:t>Dynamics 365 Business Central Device, 66</w:t>
      </w:r>
    </w:p>
    <w:p w14:paraId="3C1EF212" w14:textId="77777777" w:rsidR="00A63B1B" w:rsidRDefault="00A63B1B">
      <w:pPr>
        <w:pStyle w:val="Index1"/>
        <w:tabs>
          <w:tab w:val="right" w:pos="5030"/>
        </w:tabs>
        <w:rPr>
          <w:noProof/>
        </w:rPr>
      </w:pPr>
      <w:r>
        <w:rPr>
          <w:noProof/>
        </w:rPr>
        <w:t>Dynamics 365 Business Central Premium/Essentials/Complemento do Team Members Cloud, 66</w:t>
      </w:r>
    </w:p>
    <w:p w14:paraId="0A397016" w14:textId="77777777" w:rsidR="00A63B1B" w:rsidRDefault="00A63B1B">
      <w:pPr>
        <w:pStyle w:val="Index1"/>
        <w:tabs>
          <w:tab w:val="right" w:pos="5030"/>
        </w:tabs>
        <w:rPr>
          <w:noProof/>
        </w:rPr>
      </w:pPr>
      <w:r>
        <w:rPr>
          <w:noProof/>
        </w:rPr>
        <w:t>Dynamics 365 Business Central Premium/Essentials/Team Member, 66</w:t>
      </w:r>
    </w:p>
    <w:p w14:paraId="588DC3C6" w14:textId="77777777" w:rsidR="00A63B1B" w:rsidRDefault="00A63B1B">
      <w:pPr>
        <w:pStyle w:val="Index1"/>
        <w:tabs>
          <w:tab w:val="right" w:pos="5030"/>
        </w:tabs>
        <w:rPr>
          <w:noProof/>
        </w:rPr>
      </w:pPr>
      <w:r>
        <w:rPr>
          <w:noProof/>
        </w:rPr>
        <w:t>Dynamics 365 Call Intelligence, 67</w:t>
      </w:r>
    </w:p>
    <w:p w14:paraId="519C5D38" w14:textId="77777777" w:rsidR="00A63B1B" w:rsidRDefault="00A63B1B">
      <w:pPr>
        <w:pStyle w:val="Index1"/>
        <w:tabs>
          <w:tab w:val="right" w:pos="5030"/>
        </w:tabs>
        <w:rPr>
          <w:noProof/>
        </w:rPr>
      </w:pPr>
      <w:r>
        <w:rPr>
          <w:noProof/>
        </w:rPr>
        <w:t>Dynamics 365 Commerce, 67</w:t>
      </w:r>
    </w:p>
    <w:p w14:paraId="76B10276" w14:textId="77777777" w:rsidR="00A63B1B" w:rsidRDefault="00A63B1B">
      <w:pPr>
        <w:pStyle w:val="Index1"/>
        <w:tabs>
          <w:tab w:val="right" w:pos="5030"/>
        </w:tabs>
        <w:rPr>
          <w:noProof/>
        </w:rPr>
      </w:pPr>
      <w:r>
        <w:rPr>
          <w:noProof/>
        </w:rPr>
        <w:t>Dynamics 365 Commerce de SA, 67</w:t>
      </w:r>
    </w:p>
    <w:p w14:paraId="7FB84FE4" w14:textId="77777777" w:rsidR="00A63B1B" w:rsidRDefault="00A63B1B">
      <w:pPr>
        <w:pStyle w:val="Index1"/>
        <w:tabs>
          <w:tab w:val="right" w:pos="5030"/>
        </w:tabs>
        <w:rPr>
          <w:noProof/>
        </w:rPr>
      </w:pPr>
      <w:r>
        <w:rPr>
          <w:noProof/>
        </w:rPr>
        <w:t>Dynamics 365 Commerce Scale Unit - Cloud, 66</w:t>
      </w:r>
    </w:p>
    <w:p w14:paraId="5CDDD4BD" w14:textId="77777777" w:rsidR="00A63B1B" w:rsidRDefault="00A63B1B">
      <w:pPr>
        <w:pStyle w:val="Index1"/>
        <w:tabs>
          <w:tab w:val="right" w:pos="5030"/>
        </w:tabs>
        <w:rPr>
          <w:noProof/>
        </w:rPr>
      </w:pPr>
      <w:r>
        <w:rPr>
          <w:noProof/>
        </w:rPr>
        <w:t>Dynamics 365 Customer Insights, 66</w:t>
      </w:r>
    </w:p>
    <w:p w14:paraId="45373AB0" w14:textId="77777777" w:rsidR="00A63B1B" w:rsidRDefault="00A63B1B">
      <w:pPr>
        <w:pStyle w:val="Index1"/>
        <w:tabs>
          <w:tab w:val="right" w:pos="5030"/>
        </w:tabs>
        <w:rPr>
          <w:noProof/>
        </w:rPr>
      </w:pPr>
      <w:r>
        <w:rPr>
          <w:noProof/>
        </w:rPr>
        <w:t>Dynamics 365 Customer Service Enterprise, 66</w:t>
      </w:r>
    </w:p>
    <w:p w14:paraId="72D35E95" w14:textId="77777777" w:rsidR="00A63B1B" w:rsidRDefault="00A63B1B">
      <w:pPr>
        <w:pStyle w:val="Index1"/>
        <w:tabs>
          <w:tab w:val="right" w:pos="5030"/>
        </w:tabs>
        <w:rPr>
          <w:noProof/>
        </w:rPr>
      </w:pPr>
      <w:r>
        <w:rPr>
          <w:noProof/>
        </w:rPr>
        <w:t>Dynamics 365 Customer Service Insights, 66</w:t>
      </w:r>
    </w:p>
    <w:p w14:paraId="31E06281" w14:textId="77777777" w:rsidR="00A63B1B" w:rsidRDefault="00A63B1B">
      <w:pPr>
        <w:pStyle w:val="Index1"/>
        <w:tabs>
          <w:tab w:val="right" w:pos="5030"/>
        </w:tabs>
        <w:rPr>
          <w:noProof/>
        </w:rPr>
      </w:pPr>
      <w:r>
        <w:rPr>
          <w:noProof/>
        </w:rPr>
        <w:t>Dynamics 365 Customer Service Professional, 66</w:t>
      </w:r>
    </w:p>
    <w:p w14:paraId="082FC9C1" w14:textId="77777777" w:rsidR="00A63B1B" w:rsidRDefault="00A63B1B">
      <w:pPr>
        <w:pStyle w:val="Index1"/>
        <w:tabs>
          <w:tab w:val="right" w:pos="5030"/>
        </w:tabs>
        <w:rPr>
          <w:noProof/>
        </w:rPr>
      </w:pPr>
      <w:r>
        <w:rPr>
          <w:noProof/>
        </w:rPr>
        <w:t>Dynamics 365 Digital Messaging, 67</w:t>
      </w:r>
    </w:p>
    <w:p w14:paraId="2C5BB141" w14:textId="77777777" w:rsidR="00A63B1B" w:rsidRDefault="00A63B1B">
      <w:pPr>
        <w:pStyle w:val="Index1"/>
        <w:tabs>
          <w:tab w:val="right" w:pos="5030"/>
        </w:tabs>
        <w:rPr>
          <w:noProof/>
        </w:rPr>
      </w:pPr>
      <w:r>
        <w:rPr>
          <w:noProof/>
        </w:rPr>
        <w:t>Dynamics 365 Field Service, 66</w:t>
      </w:r>
    </w:p>
    <w:p w14:paraId="54ABD0AC" w14:textId="77777777" w:rsidR="00A63B1B" w:rsidRDefault="00A63B1B">
      <w:pPr>
        <w:pStyle w:val="Index1"/>
        <w:tabs>
          <w:tab w:val="right" w:pos="5030"/>
        </w:tabs>
        <w:rPr>
          <w:noProof/>
        </w:rPr>
      </w:pPr>
      <w:r>
        <w:rPr>
          <w:noProof/>
        </w:rPr>
        <w:t>Dynamics 365 Finance, 20, 67</w:t>
      </w:r>
    </w:p>
    <w:p w14:paraId="5E7129F4" w14:textId="77777777" w:rsidR="00A63B1B" w:rsidRDefault="00A63B1B">
      <w:pPr>
        <w:pStyle w:val="Index1"/>
        <w:tabs>
          <w:tab w:val="right" w:pos="5030"/>
        </w:tabs>
        <w:rPr>
          <w:noProof/>
        </w:rPr>
      </w:pPr>
      <w:r>
        <w:rPr>
          <w:noProof/>
        </w:rPr>
        <w:t>Dynamics 365 Finance de SA, 67</w:t>
      </w:r>
    </w:p>
    <w:p w14:paraId="36635CD1" w14:textId="77777777" w:rsidR="00A63B1B" w:rsidRDefault="00A63B1B">
      <w:pPr>
        <w:pStyle w:val="Index1"/>
        <w:tabs>
          <w:tab w:val="right" w:pos="5030"/>
        </w:tabs>
        <w:rPr>
          <w:noProof/>
        </w:rPr>
      </w:pPr>
      <w:r>
        <w:rPr>
          <w:noProof/>
        </w:rPr>
        <w:t>Dynamics 365 for Field Service - Otimização de Agendamento de Recursos, 67</w:t>
      </w:r>
    </w:p>
    <w:p w14:paraId="1CEC9C57" w14:textId="77777777" w:rsidR="00A63B1B" w:rsidRDefault="00A63B1B">
      <w:pPr>
        <w:pStyle w:val="Index1"/>
        <w:tabs>
          <w:tab w:val="right" w:pos="5030"/>
        </w:tabs>
        <w:rPr>
          <w:noProof/>
        </w:rPr>
      </w:pPr>
      <w:r>
        <w:rPr>
          <w:noProof/>
        </w:rPr>
        <w:t>Dynamics 365 for Project Service Automation, 67</w:t>
      </w:r>
    </w:p>
    <w:p w14:paraId="3C3663FD" w14:textId="77777777" w:rsidR="00A63B1B" w:rsidRDefault="00A63B1B">
      <w:pPr>
        <w:pStyle w:val="Index1"/>
        <w:tabs>
          <w:tab w:val="right" w:pos="5030"/>
        </w:tabs>
        <w:rPr>
          <w:noProof/>
        </w:rPr>
      </w:pPr>
      <w:r>
        <w:rPr>
          <w:noProof/>
        </w:rPr>
        <w:t>Dynamics 365 Fraud Protection, 68</w:t>
      </w:r>
    </w:p>
    <w:p w14:paraId="0DA6A519" w14:textId="77777777" w:rsidR="00A63B1B" w:rsidRDefault="00A63B1B">
      <w:pPr>
        <w:pStyle w:val="Index1"/>
        <w:tabs>
          <w:tab w:val="right" w:pos="5030"/>
        </w:tabs>
        <w:rPr>
          <w:noProof/>
        </w:rPr>
      </w:pPr>
      <w:r>
        <w:rPr>
          <w:noProof/>
        </w:rPr>
        <w:t>Dynamics 365 Human Resources, 66</w:t>
      </w:r>
    </w:p>
    <w:p w14:paraId="4D186ECC" w14:textId="77777777" w:rsidR="00A63B1B" w:rsidRDefault="00A63B1B">
      <w:pPr>
        <w:pStyle w:val="Index1"/>
        <w:tabs>
          <w:tab w:val="right" w:pos="5030"/>
        </w:tabs>
        <w:rPr>
          <w:noProof/>
        </w:rPr>
      </w:pPr>
      <w:r>
        <w:rPr>
          <w:noProof/>
        </w:rPr>
        <w:t>Dynamics 365 Human Resources de SA, 66</w:t>
      </w:r>
    </w:p>
    <w:p w14:paraId="3D5F6339" w14:textId="77777777" w:rsidR="00A63B1B" w:rsidRDefault="00A63B1B">
      <w:pPr>
        <w:pStyle w:val="Index1"/>
        <w:tabs>
          <w:tab w:val="right" w:pos="5030"/>
        </w:tabs>
        <w:rPr>
          <w:noProof/>
        </w:rPr>
      </w:pPr>
      <w:r>
        <w:rPr>
          <w:noProof/>
        </w:rPr>
        <w:t>Dynamics 365 IoT Intelligence Scenario, 67</w:t>
      </w:r>
    </w:p>
    <w:p w14:paraId="0F6E56C1" w14:textId="77777777" w:rsidR="00A63B1B" w:rsidRDefault="00A63B1B">
      <w:pPr>
        <w:pStyle w:val="Index1"/>
        <w:tabs>
          <w:tab w:val="right" w:pos="5030"/>
        </w:tabs>
        <w:rPr>
          <w:noProof/>
        </w:rPr>
      </w:pPr>
      <w:r>
        <w:rPr>
          <w:noProof/>
        </w:rPr>
        <w:t>Dynamics 365 Layout, 67</w:t>
      </w:r>
    </w:p>
    <w:p w14:paraId="1702E3D0" w14:textId="77777777" w:rsidR="00A63B1B" w:rsidRDefault="00A63B1B">
      <w:pPr>
        <w:pStyle w:val="Index1"/>
        <w:tabs>
          <w:tab w:val="right" w:pos="5030"/>
        </w:tabs>
        <w:rPr>
          <w:noProof/>
        </w:rPr>
      </w:pPr>
      <w:r>
        <w:rPr>
          <w:noProof/>
        </w:rPr>
        <w:t>Dynamics 365 Marketing, 67</w:t>
      </w:r>
    </w:p>
    <w:p w14:paraId="64EA50CB" w14:textId="77777777" w:rsidR="00A63B1B" w:rsidRDefault="00A63B1B">
      <w:pPr>
        <w:pStyle w:val="Index1"/>
        <w:tabs>
          <w:tab w:val="right" w:pos="5030"/>
        </w:tabs>
        <w:rPr>
          <w:noProof/>
        </w:rPr>
      </w:pPr>
      <w:r>
        <w:rPr>
          <w:noProof/>
        </w:rPr>
        <w:t>Dynamics 365 Marketing Additional Contacts, 67</w:t>
      </w:r>
    </w:p>
    <w:p w14:paraId="0C2A585C" w14:textId="77777777" w:rsidR="00A63B1B" w:rsidRDefault="00A63B1B">
      <w:pPr>
        <w:pStyle w:val="Index1"/>
        <w:tabs>
          <w:tab w:val="right" w:pos="5030"/>
        </w:tabs>
        <w:rPr>
          <w:noProof/>
        </w:rPr>
      </w:pPr>
      <w:r>
        <w:rPr>
          <w:noProof/>
        </w:rPr>
        <w:t>Dynamics 365 Operations Activity, 20, 66</w:t>
      </w:r>
    </w:p>
    <w:p w14:paraId="4F8C8861" w14:textId="77777777" w:rsidR="00A63B1B" w:rsidRDefault="00A63B1B">
      <w:pPr>
        <w:pStyle w:val="Index1"/>
        <w:tabs>
          <w:tab w:val="right" w:pos="5030"/>
        </w:tabs>
        <w:rPr>
          <w:noProof/>
        </w:rPr>
      </w:pPr>
      <w:r>
        <w:rPr>
          <w:noProof/>
        </w:rPr>
        <w:t>Dynamics 365 Operations Activity de SA, 66</w:t>
      </w:r>
    </w:p>
    <w:p w14:paraId="5D58CB9A" w14:textId="77777777" w:rsidR="00A63B1B" w:rsidRDefault="00A63B1B">
      <w:pPr>
        <w:pStyle w:val="Index1"/>
        <w:tabs>
          <w:tab w:val="right" w:pos="5030"/>
        </w:tabs>
        <w:rPr>
          <w:noProof/>
        </w:rPr>
      </w:pPr>
      <w:r>
        <w:rPr>
          <w:noProof/>
        </w:rPr>
        <w:t>Dynamics 365 Operations Device, 20, 66</w:t>
      </w:r>
    </w:p>
    <w:p w14:paraId="3287AF09" w14:textId="77777777" w:rsidR="00A63B1B" w:rsidRDefault="00A63B1B">
      <w:pPr>
        <w:pStyle w:val="Index1"/>
        <w:tabs>
          <w:tab w:val="right" w:pos="5030"/>
        </w:tabs>
        <w:rPr>
          <w:noProof/>
        </w:rPr>
      </w:pPr>
      <w:r>
        <w:rPr>
          <w:noProof/>
        </w:rPr>
        <w:t>Dynamics 365 Operations Device de SA, 66</w:t>
      </w:r>
    </w:p>
    <w:p w14:paraId="1A52A8D0" w14:textId="77777777" w:rsidR="00A63B1B" w:rsidRDefault="00A63B1B">
      <w:pPr>
        <w:pStyle w:val="Index1"/>
        <w:tabs>
          <w:tab w:val="right" w:pos="5030"/>
        </w:tabs>
        <w:rPr>
          <w:noProof/>
        </w:rPr>
      </w:pPr>
      <w:r>
        <w:rPr>
          <w:noProof/>
        </w:rPr>
        <w:t>Dynamics 365 Operations Order Lines, 66</w:t>
      </w:r>
    </w:p>
    <w:p w14:paraId="70230468" w14:textId="77777777" w:rsidR="00A63B1B" w:rsidRDefault="00A63B1B">
      <w:pPr>
        <w:pStyle w:val="Index1"/>
        <w:tabs>
          <w:tab w:val="right" w:pos="5030"/>
        </w:tabs>
        <w:rPr>
          <w:noProof/>
        </w:rPr>
      </w:pPr>
      <w:r>
        <w:rPr>
          <w:noProof/>
        </w:rPr>
        <w:t>Dynamics 365 Operations Server, 20</w:t>
      </w:r>
    </w:p>
    <w:p w14:paraId="0A6D099D" w14:textId="77777777" w:rsidR="00A63B1B" w:rsidRDefault="00A63B1B">
      <w:pPr>
        <w:pStyle w:val="Index1"/>
        <w:tabs>
          <w:tab w:val="right" w:pos="5030"/>
        </w:tabs>
        <w:rPr>
          <w:noProof/>
        </w:rPr>
      </w:pPr>
      <w:r>
        <w:rPr>
          <w:noProof/>
        </w:rPr>
        <w:t>Dynamics 365 para Servidor de Operações, 95</w:t>
      </w:r>
    </w:p>
    <w:p w14:paraId="14167B05" w14:textId="77777777" w:rsidR="00A63B1B" w:rsidRDefault="00A63B1B">
      <w:pPr>
        <w:pStyle w:val="Index1"/>
        <w:tabs>
          <w:tab w:val="right" w:pos="5030"/>
        </w:tabs>
        <w:rPr>
          <w:noProof/>
        </w:rPr>
      </w:pPr>
      <w:r>
        <w:rPr>
          <w:noProof/>
        </w:rPr>
        <w:t>Dynamics 365 Remote Assist, 67</w:t>
      </w:r>
    </w:p>
    <w:p w14:paraId="3D7A1E06" w14:textId="77777777" w:rsidR="00A63B1B" w:rsidRDefault="00A63B1B">
      <w:pPr>
        <w:pStyle w:val="Index1"/>
        <w:tabs>
          <w:tab w:val="right" w:pos="5030"/>
        </w:tabs>
        <w:rPr>
          <w:noProof/>
        </w:rPr>
      </w:pPr>
      <w:r>
        <w:rPr>
          <w:noProof/>
        </w:rPr>
        <w:t>Dynamics 365 Sales, 20</w:t>
      </w:r>
    </w:p>
    <w:p w14:paraId="10DE904B" w14:textId="77777777" w:rsidR="00A63B1B" w:rsidRDefault="00A63B1B">
      <w:pPr>
        <w:pStyle w:val="Index1"/>
        <w:tabs>
          <w:tab w:val="right" w:pos="5030"/>
        </w:tabs>
        <w:rPr>
          <w:noProof/>
        </w:rPr>
      </w:pPr>
      <w:r>
        <w:rPr>
          <w:noProof/>
        </w:rPr>
        <w:t>Dynamics 365 Sales Enterprise, 67</w:t>
      </w:r>
    </w:p>
    <w:p w14:paraId="455244FE" w14:textId="77777777" w:rsidR="00A63B1B" w:rsidRDefault="00A63B1B">
      <w:pPr>
        <w:pStyle w:val="Index1"/>
        <w:tabs>
          <w:tab w:val="right" w:pos="5030"/>
        </w:tabs>
        <w:rPr>
          <w:noProof/>
        </w:rPr>
      </w:pPr>
      <w:r>
        <w:rPr>
          <w:noProof/>
        </w:rPr>
        <w:t>Dynamics 365 Sales Insights AI, 67</w:t>
      </w:r>
    </w:p>
    <w:p w14:paraId="002DA383" w14:textId="77777777" w:rsidR="00A63B1B" w:rsidRDefault="00A63B1B">
      <w:pPr>
        <w:pStyle w:val="Index1"/>
        <w:tabs>
          <w:tab w:val="right" w:pos="5030"/>
        </w:tabs>
        <w:rPr>
          <w:noProof/>
        </w:rPr>
      </w:pPr>
      <w:r>
        <w:rPr>
          <w:noProof/>
        </w:rPr>
        <w:t>Dynamics 365 Sales Professional, 67</w:t>
      </w:r>
    </w:p>
    <w:p w14:paraId="71E686E5" w14:textId="77777777" w:rsidR="00A63B1B" w:rsidRDefault="00A63B1B">
      <w:pPr>
        <w:pStyle w:val="Index1"/>
        <w:tabs>
          <w:tab w:val="right" w:pos="5030"/>
        </w:tabs>
        <w:rPr>
          <w:noProof/>
        </w:rPr>
      </w:pPr>
      <w:r>
        <w:rPr>
          <w:noProof/>
        </w:rPr>
        <w:t>Dynamics 365 Supply Chain Management, 20, 67</w:t>
      </w:r>
    </w:p>
    <w:p w14:paraId="33D1E2C6" w14:textId="77777777" w:rsidR="00A63B1B" w:rsidRDefault="00A63B1B">
      <w:pPr>
        <w:pStyle w:val="Index1"/>
        <w:tabs>
          <w:tab w:val="right" w:pos="5030"/>
        </w:tabs>
        <w:rPr>
          <w:noProof/>
        </w:rPr>
      </w:pPr>
      <w:r>
        <w:rPr>
          <w:noProof/>
        </w:rPr>
        <w:t>Dynamics 365 Supply Chain Management de SA, 67</w:t>
      </w:r>
    </w:p>
    <w:p w14:paraId="15F5973B" w14:textId="77777777" w:rsidR="00A63B1B" w:rsidRDefault="00A63B1B">
      <w:pPr>
        <w:pStyle w:val="Index1"/>
        <w:tabs>
          <w:tab w:val="right" w:pos="5030"/>
        </w:tabs>
        <w:rPr>
          <w:noProof/>
        </w:rPr>
      </w:pPr>
      <w:r>
        <w:rPr>
          <w:noProof/>
        </w:rPr>
        <w:t>Dynamics 365 Team Members, 20, 67</w:t>
      </w:r>
    </w:p>
    <w:p w14:paraId="09B768FC" w14:textId="77777777" w:rsidR="00A63B1B" w:rsidRDefault="00A63B1B">
      <w:pPr>
        <w:pStyle w:val="Index1"/>
        <w:tabs>
          <w:tab w:val="right" w:pos="5030"/>
        </w:tabs>
        <w:rPr>
          <w:noProof/>
        </w:rPr>
      </w:pPr>
      <w:r>
        <w:rPr>
          <w:noProof/>
        </w:rPr>
        <w:t>Dynamics 365 Team Members de SA, 67</w:t>
      </w:r>
    </w:p>
    <w:p w14:paraId="5C434803" w14:textId="77777777" w:rsidR="00A63B1B" w:rsidRDefault="00A63B1B">
      <w:pPr>
        <w:pStyle w:val="Index1"/>
        <w:tabs>
          <w:tab w:val="right" w:pos="5030"/>
        </w:tabs>
        <w:rPr>
          <w:noProof/>
        </w:rPr>
      </w:pPr>
      <w:r>
        <w:rPr>
          <w:noProof/>
        </w:rPr>
        <w:t>Dynamics AX 2012 R2, 20</w:t>
      </w:r>
    </w:p>
    <w:p w14:paraId="1C2E8B56" w14:textId="77777777" w:rsidR="00A63B1B" w:rsidRDefault="00A63B1B">
      <w:pPr>
        <w:pStyle w:val="Index1"/>
        <w:tabs>
          <w:tab w:val="right" w:pos="5030"/>
        </w:tabs>
        <w:rPr>
          <w:noProof/>
        </w:rPr>
      </w:pPr>
      <w:r>
        <w:rPr>
          <w:noProof/>
        </w:rPr>
        <w:t>Dynamics AX 2012 R3, 20</w:t>
      </w:r>
    </w:p>
    <w:p w14:paraId="40A41977" w14:textId="77777777" w:rsidR="00A63B1B" w:rsidRDefault="00A63B1B">
      <w:pPr>
        <w:pStyle w:val="Index1"/>
        <w:tabs>
          <w:tab w:val="right" w:pos="5030"/>
        </w:tabs>
        <w:rPr>
          <w:noProof/>
        </w:rPr>
      </w:pPr>
      <w:r>
        <w:rPr>
          <w:noProof/>
        </w:rPr>
        <w:t>Dynamics CRM 2015, 20</w:t>
      </w:r>
    </w:p>
    <w:p w14:paraId="7271BF0C" w14:textId="77777777" w:rsidR="00A63B1B" w:rsidRDefault="00A63B1B">
      <w:pPr>
        <w:pStyle w:val="Index1"/>
        <w:tabs>
          <w:tab w:val="right" w:pos="5030"/>
        </w:tabs>
        <w:rPr>
          <w:noProof/>
        </w:rPr>
      </w:pPr>
      <w:r>
        <w:rPr>
          <w:noProof/>
        </w:rPr>
        <w:t>Dynamics CRM 2016, 20</w:t>
      </w:r>
    </w:p>
    <w:p w14:paraId="10BB20E1" w14:textId="77777777" w:rsidR="00A63B1B" w:rsidRDefault="00A63B1B">
      <w:pPr>
        <w:pStyle w:val="Index1"/>
        <w:tabs>
          <w:tab w:val="right" w:pos="5030"/>
        </w:tabs>
        <w:rPr>
          <w:noProof/>
        </w:rPr>
      </w:pPr>
      <w:r>
        <w:rPr>
          <w:noProof/>
        </w:rPr>
        <w:t>E3 do Windows VDA, 42</w:t>
      </w:r>
    </w:p>
    <w:p w14:paraId="75E91267" w14:textId="77777777" w:rsidR="00A63B1B" w:rsidRDefault="00A63B1B">
      <w:pPr>
        <w:pStyle w:val="Index1"/>
        <w:tabs>
          <w:tab w:val="right" w:pos="5030"/>
        </w:tabs>
        <w:rPr>
          <w:noProof/>
        </w:rPr>
      </w:pPr>
      <w:r>
        <w:rPr>
          <w:noProof/>
        </w:rPr>
        <w:t>E5 do Windows VDA, 42</w:t>
      </w:r>
    </w:p>
    <w:p w14:paraId="0974023E" w14:textId="77777777" w:rsidR="00A63B1B" w:rsidRDefault="00A63B1B">
      <w:pPr>
        <w:pStyle w:val="Index1"/>
        <w:tabs>
          <w:tab w:val="right" w:pos="5030"/>
        </w:tabs>
        <w:rPr>
          <w:noProof/>
        </w:rPr>
      </w:pPr>
      <w:r>
        <w:rPr>
          <w:noProof/>
        </w:rPr>
        <w:t>Edição SQL Server Data Center, 95</w:t>
      </w:r>
    </w:p>
    <w:p w14:paraId="4286ABB6" w14:textId="77777777" w:rsidR="00A63B1B" w:rsidRDefault="00A63B1B">
      <w:pPr>
        <w:pStyle w:val="Index1"/>
        <w:tabs>
          <w:tab w:val="right" w:pos="5030"/>
        </w:tabs>
        <w:rPr>
          <w:noProof/>
        </w:rPr>
      </w:pPr>
      <w:r>
        <w:rPr>
          <w:noProof/>
        </w:rPr>
        <w:t>Edições do SQL Server Enterprise, 95</w:t>
      </w:r>
    </w:p>
    <w:p w14:paraId="43763EE2" w14:textId="77777777" w:rsidR="00A63B1B" w:rsidRDefault="00A63B1B">
      <w:pPr>
        <w:pStyle w:val="Index1"/>
        <w:tabs>
          <w:tab w:val="right" w:pos="5030"/>
        </w:tabs>
        <w:rPr>
          <w:noProof/>
        </w:rPr>
      </w:pPr>
      <w:r>
        <w:rPr>
          <w:noProof/>
        </w:rPr>
        <w:t>Enterprise Mobility + Security A3, 63</w:t>
      </w:r>
    </w:p>
    <w:p w14:paraId="2A572ECF" w14:textId="77777777" w:rsidR="00A63B1B" w:rsidRDefault="00A63B1B">
      <w:pPr>
        <w:pStyle w:val="Index1"/>
        <w:tabs>
          <w:tab w:val="right" w:pos="5030"/>
        </w:tabs>
        <w:rPr>
          <w:noProof/>
        </w:rPr>
      </w:pPr>
      <w:r>
        <w:rPr>
          <w:noProof/>
        </w:rPr>
        <w:t>Enterprise Mobility + Security A5, 63</w:t>
      </w:r>
    </w:p>
    <w:p w14:paraId="6DAB7258" w14:textId="77777777" w:rsidR="00A63B1B" w:rsidRDefault="00A63B1B">
      <w:pPr>
        <w:pStyle w:val="Index1"/>
        <w:tabs>
          <w:tab w:val="right" w:pos="5030"/>
        </w:tabs>
        <w:rPr>
          <w:noProof/>
        </w:rPr>
      </w:pPr>
      <w:r>
        <w:rPr>
          <w:noProof/>
        </w:rPr>
        <w:t>Enterprise Mobility + Security E3, 16, 17, 63</w:t>
      </w:r>
    </w:p>
    <w:p w14:paraId="654E8E2E" w14:textId="77777777" w:rsidR="00A63B1B" w:rsidRDefault="00A63B1B">
      <w:pPr>
        <w:pStyle w:val="Index1"/>
        <w:tabs>
          <w:tab w:val="right" w:pos="5030"/>
        </w:tabs>
        <w:rPr>
          <w:noProof/>
        </w:rPr>
      </w:pPr>
      <w:r>
        <w:rPr>
          <w:noProof/>
        </w:rPr>
        <w:t>Enterprise Mobility + Security E3 de SA, 63</w:t>
      </w:r>
    </w:p>
    <w:p w14:paraId="11B1706D" w14:textId="77777777" w:rsidR="00A63B1B" w:rsidRDefault="00A63B1B">
      <w:pPr>
        <w:pStyle w:val="Index1"/>
        <w:tabs>
          <w:tab w:val="right" w:pos="5030"/>
        </w:tabs>
        <w:rPr>
          <w:noProof/>
        </w:rPr>
      </w:pPr>
      <w:r>
        <w:rPr>
          <w:noProof/>
        </w:rPr>
        <w:t>Enterprise Mobility + Security E5, 16, 17</w:t>
      </w:r>
    </w:p>
    <w:p w14:paraId="5F32C6C9" w14:textId="77777777" w:rsidR="00A63B1B" w:rsidRDefault="00A63B1B">
      <w:pPr>
        <w:pStyle w:val="Index1"/>
        <w:tabs>
          <w:tab w:val="right" w:pos="5030"/>
        </w:tabs>
        <w:rPr>
          <w:noProof/>
        </w:rPr>
      </w:pPr>
      <w:r>
        <w:rPr>
          <w:noProof/>
        </w:rPr>
        <w:t>Enterprise Mobility + Security E5, 63</w:t>
      </w:r>
    </w:p>
    <w:p w14:paraId="3A00E7E9" w14:textId="77777777" w:rsidR="00A63B1B" w:rsidRDefault="00A63B1B">
      <w:pPr>
        <w:pStyle w:val="Index1"/>
        <w:tabs>
          <w:tab w:val="right" w:pos="5030"/>
        </w:tabs>
        <w:rPr>
          <w:noProof/>
        </w:rPr>
      </w:pPr>
      <w:r>
        <w:rPr>
          <w:noProof/>
        </w:rPr>
        <w:t>Enterprise Mobility + Security E5 de SA, 63</w:t>
      </w:r>
    </w:p>
    <w:p w14:paraId="4FCD95C8" w14:textId="77777777" w:rsidR="00A63B1B" w:rsidRDefault="00A63B1B">
      <w:pPr>
        <w:pStyle w:val="Index1"/>
        <w:tabs>
          <w:tab w:val="right" w:pos="5030"/>
        </w:tabs>
        <w:rPr>
          <w:noProof/>
        </w:rPr>
      </w:pPr>
      <w:r>
        <w:rPr>
          <w:noProof/>
        </w:rPr>
        <w:t>Enterprise Subscription do Visual Studio, 95, 101</w:t>
      </w:r>
    </w:p>
    <w:p w14:paraId="1CF80614" w14:textId="77777777" w:rsidR="00A63B1B" w:rsidRDefault="00A63B1B">
      <w:pPr>
        <w:pStyle w:val="Index1"/>
        <w:tabs>
          <w:tab w:val="right" w:pos="5030"/>
        </w:tabs>
        <w:rPr>
          <w:noProof/>
        </w:rPr>
      </w:pPr>
      <w:r>
        <w:rPr>
          <w:noProof/>
        </w:rPr>
        <w:t>Especialistas sob Demanda (SL), 61</w:t>
      </w:r>
    </w:p>
    <w:p w14:paraId="720E00BC" w14:textId="77777777" w:rsidR="00A63B1B" w:rsidRDefault="00A63B1B">
      <w:pPr>
        <w:pStyle w:val="Index1"/>
        <w:tabs>
          <w:tab w:val="right" w:pos="5030"/>
        </w:tabs>
        <w:rPr>
          <w:noProof/>
        </w:rPr>
      </w:pPr>
      <w:r>
        <w:rPr>
          <w:noProof/>
        </w:rPr>
        <w:t>Excedente da Camada de eCommerce do Dynamics 365, 66</w:t>
      </w:r>
    </w:p>
    <w:p w14:paraId="1E3F137A" w14:textId="77777777" w:rsidR="00A63B1B" w:rsidRDefault="00A63B1B">
      <w:pPr>
        <w:pStyle w:val="Index1"/>
        <w:tabs>
          <w:tab w:val="right" w:pos="5030"/>
        </w:tabs>
        <w:rPr>
          <w:noProof/>
        </w:rPr>
      </w:pPr>
      <w:r>
        <w:rPr>
          <w:noProof/>
        </w:rPr>
        <w:t>Excel 2019, 22</w:t>
      </w:r>
    </w:p>
    <w:p w14:paraId="74DAE770" w14:textId="77777777" w:rsidR="00A63B1B" w:rsidRDefault="00A63B1B">
      <w:pPr>
        <w:pStyle w:val="Index1"/>
        <w:tabs>
          <w:tab w:val="right" w:pos="5030"/>
        </w:tabs>
        <w:rPr>
          <w:noProof/>
        </w:rPr>
      </w:pPr>
      <w:r>
        <w:rPr>
          <w:noProof/>
        </w:rPr>
        <w:t>Excel 2019 para Mac, 24</w:t>
      </w:r>
    </w:p>
    <w:p w14:paraId="0CEDB5C4" w14:textId="77777777" w:rsidR="00A63B1B" w:rsidRDefault="00A63B1B">
      <w:pPr>
        <w:pStyle w:val="Index1"/>
        <w:tabs>
          <w:tab w:val="right" w:pos="5030"/>
        </w:tabs>
        <w:rPr>
          <w:noProof/>
        </w:rPr>
      </w:pPr>
      <w:r>
        <w:rPr>
          <w:noProof/>
        </w:rPr>
        <w:t>Exchange Online Plan 1A para Alunos, 73</w:t>
      </w:r>
    </w:p>
    <w:p w14:paraId="1662E045" w14:textId="77777777" w:rsidR="00A63B1B" w:rsidRDefault="00A63B1B">
      <w:pPr>
        <w:pStyle w:val="Index1"/>
        <w:tabs>
          <w:tab w:val="right" w:pos="5030"/>
        </w:tabs>
        <w:rPr>
          <w:noProof/>
        </w:rPr>
      </w:pPr>
      <w:r>
        <w:rPr>
          <w:noProof/>
        </w:rPr>
        <w:t>Exchange Online Plano 1, 73</w:t>
      </w:r>
    </w:p>
    <w:p w14:paraId="6A427627" w14:textId="77777777" w:rsidR="00A63B1B" w:rsidRDefault="00A63B1B">
      <w:pPr>
        <w:pStyle w:val="Index1"/>
        <w:tabs>
          <w:tab w:val="right" w:pos="5030"/>
        </w:tabs>
        <w:rPr>
          <w:noProof/>
        </w:rPr>
      </w:pPr>
      <w:r>
        <w:rPr>
          <w:noProof/>
        </w:rPr>
        <w:t>Exchange Online Plano 2, 73</w:t>
      </w:r>
    </w:p>
    <w:p w14:paraId="12BBB420" w14:textId="77777777" w:rsidR="00A63B1B" w:rsidRDefault="00A63B1B">
      <w:pPr>
        <w:pStyle w:val="Index1"/>
        <w:tabs>
          <w:tab w:val="right" w:pos="5030"/>
        </w:tabs>
        <w:rPr>
          <w:noProof/>
        </w:rPr>
      </w:pPr>
      <w:r>
        <w:rPr>
          <w:noProof/>
        </w:rPr>
        <w:t>Exchange Online Protection, 26, 73</w:t>
      </w:r>
    </w:p>
    <w:p w14:paraId="45F9F010" w14:textId="77777777" w:rsidR="00A63B1B" w:rsidRDefault="00A63B1B">
      <w:pPr>
        <w:pStyle w:val="Index1"/>
        <w:tabs>
          <w:tab w:val="right" w:pos="5030"/>
        </w:tabs>
        <w:rPr>
          <w:noProof/>
        </w:rPr>
      </w:pPr>
      <w:r>
        <w:rPr>
          <w:noProof/>
        </w:rPr>
        <w:t>Exchange Online Voice Mail Service, 26</w:t>
      </w:r>
    </w:p>
    <w:p w14:paraId="207B77BF" w14:textId="77777777" w:rsidR="00A63B1B" w:rsidRDefault="00A63B1B">
      <w:pPr>
        <w:pStyle w:val="Index1"/>
        <w:tabs>
          <w:tab w:val="right" w:pos="5030"/>
        </w:tabs>
        <w:rPr>
          <w:noProof/>
        </w:rPr>
      </w:pPr>
      <w:r>
        <w:rPr>
          <w:noProof/>
        </w:rPr>
        <w:t>Exchange Server, 62, 63</w:t>
      </w:r>
    </w:p>
    <w:p w14:paraId="3BAD9D60" w14:textId="77777777" w:rsidR="00A63B1B" w:rsidRDefault="00A63B1B">
      <w:pPr>
        <w:pStyle w:val="Index1"/>
        <w:tabs>
          <w:tab w:val="right" w:pos="5030"/>
        </w:tabs>
        <w:rPr>
          <w:noProof/>
        </w:rPr>
      </w:pPr>
      <w:r>
        <w:rPr>
          <w:noProof/>
        </w:rPr>
        <w:t>Exchange Server 2016, 25</w:t>
      </w:r>
    </w:p>
    <w:p w14:paraId="0E7B2E31" w14:textId="77777777" w:rsidR="00A63B1B" w:rsidRDefault="00A63B1B">
      <w:pPr>
        <w:pStyle w:val="Index1"/>
        <w:tabs>
          <w:tab w:val="right" w:pos="5030"/>
        </w:tabs>
        <w:rPr>
          <w:noProof/>
        </w:rPr>
      </w:pPr>
      <w:r>
        <w:rPr>
          <w:noProof/>
        </w:rPr>
        <w:t>Exchange Server Enterprise, 101</w:t>
      </w:r>
    </w:p>
    <w:p w14:paraId="26A7B7C3" w14:textId="77777777" w:rsidR="00A63B1B" w:rsidRDefault="00A63B1B">
      <w:pPr>
        <w:pStyle w:val="Index1"/>
        <w:tabs>
          <w:tab w:val="right" w:pos="5030"/>
        </w:tabs>
        <w:rPr>
          <w:noProof/>
        </w:rPr>
      </w:pPr>
      <w:r>
        <w:rPr>
          <w:noProof/>
        </w:rPr>
        <w:t>Exchange Server Enterprise 2019, 25</w:t>
      </w:r>
    </w:p>
    <w:p w14:paraId="0B4182E5" w14:textId="77777777" w:rsidR="00A63B1B" w:rsidRDefault="00A63B1B">
      <w:pPr>
        <w:pStyle w:val="Index1"/>
        <w:tabs>
          <w:tab w:val="right" w:pos="5030"/>
        </w:tabs>
        <w:rPr>
          <w:noProof/>
        </w:rPr>
      </w:pPr>
      <w:r>
        <w:rPr>
          <w:noProof/>
        </w:rPr>
        <w:t>Exchange Server Standard, 101</w:t>
      </w:r>
    </w:p>
    <w:p w14:paraId="6B473081" w14:textId="77777777" w:rsidR="00A63B1B" w:rsidRDefault="00A63B1B">
      <w:pPr>
        <w:pStyle w:val="Index1"/>
        <w:tabs>
          <w:tab w:val="right" w:pos="5030"/>
        </w:tabs>
        <w:rPr>
          <w:noProof/>
        </w:rPr>
      </w:pPr>
      <w:r>
        <w:rPr>
          <w:noProof/>
        </w:rPr>
        <w:t>Exchange Server Standard 2019, 25</w:t>
      </w:r>
    </w:p>
    <w:p w14:paraId="251CB03D" w14:textId="77777777" w:rsidR="00A63B1B" w:rsidRDefault="00A63B1B">
      <w:pPr>
        <w:pStyle w:val="Index1"/>
        <w:tabs>
          <w:tab w:val="right" w:pos="5030"/>
        </w:tabs>
        <w:rPr>
          <w:noProof/>
        </w:rPr>
      </w:pPr>
      <w:r>
        <w:rPr>
          <w:noProof/>
        </w:rPr>
        <w:t>External Connector do Microsoft Identity Manager 2016, 22</w:t>
      </w:r>
    </w:p>
    <w:p w14:paraId="58A1D2E0" w14:textId="77777777" w:rsidR="00A63B1B" w:rsidRDefault="00A63B1B">
      <w:pPr>
        <w:pStyle w:val="Index1"/>
        <w:tabs>
          <w:tab w:val="right" w:pos="5030"/>
        </w:tabs>
        <w:rPr>
          <w:noProof/>
        </w:rPr>
      </w:pPr>
      <w:r>
        <w:rPr>
          <w:noProof/>
        </w:rPr>
        <w:t>Forefront Identity Manager 2010 – Windows Live Edition, 19</w:t>
      </w:r>
    </w:p>
    <w:p w14:paraId="5323B67D" w14:textId="77777777" w:rsidR="00A63B1B" w:rsidRDefault="00A63B1B">
      <w:pPr>
        <w:pStyle w:val="Index1"/>
        <w:tabs>
          <w:tab w:val="right" w:pos="5030"/>
        </w:tabs>
        <w:rPr>
          <w:noProof/>
        </w:rPr>
      </w:pPr>
      <w:r>
        <w:rPr>
          <w:noProof/>
        </w:rPr>
        <w:t>Forefront Identity Manager 2010 R2, 22</w:t>
      </w:r>
    </w:p>
    <w:p w14:paraId="1C1CAE75" w14:textId="77777777" w:rsidR="00A63B1B" w:rsidRDefault="00A63B1B">
      <w:pPr>
        <w:pStyle w:val="Index1"/>
        <w:tabs>
          <w:tab w:val="right" w:pos="5030"/>
        </w:tabs>
        <w:rPr>
          <w:noProof/>
        </w:rPr>
      </w:pPr>
      <w:r>
        <w:rPr>
          <w:noProof/>
        </w:rPr>
        <w:t>Forefront Identity Manager 2010 R2 – Windows Live Edition, 19</w:t>
      </w:r>
    </w:p>
    <w:p w14:paraId="135D7834" w14:textId="77777777" w:rsidR="00A63B1B" w:rsidRDefault="00A63B1B">
      <w:pPr>
        <w:pStyle w:val="Index1"/>
        <w:tabs>
          <w:tab w:val="right" w:pos="5030"/>
        </w:tabs>
        <w:rPr>
          <w:noProof/>
        </w:rPr>
      </w:pPr>
      <w:r>
        <w:rPr>
          <w:noProof/>
        </w:rPr>
        <w:t>Forefront Identity Manager 2010 R2), 52</w:t>
      </w:r>
    </w:p>
    <w:p w14:paraId="03D91120" w14:textId="77777777" w:rsidR="00A63B1B" w:rsidRDefault="00A63B1B">
      <w:pPr>
        <w:pStyle w:val="Index1"/>
        <w:tabs>
          <w:tab w:val="right" w:pos="5030"/>
        </w:tabs>
        <w:rPr>
          <w:noProof/>
        </w:rPr>
      </w:pPr>
      <w:r>
        <w:rPr>
          <w:noProof/>
        </w:rPr>
        <w:t>Forefront TMG Enterprise, 101</w:t>
      </w:r>
    </w:p>
    <w:p w14:paraId="3972AEE0" w14:textId="77777777" w:rsidR="00A63B1B" w:rsidRDefault="00A63B1B">
      <w:pPr>
        <w:pStyle w:val="Index1"/>
        <w:tabs>
          <w:tab w:val="right" w:pos="5030"/>
        </w:tabs>
        <w:rPr>
          <w:noProof/>
        </w:rPr>
      </w:pPr>
      <w:r>
        <w:rPr>
          <w:noProof/>
        </w:rPr>
        <w:t>Forefront TMG Standard, 101</w:t>
      </w:r>
    </w:p>
    <w:p w14:paraId="7FAB8E54" w14:textId="77777777" w:rsidR="00A63B1B" w:rsidRDefault="00A63B1B">
      <w:pPr>
        <w:pStyle w:val="Index1"/>
        <w:tabs>
          <w:tab w:val="right" w:pos="5030"/>
        </w:tabs>
        <w:rPr>
          <w:noProof/>
        </w:rPr>
      </w:pPr>
      <w:r>
        <w:rPr>
          <w:noProof/>
        </w:rPr>
        <w:t>Forefront United Access Gateway 2010, 17</w:t>
      </w:r>
    </w:p>
    <w:p w14:paraId="73802D3D" w14:textId="77777777" w:rsidR="00A63B1B" w:rsidRDefault="00A63B1B">
      <w:pPr>
        <w:pStyle w:val="Index1"/>
        <w:tabs>
          <w:tab w:val="right" w:pos="5030"/>
        </w:tabs>
        <w:rPr>
          <w:noProof/>
        </w:rPr>
      </w:pPr>
      <w:r>
        <w:rPr>
          <w:noProof/>
        </w:rPr>
        <w:t>Gerenciamento de Ativos Adicionais do Dynamics 365, 68</w:t>
      </w:r>
    </w:p>
    <w:p w14:paraId="17547FC3" w14:textId="77777777" w:rsidR="00A63B1B" w:rsidRDefault="00A63B1B">
      <w:pPr>
        <w:pStyle w:val="Index1"/>
        <w:tabs>
          <w:tab w:val="right" w:pos="5030"/>
        </w:tabs>
        <w:rPr>
          <w:noProof/>
        </w:rPr>
      </w:pPr>
      <w:r>
        <w:rPr>
          <w:noProof/>
        </w:rPr>
        <w:t>Gerenciamento de Ativos Móveis Por Ativos (SL), 76</w:t>
      </w:r>
    </w:p>
    <w:p w14:paraId="1FB62665" w14:textId="77777777" w:rsidR="00A63B1B" w:rsidRDefault="00A63B1B">
      <w:pPr>
        <w:pStyle w:val="Index1"/>
        <w:tabs>
          <w:tab w:val="right" w:pos="5030"/>
        </w:tabs>
        <w:rPr>
          <w:noProof/>
        </w:rPr>
      </w:pPr>
      <w:r>
        <w:rPr>
          <w:noProof/>
        </w:rPr>
        <w:t>Gerenciamento de Risco Interno do Microsoft 365 A5, 60</w:t>
      </w:r>
    </w:p>
    <w:p w14:paraId="29EBC044" w14:textId="77777777" w:rsidR="00A63B1B" w:rsidRDefault="00A63B1B">
      <w:pPr>
        <w:pStyle w:val="Index1"/>
        <w:tabs>
          <w:tab w:val="right" w:pos="5030"/>
        </w:tabs>
        <w:rPr>
          <w:noProof/>
        </w:rPr>
      </w:pPr>
      <w:r>
        <w:rPr>
          <w:noProof/>
        </w:rPr>
        <w:t>Gerenciamento de Risco Interno do Microsoft 365 E5, 60</w:t>
      </w:r>
    </w:p>
    <w:p w14:paraId="543BC6CB" w14:textId="77777777" w:rsidR="00A63B1B" w:rsidRDefault="00A63B1B">
      <w:pPr>
        <w:pStyle w:val="Index1"/>
        <w:tabs>
          <w:tab w:val="right" w:pos="5030"/>
        </w:tabs>
        <w:rPr>
          <w:noProof/>
        </w:rPr>
      </w:pPr>
      <w:r>
        <w:rPr>
          <w:noProof/>
        </w:rPr>
        <w:t>GitHub Advanced Security, 78</w:t>
      </w:r>
    </w:p>
    <w:p w14:paraId="14464EA3" w14:textId="77777777" w:rsidR="00A63B1B" w:rsidRDefault="00A63B1B">
      <w:pPr>
        <w:pStyle w:val="Index1"/>
        <w:tabs>
          <w:tab w:val="right" w:pos="5030"/>
        </w:tabs>
        <w:rPr>
          <w:noProof/>
        </w:rPr>
      </w:pPr>
      <w:r>
        <w:rPr>
          <w:noProof/>
        </w:rPr>
        <w:t>GitHub Enterprise, 78</w:t>
      </w:r>
    </w:p>
    <w:p w14:paraId="6843847A" w14:textId="77777777" w:rsidR="00A63B1B" w:rsidRDefault="00A63B1B">
      <w:pPr>
        <w:pStyle w:val="Index1"/>
        <w:tabs>
          <w:tab w:val="right" w:pos="5030"/>
        </w:tabs>
        <w:rPr>
          <w:noProof/>
        </w:rPr>
      </w:pPr>
      <w:r>
        <w:rPr>
          <w:noProof/>
        </w:rPr>
        <w:t>GitHub Enterprise para Visual Studio Enterprise, 82</w:t>
      </w:r>
    </w:p>
    <w:p w14:paraId="013E1E2E" w14:textId="77777777" w:rsidR="00A63B1B" w:rsidRDefault="00A63B1B">
      <w:pPr>
        <w:pStyle w:val="Index1"/>
        <w:tabs>
          <w:tab w:val="right" w:pos="5030"/>
        </w:tabs>
        <w:rPr>
          <w:noProof/>
        </w:rPr>
      </w:pPr>
      <w:r>
        <w:rPr>
          <w:noProof/>
        </w:rPr>
        <w:t>GitHub Enterprise para Visual Studio Professional, 82</w:t>
      </w:r>
    </w:p>
    <w:p w14:paraId="471886BA" w14:textId="77777777" w:rsidR="00A63B1B" w:rsidRDefault="00A63B1B">
      <w:pPr>
        <w:pStyle w:val="Index1"/>
        <w:tabs>
          <w:tab w:val="right" w:pos="5030"/>
        </w:tabs>
        <w:rPr>
          <w:noProof/>
        </w:rPr>
      </w:pPr>
      <w:r>
        <w:rPr>
          <w:noProof/>
        </w:rPr>
        <w:t>GitHub Insights, 78</w:t>
      </w:r>
    </w:p>
    <w:p w14:paraId="12F57A5F" w14:textId="77777777" w:rsidR="00A63B1B" w:rsidRDefault="00A63B1B">
      <w:pPr>
        <w:pStyle w:val="Index1"/>
        <w:tabs>
          <w:tab w:val="right" w:pos="5030"/>
        </w:tabs>
        <w:rPr>
          <w:noProof/>
        </w:rPr>
      </w:pPr>
      <w:r>
        <w:rPr>
          <w:noProof/>
        </w:rPr>
        <w:t>GitHub Learning Lab para Organizações, 78</w:t>
      </w:r>
    </w:p>
    <w:p w14:paraId="6E64438F" w14:textId="77777777" w:rsidR="00A63B1B" w:rsidRDefault="00A63B1B">
      <w:pPr>
        <w:pStyle w:val="Index1"/>
        <w:tabs>
          <w:tab w:val="right" w:pos="5030"/>
        </w:tabs>
        <w:rPr>
          <w:noProof/>
        </w:rPr>
      </w:pPr>
      <w:r>
        <w:rPr>
          <w:noProof/>
        </w:rPr>
        <w:t>GitHub One, 78</w:t>
      </w:r>
    </w:p>
    <w:p w14:paraId="1780B5DE" w14:textId="77777777" w:rsidR="00A63B1B" w:rsidRDefault="00A63B1B">
      <w:pPr>
        <w:pStyle w:val="Index1"/>
        <w:tabs>
          <w:tab w:val="right" w:pos="5030"/>
        </w:tabs>
        <w:rPr>
          <w:noProof/>
        </w:rPr>
      </w:pPr>
      <w:r>
        <w:rPr>
          <w:noProof/>
        </w:rPr>
        <w:t>Governança e Proteção de Informações do Microsoft 365 A5, 60</w:t>
      </w:r>
    </w:p>
    <w:p w14:paraId="3FCDD54C" w14:textId="77777777" w:rsidR="00A63B1B" w:rsidRDefault="00A63B1B">
      <w:pPr>
        <w:pStyle w:val="Index1"/>
        <w:tabs>
          <w:tab w:val="right" w:pos="5030"/>
        </w:tabs>
        <w:rPr>
          <w:noProof/>
        </w:rPr>
      </w:pPr>
      <w:r>
        <w:rPr>
          <w:noProof/>
        </w:rPr>
        <w:t>Governança e Proteção de Informações do Microsoft 365 E5, 60</w:t>
      </w:r>
    </w:p>
    <w:p w14:paraId="567CA1AB" w14:textId="77777777" w:rsidR="00A63B1B" w:rsidRDefault="00A63B1B">
      <w:pPr>
        <w:pStyle w:val="Index1"/>
        <w:tabs>
          <w:tab w:val="right" w:pos="5030"/>
        </w:tabs>
        <w:rPr>
          <w:noProof/>
        </w:rPr>
      </w:pPr>
      <w:r>
        <w:rPr>
          <w:noProof/>
        </w:rPr>
        <w:t>Guias do Dynamics 365, 67</w:t>
      </w:r>
    </w:p>
    <w:p w14:paraId="06530DE4" w14:textId="77777777" w:rsidR="00A63B1B" w:rsidRDefault="00A63B1B">
      <w:pPr>
        <w:pStyle w:val="Index1"/>
        <w:tabs>
          <w:tab w:val="right" w:pos="5030"/>
        </w:tabs>
        <w:rPr>
          <w:noProof/>
        </w:rPr>
      </w:pPr>
      <w:r>
        <w:rPr>
          <w:noProof/>
        </w:rPr>
        <w:t>HPC Pack, 52</w:t>
      </w:r>
    </w:p>
    <w:p w14:paraId="3B48A577" w14:textId="77777777" w:rsidR="00A63B1B" w:rsidRDefault="00A63B1B">
      <w:pPr>
        <w:pStyle w:val="Index1"/>
        <w:tabs>
          <w:tab w:val="right" w:pos="5030"/>
        </w:tabs>
        <w:rPr>
          <w:noProof/>
        </w:rPr>
      </w:pPr>
      <w:r>
        <w:rPr>
          <w:noProof/>
        </w:rPr>
        <w:t>Intune, 34</w:t>
      </w:r>
    </w:p>
    <w:p w14:paraId="6D00A490" w14:textId="77777777" w:rsidR="00A63B1B" w:rsidRDefault="00A63B1B">
      <w:pPr>
        <w:pStyle w:val="Index1"/>
        <w:tabs>
          <w:tab w:val="right" w:pos="5030"/>
        </w:tabs>
        <w:rPr>
          <w:noProof/>
        </w:rPr>
      </w:pPr>
      <w:r>
        <w:rPr>
          <w:noProof/>
        </w:rPr>
        <w:t>Intune, 35</w:t>
      </w:r>
    </w:p>
    <w:p w14:paraId="4CB61C73" w14:textId="77777777" w:rsidR="00A63B1B" w:rsidRDefault="00A63B1B">
      <w:pPr>
        <w:pStyle w:val="Index1"/>
        <w:tabs>
          <w:tab w:val="right" w:pos="5030"/>
        </w:tabs>
        <w:rPr>
          <w:noProof/>
        </w:rPr>
      </w:pPr>
      <w:r>
        <w:rPr>
          <w:noProof/>
        </w:rPr>
        <w:t>Intune para Dispositivos, 35</w:t>
      </w:r>
    </w:p>
    <w:p w14:paraId="016E569A" w14:textId="77777777" w:rsidR="00A63B1B" w:rsidRDefault="00A63B1B">
      <w:pPr>
        <w:pStyle w:val="Index1"/>
        <w:tabs>
          <w:tab w:val="right" w:pos="5030"/>
        </w:tabs>
        <w:rPr>
          <w:noProof/>
        </w:rPr>
      </w:pPr>
      <w:r>
        <w:rPr>
          <w:noProof/>
        </w:rPr>
        <w:t>Intune para EDU, 35</w:t>
      </w:r>
    </w:p>
    <w:p w14:paraId="00FCF7DD" w14:textId="77777777" w:rsidR="00A63B1B" w:rsidRDefault="00A63B1B">
      <w:pPr>
        <w:pStyle w:val="Index1"/>
        <w:tabs>
          <w:tab w:val="right" w:pos="5030"/>
        </w:tabs>
        <w:rPr>
          <w:noProof/>
        </w:rPr>
      </w:pPr>
      <w:r>
        <w:rPr>
          <w:noProof/>
        </w:rPr>
        <w:t>Licença de Assinatura de Step-up do Azure FXT Edge Filer, 14</w:t>
      </w:r>
    </w:p>
    <w:p w14:paraId="03BD8952" w14:textId="77777777" w:rsidR="00A63B1B" w:rsidRDefault="00A63B1B">
      <w:pPr>
        <w:pStyle w:val="Index1"/>
        <w:tabs>
          <w:tab w:val="right" w:pos="5030"/>
        </w:tabs>
        <w:rPr>
          <w:noProof/>
        </w:rPr>
      </w:pPr>
      <w:r>
        <w:rPr>
          <w:noProof/>
        </w:rPr>
        <w:t>Licença de Assinatura do Azure FXT Edge Filer, 14</w:t>
      </w:r>
    </w:p>
    <w:p w14:paraId="1949B7F6" w14:textId="77777777" w:rsidR="00A63B1B" w:rsidRDefault="00A63B1B">
      <w:pPr>
        <w:pStyle w:val="Index1"/>
        <w:tabs>
          <w:tab w:val="right" w:pos="5030"/>
        </w:tabs>
        <w:rPr>
          <w:noProof/>
        </w:rPr>
      </w:pPr>
      <w:r>
        <w:rPr>
          <w:noProof/>
        </w:rPr>
        <w:t>Licença de Gerenciamento de Cliente da Análise Avançada contra Ameaças 2016 por Usuário, 13</w:t>
      </w:r>
    </w:p>
    <w:p w14:paraId="3C23272A" w14:textId="77777777" w:rsidR="00A63B1B" w:rsidRDefault="00A63B1B">
      <w:pPr>
        <w:pStyle w:val="Index1"/>
        <w:tabs>
          <w:tab w:val="right" w:pos="5030"/>
        </w:tabs>
        <w:rPr>
          <w:noProof/>
        </w:rPr>
      </w:pPr>
      <w:r>
        <w:rPr>
          <w:noProof/>
        </w:rPr>
        <w:t>Licença de Gerenciamento de Cliente do Advanced Threat Analytics 2016 por OSE, 13</w:t>
      </w:r>
    </w:p>
    <w:p w14:paraId="2BA24BFA" w14:textId="77777777" w:rsidR="00A63B1B" w:rsidRDefault="00A63B1B">
      <w:pPr>
        <w:pStyle w:val="Index1"/>
        <w:tabs>
          <w:tab w:val="right" w:pos="5030"/>
        </w:tabs>
        <w:rPr>
          <w:noProof/>
        </w:rPr>
      </w:pPr>
      <w:r>
        <w:rPr>
          <w:noProof/>
        </w:rPr>
        <w:t>Licença de Gerenciamento de Cliente do System Center 1606 Configuration Manager, 33</w:t>
      </w:r>
    </w:p>
    <w:p w14:paraId="0C4987DF" w14:textId="77777777" w:rsidR="00A63B1B" w:rsidRDefault="00A63B1B">
      <w:pPr>
        <w:pStyle w:val="Index1"/>
        <w:tabs>
          <w:tab w:val="right" w:pos="5030"/>
        </w:tabs>
        <w:rPr>
          <w:noProof/>
        </w:rPr>
      </w:pPr>
      <w:r>
        <w:rPr>
          <w:noProof/>
        </w:rPr>
        <w:t>Licença de Gerenciamento de Cliente do System Center Configuration Manager 1606, 33</w:t>
      </w:r>
    </w:p>
    <w:p w14:paraId="7BEE2583" w14:textId="77777777" w:rsidR="00A63B1B" w:rsidRDefault="00A63B1B">
      <w:pPr>
        <w:pStyle w:val="Index1"/>
        <w:tabs>
          <w:tab w:val="right" w:pos="5030"/>
        </w:tabs>
        <w:rPr>
          <w:noProof/>
        </w:rPr>
      </w:pPr>
      <w:r>
        <w:rPr>
          <w:noProof/>
        </w:rPr>
        <w:t>Licença de Gerenciamento do System Center 2012 Datacenter Server, 95</w:t>
      </w:r>
    </w:p>
    <w:p w14:paraId="7A2218EF" w14:textId="77777777" w:rsidR="00A63B1B" w:rsidRDefault="00A63B1B">
      <w:pPr>
        <w:pStyle w:val="Index1"/>
        <w:tabs>
          <w:tab w:val="right" w:pos="5030"/>
        </w:tabs>
        <w:rPr>
          <w:noProof/>
        </w:rPr>
      </w:pPr>
      <w:r>
        <w:rPr>
          <w:noProof/>
        </w:rPr>
        <w:t>Licença de Gerenciamento do System Center 2012 Standard Server, 95</w:t>
      </w:r>
    </w:p>
    <w:p w14:paraId="09237CE4" w14:textId="77777777" w:rsidR="00A63B1B" w:rsidRDefault="00A63B1B">
      <w:pPr>
        <w:pStyle w:val="Index1"/>
        <w:tabs>
          <w:tab w:val="right" w:pos="5030"/>
        </w:tabs>
        <w:rPr>
          <w:noProof/>
        </w:rPr>
      </w:pPr>
      <w:r>
        <w:rPr>
          <w:noProof/>
        </w:rPr>
        <w:t>Licença de Gerenciamento do System Center 2019 Datacenter Server (pacote com 16 Licenças Principais), 32</w:t>
      </w:r>
    </w:p>
    <w:p w14:paraId="317AF83E" w14:textId="77777777" w:rsidR="00A63B1B" w:rsidRDefault="00A63B1B">
      <w:pPr>
        <w:pStyle w:val="Index1"/>
        <w:tabs>
          <w:tab w:val="right" w:pos="5030"/>
        </w:tabs>
        <w:rPr>
          <w:noProof/>
        </w:rPr>
      </w:pPr>
      <w:r>
        <w:rPr>
          <w:noProof/>
        </w:rPr>
        <w:t>Licença de Gerenciamento do System Center 2019 Datacenter Server (pacote com 2 Licenças Principais), 32</w:t>
      </w:r>
    </w:p>
    <w:p w14:paraId="55922BF4" w14:textId="77777777" w:rsidR="00A63B1B" w:rsidRDefault="00A63B1B">
      <w:pPr>
        <w:pStyle w:val="Index1"/>
        <w:tabs>
          <w:tab w:val="right" w:pos="5030"/>
        </w:tabs>
        <w:rPr>
          <w:noProof/>
        </w:rPr>
      </w:pPr>
      <w:r>
        <w:rPr>
          <w:noProof/>
        </w:rPr>
        <w:t>Licença de Gerenciamento do System Center 2019 Standard Server (pacote com 16 Licenças Principais), 32</w:t>
      </w:r>
    </w:p>
    <w:p w14:paraId="63AD09C7" w14:textId="77777777" w:rsidR="00A63B1B" w:rsidRDefault="00A63B1B">
      <w:pPr>
        <w:pStyle w:val="Index1"/>
        <w:tabs>
          <w:tab w:val="right" w:pos="5030"/>
        </w:tabs>
        <w:rPr>
          <w:noProof/>
        </w:rPr>
      </w:pPr>
      <w:r>
        <w:rPr>
          <w:noProof/>
        </w:rPr>
        <w:t>Licença de Gerenciamento do System Center 2019 Standard Server (pacote com 2 Licenças Principais), 32</w:t>
      </w:r>
    </w:p>
    <w:p w14:paraId="005D04D8" w14:textId="77777777" w:rsidR="00A63B1B" w:rsidRDefault="00A63B1B">
      <w:pPr>
        <w:pStyle w:val="Index1"/>
        <w:tabs>
          <w:tab w:val="right" w:pos="5030"/>
        </w:tabs>
        <w:rPr>
          <w:noProof/>
        </w:rPr>
      </w:pPr>
      <w:r>
        <w:rPr>
          <w:noProof/>
        </w:rPr>
        <w:t>Licença do Site de Exame de Certificação do Microsoft Learning MOS/MCE 125, 81</w:t>
      </w:r>
    </w:p>
    <w:p w14:paraId="0B8F7504" w14:textId="77777777" w:rsidR="00A63B1B" w:rsidRDefault="00A63B1B">
      <w:pPr>
        <w:pStyle w:val="Index1"/>
        <w:tabs>
          <w:tab w:val="right" w:pos="5030"/>
        </w:tabs>
        <w:rPr>
          <w:noProof/>
        </w:rPr>
      </w:pPr>
      <w:r>
        <w:rPr>
          <w:noProof/>
        </w:rPr>
        <w:t>Licença do Site de Exame de Certificação do Microsoft Learning MOS/MTA/MCE 500, 81</w:t>
      </w:r>
    </w:p>
    <w:p w14:paraId="1988C3D1" w14:textId="77777777" w:rsidR="00A63B1B" w:rsidRDefault="00A63B1B">
      <w:pPr>
        <w:pStyle w:val="Index1"/>
        <w:tabs>
          <w:tab w:val="right" w:pos="5030"/>
        </w:tabs>
        <w:rPr>
          <w:noProof/>
        </w:rPr>
      </w:pPr>
      <w:r>
        <w:rPr>
          <w:noProof/>
        </w:rPr>
        <w:t>Licença do Site de Exame de Certificação do Microsoft Learning MTA/MCA 125, 81</w:t>
      </w:r>
    </w:p>
    <w:p w14:paraId="2ECCF4F8" w14:textId="77777777" w:rsidR="00A63B1B" w:rsidRDefault="00A63B1B">
      <w:pPr>
        <w:pStyle w:val="Index1"/>
        <w:tabs>
          <w:tab w:val="right" w:pos="5030"/>
        </w:tabs>
        <w:rPr>
          <w:noProof/>
        </w:rPr>
      </w:pPr>
      <w:r>
        <w:rPr>
          <w:noProof/>
        </w:rPr>
        <w:t>Licenciamento de Direitos do Windows 10 Home para Pro, 42</w:t>
      </w:r>
    </w:p>
    <w:p w14:paraId="07DEA6B3" w14:textId="77777777" w:rsidR="00A63B1B" w:rsidRDefault="00A63B1B">
      <w:pPr>
        <w:pStyle w:val="Index1"/>
        <w:tabs>
          <w:tab w:val="right" w:pos="5030"/>
        </w:tabs>
        <w:rPr>
          <w:noProof/>
        </w:rPr>
      </w:pPr>
      <w:r>
        <w:rPr>
          <w:noProof/>
        </w:rPr>
        <w:t>M365 E5 Security, 35</w:t>
      </w:r>
    </w:p>
    <w:p w14:paraId="03ADDFA2" w14:textId="77777777" w:rsidR="00A63B1B" w:rsidRDefault="00A63B1B">
      <w:pPr>
        <w:pStyle w:val="Index1"/>
        <w:tabs>
          <w:tab w:val="right" w:pos="5030"/>
        </w:tabs>
        <w:rPr>
          <w:noProof/>
        </w:rPr>
      </w:pPr>
      <w:r>
        <w:rPr>
          <w:noProof/>
        </w:rPr>
        <w:t>macOS, 44</w:t>
      </w:r>
    </w:p>
    <w:p w14:paraId="40690755" w14:textId="77777777" w:rsidR="00A63B1B" w:rsidRDefault="00A63B1B">
      <w:pPr>
        <w:pStyle w:val="Index1"/>
        <w:tabs>
          <w:tab w:val="right" w:pos="5030"/>
        </w:tabs>
        <w:rPr>
          <w:noProof/>
        </w:rPr>
      </w:pPr>
      <w:r>
        <w:rPr>
          <w:noProof/>
        </w:rPr>
        <w:t>Máquinas Adicionais de Inteligência de IoT do Dynamics 365, 67</w:t>
      </w:r>
    </w:p>
    <w:p w14:paraId="184B0FED" w14:textId="77777777" w:rsidR="00A63B1B" w:rsidRDefault="00A63B1B">
      <w:pPr>
        <w:pStyle w:val="Index1"/>
        <w:tabs>
          <w:tab w:val="right" w:pos="5030"/>
        </w:tabs>
        <w:rPr>
          <w:noProof/>
        </w:rPr>
      </w:pPr>
      <w:r>
        <w:rPr>
          <w:noProof/>
        </w:rPr>
        <w:t>Matriz de Distância de Gerenciamento de Ativos Móveis por Ativo Automático, 76</w:t>
      </w:r>
    </w:p>
    <w:p w14:paraId="12AEB032" w14:textId="77777777" w:rsidR="00A63B1B" w:rsidRDefault="00A63B1B">
      <w:pPr>
        <w:pStyle w:val="Index1"/>
        <w:tabs>
          <w:tab w:val="right" w:pos="5030"/>
        </w:tabs>
        <w:rPr>
          <w:noProof/>
        </w:rPr>
      </w:pPr>
      <w:r>
        <w:rPr>
          <w:noProof/>
        </w:rPr>
        <w:t>Matriz de Distância de Gerenciamento de Ativos Móveis por Manual do Ativo, 76</w:t>
      </w:r>
    </w:p>
    <w:p w14:paraId="52AA3160" w14:textId="77777777" w:rsidR="00A63B1B" w:rsidRDefault="00A63B1B">
      <w:pPr>
        <w:pStyle w:val="Index1"/>
        <w:tabs>
          <w:tab w:val="right" w:pos="5030"/>
        </w:tabs>
        <w:rPr>
          <w:noProof/>
        </w:rPr>
      </w:pPr>
      <w:r>
        <w:rPr>
          <w:noProof/>
        </w:rPr>
        <w:t>Microsoft 365 A5 eDiscovery e Audit, 60</w:t>
      </w:r>
    </w:p>
    <w:p w14:paraId="66350717" w14:textId="77777777" w:rsidR="00A63B1B" w:rsidRDefault="00A63B1B">
      <w:pPr>
        <w:pStyle w:val="Index1"/>
        <w:tabs>
          <w:tab w:val="right" w:pos="5030"/>
        </w:tabs>
        <w:rPr>
          <w:noProof/>
        </w:rPr>
      </w:pPr>
      <w:r>
        <w:rPr>
          <w:noProof/>
        </w:rPr>
        <w:t>Microsoft 365 Business Basic, 71</w:t>
      </w:r>
    </w:p>
    <w:p w14:paraId="1B5DE7AE" w14:textId="77777777" w:rsidR="00A63B1B" w:rsidRDefault="00A63B1B">
      <w:pPr>
        <w:pStyle w:val="Index1"/>
        <w:tabs>
          <w:tab w:val="right" w:pos="5030"/>
        </w:tabs>
        <w:rPr>
          <w:noProof/>
        </w:rPr>
      </w:pPr>
      <w:r>
        <w:rPr>
          <w:noProof/>
        </w:rPr>
        <w:t>Microsoft 365 Business Premium, 60</w:t>
      </w:r>
    </w:p>
    <w:p w14:paraId="7C8DCE61" w14:textId="77777777" w:rsidR="00A63B1B" w:rsidRDefault="00A63B1B">
      <w:pPr>
        <w:pStyle w:val="Index1"/>
        <w:tabs>
          <w:tab w:val="right" w:pos="5030"/>
        </w:tabs>
        <w:rPr>
          <w:noProof/>
        </w:rPr>
      </w:pPr>
      <w:r>
        <w:rPr>
          <w:noProof/>
        </w:rPr>
        <w:t>Microsoft 365 Business Standard, 71</w:t>
      </w:r>
    </w:p>
    <w:p w14:paraId="67336D13" w14:textId="77777777" w:rsidR="00A63B1B" w:rsidRDefault="00A63B1B">
      <w:pPr>
        <w:pStyle w:val="Index1"/>
        <w:tabs>
          <w:tab w:val="right" w:pos="5030"/>
        </w:tabs>
        <w:rPr>
          <w:noProof/>
        </w:rPr>
      </w:pPr>
      <w:r>
        <w:rPr>
          <w:noProof/>
        </w:rPr>
        <w:t>Microsoft 365 E3 – Licença Autônoma, 60</w:t>
      </w:r>
    </w:p>
    <w:p w14:paraId="3AEC6C43" w14:textId="77777777" w:rsidR="00A63B1B" w:rsidRDefault="00A63B1B">
      <w:pPr>
        <w:pStyle w:val="Index1"/>
        <w:tabs>
          <w:tab w:val="right" w:pos="5030"/>
        </w:tabs>
        <w:rPr>
          <w:noProof/>
        </w:rPr>
      </w:pPr>
      <w:r>
        <w:rPr>
          <w:noProof/>
        </w:rPr>
        <w:t>Microsoft 365 E3/E5, 60</w:t>
      </w:r>
    </w:p>
    <w:p w14:paraId="1B021192" w14:textId="77777777" w:rsidR="00A63B1B" w:rsidRDefault="00A63B1B">
      <w:pPr>
        <w:pStyle w:val="Index1"/>
        <w:tabs>
          <w:tab w:val="right" w:pos="5030"/>
        </w:tabs>
        <w:rPr>
          <w:noProof/>
        </w:rPr>
      </w:pPr>
      <w:r>
        <w:rPr>
          <w:noProof/>
        </w:rPr>
        <w:t>Microsoft 365 E3/E5 de SA, 60</w:t>
      </w:r>
    </w:p>
    <w:p w14:paraId="3968CF9A" w14:textId="77777777" w:rsidR="00A63B1B" w:rsidRDefault="00A63B1B">
      <w:pPr>
        <w:pStyle w:val="Index1"/>
        <w:tabs>
          <w:tab w:val="right" w:pos="5030"/>
        </w:tabs>
        <w:rPr>
          <w:noProof/>
        </w:rPr>
      </w:pPr>
      <w:r>
        <w:rPr>
          <w:noProof/>
        </w:rPr>
        <w:t>Microsoft 365 E5 eDiscovery e Audit, 60</w:t>
      </w:r>
    </w:p>
    <w:p w14:paraId="04F11E51" w14:textId="77777777" w:rsidR="00A63B1B" w:rsidRDefault="00A63B1B">
      <w:pPr>
        <w:pStyle w:val="Index1"/>
        <w:tabs>
          <w:tab w:val="right" w:pos="5030"/>
        </w:tabs>
        <w:rPr>
          <w:noProof/>
        </w:rPr>
      </w:pPr>
      <w:r>
        <w:rPr>
          <w:noProof/>
        </w:rPr>
        <w:t>Microsoft 365 Education A1, 60</w:t>
      </w:r>
    </w:p>
    <w:p w14:paraId="3124B4F6" w14:textId="77777777" w:rsidR="00A63B1B" w:rsidRDefault="00A63B1B">
      <w:pPr>
        <w:pStyle w:val="Index1"/>
        <w:tabs>
          <w:tab w:val="right" w:pos="5030"/>
        </w:tabs>
        <w:rPr>
          <w:noProof/>
        </w:rPr>
      </w:pPr>
      <w:r>
        <w:rPr>
          <w:noProof/>
        </w:rPr>
        <w:t>Microsoft 365 Education A3, 60</w:t>
      </w:r>
    </w:p>
    <w:p w14:paraId="683F094C" w14:textId="77777777" w:rsidR="00A63B1B" w:rsidRDefault="00A63B1B">
      <w:pPr>
        <w:pStyle w:val="Index1"/>
        <w:tabs>
          <w:tab w:val="right" w:pos="5030"/>
        </w:tabs>
        <w:rPr>
          <w:noProof/>
        </w:rPr>
      </w:pPr>
      <w:r>
        <w:rPr>
          <w:noProof/>
        </w:rPr>
        <w:t>Microsoft 365 Education A3 – Licença Autônoma, 60</w:t>
      </w:r>
    </w:p>
    <w:p w14:paraId="555490D5" w14:textId="77777777" w:rsidR="00A63B1B" w:rsidRDefault="00A63B1B">
      <w:pPr>
        <w:pStyle w:val="Index1"/>
        <w:tabs>
          <w:tab w:val="right" w:pos="5030"/>
        </w:tabs>
        <w:rPr>
          <w:noProof/>
        </w:rPr>
      </w:pPr>
      <w:r>
        <w:rPr>
          <w:noProof/>
        </w:rPr>
        <w:t>Microsoft 365 Education A3 com CAL principal, 60</w:t>
      </w:r>
    </w:p>
    <w:p w14:paraId="28452E9F" w14:textId="77777777" w:rsidR="00A63B1B" w:rsidRDefault="00A63B1B">
      <w:pPr>
        <w:pStyle w:val="Index1"/>
        <w:tabs>
          <w:tab w:val="right" w:pos="5030"/>
        </w:tabs>
        <w:rPr>
          <w:noProof/>
        </w:rPr>
      </w:pPr>
      <w:r>
        <w:rPr>
          <w:noProof/>
        </w:rPr>
        <w:t>Microsoft 365 Education A5, 60</w:t>
      </w:r>
    </w:p>
    <w:p w14:paraId="011A4B2E" w14:textId="77777777" w:rsidR="00A63B1B" w:rsidRDefault="00A63B1B">
      <w:pPr>
        <w:pStyle w:val="Index1"/>
        <w:tabs>
          <w:tab w:val="right" w:pos="5030"/>
        </w:tabs>
        <w:rPr>
          <w:noProof/>
        </w:rPr>
      </w:pPr>
      <w:r>
        <w:rPr>
          <w:noProof/>
        </w:rPr>
        <w:t>Microsoft 365 F1/F3, 60</w:t>
      </w:r>
    </w:p>
    <w:p w14:paraId="68C2C6C6" w14:textId="77777777" w:rsidR="00A63B1B" w:rsidRDefault="00A63B1B">
      <w:pPr>
        <w:pStyle w:val="Index1"/>
        <w:tabs>
          <w:tab w:val="right" w:pos="5030"/>
        </w:tabs>
        <w:rPr>
          <w:noProof/>
        </w:rPr>
      </w:pPr>
      <w:r>
        <w:rPr>
          <w:noProof/>
        </w:rPr>
        <w:t>Microsoft 365 F3, 34</w:t>
      </w:r>
    </w:p>
    <w:p w14:paraId="13509A70" w14:textId="77777777" w:rsidR="00A63B1B" w:rsidRDefault="00A63B1B">
      <w:pPr>
        <w:pStyle w:val="Index1"/>
        <w:tabs>
          <w:tab w:val="right" w:pos="5030"/>
        </w:tabs>
        <w:rPr>
          <w:noProof/>
        </w:rPr>
      </w:pPr>
      <w:r>
        <w:rPr>
          <w:noProof/>
        </w:rPr>
        <w:t>Microsoft Cloud App Security, 80</w:t>
      </w:r>
    </w:p>
    <w:p w14:paraId="164166F9" w14:textId="77777777" w:rsidR="00A63B1B" w:rsidRDefault="00A63B1B">
      <w:pPr>
        <w:pStyle w:val="Index1"/>
        <w:tabs>
          <w:tab w:val="right" w:pos="5030"/>
        </w:tabs>
        <w:rPr>
          <w:noProof/>
        </w:rPr>
      </w:pPr>
      <w:r>
        <w:rPr>
          <w:noProof/>
        </w:rPr>
        <w:t>Microsoft Defender ATP (SL), 42</w:t>
      </w:r>
    </w:p>
    <w:p w14:paraId="66181F58" w14:textId="77777777" w:rsidR="00A63B1B" w:rsidRDefault="00A63B1B">
      <w:pPr>
        <w:pStyle w:val="Index1"/>
        <w:tabs>
          <w:tab w:val="right" w:pos="5030"/>
        </w:tabs>
        <w:rPr>
          <w:noProof/>
        </w:rPr>
      </w:pPr>
      <w:r>
        <w:rPr>
          <w:noProof/>
        </w:rPr>
        <w:t>Microsoft Dynamics AX Standard Commerce Core Server, 95</w:t>
      </w:r>
    </w:p>
    <w:p w14:paraId="46775859" w14:textId="77777777" w:rsidR="00A63B1B" w:rsidRDefault="00A63B1B">
      <w:pPr>
        <w:pStyle w:val="Index1"/>
        <w:tabs>
          <w:tab w:val="right" w:pos="5030"/>
        </w:tabs>
        <w:rPr>
          <w:noProof/>
        </w:rPr>
      </w:pPr>
      <w:r>
        <w:rPr>
          <w:noProof/>
        </w:rPr>
        <w:t>Microsoft Dynamics AX Store Server, 95</w:t>
      </w:r>
    </w:p>
    <w:p w14:paraId="6B851EF4" w14:textId="77777777" w:rsidR="00A63B1B" w:rsidRDefault="00A63B1B">
      <w:pPr>
        <w:pStyle w:val="Index1"/>
        <w:tabs>
          <w:tab w:val="right" w:pos="5030"/>
        </w:tabs>
        <w:rPr>
          <w:noProof/>
        </w:rPr>
      </w:pPr>
      <w:r>
        <w:rPr>
          <w:noProof/>
        </w:rPr>
        <w:t>Microsoft Dynamics CRM Server 2013, 95</w:t>
      </w:r>
    </w:p>
    <w:p w14:paraId="6D016190" w14:textId="77777777" w:rsidR="00A63B1B" w:rsidRDefault="00A63B1B">
      <w:pPr>
        <w:pStyle w:val="Index1"/>
        <w:tabs>
          <w:tab w:val="right" w:pos="5030"/>
        </w:tabs>
        <w:rPr>
          <w:noProof/>
        </w:rPr>
      </w:pPr>
      <w:r>
        <w:rPr>
          <w:noProof/>
        </w:rPr>
        <w:t>Microsoft Dynamics CRM Server 2015, 95</w:t>
      </w:r>
    </w:p>
    <w:p w14:paraId="6908B2F1" w14:textId="77777777" w:rsidR="00A63B1B" w:rsidRDefault="00A63B1B">
      <w:pPr>
        <w:pStyle w:val="Index1"/>
        <w:tabs>
          <w:tab w:val="right" w:pos="5030"/>
        </w:tabs>
        <w:rPr>
          <w:noProof/>
        </w:rPr>
      </w:pPr>
      <w:r>
        <w:rPr>
          <w:noProof/>
        </w:rPr>
        <w:t>Microsoft Intune, 16, 17, 34, 80</w:t>
      </w:r>
    </w:p>
    <w:p w14:paraId="0DC5BB78" w14:textId="77777777" w:rsidR="00A63B1B" w:rsidRDefault="00A63B1B">
      <w:pPr>
        <w:pStyle w:val="Index1"/>
        <w:tabs>
          <w:tab w:val="right" w:pos="5030"/>
        </w:tabs>
        <w:rPr>
          <w:noProof/>
        </w:rPr>
      </w:pPr>
      <w:r>
        <w:rPr>
          <w:noProof/>
        </w:rPr>
        <w:t>Microsoft Intune para Dispositivos, 34, 80</w:t>
      </w:r>
    </w:p>
    <w:p w14:paraId="75B59DFE" w14:textId="77777777" w:rsidR="00A63B1B" w:rsidRDefault="00A63B1B">
      <w:pPr>
        <w:pStyle w:val="Index1"/>
        <w:tabs>
          <w:tab w:val="right" w:pos="5030"/>
        </w:tabs>
        <w:rPr>
          <w:noProof/>
        </w:rPr>
      </w:pPr>
      <w:r>
        <w:rPr>
          <w:noProof/>
        </w:rPr>
        <w:t>Microsoft Intune para EDU, 80</w:t>
      </w:r>
    </w:p>
    <w:p w14:paraId="537B0A57" w14:textId="77777777" w:rsidR="00A63B1B" w:rsidRDefault="00A63B1B">
      <w:pPr>
        <w:pStyle w:val="Index1"/>
        <w:tabs>
          <w:tab w:val="right" w:pos="5030"/>
        </w:tabs>
        <w:rPr>
          <w:noProof/>
        </w:rPr>
      </w:pPr>
      <w:r>
        <w:rPr>
          <w:noProof/>
        </w:rPr>
        <w:t>Microsoft Kaizala Pro, 79</w:t>
      </w:r>
    </w:p>
    <w:p w14:paraId="32488931" w14:textId="77777777" w:rsidR="00A63B1B" w:rsidRDefault="00A63B1B">
      <w:pPr>
        <w:pStyle w:val="Index1"/>
        <w:tabs>
          <w:tab w:val="right" w:pos="5030"/>
        </w:tabs>
        <w:rPr>
          <w:noProof/>
        </w:rPr>
      </w:pPr>
      <w:r>
        <w:rPr>
          <w:noProof/>
        </w:rPr>
        <w:t>Microsoft Learning Imagine Academy, 81</w:t>
      </w:r>
    </w:p>
    <w:p w14:paraId="23C3F19F" w14:textId="77777777" w:rsidR="00A63B1B" w:rsidRDefault="00A63B1B">
      <w:pPr>
        <w:pStyle w:val="Index1"/>
        <w:tabs>
          <w:tab w:val="right" w:pos="5030"/>
        </w:tabs>
        <w:rPr>
          <w:noProof/>
        </w:rPr>
      </w:pPr>
      <w:r>
        <w:rPr>
          <w:noProof/>
        </w:rPr>
        <w:t>Microsoft Stream, 74</w:t>
      </w:r>
    </w:p>
    <w:p w14:paraId="2F192BEB" w14:textId="77777777" w:rsidR="00A63B1B" w:rsidRDefault="00A63B1B">
      <w:pPr>
        <w:pStyle w:val="Index1"/>
        <w:tabs>
          <w:tab w:val="right" w:pos="5030"/>
        </w:tabs>
        <w:rPr>
          <w:noProof/>
        </w:rPr>
      </w:pPr>
      <w:r>
        <w:rPr>
          <w:noProof/>
        </w:rPr>
        <w:t>Minecraft</w:t>
      </w:r>
    </w:p>
    <w:p w14:paraId="73B690F6" w14:textId="77777777" w:rsidR="00A63B1B" w:rsidRDefault="00A63B1B">
      <w:pPr>
        <w:pStyle w:val="Index2"/>
        <w:tabs>
          <w:tab w:val="right" w:pos="5030"/>
        </w:tabs>
        <w:rPr>
          <w:noProof/>
        </w:rPr>
      </w:pPr>
      <w:r>
        <w:rPr>
          <w:noProof/>
        </w:rPr>
        <w:t>Education Edition, 82</w:t>
      </w:r>
    </w:p>
    <w:p w14:paraId="3DE42F38" w14:textId="77777777" w:rsidR="00A63B1B" w:rsidRDefault="00A63B1B">
      <w:pPr>
        <w:pStyle w:val="Index1"/>
        <w:tabs>
          <w:tab w:val="right" w:pos="5030"/>
        </w:tabs>
        <w:rPr>
          <w:noProof/>
        </w:rPr>
      </w:pPr>
      <w:r>
        <w:rPr>
          <w:noProof/>
        </w:rPr>
        <w:t>Office 2016, 23</w:t>
      </w:r>
    </w:p>
    <w:p w14:paraId="75F448F0" w14:textId="77777777" w:rsidR="00A63B1B" w:rsidRDefault="00A63B1B">
      <w:pPr>
        <w:pStyle w:val="Index1"/>
        <w:tabs>
          <w:tab w:val="right" w:pos="5030"/>
        </w:tabs>
        <w:rPr>
          <w:noProof/>
        </w:rPr>
      </w:pPr>
      <w:r>
        <w:rPr>
          <w:noProof/>
        </w:rPr>
        <w:t>Office 2019 para Mac Standard, 24</w:t>
      </w:r>
    </w:p>
    <w:p w14:paraId="379F17F9" w14:textId="77777777" w:rsidR="00A63B1B" w:rsidRDefault="00A63B1B">
      <w:pPr>
        <w:pStyle w:val="Index1"/>
        <w:tabs>
          <w:tab w:val="right" w:pos="5030"/>
        </w:tabs>
        <w:rPr>
          <w:noProof/>
        </w:rPr>
      </w:pPr>
      <w:r>
        <w:rPr>
          <w:noProof/>
        </w:rPr>
        <w:t>Office 365 A1, 71</w:t>
      </w:r>
    </w:p>
    <w:p w14:paraId="6D677DCD" w14:textId="77777777" w:rsidR="00A63B1B" w:rsidRDefault="00A63B1B">
      <w:pPr>
        <w:pStyle w:val="Index1"/>
        <w:tabs>
          <w:tab w:val="right" w:pos="5030"/>
        </w:tabs>
        <w:rPr>
          <w:noProof/>
        </w:rPr>
      </w:pPr>
      <w:r>
        <w:rPr>
          <w:noProof/>
        </w:rPr>
        <w:t>Office 365 A3, 71</w:t>
      </w:r>
    </w:p>
    <w:p w14:paraId="36521337" w14:textId="77777777" w:rsidR="00A63B1B" w:rsidRDefault="00A63B1B">
      <w:pPr>
        <w:pStyle w:val="Index1"/>
        <w:tabs>
          <w:tab w:val="right" w:pos="5030"/>
        </w:tabs>
        <w:rPr>
          <w:noProof/>
        </w:rPr>
      </w:pPr>
      <w:r>
        <w:rPr>
          <w:noProof/>
        </w:rPr>
        <w:t>Office 365 A5, 71</w:t>
      </w:r>
    </w:p>
    <w:p w14:paraId="05B7F4A2" w14:textId="77777777" w:rsidR="00A63B1B" w:rsidRDefault="00A63B1B">
      <w:pPr>
        <w:pStyle w:val="Index1"/>
        <w:tabs>
          <w:tab w:val="right" w:pos="5030"/>
        </w:tabs>
        <w:rPr>
          <w:noProof/>
        </w:rPr>
      </w:pPr>
      <w:r>
        <w:rPr>
          <w:noProof/>
        </w:rPr>
        <w:t>Office 365 E1, 16</w:t>
      </w:r>
    </w:p>
    <w:p w14:paraId="7D30A18C" w14:textId="77777777" w:rsidR="00A63B1B" w:rsidRDefault="00A63B1B">
      <w:pPr>
        <w:pStyle w:val="Index1"/>
        <w:tabs>
          <w:tab w:val="right" w:pos="5030"/>
        </w:tabs>
        <w:rPr>
          <w:noProof/>
        </w:rPr>
      </w:pPr>
      <w:r>
        <w:rPr>
          <w:noProof/>
        </w:rPr>
        <w:t>Office 365 E1 e E3, 71</w:t>
      </w:r>
    </w:p>
    <w:p w14:paraId="4DB268A0" w14:textId="77777777" w:rsidR="00A63B1B" w:rsidRDefault="00A63B1B">
      <w:pPr>
        <w:pStyle w:val="Index1"/>
        <w:tabs>
          <w:tab w:val="right" w:pos="5030"/>
        </w:tabs>
        <w:rPr>
          <w:noProof/>
        </w:rPr>
      </w:pPr>
      <w:r>
        <w:rPr>
          <w:noProof/>
        </w:rPr>
        <w:t>Office 365 E1 e E3 de SA, 71</w:t>
      </w:r>
    </w:p>
    <w:p w14:paraId="5064AA33" w14:textId="77777777" w:rsidR="00A63B1B" w:rsidRDefault="00A63B1B">
      <w:pPr>
        <w:pStyle w:val="Index1"/>
        <w:tabs>
          <w:tab w:val="right" w:pos="5030"/>
        </w:tabs>
        <w:rPr>
          <w:noProof/>
        </w:rPr>
      </w:pPr>
      <w:r>
        <w:rPr>
          <w:noProof/>
        </w:rPr>
        <w:t>Office 365 E1 e Microsoft Intune, 16</w:t>
      </w:r>
    </w:p>
    <w:p w14:paraId="40E24BD5" w14:textId="77777777" w:rsidR="00A63B1B" w:rsidRDefault="00A63B1B">
      <w:pPr>
        <w:pStyle w:val="Index1"/>
        <w:tabs>
          <w:tab w:val="right" w:pos="5030"/>
        </w:tabs>
        <w:rPr>
          <w:noProof/>
        </w:rPr>
      </w:pPr>
      <w:r>
        <w:rPr>
          <w:noProof/>
        </w:rPr>
        <w:t>Office 365 E3, 16</w:t>
      </w:r>
    </w:p>
    <w:p w14:paraId="4483F409" w14:textId="77777777" w:rsidR="00A63B1B" w:rsidRDefault="00A63B1B">
      <w:pPr>
        <w:pStyle w:val="Index1"/>
        <w:tabs>
          <w:tab w:val="right" w:pos="5030"/>
        </w:tabs>
        <w:rPr>
          <w:noProof/>
        </w:rPr>
      </w:pPr>
      <w:r>
        <w:rPr>
          <w:noProof/>
        </w:rPr>
        <w:t>Office 365 E3 e Microsoft Intune, 16, 17</w:t>
      </w:r>
    </w:p>
    <w:p w14:paraId="1535C5F4" w14:textId="77777777" w:rsidR="00A63B1B" w:rsidRDefault="00A63B1B">
      <w:pPr>
        <w:pStyle w:val="Index1"/>
        <w:tabs>
          <w:tab w:val="right" w:pos="5030"/>
        </w:tabs>
        <w:rPr>
          <w:noProof/>
        </w:rPr>
      </w:pPr>
      <w:r>
        <w:rPr>
          <w:noProof/>
        </w:rPr>
        <w:t>Office 365 E5, 16</w:t>
      </w:r>
    </w:p>
    <w:p w14:paraId="4AF7DC76" w14:textId="77777777" w:rsidR="00A63B1B" w:rsidRDefault="00A63B1B">
      <w:pPr>
        <w:pStyle w:val="Index1"/>
        <w:tabs>
          <w:tab w:val="right" w:pos="5030"/>
        </w:tabs>
        <w:rPr>
          <w:noProof/>
        </w:rPr>
      </w:pPr>
      <w:r>
        <w:rPr>
          <w:noProof/>
        </w:rPr>
        <w:t>Office 365 E5 (SL de Usuário), 71</w:t>
      </w:r>
    </w:p>
    <w:p w14:paraId="21D164E6" w14:textId="77777777" w:rsidR="00A63B1B" w:rsidRDefault="00A63B1B">
      <w:pPr>
        <w:pStyle w:val="Index1"/>
        <w:tabs>
          <w:tab w:val="right" w:pos="5030"/>
        </w:tabs>
        <w:rPr>
          <w:noProof/>
        </w:rPr>
      </w:pPr>
      <w:r>
        <w:rPr>
          <w:noProof/>
        </w:rPr>
        <w:t>Office 365 E5 de SA, 71</w:t>
      </w:r>
    </w:p>
    <w:p w14:paraId="791890B6" w14:textId="77777777" w:rsidR="00A63B1B" w:rsidRDefault="00A63B1B">
      <w:pPr>
        <w:pStyle w:val="Index1"/>
        <w:tabs>
          <w:tab w:val="right" w:pos="5030"/>
        </w:tabs>
        <w:rPr>
          <w:noProof/>
        </w:rPr>
      </w:pPr>
      <w:r>
        <w:rPr>
          <w:noProof/>
        </w:rPr>
        <w:t>Office 365 E5 e Microsoft Intune, 16, 17</w:t>
      </w:r>
    </w:p>
    <w:p w14:paraId="3E74890F" w14:textId="77777777" w:rsidR="00A63B1B" w:rsidRDefault="00A63B1B">
      <w:pPr>
        <w:pStyle w:val="Index1"/>
        <w:tabs>
          <w:tab w:val="right" w:pos="5030"/>
        </w:tabs>
        <w:rPr>
          <w:noProof/>
        </w:rPr>
      </w:pPr>
      <w:r>
        <w:rPr>
          <w:noProof/>
        </w:rPr>
        <w:t>Office 365 F3, 71</w:t>
      </w:r>
    </w:p>
    <w:p w14:paraId="17BAD081" w14:textId="77777777" w:rsidR="00A63B1B" w:rsidRDefault="00A63B1B">
      <w:pPr>
        <w:pStyle w:val="Index1"/>
        <w:tabs>
          <w:tab w:val="right" w:pos="5030"/>
        </w:tabs>
        <w:rPr>
          <w:noProof/>
        </w:rPr>
      </w:pPr>
      <w:r>
        <w:rPr>
          <w:noProof/>
        </w:rPr>
        <w:t>Office para a web, 94</w:t>
      </w:r>
    </w:p>
    <w:p w14:paraId="74DDA659" w14:textId="77777777" w:rsidR="00A63B1B" w:rsidRDefault="00A63B1B">
      <w:pPr>
        <w:pStyle w:val="Index1"/>
        <w:tabs>
          <w:tab w:val="right" w:pos="5030"/>
        </w:tabs>
        <w:rPr>
          <w:noProof/>
        </w:rPr>
      </w:pPr>
      <w:r>
        <w:rPr>
          <w:noProof/>
        </w:rPr>
        <w:t>Office para Mac 2016, 24</w:t>
      </w:r>
    </w:p>
    <w:p w14:paraId="76439B17" w14:textId="77777777" w:rsidR="00A63B1B" w:rsidRDefault="00A63B1B">
      <w:pPr>
        <w:pStyle w:val="Index1"/>
        <w:tabs>
          <w:tab w:val="right" w:pos="5030"/>
        </w:tabs>
        <w:rPr>
          <w:noProof/>
        </w:rPr>
      </w:pPr>
      <w:r>
        <w:rPr>
          <w:noProof/>
        </w:rPr>
        <w:t>Office para Mac Standard, 94</w:t>
      </w:r>
    </w:p>
    <w:p w14:paraId="1AA1BDD0" w14:textId="77777777" w:rsidR="00A63B1B" w:rsidRDefault="00A63B1B">
      <w:pPr>
        <w:pStyle w:val="Index1"/>
        <w:tabs>
          <w:tab w:val="right" w:pos="5030"/>
        </w:tabs>
        <w:rPr>
          <w:noProof/>
        </w:rPr>
      </w:pPr>
      <w:r>
        <w:rPr>
          <w:noProof/>
        </w:rPr>
        <w:t>Office Professional Plus, 70, 94, 101</w:t>
      </w:r>
    </w:p>
    <w:p w14:paraId="49FBA329" w14:textId="77777777" w:rsidR="00A63B1B" w:rsidRDefault="00A63B1B">
      <w:pPr>
        <w:pStyle w:val="Index1"/>
        <w:tabs>
          <w:tab w:val="right" w:pos="5030"/>
        </w:tabs>
        <w:rPr>
          <w:noProof/>
        </w:rPr>
      </w:pPr>
      <w:r>
        <w:rPr>
          <w:noProof/>
        </w:rPr>
        <w:t>Office Professional Plus 2013, 70</w:t>
      </w:r>
    </w:p>
    <w:p w14:paraId="55AF4A7D" w14:textId="77777777" w:rsidR="00A63B1B" w:rsidRDefault="00A63B1B">
      <w:pPr>
        <w:pStyle w:val="Index1"/>
        <w:tabs>
          <w:tab w:val="right" w:pos="5030"/>
        </w:tabs>
        <w:rPr>
          <w:noProof/>
        </w:rPr>
      </w:pPr>
      <w:r>
        <w:rPr>
          <w:noProof/>
        </w:rPr>
        <w:t>Office Professional Plus 2016, 40</w:t>
      </w:r>
    </w:p>
    <w:p w14:paraId="40C97B25" w14:textId="77777777" w:rsidR="00A63B1B" w:rsidRDefault="00A63B1B">
      <w:pPr>
        <w:pStyle w:val="Index1"/>
        <w:tabs>
          <w:tab w:val="right" w:pos="5030"/>
        </w:tabs>
        <w:rPr>
          <w:noProof/>
        </w:rPr>
      </w:pPr>
      <w:r>
        <w:rPr>
          <w:noProof/>
        </w:rPr>
        <w:t>Office Professional Plus 2019, 22</w:t>
      </w:r>
    </w:p>
    <w:p w14:paraId="0C861D33" w14:textId="77777777" w:rsidR="00A63B1B" w:rsidRDefault="00A63B1B">
      <w:pPr>
        <w:pStyle w:val="Index1"/>
        <w:tabs>
          <w:tab w:val="right" w:pos="5030"/>
        </w:tabs>
        <w:rPr>
          <w:noProof/>
        </w:rPr>
      </w:pPr>
      <w:r>
        <w:rPr>
          <w:noProof/>
        </w:rPr>
        <w:t>Office Standard, 70, 94, 101</w:t>
      </w:r>
    </w:p>
    <w:p w14:paraId="101AF071" w14:textId="77777777" w:rsidR="00A63B1B" w:rsidRDefault="00A63B1B">
      <w:pPr>
        <w:pStyle w:val="Index1"/>
        <w:tabs>
          <w:tab w:val="right" w:pos="5030"/>
        </w:tabs>
        <w:rPr>
          <w:noProof/>
        </w:rPr>
      </w:pPr>
      <w:r>
        <w:rPr>
          <w:noProof/>
        </w:rPr>
        <w:t>Office Standard 2019, 22</w:t>
      </w:r>
    </w:p>
    <w:p w14:paraId="7486DA64" w14:textId="77777777" w:rsidR="00A63B1B" w:rsidRDefault="00A63B1B">
      <w:pPr>
        <w:pStyle w:val="Index1"/>
        <w:tabs>
          <w:tab w:val="right" w:pos="5030"/>
        </w:tabs>
        <w:rPr>
          <w:noProof/>
        </w:rPr>
      </w:pPr>
      <w:r>
        <w:rPr>
          <w:noProof/>
        </w:rPr>
        <w:t>OneDrive for Business Plano 1 e 2, 74</w:t>
      </w:r>
    </w:p>
    <w:p w14:paraId="74752922" w14:textId="77777777" w:rsidR="00A63B1B" w:rsidRDefault="00A63B1B">
      <w:pPr>
        <w:pStyle w:val="Index1"/>
        <w:tabs>
          <w:tab w:val="right" w:pos="5030"/>
        </w:tabs>
        <w:rPr>
          <w:noProof/>
        </w:rPr>
      </w:pPr>
      <w:r>
        <w:rPr>
          <w:noProof/>
        </w:rPr>
        <w:t>Operações Unificadas do Dynamics 365 - Capacidade Adicional de Arquivos, 67</w:t>
      </w:r>
    </w:p>
    <w:p w14:paraId="4DB7F277" w14:textId="77777777" w:rsidR="00A63B1B" w:rsidRDefault="00A63B1B">
      <w:pPr>
        <w:pStyle w:val="Index1"/>
        <w:tabs>
          <w:tab w:val="right" w:pos="5030"/>
        </w:tabs>
        <w:rPr>
          <w:noProof/>
        </w:rPr>
      </w:pPr>
      <w:r>
        <w:rPr>
          <w:noProof/>
        </w:rPr>
        <w:t>Operações Unificadas do Dynamics 365 - Capacidade Adicional do Banco de Dados, 67</w:t>
      </w:r>
    </w:p>
    <w:p w14:paraId="24DD957A" w14:textId="77777777" w:rsidR="00A63B1B" w:rsidRDefault="00A63B1B">
      <w:pPr>
        <w:pStyle w:val="Index1"/>
        <w:tabs>
          <w:tab w:val="right" w:pos="5030"/>
        </w:tabs>
        <w:rPr>
          <w:noProof/>
        </w:rPr>
      </w:pPr>
      <w:r>
        <w:rPr>
          <w:noProof/>
        </w:rPr>
        <w:t>Outlook 2019, 22</w:t>
      </w:r>
    </w:p>
    <w:p w14:paraId="63BC1F6B" w14:textId="77777777" w:rsidR="00A63B1B" w:rsidRDefault="00A63B1B">
      <w:pPr>
        <w:pStyle w:val="Index1"/>
        <w:tabs>
          <w:tab w:val="right" w:pos="5030"/>
        </w:tabs>
        <w:rPr>
          <w:noProof/>
        </w:rPr>
      </w:pPr>
      <w:r>
        <w:rPr>
          <w:noProof/>
        </w:rPr>
        <w:t>Outlook 2019 para Mac, 24</w:t>
      </w:r>
    </w:p>
    <w:p w14:paraId="430E2B41" w14:textId="77777777" w:rsidR="00A63B1B" w:rsidRDefault="00A63B1B">
      <w:pPr>
        <w:pStyle w:val="Index1"/>
        <w:tabs>
          <w:tab w:val="right" w:pos="5030"/>
        </w:tabs>
        <w:rPr>
          <w:noProof/>
        </w:rPr>
      </w:pPr>
      <w:r>
        <w:rPr>
          <w:noProof/>
        </w:rPr>
        <w:t>Pacote de CALs Empresariais, 16</w:t>
      </w:r>
    </w:p>
    <w:p w14:paraId="119E3F39" w14:textId="77777777" w:rsidR="00A63B1B" w:rsidRDefault="00A63B1B">
      <w:pPr>
        <w:pStyle w:val="Index1"/>
        <w:tabs>
          <w:tab w:val="right" w:pos="5030"/>
        </w:tabs>
        <w:rPr>
          <w:noProof/>
        </w:rPr>
      </w:pPr>
      <w:r>
        <w:rPr>
          <w:noProof/>
        </w:rPr>
        <w:t>Pacote de CALs Principais, 16</w:t>
      </w:r>
    </w:p>
    <w:p w14:paraId="7EEC22AE" w14:textId="77777777" w:rsidR="00A63B1B" w:rsidRDefault="00A63B1B">
      <w:pPr>
        <w:pStyle w:val="Index1"/>
        <w:tabs>
          <w:tab w:val="right" w:pos="5030"/>
        </w:tabs>
        <w:rPr>
          <w:noProof/>
        </w:rPr>
      </w:pPr>
      <w:r>
        <w:rPr>
          <w:noProof/>
        </w:rPr>
        <w:t>Pacote Multilíngue do Office 2013, 22</w:t>
      </w:r>
    </w:p>
    <w:p w14:paraId="43FB5729" w14:textId="77777777" w:rsidR="00A63B1B" w:rsidRDefault="00A63B1B">
      <w:pPr>
        <w:pStyle w:val="Index1"/>
        <w:tabs>
          <w:tab w:val="right" w:pos="5030"/>
        </w:tabs>
        <w:rPr>
          <w:noProof/>
        </w:rPr>
      </w:pPr>
      <w:r>
        <w:rPr>
          <w:noProof/>
        </w:rPr>
        <w:t>Pacotes do GitHub, 78</w:t>
      </w:r>
    </w:p>
    <w:p w14:paraId="1C4B93BE" w14:textId="77777777" w:rsidR="00A63B1B" w:rsidRDefault="00A63B1B">
      <w:pPr>
        <w:pStyle w:val="Index1"/>
        <w:tabs>
          <w:tab w:val="right" w:pos="5030"/>
        </w:tabs>
        <w:rPr>
          <w:noProof/>
        </w:rPr>
      </w:pPr>
      <w:r>
        <w:rPr>
          <w:noProof/>
        </w:rPr>
        <w:t>para Aplicativos, 77</w:t>
      </w:r>
    </w:p>
    <w:p w14:paraId="1A6F9D51" w14:textId="77777777" w:rsidR="00A63B1B" w:rsidRDefault="00A63B1B">
      <w:pPr>
        <w:pStyle w:val="Index1"/>
        <w:tabs>
          <w:tab w:val="right" w:pos="5030"/>
        </w:tabs>
        <w:rPr>
          <w:noProof/>
        </w:rPr>
      </w:pPr>
      <w:r>
        <w:rPr>
          <w:noProof/>
        </w:rPr>
        <w:t>para Aplicativos, 67</w:t>
      </w:r>
    </w:p>
    <w:p w14:paraId="46F2F63B" w14:textId="77777777" w:rsidR="00A63B1B" w:rsidRDefault="00A63B1B">
      <w:pPr>
        <w:pStyle w:val="Index1"/>
        <w:tabs>
          <w:tab w:val="right" w:pos="5030"/>
        </w:tabs>
        <w:rPr>
          <w:noProof/>
        </w:rPr>
      </w:pPr>
      <w:r>
        <w:rPr>
          <w:noProof/>
        </w:rPr>
        <w:t>Perfis Adicionais do Dynamics 365 Customer Insights, 66</w:t>
      </w:r>
    </w:p>
    <w:p w14:paraId="71DD0C0C" w14:textId="77777777" w:rsidR="00A63B1B" w:rsidRDefault="00A63B1B">
      <w:pPr>
        <w:pStyle w:val="Index1"/>
        <w:tabs>
          <w:tab w:val="right" w:pos="5030"/>
        </w:tabs>
        <w:rPr>
          <w:noProof/>
        </w:rPr>
      </w:pPr>
      <w:r>
        <w:rPr>
          <w:noProof/>
        </w:rPr>
        <w:t>Plano 1 de Manutenção Preditiva do Pacote do IoT, 58</w:t>
      </w:r>
    </w:p>
    <w:p w14:paraId="482427AA" w14:textId="77777777" w:rsidR="00A63B1B" w:rsidRDefault="00A63B1B">
      <w:pPr>
        <w:pStyle w:val="Index1"/>
        <w:tabs>
          <w:tab w:val="right" w:pos="5030"/>
        </w:tabs>
        <w:rPr>
          <w:noProof/>
        </w:rPr>
      </w:pPr>
      <w:r>
        <w:rPr>
          <w:noProof/>
        </w:rPr>
        <w:t>Plano 1 de Monitoramento Remoto do Pacote do IoT, 58</w:t>
      </w:r>
    </w:p>
    <w:p w14:paraId="2E126F9D" w14:textId="77777777" w:rsidR="00A63B1B" w:rsidRDefault="00A63B1B">
      <w:pPr>
        <w:pStyle w:val="Index1"/>
        <w:tabs>
          <w:tab w:val="right" w:pos="5030"/>
        </w:tabs>
        <w:rPr>
          <w:noProof/>
        </w:rPr>
      </w:pPr>
      <w:r>
        <w:rPr>
          <w:noProof/>
        </w:rPr>
        <w:t>Plano 1 de Proteção Avançada contra Ameaças do Office 365, 73</w:t>
      </w:r>
    </w:p>
    <w:p w14:paraId="14509F1F" w14:textId="77777777" w:rsidR="00A63B1B" w:rsidRDefault="00A63B1B">
      <w:pPr>
        <w:pStyle w:val="Index1"/>
        <w:tabs>
          <w:tab w:val="right" w:pos="5030"/>
        </w:tabs>
        <w:rPr>
          <w:noProof/>
        </w:rPr>
      </w:pPr>
      <w:r>
        <w:rPr>
          <w:noProof/>
        </w:rPr>
        <w:t>Plano 1 do Active Directory Premium do Azure, 59</w:t>
      </w:r>
    </w:p>
    <w:p w14:paraId="73F52DDE" w14:textId="77777777" w:rsidR="00A63B1B" w:rsidRDefault="00A63B1B">
      <w:pPr>
        <w:pStyle w:val="Index1"/>
        <w:tabs>
          <w:tab w:val="right" w:pos="5030"/>
        </w:tabs>
        <w:rPr>
          <w:noProof/>
        </w:rPr>
      </w:pPr>
      <w:r>
        <w:rPr>
          <w:noProof/>
        </w:rPr>
        <w:t>Plano 1 do Visio Online, 75</w:t>
      </w:r>
    </w:p>
    <w:p w14:paraId="1FED940A" w14:textId="77777777" w:rsidR="00A63B1B" w:rsidRDefault="00A63B1B">
      <w:pPr>
        <w:pStyle w:val="Index1"/>
        <w:tabs>
          <w:tab w:val="right" w:pos="5030"/>
        </w:tabs>
        <w:rPr>
          <w:noProof/>
        </w:rPr>
      </w:pPr>
      <w:r>
        <w:rPr>
          <w:noProof/>
        </w:rPr>
        <w:t>Plano 2 de Manutenção Preditiva do Pacote do IoT, 58</w:t>
      </w:r>
    </w:p>
    <w:p w14:paraId="7854F6CE" w14:textId="77777777" w:rsidR="00A63B1B" w:rsidRDefault="00A63B1B">
      <w:pPr>
        <w:pStyle w:val="Index1"/>
        <w:tabs>
          <w:tab w:val="right" w:pos="5030"/>
        </w:tabs>
        <w:rPr>
          <w:noProof/>
        </w:rPr>
      </w:pPr>
      <w:r>
        <w:rPr>
          <w:noProof/>
        </w:rPr>
        <w:t>Plano 2 de Monitoramento Remoto do Pacote do IoT, 58</w:t>
      </w:r>
    </w:p>
    <w:p w14:paraId="6E8D3F5C" w14:textId="77777777" w:rsidR="00A63B1B" w:rsidRDefault="00A63B1B">
      <w:pPr>
        <w:pStyle w:val="Index1"/>
        <w:tabs>
          <w:tab w:val="right" w:pos="5030"/>
        </w:tabs>
        <w:rPr>
          <w:noProof/>
        </w:rPr>
      </w:pPr>
      <w:r>
        <w:rPr>
          <w:noProof/>
        </w:rPr>
        <w:t>Plano 2 de Proteção Avançada contra Ameaças do Office 365, 73</w:t>
      </w:r>
    </w:p>
    <w:p w14:paraId="3BC49672" w14:textId="77777777" w:rsidR="00A63B1B" w:rsidRDefault="00A63B1B">
      <w:pPr>
        <w:pStyle w:val="Index1"/>
        <w:tabs>
          <w:tab w:val="right" w:pos="5030"/>
        </w:tabs>
        <w:rPr>
          <w:noProof/>
        </w:rPr>
      </w:pPr>
      <w:r>
        <w:rPr>
          <w:noProof/>
        </w:rPr>
        <w:t>Plano 2 do Active Directory Premium do Azure, 59</w:t>
      </w:r>
    </w:p>
    <w:p w14:paraId="7FCC6E26" w14:textId="77777777" w:rsidR="00A63B1B" w:rsidRDefault="00A63B1B">
      <w:pPr>
        <w:pStyle w:val="Index1"/>
        <w:tabs>
          <w:tab w:val="right" w:pos="5030"/>
        </w:tabs>
        <w:rPr>
          <w:noProof/>
        </w:rPr>
      </w:pPr>
      <w:r>
        <w:rPr>
          <w:noProof/>
        </w:rPr>
        <w:t>Plano 2 do Visio Online, 75</w:t>
      </w:r>
    </w:p>
    <w:p w14:paraId="60AAA6BB" w14:textId="77777777" w:rsidR="00A63B1B" w:rsidRDefault="00A63B1B">
      <w:pPr>
        <w:pStyle w:val="Index1"/>
        <w:tabs>
          <w:tab w:val="right" w:pos="5030"/>
        </w:tabs>
        <w:rPr>
          <w:noProof/>
        </w:rPr>
      </w:pPr>
      <w:r>
        <w:rPr>
          <w:noProof/>
        </w:rPr>
        <w:t>Plano de chamada, 72</w:t>
      </w:r>
    </w:p>
    <w:p w14:paraId="0DCB48C0" w14:textId="77777777" w:rsidR="00A63B1B" w:rsidRDefault="00A63B1B">
      <w:pPr>
        <w:pStyle w:val="Index1"/>
        <w:tabs>
          <w:tab w:val="right" w:pos="5030"/>
        </w:tabs>
        <w:rPr>
          <w:noProof/>
        </w:rPr>
      </w:pPr>
      <w:r>
        <w:rPr>
          <w:noProof/>
        </w:rPr>
        <w:t>Plano de Operações Unificadas do Dynamics 365 - Armazenamento Adicional de Arquivos, 67</w:t>
      </w:r>
    </w:p>
    <w:p w14:paraId="4AB2A80B" w14:textId="77777777" w:rsidR="00A63B1B" w:rsidRDefault="00A63B1B">
      <w:pPr>
        <w:pStyle w:val="Index1"/>
        <w:tabs>
          <w:tab w:val="right" w:pos="5030"/>
        </w:tabs>
        <w:rPr>
          <w:noProof/>
        </w:rPr>
      </w:pPr>
      <w:r>
        <w:rPr>
          <w:noProof/>
        </w:rPr>
        <w:t>Plano de Operações Unificadas do Dynamics 365 - Armazenamento Adicional do Banco de Dados, 67</w:t>
      </w:r>
    </w:p>
    <w:p w14:paraId="42E593F9" w14:textId="77777777" w:rsidR="00A63B1B" w:rsidRDefault="00A63B1B">
      <w:pPr>
        <w:pStyle w:val="Index1"/>
        <w:tabs>
          <w:tab w:val="right" w:pos="5030"/>
        </w:tabs>
        <w:rPr>
          <w:noProof/>
        </w:rPr>
      </w:pPr>
      <w:r>
        <w:rPr>
          <w:noProof/>
        </w:rPr>
        <w:t>Plano de Operações Unificadas do Dynamics 365 - Camadas 1-5 da Área Restrita, 67</w:t>
      </w:r>
    </w:p>
    <w:p w14:paraId="7C6A9976" w14:textId="77777777" w:rsidR="00A63B1B" w:rsidRDefault="00A63B1B">
      <w:pPr>
        <w:pStyle w:val="Index1"/>
        <w:tabs>
          <w:tab w:val="right" w:pos="5030"/>
        </w:tabs>
        <w:rPr>
          <w:noProof/>
        </w:rPr>
      </w:pPr>
      <w:r>
        <w:rPr>
          <w:noProof/>
        </w:rPr>
        <w:t>Plano de Serviço do Azure App, 58</w:t>
      </w:r>
    </w:p>
    <w:p w14:paraId="208E3430" w14:textId="77777777" w:rsidR="00A63B1B" w:rsidRDefault="00A63B1B">
      <w:pPr>
        <w:pStyle w:val="Index1"/>
        <w:tabs>
          <w:tab w:val="right" w:pos="5030"/>
        </w:tabs>
        <w:rPr>
          <w:noProof/>
        </w:rPr>
      </w:pPr>
      <w:r>
        <w:rPr>
          <w:noProof/>
        </w:rPr>
        <w:t>Plano Microsoft Azure StorSimple com Dispositivo (8.100 dispositivos), 58</w:t>
      </w:r>
    </w:p>
    <w:p w14:paraId="0A74D3B5" w14:textId="77777777" w:rsidR="00A63B1B" w:rsidRDefault="00A63B1B">
      <w:pPr>
        <w:pStyle w:val="Index1"/>
        <w:tabs>
          <w:tab w:val="right" w:pos="5030"/>
        </w:tabs>
        <w:rPr>
          <w:noProof/>
        </w:rPr>
      </w:pPr>
      <w:r>
        <w:rPr>
          <w:noProof/>
        </w:rPr>
        <w:t>Plano Microsoft Azure StorSimple com Dispositivo (8.600 dispositivos), 59</w:t>
      </w:r>
    </w:p>
    <w:p w14:paraId="3EEA780F" w14:textId="77777777" w:rsidR="00A63B1B" w:rsidRDefault="00A63B1B">
      <w:pPr>
        <w:pStyle w:val="Index1"/>
        <w:tabs>
          <w:tab w:val="right" w:pos="5030"/>
        </w:tabs>
        <w:rPr>
          <w:noProof/>
        </w:rPr>
      </w:pPr>
      <w:r>
        <w:rPr>
          <w:noProof/>
        </w:rPr>
        <w:t>Plataforma de Gerenciamento de Ativos Móveis (SL), 76</w:t>
      </w:r>
    </w:p>
    <w:p w14:paraId="440C9EDB" w14:textId="77777777" w:rsidR="00A63B1B" w:rsidRDefault="00A63B1B">
      <w:pPr>
        <w:pStyle w:val="Index1"/>
        <w:tabs>
          <w:tab w:val="right" w:pos="5030"/>
        </w:tabs>
        <w:rPr>
          <w:noProof/>
        </w:rPr>
      </w:pPr>
      <w:r>
        <w:rPr>
          <w:noProof/>
        </w:rPr>
        <w:t>Plataformas MSDN, 39</w:t>
      </w:r>
    </w:p>
    <w:p w14:paraId="3337155F" w14:textId="77777777" w:rsidR="00A63B1B" w:rsidRDefault="00A63B1B">
      <w:pPr>
        <w:pStyle w:val="Index1"/>
        <w:tabs>
          <w:tab w:val="right" w:pos="5030"/>
        </w:tabs>
        <w:rPr>
          <w:noProof/>
        </w:rPr>
      </w:pPr>
      <w:r>
        <w:rPr>
          <w:noProof/>
        </w:rPr>
        <w:t>Power Automate por processo de negócios, 77</w:t>
      </w:r>
    </w:p>
    <w:p w14:paraId="633BA0DF" w14:textId="77777777" w:rsidR="00A63B1B" w:rsidRDefault="00A63B1B">
      <w:pPr>
        <w:pStyle w:val="Index1"/>
        <w:tabs>
          <w:tab w:val="right" w:pos="5030"/>
        </w:tabs>
        <w:rPr>
          <w:noProof/>
        </w:rPr>
      </w:pPr>
      <w:r>
        <w:rPr>
          <w:noProof/>
        </w:rPr>
        <w:t>Power Automate por usuário, 77</w:t>
      </w:r>
    </w:p>
    <w:p w14:paraId="0197702B" w14:textId="77777777" w:rsidR="00A63B1B" w:rsidRDefault="00A63B1B">
      <w:pPr>
        <w:pStyle w:val="Index1"/>
        <w:tabs>
          <w:tab w:val="right" w:pos="5030"/>
        </w:tabs>
        <w:rPr>
          <w:noProof/>
        </w:rPr>
      </w:pPr>
      <w:r>
        <w:rPr>
          <w:noProof/>
        </w:rPr>
        <w:t>Power Automate por usuário com plano RPA dependente, 77</w:t>
      </w:r>
    </w:p>
    <w:p w14:paraId="29B6DD57" w14:textId="77777777" w:rsidR="00A63B1B" w:rsidRDefault="00A63B1B">
      <w:pPr>
        <w:pStyle w:val="Index1"/>
        <w:tabs>
          <w:tab w:val="right" w:pos="5030"/>
        </w:tabs>
        <w:rPr>
          <w:noProof/>
        </w:rPr>
      </w:pPr>
      <w:r>
        <w:rPr>
          <w:noProof/>
        </w:rPr>
        <w:t>Power BI Premium EM1, 77</w:t>
      </w:r>
    </w:p>
    <w:p w14:paraId="67562387" w14:textId="77777777" w:rsidR="00A63B1B" w:rsidRDefault="00A63B1B">
      <w:pPr>
        <w:pStyle w:val="Index1"/>
        <w:tabs>
          <w:tab w:val="right" w:pos="5030"/>
        </w:tabs>
        <w:rPr>
          <w:noProof/>
        </w:rPr>
      </w:pPr>
      <w:r>
        <w:rPr>
          <w:noProof/>
        </w:rPr>
        <w:t>Power BI Premium EM1 A, 77</w:t>
      </w:r>
    </w:p>
    <w:p w14:paraId="6E9DDDFA" w14:textId="77777777" w:rsidR="00A63B1B" w:rsidRDefault="00A63B1B">
      <w:pPr>
        <w:pStyle w:val="Index1"/>
        <w:tabs>
          <w:tab w:val="right" w:pos="5030"/>
        </w:tabs>
        <w:rPr>
          <w:noProof/>
        </w:rPr>
      </w:pPr>
      <w:r>
        <w:rPr>
          <w:noProof/>
        </w:rPr>
        <w:t>Power BI Premium EM2, 77</w:t>
      </w:r>
    </w:p>
    <w:p w14:paraId="39599F94" w14:textId="77777777" w:rsidR="00A63B1B" w:rsidRDefault="00A63B1B">
      <w:pPr>
        <w:pStyle w:val="Index1"/>
        <w:tabs>
          <w:tab w:val="right" w:pos="5030"/>
        </w:tabs>
        <w:rPr>
          <w:noProof/>
        </w:rPr>
      </w:pPr>
      <w:r>
        <w:rPr>
          <w:noProof/>
        </w:rPr>
        <w:t>Power BI Premium EM2 A, 77</w:t>
      </w:r>
    </w:p>
    <w:p w14:paraId="3E4BD000" w14:textId="77777777" w:rsidR="00A63B1B" w:rsidRDefault="00A63B1B">
      <w:pPr>
        <w:pStyle w:val="Index1"/>
        <w:tabs>
          <w:tab w:val="right" w:pos="5030"/>
        </w:tabs>
        <w:rPr>
          <w:noProof/>
        </w:rPr>
      </w:pPr>
      <w:r>
        <w:rPr>
          <w:noProof/>
        </w:rPr>
        <w:t>Power BI Premium EM3, 77</w:t>
      </w:r>
    </w:p>
    <w:p w14:paraId="7D7764AA" w14:textId="77777777" w:rsidR="00A63B1B" w:rsidRDefault="00A63B1B">
      <w:pPr>
        <w:pStyle w:val="Index1"/>
        <w:tabs>
          <w:tab w:val="right" w:pos="5030"/>
        </w:tabs>
        <w:rPr>
          <w:noProof/>
        </w:rPr>
      </w:pPr>
      <w:r>
        <w:rPr>
          <w:noProof/>
        </w:rPr>
        <w:t>Power BI Premium EM3 A, 77</w:t>
      </w:r>
    </w:p>
    <w:p w14:paraId="685DD7B3" w14:textId="77777777" w:rsidR="00A63B1B" w:rsidRDefault="00A63B1B">
      <w:pPr>
        <w:pStyle w:val="Index1"/>
        <w:tabs>
          <w:tab w:val="right" w:pos="5030"/>
        </w:tabs>
        <w:rPr>
          <w:noProof/>
        </w:rPr>
      </w:pPr>
      <w:r>
        <w:rPr>
          <w:noProof/>
        </w:rPr>
        <w:t>Power BI Premium P1, 77</w:t>
      </w:r>
    </w:p>
    <w:p w14:paraId="7328D74C" w14:textId="77777777" w:rsidR="00A63B1B" w:rsidRDefault="00A63B1B">
      <w:pPr>
        <w:pStyle w:val="Index1"/>
        <w:tabs>
          <w:tab w:val="right" w:pos="5030"/>
        </w:tabs>
        <w:rPr>
          <w:noProof/>
        </w:rPr>
      </w:pPr>
      <w:r>
        <w:rPr>
          <w:noProof/>
        </w:rPr>
        <w:t>Power BI Premium P2, 77</w:t>
      </w:r>
    </w:p>
    <w:p w14:paraId="00D886AF" w14:textId="77777777" w:rsidR="00A63B1B" w:rsidRDefault="00A63B1B">
      <w:pPr>
        <w:pStyle w:val="Index1"/>
        <w:tabs>
          <w:tab w:val="right" w:pos="5030"/>
        </w:tabs>
        <w:rPr>
          <w:noProof/>
        </w:rPr>
      </w:pPr>
      <w:r>
        <w:rPr>
          <w:noProof/>
        </w:rPr>
        <w:t>Power BI Premium P3, 77</w:t>
      </w:r>
    </w:p>
    <w:p w14:paraId="0DB395A9" w14:textId="77777777" w:rsidR="00A63B1B" w:rsidRDefault="00A63B1B">
      <w:pPr>
        <w:pStyle w:val="Index1"/>
        <w:tabs>
          <w:tab w:val="right" w:pos="5030"/>
        </w:tabs>
        <w:rPr>
          <w:noProof/>
        </w:rPr>
      </w:pPr>
      <w:r>
        <w:rPr>
          <w:noProof/>
        </w:rPr>
        <w:t>Power BI Premium P4, 77</w:t>
      </w:r>
    </w:p>
    <w:p w14:paraId="3D811CB5" w14:textId="77777777" w:rsidR="00A63B1B" w:rsidRDefault="00A63B1B">
      <w:pPr>
        <w:pStyle w:val="Index1"/>
        <w:tabs>
          <w:tab w:val="right" w:pos="5030"/>
        </w:tabs>
        <w:rPr>
          <w:noProof/>
        </w:rPr>
      </w:pPr>
      <w:r>
        <w:rPr>
          <w:noProof/>
        </w:rPr>
        <w:t>Power BI Premium P5, 77</w:t>
      </w:r>
    </w:p>
    <w:p w14:paraId="1D372675" w14:textId="77777777" w:rsidR="00A63B1B" w:rsidRDefault="00A63B1B">
      <w:pPr>
        <w:pStyle w:val="Index1"/>
        <w:tabs>
          <w:tab w:val="right" w:pos="5030"/>
        </w:tabs>
        <w:rPr>
          <w:noProof/>
        </w:rPr>
      </w:pPr>
      <w:r>
        <w:rPr>
          <w:noProof/>
        </w:rPr>
        <w:t>Power BI Premium Promo, 77</w:t>
      </w:r>
    </w:p>
    <w:p w14:paraId="67CB1870" w14:textId="77777777" w:rsidR="00A63B1B" w:rsidRDefault="00A63B1B">
      <w:pPr>
        <w:pStyle w:val="Index1"/>
        <w:tabs>
          <w:tab w:val="right" w:pos="5030"/>
        </w:tabs>
        <w:rPr>
          <w:noProof/>
        </w:rPr>
      </w:pPr>
      <w:r>
        <w:rPr>
          <w:noProof/>
        </w:rPr>
        <w:t>Power BI Pro, 77</w:t>
      </w:r>
    </w:p>
    <w:p w14:paraId="75757AE5" w14:textId="77777777" w:rsidR="00A63B1B" w:rsidRDefault="00A63B1B">
      <w:pPr>
        <w:pStyle w:val="Index1"/>
        <w:tabs>
          <w:tab w:val="right" w:pos="5030"/>
        </w:tabs>
        <w:rPr>
          <w:noProof/>
        </w:rPr>
      </w:pPr>
      <w:r>
        <w:rPr>
          <w:noProof/>
        </w:rPr>
        <w:t>Power BI Pro A, 77</w:t>
      </w:r>
    </w:p>
    <w:p w14:paraId="36F886D9" w14:textId="77777777" w:rsidR="00A63B1B" w:rsidRDefault="00A63B1B">
      <w:pPr>
        <w:pStyle w:val="Index1"/>
        <w:tabs>
          <w:tab w:val="right" w:pos="5030"/>
        </w:tabs>
        <w:rPr>
          <w:noProof/>
        </w:rPr>
      </w:pPr>
      <w:r>
        <w:rPr>
          <w:noProof/>
        </w:rPr>
        <w:t>Power BI Report Server, 31</w:t>
      </w:r>
    </w:p>
    <w:p w14:paraId="7759FCC9" w14:textId="77777777" w:rsidR="00A63B1B" w:rsidRDefault="00A63B1B">
      <w:pPr>
        <w:pStyle w:val="Index1"/>
        <w:tabs>
          <w:tab w:val="right" w:pos="5030"/>
        </w:tabs>
        <w:rPr>
          <w:noProof/>
        </w:rPr>
      </w:pPr>
      <w:r>
        <w:rPr>
          <w:noProof/>
        </w:rPr>
        <w:t>PowerApps por plano de aplicativos, 77</w:t>
      </w:r>
    </w:p>
    <w:p w14:paraId="52438F93" w14:textId="77777777" w:rsidR="00A63B1B" w:rsidRDefault="00A63B1B">
      <w:pPr>
        <w:pStyle w:val="Index1"/>
        <w:tabs>
          <w:tab w:val="right" w:pos="5030"/>
        </w:tabs>
        <w:rPr>
          <w:noProof/>
        </w:rPr>
      </w:pPr>
      <w:r>
        <w:rPr>
          <w:noProof/>
        </w:rPr>
        <w:t>PowerApps por plano de usuário (SL de Usuário), 77</w:t>
      </w:r>
    </w:p>
    <w:p w14:paraId="04E7CB41" w14:textId="77777777" w:rsidR="00A63B1B" w:rsidRDefault="00A63B1B">
      <w:pPr>
        <w:pStyle w:val="Index1"/>
        <w:tabs>
          <w:tab w:val="right" w:pos="5030"/>
        </w:tabs>
        <w:rPr>
          <w:noProof/>
        </w:rPr>
      </w:pPr>
      <w:r>
        <w:rPr>
          <w:noProof/>
        </w:rPr>
        <w:t>PowerPoint 2019, 22</w:t>
      </w:r>
    </w:p>
    <w:p w14:paraId="4B6D2FB7" w14:textId="77777777" w:rsidR="00A63B1B" w:rsidRDefault="00A63B1B">
      <w:pPr>
        <w:pStyle w:val="Index1"/>
        <w:tabs>
          <w:tab w:val="right" w:pos="5030"/>
        </w:tabs>
        <w:rPr>
          <w:noProof/>
        </w:rPr>
      </w:pPr>
      <w:r>
        <w:rPr>
          <w:noProof/>
        </w:rPr>
        <w:t>PowerPoint 2019 para Mac, 24</w:t>
      </w:r>
    </w:p>
    <w:p w14:paraId="36CC54AD" w14:textId="77777777" w:rsidR="00A63B1B" w:rsidRDefault="00A63B1B">
      <w:pPr>
        <w:pStyle w:val="Index1"/>
        <w:tabs>
          <w:tab w:val="right" w:pos="5030"/>
        </w:tabs>
        <w:rPr>
          <w:noProof/>
        </w:rPr>
      </w:pPr>
      <w:r>
        <w:rPr>
          <w:noProof/>
        </w:rPr>
        <w:t>Prestador de Serviços em Campo do Dynamics 365, 68</w:t>
      </w:r>
    </w:p>
    <w:p w14:paraId="57D9387A" w14:textId="77777777" w:rsidR="00A63B1B" w:rsidRDefault="00A63B1B">
      <w:pPr>
        <w:pStyle w:val="Index1"/>
        <w:tabs>
          <w:tab w:val="right" w:pos="5030"/>
        </w:tabs>
        <w:rPr>
          <w:noProof/>
        </w:rPr>
      </w:pPr>
      <w:r>
        <w:rPr>
          <w:noProof/>
        </w:rPr>
        <w:t>Prevenção à Perda de Dados, 26</w:t>
      </w:r>
    </w:p>
    <w:p w14:paraId="43589309" w14:textId="77777777" w:rsidR="00A63B1B" w:rsidRDefault="00A63B1B">
      <w:pPr>
        <w:pStyle w:val="Index1"/>
        <w:tabs>
          <w:tab w:val="right" w:pos="5030"/>
        </w:tabs>
        <w:rPr>
          <w:noProof/>
        </w:rPr>
      </w:pPr>
      <w:r>
        <w:rPr>
          <w:noProof/>
        </w:rPr>
        <w:t>Prevenção contra Perda de Dados do Office 365, 73</w:t>
      </w:r>
    </w:p>
    <w:p w14:paraId="380D9DA2" w14:textId="77777777" w:rsidR="00A63B1B" w:rsidRDefault="00A63B1B">
      <w:pPr>
        <w:pStyle w:val="Index1"/>
        <w:tabs>
          <w:tab w:val="right" w:pos="5030"/>
        </w:tabs>
        <w:rPr>
          <w:noProof/>
        </w:rPr>
      </w:pPr>
      <w:r>
        <w:rPr>
          <w:noProof/>
        </w:rPr>
        <w:t>Project 2019 Professional, 26</w:t>
      </w:r>
    </w:p>
    <w:p w14:paraId="7D650FC3" w14:textId="77777777" w:rsidR="00A63B1B" w:rsidRDefault="00A63B1B">
      <w:pPr>
        <w:pStyle w:val="Index1"/>
        <w:tabs>
          <w:tab w:val="right" w:pos="5030"/>
        </w:tabs>
        <w:rPr>
          <w:noProof/>
        </w:rPr>
      </w:pPr>
      <w:r>
        <w:rPr>
          <w:noProof/>
        </w:rPr>
        <w:t>Project Essentials, 74</w:t>
      </w:r>
    </w:p>
    <w:p w14:paraId="291AA9B9" w14:textId="77777777" w:rsidR="00A63B1B" w:rsidRDefault="00A63B1B">
      <w:pPr>
        <w:pStyle w:val="Index1"/>
        <w:tabs>
          <w:tab w:val="right" w:pos="5030"/>
        </w:tabs>
        <w:rPr>
          <w:noProof/>
        </w:rPr>
      </w:pPr>
      <w:r>
        <w:rPr>
          <w:noProof/>
        </w:rPr>
        <w:t>Project Plano 1, 74</w:t>
      </w:r>
    </w:p>
    <w:p w14:paraId="7EEDD7AC" w14:textId="77777777" w:rsidR="00A63B1B" w:rsidRDefault="00A63B1B">
      <w:pPr>
        <w:pStyle w:val="Index1"/>
        <w:tabs>
          <w:tab w:val="right" w:pos="5030"/>
        </w:tabs>
        <w:rPr>
          <w:noProof/>
        </w:rPr>
      </w:pPr>
      <w:r>
        <w:rPr>
          <w:noProof/>
        </w:rPr>
        <w:t>Project Plano 3, 74</w:t>
      </w:r>
    </w:p>
    <w:p w14:paraId="0577EDE7" w14:textId="77777777" w:rsidR="00A63B1B" w:rsidRDefault="00A63B1B">
      <w:pPr>
        <w:pStyle w:val="Index1"/>
        <w:tabs>
          <w:tab w:val="right" w:pos="5030"/>
        </w:tabs>
        <w:rPr>
          <w:noProof/>
        </w:rPr>
      </w:pPr>
      <w:r>
        <w:rPr>
          <w:noProof/>
        </w:rPr>
        <w:t>Project Plano 3 de SA, 74</w:t>
      </w:r>
    </w:p>
    <w:p w14:paraId="64EE79AD" w14:textId="77777777" w:rsidR="00A63B1B" w:rsidRDefault="00A63B1B">
      <w:pPr>
        <w:pStyle w:val="Index1"/>
        <w:tabs>
          <w:tab w:val="right" w:pos="5030"/>
        </w:tabs>
        <w:rPr>
          <w:noProof/>
        </w:rPr>
      </w:pPr>
      <w:r>
        <w:rPr>
          <w:noProof/>
        </w:rPr>
        <w:t>Project Plano 5, 74</w:t>
      </w:r>
    </w:p>
    <w:p w14:paraId="2BBEDBFB" w14:textId="77777777" w:rsidR="00A63B1B" w:rsidRDefault="00A63B1B">
      <w:pPr>
        <w:pStyle w:val="Index1"/>
        <w:tabs>
          <w:tab w:val="right" w:pos="5030"/>
        </w:tabs>
        <w:rPr>
          <w:noProof/>
        </w:rPr>
      </w:pPr>
      <w:r>
        <w:rPr>
          <w:noProof/>
        </w:rPr>
        <w:t>Project Plano 5 de SA, 74</w:t>
      </w:r>
    </w:p>
    <w:p w14:paraId="540A08DE" w14:textId="77777777" w:rsidR="00A63B1B" w:rsidRDefault="00A63B1B">
      <w:pPr>
        <w:pStyle w:val="Index1"/>
        <w:tabs>
          <w:tab w:val="right" w:pos="5030"/>
        </w:tabs>
        <w:rPr>
          <w:noProof/>
        </w:rPr>
      </w:pPr>
      <w:r>
        <w:rPr>
          <w:noProof/>
        </w:rPr>
        <w:t>Project Professional, 101</w:t>
      </w:r>
    </w:p>
    <w:p w14:paraId="200320F0" w14:textId="77777777" w:rsidR="00A63B1B" w:rsidRDefault="00A63B1B">
      <w:pPr>
        <w:pStyle w:val="Index1"/>
        <w:tabs>
          <w:tab w:val="right" w:pos="5030"/>
        </w:tabs>
        <w:rPr>
          <w:noProof/>
        </w:rPr>
      </w:pPr>
      <w:r>
        <w:rPr>
          <w:noProof/>
        </w:rPr>
        <w:t>Project Professional 2019, 22</w:t>
      </w:r>
    </w:p>
    <w:p w14:paraId="33136D6E" w14:textId="77777777" w:rsidR="00A63B1B" w:rsidRDefault="00A63B1B">
      <w:pPr>
        <w:pStyle w:val="Index1"/>
        <w:tabs>
          <w:tab w:val="right" w:pos="5030"/>
        </w:tabs>
        <w:rPr>
          <w:noProof/>
        </w:rPr>
      </w:pPr>
      <w:r>
        <w:rPr>
          <w:noProof/>
        </w:rPr>
        <w:t>Project Server 2016, 26</w:t>
      </w:r>
    </w:p>
    <w:p w14:paraId="0B59F16D" w14:textId="77777777" w:rsidR="00A63B1B" w:rsidRDefault="00A63B1B">
      <w:pPr>
        <w:pStyle w:val="Index1"/>
        <w:tabs>
          <w:tab w:val="right" w:pos="5030"/>
        </w:tabs>
        <w:rPr>
          <w:noProof/>
        </w:rPr>
      </w:pPr>
      <w:r>
        <w:rPr>
          <w:noProof/>
        </w:rPr>
        <w:t>Project Server 2019, 26</w:t>
      </w:r>
    </w:p>
    <w:p w14:paraId="148F9B9F" w14:textId="77777777" w:rsidR="00A63B1B" w:rsidRDefault="00A63B1B">
      <w:pPr>
        <w:pStyle w:val="Index1"/>
        <w:tabs>
          <w:tab w:val="right" w:pos="5030"/>
        </w:tabs>
        <w:rPr>
          <w:noProof/>
        </w:rPr>
      </w:pPr>
      <w:r>
        <w:rPr>
          <w:noProof/>
        </w:rPr>
        <w:t>Project Standard, 95, 101</w:t>
      </w:r>
    </w:p>
    <w:p w14:paraId="6451DF01" w14:textId="77777777" w:rsidR="00A63B1B" w:rsidRDefault="00A63B1B">
      <w:pPr>
        <w:pStyle w:val="Index1"/>
        <w:tabs>
          <w:tab w:val="right" w:pos="5030"/>
        </w:tabs>
        <w:rPr>
          <w:noProof/>
        </w:rPr>
      </w:pPr>
      <w:r>
        <w:rPr>
          <w:noProof/>
        </w:rPr>
        <w:t>Project Standard 2019, 22</w:t>
      </w:r>
    </w:p>
    <w:p w14:paraId="33E504B4" w14:textId="77777777" w:rsidR="00A63B1B" w:rsidRDefault="00A63B1B">
      <w:pPr>
        <w:pStyle w:val="Index1"/>
        <w:tabs>
          <w:tab w:val="right" w:pos="5030"/>
        </w:tabs>
        <w:rPr>
          <w:noProof/>
        </w:rPr>
      </w:pPr>
      <w:r>
        <w:rPr>
          <w:noProof/>
        </w:rPr>
        <w:t>Proteção Avançada contra Ameaças do Azure para Usuários, 60</w:t>
      </w:r>
    </w:p>
    <w:p w14:paraId="73F230F9" w14:textId="77777777" w:rsidR="00A63B1B" w:rsidRDefault="00A63B1B">
      <w:pPr>
        <w:pStyle w:val="Index1"/>
        <w:tabs>
          <w:tab w:val="right" w:pos="5030"/>
        </w:tabs>
        <w:rPr>
          <w:noProof/>
        </w:rPr>
      </w:pPr>
      <w:r>
        <w:rPr>
          <w:noProof/>
        </w:rPr>
        <w:t>Proteção Avançada contra Ameaças do Microsoft Defender, 46, 47</w:t>
      </w:r>
    </w:p>
    <w:p w14:paraId="2D4DBA84" w14:textId="77777777" w:rsidR="00A63B1B" w:rsidRDefault="00A63B1B">
      <w:pPr>
        <w:pStyle w:val="Index1"/>
        <w:tabs>
          <w:tab w:val="right" w:pos="5030"/>
        </w:tabs>
        <w:rPr>
          <w:noProof/>
        </w:rPr>
      </w:pPr>
      <w:r>
        <w:rPr>
          <w:noProof/>
        </w:rPr>
        <w:t>Proteção Avançada contra Ameaças do Microsoft Defender para Servidores, 33, 79</w:t>
      </w:r>
    </w:p>
    <w:p w14:paraId="19F92FC0" w14:textId="77777777" w:rsidR="00A63B1B" w:rsidRDefault="00A63B1B">
      <w:pPr>
        <w:pStyle w:val="Index1"/>
        <w:tabs>
          <w:tab w:val="right" w:pos="5030"/>
        </w:tabs>
        <w:rPr>
          <w:noProof/>
        </w:rPr>
      </w:pPr>
      <w:r>
        <w:rPr>
          <w:noProof/>
        </w:rPr>
        <w:t>Proteção de Informações Azure Premium – Plano 1, 60</w:t>
      </w:r>
    </w:p>
    <w:p w14:paraId="07A98B68" w14:textId="77777777" w:rsidR="00A63B1B" w:rsidRDefault="00A63B1B">
      <w:pPr>
        <w:pStyle w:val="Index1"/>
        <w:tabs>
          <w:tab w:val="right" w:pos="5030"/>
        </w:tabs>
        <w:rPr>
          <w:noProof/>
        </w:rPr>
      </w:pPr>
      <w:r>
        <w:rPr>
          <w:noProof/>
        </w:rPr>
        <w:t>Publisher 2019, 23</w:t>
      </w:r>
    </w:p>
    <w:p w14:paraId="0E55C02B" w14:textId="77777777" w:rsidR="00A63B1B" w:rsidRDefault="00A63B1B">
      <w:pPr>
        <w:pStyle w:val="Index1"/>
        <w:tabs>
          <w:tab w:val="right" w:pos="5030"/>
        </w:tabs>
        <w:rPr>
          <w:noProof/>
        </w:rPr>
      </w:pPr>
      <w:r>
        <w:rPr>
          <w:noProof/>
        </w:rPr>
        <w:t>Quiosque do Exchange Online, 73</w:t>
      </w:r>
    </w:p>
    <w:p w14:paraId="0AB9EB9F" w14:textId="77777777" w:rsidR="00A63B1B" w:rsidRDefault="00A63B1B">
      <w:pPr>
        <w:pStyle w:val="Index1"/>
        <w:tabs>
          <w:tab w:val="right" w:pos="5030"/>
        </w:tabs>
        <w:rPr>
          <w:noProof/>
        </w:rPr>
      </w:pPr>
      <w:r>
        <w:rPr>
          <w:noProof/>
        </w:rPr>
        <w:t>Recomendações do Dynamics 365 Commerce, 66</w:t>
      </w:r>
    </w:p>
    <w:p w14:paraId="1990D681" w14:textId="77777777" w:rsidR="00A63B1B" w:rsidRDefault="00A63B1B">
      <w:pPr>
        <w:pStyle w:val="Index1"/>
        <w:tabs>
          <w:tab w:val="right" w:pos="5030"/>
        </w:tabs>
        <w:rPr>
          <w:noProof/>
        </w:rPr>
      </w:pPr>
      <w:r>
        <w:rPr>
          <w:noProof/>
        </w:rPr>
        <w:t>Recuperação do Site do Azure, 101</w:t>
      </w:r>
    </w:p>
    <w:p w14:paraId="6481DEFD" w14:textId="77777777" w:rsidR="00A63B1B" w:rsidRDefault="00A63B1B">
      <w:pPr>
        <w:pStyle w:val="Index1"/>
        <w:tabs>
          <w:tab w:val="right" w:pos="5030"/>
        </w:tabs>
        <w:rPr>
          <w:noProof/>
        </w:rPr>
      </w:pPr>
      <w:r>
        <w:rPr>
          <w:noProof/>
        </w:rPr>
        <w:t>Recuperação do Site do Azure (para o Site de Propriedade do Cliente), 58</w:t>
      </w:r>
    </w:p>
    <w:p w14:paraId="65547EBA" w14:textId="77777777" w:rsidR="00A63B1B" w:rsidRDefault="00A63B1B">
      <w:pPr>
        <w:pStyle w:val="Index1"/>
        <w:tabs>
          <w:tab w:val="right" w:pos="5030"/>
        </w:tabs>
        <w:rPr>
          <w:noProof/>
        </w:rPr>
      </w:pPr>
      <w:r>
        <w:rPr>
          <w:noProof/>
        </w:rPr>
        <w:t>Renovação do Plano Microsoft Azure StorSimple 8.100, 59</w:t>
      </w:r>
    </w:p>
    <w:p w14:paraId="758E9835" w14:textId="77777777" w:rsidR="00A63B1B" w:rsidRDefault="00A63B1B">
      <w:pPr>
        <w:pStyle w:val="Index1"/>
        <w:tabs>
          <w:tab w:val="right" w:pos="5030"/>
        </w:tabs>
        <w:rPr>
          <w:noProof/>
        </w:rPr>
      </w:pPr>
      <w:r>
        <w:rPr>
          <w:noProof/>
        </w:rPr>
        <w:t>Renovação do Plano Microsoft Azure StorSimple 8.600 (nenhum dispositivo), 59</w:t>
      </w:r>
    </w:p>
    <w:p w14:paraId="7A722602" w14:textId="77777777" w:rsidR="00A63B1B" w:rsidRDefault="00A63B1B">
      <w:pPr>
        <w:pStyle w:val="Index1"/>
        <w:tabs>
          <w:tab w:val="right" w:pos="5030"/>
        </w:tabs>
        <w:rPr>
          <w:noProof/>
        </w:rPr>
      </w:pPr>
      <w:r>
        <w:rPr>
          <w:noProof/>
        </w:rPr>
        <w:t>Respostas Adicionais do Microsoft Forms Pro, 68</w:t>
      </w:r>
    </w:p>
    <w:p w14:paraId="08290534" w14:textId="77777777" w:rsidR="00A63B1B" w:rsidRDefault="00A63B1B">
      <w:pPr>
        <w:pStyle w:val="Index1"/>
        <w:tabs>
          <w:tab w:val="right" w:pos="5030"/>
        </w:tabs>
        <w:rPr>
          <w:noProof/>
        </w:rPr>
      </w:pPr>
      <w:r>
        <w:rPr>
          <w:noProof/>
        </w:rPr>
        <w:t>Roteamento de Caminhões de Gerenciamento de Ativos Móveis por Ativo, 76</w:t>
      </w:r>
    </w:p>
    <w:p w14:paraId="28B953B7" w14:textId="77777777" w:rsidR="00A63B1B" w:rsidRDefault="00A63B1B">
      <w:pPr>
        <w:pStyle w:val="Index1"/>
        <w:tabs>
          <w:tab w:val="right" w:pos="5030"/>
        </w:tabs>
        <w:rPr>
          <w:noProof/>
        </w:rPr>
      </w:pPr>
      <w:r>
        <w:rPr>
          <w:noProof/>
        </w:rPr>
        <w:t>Sala de Reuniões, 72</w:t>
      </w:r>
    </w:p>
    <w:p w14:paraId="68CD5351" w14:textId="77777777" w:rsidR="00A63B1B" w:rsidRDefault="00A63B1B">
      <w:pPr>
        <w:pStyle w:val="Index1"/>
        <w:tabs>
          <w:tab w:val="right" w:pos="5030"/>
        </w:tabs>
        <w:rPr>
          <w:noProof/>
        </w:rPr>
      </w:pPr>
      <w:r>
        <w:rPr>
          <w:noProof/>
        </w:rPr>
        <w:t>Salas de Reunião Gerenciadas, 72</w:t>
      </w:r>
    </w:p>
    <w:p w14:paraId="28024157" w14:textId="77777777" w:rsidR="00A63B1B" w:rsidRDefault="00A63B1B">
      <w:pPr>
        <w:pStyle w:val="Index1"/>
        <w:tabs>
          <w:tab w:val="right" w:pos="5030"/>
        </w:tabs>
        <w:rPr>
          <w:noProof/>
        </w:rPr>
      </w:pPr>
      <w:r>
        <w:rPr>
          <w:noProof/>
        </w:rPr>
        <w:t>Segurança do Microsoft 365 A5, 60</w:t>
      </w:r>
    </w:p>
    <w:p w14:paraId="79916431" w14:textId="77777777" w:rsidR="00A63B1B" w:rsidRDefault="00A63B1B">
      <w:pPr>
        <w:pStyle w:val="Index1"/>
        <w:tabs>
          <w:tab w:val="right" w:pos="5030"/>
        </w:tabs>
        <w:rPr>
          <w:noProof/>
        </w:rPr>
      </w:pPr>
      <w:r>
        <w:rPr>
          <w:noProof/>
        </w:rPr>
        <w:t>Segurança do Microsoft 365 E5, 60</w:t>
      </w:r>
    </w:p>
    <w:p w14:paraId="59BDB7D7" w14:textId="77777777" w:rsidR="00A63B1B" w:rsidRDefault="00A63B1B">
      <w:pPr>
        <w:pStyle w:val="Index1"/>
        <w:tabs>
          <w:tab w:val="right" w:pos="5030"/>
        </w:tabs>
        <w:rPr>
          <w:noProof/>
        </w:rPr>
      </w:pPr>
      <w:r>
        <w:rPr>
          <w:noProof/>
        </w:rPr>
        <w:t>Serviço de Importação para Office 365, 73</w:t>
      </w:r>
    </w:p>
    <w:p w14:paraId="5E429FAD" w14:textId="77777777" w:rsidR="00A63B1B" w:rsidRDefault="00A63B1B">
      <w:pPr>
        <w:pStyle w:val="Index1"/>
        <w:tabs>
          <w:tab w:val="right" w:pos="5030"/>
        </w:tabs>
        <w:rPr>
          <w:noProof/>
        </w:rPr>
      </w:pPr>
      <w:r>
        <w:rPr>
          <w:noProof/>
        </w:rPr>
        <w:t>Serviços do Microsoft Azure, 101, 102</w:t>
      </w:r>
    </w:p>
    <w:p w14:paraId="3CF49141" w14:textId="77777777" w:rsidR="00A63B1B" w:rsidRDefault="00A63B1B">
      <w:pPr>
        <w:pStyle w:val="Index1"/>
        <w:tabs>
          <w:tab w:val="right" w:pos="5030"/>
        </w:tabs>
        <w:rPr>
          <w:noProof/>
        </w:rPr>
      </w:pPr>
      <w:r>
        <w:rPr>
          <w:noProof/>
        </w:rPr>
        <w:t>Serviços do Microsoft Azure*, 58</w:t>
      </w:r>
    </w:p>
    <w:p w14:paraId="0D75498D" w14:textId="77777777" w:rsidR="00A63B1B" w:rsidRDefault="00A63B1B">
      <w:pPr>
        <w:pStyle w:val="Index1"/>
        <w:tabs>
          <w:tab w:val="right" w:pos="5030"/>
        </w:tabs>
        <w:rPr>
          <w:noProof/>
        </w:rPr>
      </w:pPr>
      <w:r>
        <w:rPr>
          <w:noProof/>
        </w:rPr>
        <w:t>Sessões de Chatbot, 67</w:t>
      </w:r>
    </w:p>
    <w:p w14:paraId="67935F04" w14:textId="77777777" w:rsidR="00A63B1B" w:rsidRDefault="00A63B1B">
      <w:pPr>
        <w:pStyle w:val="Index1"/>
        <w:tabs>
          <w:tab w:val="right" w:pos="5030"/>
        </w:tabs>
        <w:rPr>
          <w:noProof/>
        </w:rPr>
      </w:pPr>
      <w:r>
        <w:rPr>
          <w:noProof/>
        </w:rPr>
        <w:t>SharePoint Online, 94</w:t>
      </w:r>
    </w:p>
    <w:p w14:paraId="1BB11085" w14:textId="77777777" w:rsidR="00A63B1B" w:rsidRDefault="00A63B1B">
      <w:pPr>
        <w:pStyle w:val="Index1"/>
        <w:tabs>
          <w:tab w:val="right" w:pos="5030"/>
        </w:tabs>
        <w:rPr>
          <w:noProof/>
        </w:rPr>
      </w:pPr>
      <w:r>
        <w:rPr>
          <w:noProof/>
        </w:rPr>
        <w:t>SharePoint Online (Plano 1/2), 27</w:t>
      </w:r>
    </w:p>
    <w:p w14:paraId="72D37FA7" w14:textId="77777777" w:rsidR="00A63B1B" w:rsidRDefault="00A63B1B">
      <w:pPr>
        <w:pStyle w:val="Index1"/>
        <w:tabs>
          <w:tab w:val="right" w:pos="5030"/>
        </w:tabs>
        <w:rPr>
          <w:noProof/>
        </w:rPr>
      </w:pPr>
      <w:r>
        <w:rPr>
          <w:noProof/>
        </w:rPr>
        <w:t>SharePoint Online Plano 1 e 2, 75</w:t>
      </w:r>
    </w:p>
    <w:p w14:paraId="36D5127E" w14:textId="77777777" w:rsidR="00A63B1B" w:rsidRDefault="00A63B1B">
      <w:pPr>
        <w:pStyle w:val="Index1"/>
        <w:tabs>
          <w:tab w:val="right" w:pos="5030"/>
        </w:tabs>
        <w:rPr>
          <w:noProof/>
        </w:rPr>
      </w:pPr>
      <w:r>
        <w:rPr>
          <w:noProof/>
        </w:rPr>
        <w:t>SharePoint Server, 62, 63, 100</w:t>
      </w:r>
    </w:p>
    <w:p w14:paraId="27334A1C" w14:textId="77777777" w:rsidR="00A63B1B" w:rsidRDefault="00A63B1B">
      <w:pPr>
        <w:pStyle w:val="Index1"/>
        <w:tabs>
          <w:tab w:val="right" w:pos="5030"/>
        </w:tabs>
        <w:rPr>
          <w:noProof/>
        </w:rPr>
      </w:pPr>
      <w:r>
        <w:rPr>
          <w:noProof/>
        </w:rPr>
        <w:t>SharePoint Server 2016, 27</w:t>
      </w:r>
    </w:p>
    <w:p w14:paraId="75AEE1F2" w14:textId="77777777" w:rsidR="00A63B1B" w:rsidRDefault="00A63B1B">
      <w:pPr>
        <w:pStyle w:val="Index1"/>
        <w:tabs>
          <w:tab w:val="right" w:pos="5030"/>
        </w:tabs>
        <w:rPr>
          <w:noProof/>
        </w:rPr>
      </w:pPr>
      <w:r>
        <w:rPr>
          <w:noProof/>
        </w:rPr>
        <w:t>SharePoint Server 2019, 27</w:t>
      </w:r>
    </w:p>
    <w:p w14:paraId="511EEF95" w14:textId="77777777" w:rsidR="00A63B1B" w:rsidRDefault="00A63B1B">
      <w:pPr>
        <w:pStyle w:val="Index1"/>
        <w:tabs>
          <w:tab w:val="right" w:pos="5030"/>
        </w:tabs>
        <w:rPr>
          <w:noProof/>
        </w:rPr>
      </w:pPr>
      <w:r>
        <w:rPr>
          <w:noProof/>
        </w:rPr>
        <w:t>Sistema de Mensagens Premium, 71</w:t>
      </w:r>
    </w:p>
    <w:p w14:paraId="2ADA0BE9" w14:textId="77777777" w:rsidR="00A63B1B" w:rsidRDefault="00A63B1B">
      <w:pPr>
        <w:pStyle w:val="Index1"/>
        <w:tabs>
          <w:tab w:val="right" w:pos="5030"/>
        </w:tabs>
        <w:rPr>
          <w:noProof/>
        </w:rPr>
      </w:pPr>
      <w:r>
        <w:rPr>
          <w:noProof/>
        </w:rPr>
        <w:t>Sistema telefônico, 72</w:t>
      </w:r>
    </w:p>
    <w:p w14:paraId="0A07A8E3" w14:textId="77777777" w:rsidR="00A63B1B" w:rsidRDefault="00A63B1B">
      <w:pPr>
        <w:pStyle w:val="Index1"/>
        <w:tabs>
          <w:tab w:val="right" w:pos="5030"/>
        </w:tabs>
        <w:rPr>
          <w:noProof/>
        </w:rPr>
      </w:pPr>
      <w:r>
        <w:rPr>
          <w:noProof/>
        </w:rPr>
        <w:t>Sistema Telefônico de SA, 72</w:t>
      </w:r>
    </w:p>
    <w:p w14:paraId="62E6CBA1" w14:textId="77777777" w:rsidR="00A63B1B" w:rsidRDefault="00A63B1B">
      <w:pPr>
        <w:pStyle w:val="Index1"/>
        <w:tabs>
          <w:tab w:val="right" w:pos="5030"/>
        </w:tabs>
        <w:rPr>
          <w:noProof/>
        </w:rPr>
      </w:pPr>
      <w:r>
        <w:rPr>
          <w:noProof/>
        </w:rPr>
        <w:t>Skype for Business 2019, 23</w:t>
      </w:r>
    </w:p>
    <w:p w14:paraId="4B1EBE0C" w14:textId="77777777" w:rsidR="00A63B1B" w:rsidRDefault="00A63B1B">
      <w:pPr>
        <w:pStyle w:val="Index1"/>
        <w:tabs>
          <w:tab w:val="right" w:pos="5030"/>
        </w:tabs>
        <w:rPr>
          <w:noProof/>
        </w:rPr>
      </w:pPr>
      <w:r>
        <w:rPr>
          <w:noProof/>
        </w:rPr>
        <w:t>Skype for Business para Mac 2019, 24</w:t>
      </w:r>
    </w:p>
    <w:p w14:paraId="756DB509" w14:textId="77777777" w:rsidR="00A63B1B" w:rsidRDefault="00A63B1B">
      <w:pPr>
        <w:pStyle w:val="Index1"/>
        <w:tabs>
          <w:tab w:val="right" w:pos="5030"/>
        </w:tabs>
        <w:rPr>
          <w:noProof/>
        </w:rPr>
      </w:pPr>
      <w:r>
        <w:rPr>
          <w:noProof/>
        </w:rPr>
        <w:t>Skype for Business Server, 62, 63</w:t>
      </w:r>
    </w:p>
    <w:p w14:paraId="0CC722F1" w14:textId="77777777" w:rsidR="00A63B1B" w:rsidRDefault="00A63B1B">
      <w:pPr>
        <w:pStyle w:val="Index1"/>
        <w:tabs>
          <w:tab w:val="right" w:pos="5030"/>
        </w:tabs>
        <w:rPr>
          <w:noProof/>
        </w:rPr>
      </w:pPr>
      <w:r>
        <w:rPr>
          <w:noProof/>
        </w:rPr>
        <w:t>Skype para Servidor Corporativo 2019, 28</w:t>
      </w:r>
    </w:p>
    <w:p w14:paraId="4E943704" w14:textId="77777777" w:rsidR="00A63B1B" w:rsidRDefault="00A63B1B">
      <w:pPr>
        <w:pStyle w:val="Index1"/>
        <w:tabs>
          <w:tab w:val="right" w:pos="5030"/>
        </w:tabs>
        <w:rPr>
          <w:noProof/>
        </w:rPr>
      </w:pPr>
      <w:r>
        <w:rPr>
          <w:noProof/>
        </w:rPr>
        <w:t>SL de Usuário do Project Essentials, 26</w:t>
      </w:r>
    </w:p>
    <w:p w14:paraId="270F6886" w14:textId="77777777" w:rsidR="00A63B1B" w:rsidRDefault="00A63B1B">
      <w:pPr>
        <w:pStyle w:val="Index1"/>
        <w:tabs>
          <w:tab w:val="right" w:pos="5030"/>
        </w:tabs>
        <w:rPr>
          <w:noProof/>
        </w:rPr>
      </w:pPr>
      <w:r>
        <w:rPr>
          <w:noProof/>
        </w:rPr>
        <w:t>SL de Usuário do Project Plano 3, 26</w:t>
      </w:r>
    </w:p>
    <w:p w14:paraId="1529AEE1" w14:textId="77777777" w:rsidR="00A63B1B" w:rsidRDefault="00A63B1B">
      <w:pPr>
        <w:pStyle w:val="Index1"/>
        <w:tabs>
          <w:tab w:val="right" w:pos="5030"/>
        </w:tabs>
        <w:rPr>
          <w:noProof/>
        </w:rPr>
      </w:pPr>
      <w:r>
        <w:rPr>
          <w:noProof/>
        </w:rPr>
        <w:t>SL de Usuário do Project Plano 5, 26</w:t>
      </w:r>
    </w:p>
    <w:p w14:paraId="7B26AB2D" w14:textId="77777777" w:rsidR="00A63B1B" w:rsidRDefault="00A63B1B">
      <w:pPr>
        <w:pStyle w:val="Index1"/>
        <w:tabs>
          <w:tab w:val="right" w:pos="5030"/>
        </w:tabs>
        <w:rPr>
          <w:noProof/>
        </w:rPr>
      </w:pPr>
      <w:r>
        <w:rPr>
          <w:noProof/>
        </w:rPr>
        <w:t>Solução/Plus Microsoft Relationship Sales, 68</w:t>
      </w:r>
    </w:p>
    <w:p w14:paraId="1581DB74" w14:textId="77777777" w:rsidR="00A63B1B" w:rsidRDefault="00A63B1B">
      <w:pPr>
        <w:pStyle w:val="Index1"/>
        <w:tabs>
          <w:tab w:val="right" w:pos="5030"/>
        </w:tabs>
        <w:rPr>
          <w:noProof/>
        </w:rPr>
      </w:pPr>
      <w:r>
        <w:rPr>
          <w:noProof/>
        </w:rPr>
        <w:t>SQL Parallel Data Warehouse, 95, 101</w:t>
      </w:r>
    </w:p>
    <w:p w14:paraId="31CCBF97" w14:textId="77777777" w:rsidR="00A63B1B" w:rsidRDefault="00A63B1B">
      <w:pPr>
        <w:pStyle w:val="Index1"/>
        <w:tabs>
          <w:tab w:val="right" w:pos="5030"/>
        </w:tabs>
        <w:rPr>
          <w:noProof/>
        </w:rPr>
      </w:pPr>
      <w:r>
        <w:rPr>
          <w:noProof/>
        </w:rPr>
        <w:t>SQL Server, 100</w:t>
      </w:r>
    </w:p>
    <w:p w14:paraId="16DEE484" w14:textId="77777777" w:rsidR="00A63B1B" w:rsidRDefault="00A63B1B">
      <w:pPr>
        <w:pStyle w:val="Index1"/>
        <w:tabs>
          <w:tab w:val="right" w:pos="5030"/>
        </w:tabs>
        <w:rPr>
          <w:noProof/>
        </w:rPr>
      </w:pPr>
      <w:r>
        <w:rPr>
          <w:noProof/>
        </w:rPr>
        <w:t>SQL Server 2017, 29, 92</w:t>
      </w:r>
    </w:p>
    <w:p w14:paraId="7FF15B90" w14:textId="77777777" w:rsidR="00A63B1B" w:rsidRDefault="00A63B1B">
      <w:pPr>
        <w:pStyle w:val="Index1"/>
        <w:tabs>
          <w:tab w:val="right" w:pos="5030"/>
        </w:tabs>
        <w:rPr>
          <w:noProof/>
        </w:rPr>
      </w:pPr>
      <w:r>
        <w:rPr>
          <w:noProof/>
        </w:rPr>
        <w:t>SQL Server 2019 Enterprise, 29</w:t>
      </w:r>
    </w:p>
    <w:p w14:paraId="6952ABAE" w14:textId="77777777" w:rsidR="00A63B1B" w:rsidRDefault="00A63B1B">
      <w:pPr>
        <w:pStyle w:val="Index1"/>
        <w:tabs>
          <w:tab w:val="right" w:pos="5030"/>
        </w:tabs>
        <w:rPr>
          <w:noProof/>
        </w:rPr>
      </w:pPr>
      <w:r>
        <w:rPr>
          <w:noProof/>
        </w:rPr>
        <w:t>SQL Server 2019 Enterprise Core, 29</w:t>
      </w:r>
    </w:p>
    <w:p w14:paraId="23912288" w14:textId="77777777" w:rsidR="00A63B1B" w:rsidRDefault="00A63B1B">
      <w:pPr>
        <w:pStyle w:val="Index1"/>
        <w:tabs>
          <w:tab w:val="right" w:pos="5030"/>
        </w:tabs>
        <w:rPr>
          <w:noProof/>
        </w:rPr>
      </w:pPr>
      <w:r>
        <w:rPr>
          <w:noProof/>
        </w:rPr>
        <w:t>SQL Server 2019 Standard, 29</w:t>
      </w:r>
    </w:p>
    <w:p w14:paraId="11E6799A" w14:textId="77777777" w:rsidR="00A63B1B" w:rsidRDefault="00A63B1B">
      <w:pPr>
        <w:pStyle w:val="Index1"/>
        <w:tabs>
          <w:tab w:val="right" w:pos="5030"/>
        </w:tabs>
        <w:rPr>
          <w:noProof/>
        </w:rPr>
      </w:pPr>
      <w:r>
        <w:rPr>
          <w:noProof/>
        </w:rPr>
        <w:t>SQL Server 2019 Standard Core, 29</w:t>
      </w:r>
    </w:p>
    <w:p w14:paraId="51D3B347" w14:textId="77777777" w:rsidR="00A63B1B" w:rsidRDefault="00A63B1B">
      <w:pPr>
        <w:pStyle w:val="Index1"/>
        <w:tabs>
          <w:tab w:val="right" w:pos="5030"/>
        </w:tabs>
        <w:rPr>
          <w:noProof/>
        </w:rPr>
      </w:pPr>
      <w:r>
        <w:rPr>
          <w:noProof/>
        </w:rPr>
        <w:t>SQL Server Big Data Node, 30</w:t>
      </w:r>
    </w:p>
    <w:p w14:paraId="41919CAF" w14:textId="77777777" w:rsidR="00A63B1B" w:rsidRDefault="00A63B1B">
      <w:pPr>
        <w:pStyle w:val="Index1"/>
        <w:tabs>
          <w:tab w:val="right" w:pos="5030"/>
        </w:tabs>
        <w:rPr>
          <w:noProof/>
        </w:rPr>
      </w:pPr>
      <w:r>
        <w:rPr>
          <w:noProof/>
        </w:rPr>
        <w:t>SQL Server Big Data Node (BDN) (pacote com duas Licenças Principais), 29</w:t>
      </w:r>
    </w:p>
    <w:p w14:paraId="0A34C303" w14:textId="77777777" w:rsidR="00A63B1B" w:rsidRDefault="00A63B1B">
      <w:pPr>
        <w:pStyle w:val="Index1"/>
        <w:tabs>
          <w:tab w:val="right" w:pos="5030"/>
        </w:tabs>
        <w:rPr>
          <w:noProof/>
        </w:rPr>
      </w:pPr>
      <w:r>
        <w:rPr>
          <w:noProof/>
        </w:rPr>
        <w:t>SQL Server Big Data Node (pacote com duas Licenças Principais), 64</w:t>
      </w:r>
    </w:p>
    <w:p w14:paraId="252A10F9" w14:textId="77777777" w:rsidR="00A63B1B" w:rsidRDefault="00A63B1B">
      <w:pPr>
        <w:pStyle w:val="Index1"/>
        <w:tabs>
          <w:tab w:val="right" w:pos="5030"/>
        </w:tabs>
        <w:rPr>
          <w:noProof/>
        </w:rPr>
      </w:pPr>
      <w:r>
        <w:rPr>
          <w:noProof/>
        </w:rPr>
        <w:t>SQL Server Business Intelligence, 95, 101</w:t>
      </w:r>
    </w:p>
    <w:p w14:paraId="59D9F3DA" w14:textId="77777777" w:rsidR="00A63B1B" w:rsidRDefault="00A63B1B">
      <w:pPr>
        <w:pStyle w:val="Index1"/>
        <w:tabs>
          <w:tab w:val="right" w:pos="5030"/>
        </w:tabs>
        <w:rPr>
          <w:noProof/>
        </w:rPr>
      </w:pPr>
      <w:r>
        <w:rPr>
          <w:noProof/>
        </w:rPr>
        <w:t>SQL Server Enterprise (Servidor/CAL), 29</w:t>
      </w:r>
    </w:p>
    <w:p w14:paraId="196CD268" w14:textId="77777777" w:rsidR="00A63B1B" w:rsidRDefault="00A63B1B">
      <w:pPr>
        <w:pStyle w:val="Index1"/>
        <w:tabs>
          <w:tab w:val="right" w:pos="5030"/>
        </w:tabs>
        <w:rPr>
          <w:noProof/>
        </w:rPr>
      </w:pPr>
      <w:r>
        <w:rPr>
          <w:noProof/>
        </w:rPr>
        <w:t>SQL Server Enterprise Core (pacote com 2 Licenças Principais), 64</w:t>
      </w:r>
    </w:p>
    <w:p w14:paraId="7ED09BF2" w14:textId="77777777" w:rsidR="00A63B1B" w:rsidRDefault="00A63B1B">
      <w:pPr>
        <w:pStyle w:val="Index1"/>
        <w:tabs>
          <w:tab w:val="right" w:pos="5030"/>
        </w:tabs>
        <w:rPr>
          <w:noProof/>
        </w:rPr>
      </w:pPr>
      <w:r>
        <w:rPr>
          <w:noProof/>
        </w:rPr>
        <w:t>SQL Server ESU (Standard e Enterprise, Server e Core), 29</w:t>
      </w:r>
    </w:p>
    <w:p w14:paraId="23FB8DA6" w14:textId="77777777" w:rsidR="00A63B1B" w:rsidRDefault="00A63B1B">
      <w:pPr>
        <w:pStyle w:val="Index1"/>
        <w:tabs>
          <w:tab w:val="right" w:pos="5030"/>
        </w:tabs>
        <w:rPr>
          <w:noProof/>
        </w:rPr>
      </w:pPr>
      <w:r>
        <w:rPr>
          <w:noProof/>
        </w:rPr>
        <w:t>SQL Server Standard, 95, 101</w:t>
      </w:r>
    </w:p>
    <w:p w14:paraId="0475E12A" w14:textId="77777777" w:rsidR="00A63B1B" w:rsidRDefault="00A63B1B">
      <w:pPr>
        <w:pStyle w:val="Index1"/>
        <w:tabs>
          <w:tab w:val="right" w:pos="5030"/>
        </w:tabs>
        <w:rPr>
          <w:noProof/>
        </w:rPr>
      </w:pPr>
      <w:r>
        <w:rPr>
          <w:noProof/>
        </w:rPr>
        <w:t>SQL Server Standard (pacotes com 2 Licenças Principais), 64</w:t>
      </w:r>
    </w:p>
    <w:p w14:paraId="394BC327" w14:textId="77777777" w:rsidR="00A63B1B" w:rsidRDefault="00A63B1B">
      <w:pPr>
        <w:pStyle w:val="Index1"/>
        <w:tabs>
          <w:tab w:val="right" w:pos="5030"/>
        </w:tabs>
        <w:rPr>
          <w:noProof/>
        </w:rPr>
      </w:pPr>
      <w:r>
        <w:rPr>
          <w:noProof/>
        </w:rPr>
        <w:t>Suporte Direto ao Dynamics 365 Pro, 67</w:t>
      </w:r>
    </w:p>
    <w:p w14:paraId="2A8A802B" w14:textId="77777777" w:rsidR="00A63B1B" w:rsidRDefault="00A63B1B">
      <w:pPr>
        <w:pStyle w:val="Index1"/>
        <w:tabs>
          <w:tab w:val="right" w:pos="5030"/>
        </w:tabs>
        <w:rPr>
          <w:noProof/>
        </w:rPr>
      </w:pPr>
      <w:r>
        <w:rPr>
          <w:noProof/>
        </w:rPr>
        <w:t>Suporte Padrão Ativo para Azure*, 59</w:t>
      </w:r>
    </w:p>
    <w:p w14:paraId="1E63B2A9" w14:textId="77777777" w:rsidR="00A63B1B" w:rsidRDefault="00A63B1B">
      <w:pPr>
        <w:pStyle w:val="Index1"/>
        <w:tabs>
          <w:tab w:val="right" w:pos="5030"/>
        </w:tabs>
        <w:rPr>
          <w:noProof/>
        </w:rPr>
      </w:pPr>
      <w:r>
        <w:rPr>
          <w:noProof/>
        </w:rPr>
        <w:t>Suporte Padrão do Microsoft Azure StorSimple, 59</w:t>
      </w:r>
    </w:p>
    <w:p w14:paraId="71C9CA58" w14:textId="77777777" w:rsidR="00A63B1B" w:rsidRDefault="00A63B1B">
      <w:pPr>
        <w:pStyle w:val="Index1"/>
        <w:tabs>
          <w:tab w:val="right" w:pos="5030"/>
        </w:tabs>
        <w:rPr>
          <w:noProof/>
        </w:rPr>
      </w:pPr>
      <w:r>
        <w:rPr>
          <w:noProof/>
        </w:rPr>
        <w:t>Suporte Padrão do Microsoft Azure StorSimple para Suporte Premium, 59</w:t>
      </w:r>
    </w:p>
    <w:p w14:paraId="656480B6" w14:textId="77777777" w:rsidR="00A63B1B" w:rsidRDefault="00A63B1B">
      <w:pPr>
        <w:pStyle w:val="Index1"/>
        <w:tabs>
          <w:tab w:val="right" w:pos="5030"/>
        </w:tabs>
        <w:rPr>
          <w:noProof/>
        </w:rPr>
      </w:pPr>
      <w:r>
        <w:rPr>
          <w:noProof/>
        </w:rPr>
        <w:t>Suporte Premium do Microsoft Azure StorSimple, 59</w:t>
      </w:r>
    </w:p>
    <w:p w14:paraId="5BAAB1F0" w14:textId="77777777" w:rsidR="00A63B1B" w:rsidRDefault="00A63B1B">
      <w:pPr>
        <w:pStyle w:val="Index1"/>
        <w:tabs>
          <w:tab w:val="right" w:pos="5030"/>
        </w:tabs>
        <w:rPr>
          <w:noProof/>
        </w:rPr>
      </w:pPr>
      <w:r>
        <w:rPr>
          <w:noProof/>
        </w:rPr>
        <w:t>Suporte Profissional Direto Ativo para Azure*, 59</w:t>
      </w:r>
    </w:p>
    <w:p w14:paraId="3E792CA3" w14:textId="77777777" w:rsidR="00A63B1B" w:rsidRDefault="00A63B1B">
      <w:pPr>
        <w:pStyle w:val="Index1"/>
        <w:tabs>
          <w:tab w:val="right" w:pos="5030"/>
        </w:tabs>
        <w:rPr>
          <w:noProof/>
        </w:rPr>
      </w:pPr>
      <w:r>
        <w:rPr>
          <w:noProof/>
        </w:rPr>
        <w:t>System Center 2012 R2 Configuration Manager, 33</w:t>
      </w:r>
    </w:p>
    <w:p w14:paraId="49B24AFF" w14:textId="77777777" w:rsidR="00A63B1B" w:rsidRDefault="00A63B1B">
      <w:pPr>
        <w:pStyle w:val="Index1"/>
        <w:tabs>
          <w:tab w:val="right" w:pos="5030"/>
        </w:tabs>
        <w:rPr>
          <w:noProof/>
        </w:rPr>
      </w:pPr>
      <w:r>
        <w:rPr>
          <w:noProof/>
        </w:rPr>
        <w:t>System Center 2012 R2 Datacenter, 103</w:t>
      </w:r>
    </w:p>
    <w:p w14:paraId="57F3F40C" w14:textId="77777777" w:rsidR="00A63B1B" w:rsidRDefault="00A63B1B">
      <w:pPr>
        <w:pStyle w:val="Index1"/>
        <w:tabs>
          <w:tab w:val="right" w:pos="5030"/>
        </w:tabs>
        <w:rPr>
          <w:noProof/>
        </w:rPr>
      </w:pPr>
      <w:r>
        <w:rPr>
          <w:noProof/>
        </w:rPr>
        <w:t>System Center 2012 R2 Endpoint Protection, 35</w:t>
      </w:r>
    </w:p>
    <w:p w14:paraId="44E66147" w14:textId="77777777" w:rsidR="00A63B1B" w:rsidRDefault="00A63B1B">
      <w:pPr>
        <w:pStyle w:val="Index1"/>
        <w:tabs>
          <w:tab w:val="right" w:pos="5030"/>
        </w:tabs>
        <w:rPr>
          <w:noProof/>
        </w:rPr>
      </w:pPr>
      <w:r>
        <w:rPr>
          <w:noProof/>
        </w:rPr>
        <w:t>System Center 2012 R2 Standard, 103</w:t>
      </w:r>
    </w:p>
    <w:p w14:paraId="552EB05E" w14:textId="77777777" w:rsidR="00A63B1B" w:rsidRDefault="00A63B1B">
      <w:pPr>
        <w:pStyle w:val="Index1"/>
        <w:tabs>
          <w:tab w:val="right" w:pos="5030"/>
        </w:tabs>
        <w:rPr>
          <w:noProof/>
        </w:rPr>
      </w:pPr>
      <w:r>
        <w:rPr>
          <w:noProof/>
        </w:rPr>
        <w:t>System Center 2016, 32</w:t>
      </w:r>
    </w:p>
    <w:p w14:paraId="7B30DC3D" w14:textId="77777777" w:rsidR="00A63B1B" w:rsidRDefault="00A63B1B">
      <w:pPr>
        <w:pStyle w:val="Index1"/>
        <w:tabs>
          <w:tab w:val="right" w:pos="5030"/>
        </w:tabs>
        <w:rPr>
          <w:noProof/>
        </w:rPr>
      </w:pPr>
      <w:r>
        <w:rPr>
          <w:noProof/>
        </w:rPr>
        <w:t>System Center 2019 Data Protection Manager, 34</w:t>
      </w:r>
    </w:p>
    <w:p w14:paraId="1C7E050D" w14:textId="77777777" w:rsidR="00A63B1B" w:rsidRDefault="00A63B1B">
      <w:pPr>
        <w:pStyle w:val="Index1"/>
        <w:tabs>
          <w:tab w:val="right" w:pos="5030"/>
        </w:tabs>
        <w:rPr>
          <w:noProof/>
        </w:rPr>
      </w:pPr>
      <w:r>
        <w:rPr>
          <w:noProof/>
        </w:rPr>
        <w:t>System Center 2019 Datacenter, 103</w:t>
      </w:r>
    </w:p>
    <w:p w14:paraId="299484FD" w14:textId="77777777" w:rsidR="00A63B1B" w:rsidRDefault="00A63B1B">
      <w:pPr>
        <w:pStyle w:val="Index1"/>
        <w:tabs>
          <w:tab w:val="right" w:pos="5030"/>
        </w:tabs>
        <w:rPr>
          <w:noProof/>
        </w:rPr>
      </w:pPr>
      <w:r>
        <w:rPr>
          <w:noProof/>
        </w:rPr>
        <w:t>System Center 2019 Operations Manager, 36</w:t>
      </w:r>
    </w:p>
    <w:p w14:paraId="41BE9967" w14:textId="77777777" w:rsidR="00A63B1B" w:rsidRDefault="00A63B1B">
      <w:pPr>
        <w:pStyle w:val="Index1"/>
        <w:tabs>
          <w:tab w:val="right" w:pos="5030"/>
        </w:tabs>
        <w:rPr>
          <w:noProof/>
        </w:rPr>
      </w:pPr>
      <w:r>
        <w:rPr>
          <w:noProof/>
        </w:rPr>
        <w:t>System Center 2019 Orchestrator, 37</w:t>
      </w:r>
    </w:p>
    <w:p w14:paraId="480FE6CC" w14:textId="77777777" w:rsidR="00A63B1B" w:rsidRDefault="00A63B1B">
      <w:pPr>
        <w:pStyle w:val="Index1"/>
        <w:tabs>
          <w:tab w:val="right" w:pos="5030"/>
        </w:tabs>
        <w:rPr>
          <w:noProof/>
        </w:rPr>
      </w:pPr>
      <w:r>
        <w:rPr>
          <w:noProof/>
        </w:rPr>
        <w:t>System Center 2019 Service Manager, 38</w:t>
      </w:r>
    </w:p>
    <w:p w14:paraId="25160CE8" w14:textId="77777777" w:rsidR="00A63B1B" w:rsidRDefault="00A63B1B">
      <w:pPr>
        <w:pStyle w:val="Index1"/>
        <w:tabs>
          <w:tab w:val="right" w:pos="5030"/>
        </w:tabs>
        <w:rPr>
          <w:noProof/>
        </w:rPr>
      </w:pPr>
      <w:r>
        <w:rPr>
          <w:noProof/>
        </w:rPr>
        <w:t>System Center 2019 Standard, 103</w:t>
      </w:r>
    </w:p>
    <w:p w14:paraId="59F9F03A" w14:textId="77777777" w:rsidR="00A63B1B" w:rsidRDefault="00A63B1B">
      <w:pPr>
        <w:pStyle w:val="Index1"/>
        <w:tabs>
          <w:tab w:val="right" w:pos="5030"/>
        </w:tabs>
        <w:rPr>
          <w:noProof/>
        </w:rPr>
      </w:pPr>
      <w:r>
        <w:rPr>
          <w:noProof/>
        </w:rPr>
        <w:t>System Center Datacenter, 100, 101</w:t>
      </w:r>
    </w:p>
    <w:p w14:paraId="6481DA01" w14:textId="77777777" w:rsidR="00A63B1B" w:rsidRDefault="00A63B1B">
      <w:pPr>
        <w:pStyle w:val="Index1"/>
        <w:tabs>
          <w:tab w:val="right" w:pos="5030"/>
        </w:tabs>
        <w:rPr>
          <w:noProof/>
        </w:rPr>
      </w:pPr>
      <w:r>
        <w:rPr>
          <w:noProof/>
        </w:rPr>
        <w:t>System Center Datacenter (pacote com duas Licenças Principais), 19</w:t>
      </w:r>
    </w:p>
    <w:p w14:paraId="649538A5" w14:textId="77777777" w:rsidR="00A63B1B" w:rsidRDefault="00A63B1B">
      <w:pPr>
        <w:pStyle w:val="Index1"/>
        <w:tabs>
          <w:tab w:val="right" w:pos="5030"/>
        </w:tabs>
        <w:rPr>
          <w:noProof/>
        </w:rPr>
      </w:pPr>
      <w:r>
        <w:rPr>
          <w:noProof/>
        </w:rPr>
        <w:t>System Center Endpoint Protection, 35</w:t>
      </w:r>
    </w:p>
    <w:p w14:paraId="4BAAFB71" w14:textId="77777777" w:rsidR="00A63B1B" w:rsidRDefault="00A63B1B">
      <w:pPr>
        <w:pStyle w:val="Index1"/>
        <w:tabs>
          <w:tab w:val="right" w:pos="5030"/>
        </w:tabs>
        <w:rPr>
          <w:noProof/>
        </w:rPr>
      </w:pPr>
      <w:r>
        <w:rPr>
          <w:noProof/>
        </w:rPr>
        <w:t>System Center Endpoint Protection 1606, 35</w:t>
      </w:r>
    </w:p>
    <w:p w14:paraId="797CEE4C" w14:textId="77777777" w:rsidR="00A63B1B" w:rsidRDefault="00A63B1B">
      <w:pPr>
        <w:pStyle w:val="Index1"/>
        <w:tabs>
          <w:tab w:val="right" w:pos="5030"/>
        </w:tabs>
        <w:rPr>
          <w:noProof/>
        </w:rPr>
      </w:pPr>
      <w:r>
        <w:rPr>
          <w:noProof/>
        </w:rPr>
        <w:t>System Center Standard, 100, 101</w:t>
      </w:r>
    </w:p>
    <w:p w14:paraId="48CEC80E" w14:textId="77777777" w:rsidR="00A63B1B" w:rsidRDefault="00A63B1B">
      <w:pPr>
        <w:pStyle w:val="Index1"/>
        <w:tabs>
          <w:tab w:val="right" w:pos="5030"/>
        </w:tabs>
        <w:rPr>
          <w:noProof/>
        </w:rPr>
      </w:pPr>
      <w:r>
        <w:rPr>
          <w:noProof/>
        </w:rPr>
        <w:t>System Center Standard (pacote com duas Licenças Principais), 19</w:t>
      </w:r>
    </w:p>
    <w:p w14:paraId="3FDD9109" w14:textId="77777777" w:rsidR="00A63B1B" w:rsidRDefault="00A63B1B">
      <w:pPr>
        <w:pStyle w:val="Index1"/>
        <w:tabs>
          <w:tab w:val="right" w:pos="5030"/>
        </w:tabs>
        <w:rPr>
          <w:noProof/>
        </w:rPr>
      </w:pPr>
      <w:r>
        <w:rPr>
          <w:noProof/>
        </w:rPr>
        <w:t>Telefone de Área Comum, 72</w:t>
      </w:r>
    </w:p>
    <w:p w14:paraId="3211D8D7" w14:textId="77777777" w:rsidR="00A63B1B" w:rsidRDefault="00A63B1B">
      <w:pPr>
        <w:pStyle w:val="Index1"/>
        <w:tabs>
          <w:tab w:val="right" w:pos="5030"/>
        </w:tabs>
        <w:rPr>
          <w:noProof/>
        </w:rPr>
      </w:pPr>
      <w:r>
        <w:rPr>
          <w:noProof/>
        </w:rPr>
        <w:t>Transações do Bing Mapas 100K (SL), 76</w:t>
      </w:r>
    </w:p>
    <w:p w14:paraId="71B89063" w14:textId="77777777" w:rsidR="00A63B1B" w:rsidRDefault="00A63B1B">
      <w:pPr>
        <w:pStyle w:val="Index1"/>
        <w:tabs>
          <w:tab w:val="right" w:pos="5030"/>
        </w:tabs>
        <w:rPr>
          <w:noProof/>
        </w:rPr>
      </w:pPr>
      <w:r>
        <w:rPr>
          <w:noProof/>
        </w:rPr>
        <w:t>Transações do Bing Mapas 10M (SL), 76</w:t>
      </w:r>
    </w:p>
    <w:p w14:paraId="50880F77" w14:textId="77777777" w:rsidR="00A63B1B" w:rsidRDefault="00A63B1B">
      <w:pPr>
        <w:pStyle w:val="Index1"/>
        <w:tabs>
          <w:tab w:val="right" w:pos="5030"/>
        </w:tabs>
        <w:rPr>
          <w:noProof/>
        </w:rPr>
      </w:pPr>
      <w:r>
        <w:rPr>
          <w:noProof/>
        </w:rPr>
        <w:t>Transações do Bing Mapas 1M (SL), 76</w:t>
      </w:r>
    </w:p>
    <w:p w14:paraId="0EC6187B" w14:textId="77777777" w:rsidR="00A63B1B" w:rsidRDefault="00A63B1B">
      <w:pPr>
        <w:pStyle w:val="Index1"/>
        <w:tabs>
          <w:tab w:val="right" w:pos="5030"/>
        </w:tabs>
        <w:rPr>
          <w:noProof/>
        </w:rPr>
      </w:pPr>
      <w:r>
        <w:rPr>
          <w:noProof/>
        </w:rPr>
        <w:t>Transações do Bing Mapas 2M (SL), 76</w:t>
      </w:r>
    </w:p>
    <w:p w14:paraId="60A5EEC3" w14:textId="77777777" w:rsidR="00A63B1B" w:rsidRDefault="00A63B1B">
      <w:pPr>
        <w:pStyle w:val="Index1"/>
        <w:tabs>
          <w:tab w:val="right" w:pos="5030"/>
        </w:tabs>
        <w:rPr>
          <w:noProof/>
        </w:rPr>
      </w:pPr>
      <w:r>
        <w:rPr>
          <w:noProof/>
        </w:rPr>
        <w:t>Transações do Bing Mapas 30M (SL), 76</w:t>
      </w:r>
    </w:p>
    <w:p w14:paraId="58C5A500" w14:textId="77777777" w:rsidR="00A63B1B" w:rsidRDefault="00A63B1B">
      <w:pPr>
        <w:pStyle w:val="Index1"/>
        <w:tabs>
          <w:tab w:val="right" w:pos="5030"/>
        </w:tabs>
        <w:rPr>
          <w:noProof/>
        </w:rPr>
      </w:pPr>
      <w:r>
        <w:rPr>
          <w:noProof/>
        </w:rPr>
        <w:t>Transações do Bing Mapas 500K (SL), 76</w:t>
      </w:r>
    </w:p>
    <w:p w14:paraId="3157DC00" w14:textId="77777777" w:rsidR="00A63B1B" w:rsidRDefault="00A63B1B">
      <w:pPr>
        <w:pStyle w:val="Index1"/>
        <w:tabs>
          <w:tab w:val="right" w:pos="5030"/>
        </w:tabs>
        <w:rPr>
          <w:noProof/>
        </w:rPr>
      </w:pPr>
      <w:r>
        <w:rPr>
          <w:noProof/>
        </w:rPr>
        <w:t>Transações do Bing Mapas 5M (SL), 76</w:t>
      </w:r>
    </w:p>
    <w:p w14:paraId="129FAE2A" w14:textId="77777777" w:rsidR="00A63B1B" w:rsidRDefault="00A63B1B">
      <w:pPr>
        <w:pStyle w:val="Index1"/>
        <w:tabs>
          <w:tab w:val="right" w:pos="5030"/>
        </w:tabs>
        <w:rPr>
          <w:noProof/>
        </w:rPr>
      </w:pPr>
      <w:r>
        <w:rPr>
          <w:noProof/>
        </w:rPr>
        <w:t>Uso Comercial do Office Home &amp; Student 2013 RT, 22</w:t>
      </w:r>
    </w:p>
    <w:p w14:paraId="12E943A6" w14:textId="77777777" w:rsidR="00A63B1B" w:rsidRDefault="00A63B1B">
      <w:pPr>
        <w:pStyle w:val="Index1"/>
        <w:tabs>
          <w:tab w:val="right" w:pos="5030"/>
        </w:tabs>
        <w:rPr>
          <w:noProof/>
        </w:rPr>
      </w:pPr>
      <w:r>
        <w:rPr>
          <w:noProof/>
        </w:rPr>
        <w:t>VDI, 39</w:t>
      </w:r>
    </w:p>
    <w:p w14:paraId="19D4E83C" w14:textId="77777777" w:rsidR="00A63B1B" w:rsidRDefault="00A63B1B">
      <w:pPr>
        <w:pStyle w:val="Index1"/>
        <w:tabs>
          <w:tab w:val="right" w:pos="5030"/>
        </w:tabs>
        <w:rPr>
          <w:noProof/>
        </w:rPr>
      </w:pPr>
      <w:r>
        <w:rPr>
          <w:noProof/>
        </w:rPr>
        <w:t>Visio 2019 Professional, 23</w:t>
      </w:r>
    </w:p>
    <w:p w14:paraId="17DE10BA" w14:textId="77777777" w:rsidR="00A63B1B" w:rsidRDefault="00A63B1B">
      <w:pPr>
        <w:pStyle w:val="Index1"/>
        <w:tabs>
          <w:tab w:val="right" w:pos="5030"/>
        </w:tabs>
        <w:rPr>
          <w:noProof/>
        </w:rPr>
      </w:pPr>
      <w:r>
        <w:rPr>
          <w:noProof/>
        </w:rPr>
        <w:t>Visio 2019 Standard, 23</w:t>
      </w:r>
    </w:p>
    <w:p w14:paraId="3D347B9F" w14:textId="77777777" w:rsidR="00A63B1B" w:rsidRDefault="00A63B1B">
      <w:pPr>
        <w:pStyle w:val="Index1"/>
        <w:tabs>
          <w:tab w:val="right" w:pos="5030"/>
        </w:tabs>
        <w:rPr>
          <w:noProof/>
        </w:rPr>
      </w:pPr>
      <w:r>
        <w:rPr>
          <w:noProof/>
        </w:rPr>
        <w:t>Visio Online Plano 1 e 2 de SA, 75</w:t>
      </w:r>
    </w:p>
    <w:p w14:paraId="21776A9D" w14:textId="77777777" w:rsidR="00A63B1B" w:rsidRDefault="00A63B1B">
      <w:pPr>
        <w:pStyle w:val="Index1"/>
        <w:tabs>
          <w:tab w:val="right" w:pos="5030"/>
        </w:tabs>
        <w:rPr>
          <w:noProof/>
        </w:rPr>
      </w:pPr>
      <w:r>
        <w:rPr>
          <w:noProof/>
        </w:rPr>
        <w:t>Visio Professional, 101</w:t>
      </w:r>
    </w:p>
    <w:p w14:paraId="7D41D96E" w14:textId="77777777" w:rsidR="00A63B1B" w:rsidRDefault="00A63B1B">
      <w:pPr>
        <w:pStyle w:val="Index1"/>
        <w:tabs>
          <w:tab w:val="right" w:pos="5030"/>
        </w:tabs>
        <w:rPr>
          <w:noProof/>
        </w:rPr>
      </w:pPr>
      <w:r>
        <w:rPr>
          <w:noProof/>
        </w:rPr>
        <w:t>Visio Standard, 95, 101</w:t>
      </w:r>
    </w:p>
    <w:p w14:paraId="623F4D57" w14:textId="77777777" w:rsidR="00A63B1B" w:rsidRDefault="00A63B1B">
      <w:pPr>
        <w:pStyle w:val="Index1"/>
        <w:tabs>
          <w:tab w:val="right" w:pos="5030"/>
        </w:tabs>
        <w:rPr>
          <w:noProof/>
        </w:rPr>
      </w:pPr>
      <w:r>
        <w:rPr>
          <w:noProof/>
        </w:rPr>
        <w:t>Visual Studio 2017, 39</w:t>
      </w:r>
    </w:p>
    <w:p w14:paraId="3186F087" w14:textId="77777777" w:rsidR="00A63B1B" w:rsidRDefault="00A63B1B">
      <w:pPr>
        <w:pStyle w:val="Index1"/>
        <w:tabs>
          <w:tab w:val="right" w:pos="5030"/>
        </w:tabs>
        <w:rPr>
          <w:noProof/>
        </w:rPr>
      </w:pPr>
      <w:r>
        <w:rPr>
          <w:noProof/>
        </w:rPr>
        <w:t>Visual Studio Enterprise com GitHub Enterprise, 82</w:t>
      </w:r>
    </w:p>
    <w:p w14:paraId="20C6306E" w14:textId="77777777" w:rsidR="00A63B1B" w:rsidRDefault="00A63B1B">
      <w:pPr>
        <w:pStyle w:val="Index1"/>
        <w:tabs>
          <w:tab w:val="right" w:pos="5030"/>
        </w:tabs>
        <w:rPr>
          <w:noProof/>
        </w:rPr>
      </w:pPr>
      <w:r>
        <w:rPr>
          <w:noProof/>
        </w:rPr>
        <w:t>Visual Studio Professional 2019, 39</w:t>
      </w:r>
    </w:p>
    <w:p w14:paraId="6E3CA714" w14:textId="77777777" w:rsidR="00A63B1B" w:rsidRDefault="00A63B1B">
      <w:pPr>
        <w:pStyle w:val="Index1"/>
        <w:tabs>
          <w:tab w:val="right" w:pos="5030"/>
        </w:tabs>
        <w:rPr>
          <w:noProof/>
        </w:rPr>
      </w:pPr>
      <w:r>
        <w:rPr>
          <w:noProof/>
        </w:rPr>
        <w:t>Visual Studio Professional com GitHub Enterprise, 82</w:t>
      </w:r>
    </w:p>
    <w:p w14:paraId="27E2902B" w14:textId="77777777" w:rsidR="00A63B1B" w:rsidRDefault="00A63B1B">
      <w:pPr>
        <w:pStyle w:val="Index1"/>
        <w:tabs>
          <w:tab w:val="right" w:pos="5030"/>
        </w:tabs>
        <w:rPr>
          <w:noProof/>
        </w:rPr>
      </w:pPr>
      <w:r>
        <w:rPr>
          <w:noProof/>
        </w:rPr>
        <w:t>Window VDA E5, 35</w:t>
      </w:r>
    </w:p>
    <w:p w14:paraId="39C19CA9" w14:textId="77777777" w:rsidR="00A63B1B" w:rsidRDefault="00A63B1B">
      <w:pPr>
        <w:pStyle w:val="Index1"/>
        <w:tabs>
          <w:tab w:val="right" w:pos="5030"/>
        </w:tabs>
        <w:rPr>
          <w:noProof/>
        </w:rPr>
      </w:pPr>
      <w:r>
        <w:rPr>
          <w:noProof/>
        </w:rPr>
        <w:t>Windows 10, 43</w:t>
      </w:r>
    </w:p>
    <w:p w14:paraId="53A3CD78" w14:textId="77777777" w:rsidR="00A63B1B" w:rsidRDefault="00A63B1B">
      <w:pPr>
        <w:pStyle w:val="Index1"/>
        <w:tabs>
          <w:tab w:val="right" w:pos="5030"/>
        </w:tabs>
        <w:rPr>
          <w:noProof/>
        </w:rPr>
      </w:pPr>
      <w:r>
        <w:rPr>
          <w:noProof/>
        </w:rPr>
        <w:t>Windows 10 Education, 42</w:t>
      </w:r>
    </w:p>
    <w:p w14:paraId="4E0E58C6" w14:textId="77777777" w:rsidR="00A63B1B" w:rsidRDefault="00A63B1B">
      <w:pPr>
        <w:pStyle w:val="Index1"/>
        <w:tabs>
          <w:tab w:val="right" w:pos="5030"/>
        </w:tabs>
        <w:rPr>
          <w:noProof/>
        </w:rPr>
      </w:pPr>
      <w:r>
        <w:rPr>
          <w:noProof/>
        </w:rPr>
        <w:t>Windows 10 Education E3, 42</w:t>
      </w:r>
    </w:p>
    <w:p w14:paraId="17707827" w14:textId="77777777" w:rsidR="00A63B1B" w:rsidRDefault="00A63B1B">
      <w:pPr>
        <w:pStyle w:val="Index1"/>
        <w:tabs>
          <w:tab w:val="right" w:pos="5030"/>
        </w:tabs>
        <w:rPr>
          <w:noProof/>
        </w:rPr>
      </w:pPr>
      <w:r>
        <w:rPr>
          <w:noProof/>
        </w:rPr>
        <w:t>Windows 10 Education E5, 35, 42</w:t>
      </w:r>
    </w:p>
    <w:p w14:paraId="50BE29F0" w14:textId="77777777" w:rsidR="00A63B1B" w:rsidRDefault="00A63B1B">
      <w:pPr>
        <w:pStyle w:val="Index1"/>
        <w:tabs>
          <w:tab w:val="right" w:pos="5030"/>
        </w:tabs>
        <w:rPr>
          <w:noProof/>
        </w:rPr>
      </w:pPr>
      <w:r>
        <w:rPr>
          <w:noProof/>
        </w:rPr>
        <w:t>Windows 10 Enterprise (Por Dispositivo, 42</w:t>
      </w:r>
    </w:p>
    <w:p w14:paraId="2A5BB7C0" w14:textId="77777777" w:rsidR="00A63B1B" w:rsidRDefault="00A63B1B">
      <w:pPr>
        <w:pStyle w:val="Index1"/>
        <w:tabs>
          <w:tab w:val="right" w:pos="5030"/>
        </w:tabs>
        <w:rPr>
          <w:noProof/>
        </w:rPr>
      </w:pPr>
      <w:r>
        <w:rPr>
          <w:noProof/>
        </w:rPr>
        <w:t>Windows 10 Enterprise A3, 42</w:t>
      </w:r>
    </w:p>
    <w:p w14:paraId="1BA5193E" w14:textId="77777777" w:rsidR="00A63B1B" w:rsidRDefault="00A63B1B">
      <w:pPr>
        <w:pStyle w:val="Index1"/>
        <w:tabs>
          <w:tab w:val="right" w:pos="5030"/>
        </w:tabs>
        <w:rPr>
          <w:noProof/>
        </w:rPr>
      </w:pPr>
      <w:r>
        <w:rPr>
          <w:noProof/>
        </w:rPr>
        <w:t>Windows 10 Enterprise A5, 42</w:t>
      </w:r>
    </w:p>
    <w:p w14:paraId="27C626DB" w14:textId="77777777" w:rsidR="00A63B1B" w:rsidRDefault="00A63B1B">
      <w:pPr>
        <w:pStyle w:val="Index1"/>
        <w:tabs>
          <w:tab w:val="right" w:pos="5030"/>
        </w:tabs>
        <w:rPr>
          <w:noProof/>
        </w:rPr>
      </w:pPr>
      <w:r>
        <w:rPr>
          <w:noProof/>
        </w:rPr>
        <w:t>Windows 10 Enterprise E3, 42</w:t>
      </w:r>
    </w:p>
    <w:p w14:paraId="77CD7666" w14:textId="77777777" w:rsidR="00A63B1B" w:rsidRDefault="00A63B1B">
      <w:pPr>
        <w:pStyle w:val="Index1"/>
        <w:tabs>
          <w:tab w:val="right" w:pos="5030"/>
        </w:tabs>
        <w:rPr>
          <w:noProof/>
        </w:rPr>
      </w:pPr>
      <w:r>
        <w:rPr>
          <w:noProof/>
        </w:rPr>
        <w:t>Windows 10 Enterprise E3 de SA, 42</w:t>
      </w:r>
    </w:p>
    <w:p w14:paraId="204414E7" w14:textId="77777777" w:rsidR="00A63B1B" w:rsidRDefault="00A63B1B">
      <w:pPr>
        <w:pStyle w:val="Index1"/>
        <w:tabs>
          <w:tab w:val="right" w:pos="5030"/>
        </w:tabs>
        <w:rPr>
          <w:noProof/>
        </w:rPr>
      </w:pPr>
      <w:r>
        <w:rPr>
          <w:noProof/>
        </w:rPr>
        <w:t>Windows 10 Enterprise E5, 42</w:t>
      </w:r>
    </w:p>
    <w:p w14:paraId="6EE2A07B" w14:textId="77777777" w:rsidR="00A63B1B" w:rsidRDefault="00A63B1B">
      <w:pPr>
        <w:pStyle w:val="Index1"/>
        <w:tabs>
          <w:tab w:val="right" w:pos="5030"/>
        </w:tabs>
        <w:rPr>
          <w:noProof/>
        </w:rPr>
      </w:pPr>
      <w:r>
        <w:rPr>
          <w:noProof/>
        </w:rPr>
        <w:t>Windows 10 Enterprise E5 de SA, 42</w:t>
      </w:r>
    </w:p>
    <w:p w14:paraId="0733823A" w14:textId="77777777" w:rsidR="00A63B1B" w:rsidRDefault="00A63B1B">
      <w:pPr>
        <w:pStyle w:val="Index1"/>
        <w:tabs>
          <w:tab w:val="right" w:pos="5030"/>
        </w:tabs>
        <w:rPr>
          <w:noProof/>
        </w:rPr>
      </w:pPr>
      <w:r>
        <w:rPr>
          <w:noProof/>
        </w:rPr>
        <w:t>Windows 10 Enterprise E5 e A5, 35</w:t>
      </w:r>
    </w:p>
    <w:p w14:paraId="5E17A224" w14:textId="77777777" w:rsidR="00A63B1B" w:rsidRDefault="00A63B1B">
      <w:pPr>
        <w:pStyle w:val="Index1"/>
        <w:tabs>
          <w:tab w:val="right" w:pos="5030"/>
        </w:tabs>
        <w:rPr>
          <w:noProof/>
        </w:rPr>
      </w:pPr>
      <w:r>
        <w:rPr>
          <w:noProof/>
        </w:rPr>
        <w:t>Windows 10 Enterprise LTSC 2016, 43</w:t>
      </w:r>
    </w:p>
    <w:p w14:paraId="4BB42C53" w14:textId="77777777" w:rsidR="00A63B1B" w:rsidRDefault="00A63B1B">
      <w:pPr>
        <w:pStyle w:val="Index1"/>
        <w:tabs>
          <w:tab w:val="right" w:pos="5030"/>
        </w:tabs>
        <w:rPr>
          <w:noProof/>
        </w:rPr>
      </w:pPr>
      <w:r>
        <w:rPr>
          <w:noProof/>
        </w:rPr>
        <w:t>Windows 10 Enterprise LTSC 2019 (Por Dispositivo), 42</w:t>
      </w:r>
    </w:p>
    <w:p w14:paraId="5A153F8C" w14:textId="77777777" w:rsidR="00A63B1B" w:rsidRDefault="00A63B1B">
      <w:pPr>
        <w:pStyle w:val="Index1"/>
        <w:tabs>
          <w:tab w:val="right" w:pos="5030"/>
        </w:tabs>
        <w:rPr>
          <w:noProof/>
        </w:rPr>
      </w:pPr>
      <w:r>
        <w:rPr>
          <w:noProof/>
        </w:rPr>
        <w:t>Windows 10 IoT Enterprise, 44</w:t>
      </w:r>
    </w:p>
    <w:p w14:paraId="7C33BE10" w14:textId="77777777" w:rsidR="00A63B1B" w:rsidRDefault="00A63B1B">
      <w:pPr>
        <w:pStyle w:val="Index1"/>
        <w:tabs>
          <w:tab w:val="right" w:pos="5030"/>
        </w:tabs>
        <w:rPr>
          <w:noProof/>
        </w:rPr>
      </w:pPr>
      <w:r>
        <w:rPr>
          <w:noProof/>
        </w:rPr>
        <w:t>Windows 10 IoT Enterprise para Varejo ou Thin Clients, 44</w:t>
      </w:r>
    </w:p>
    <w:p w14:paraId="680F74B4" w14:textId="77777777" w:rsidR="00A63B1B" w:rsidRDefault="00A63B1B">
      <w:pPr>
        <w:pStyle w:val="Index1"/>
        <w:tabs>
          <w:tab w:val="right" w:pos="5030"/>
        </w:tabs>
        <w:rPr>
          <w:noProof/>
        </w:rPr>
      </w:pPr>
      <w:r>
        <w:rPr>
          <w:noProof/>
        </w:rPr>
        <w:t>Windows 10 Pro, 42</w:t>
      </w:r>
    </w:p>
    <w:p w14:paraId="33FD1833" w14:textId="77777777" w:rsidR="00A63B1B" w:rsidRDefault="00A63B1B">
      <w:pPr>
        <w:pStyle w:val="Index1"/>
        <w:tabs>
          <w:tab w:val="right" w:pos="5030"/>
        </w:tabs>
        <w:rPr>
          <w:noProof/>
        </w:rPr>
      </w:pPr>
      <w:r>
        <w:rPr>
          <w:noProof/>
        </w:rPr>
        <w:t>Windows 2000 Professional para Sistemas Incorporados, 44</w:t>
      </w:r>
    </w:p>
    <w:p w14:paraId="0F962B35" w14:textId="77777777" w:rsidR="00A63B1B" w:rsidRDefault="00A63B1B">
      <w:pPr>
        <w:pStyle w:val="Index1"/>
        <w:tabs>
          <w:tab w:val="right" w:pos="5030"/>
        </w:tabs>
        <w:rPr>
          <w:noProof/>
        </w:rPr>
      </w:pPr>
      <w:r>
        <w:rPr>
          <w:noProof/>
        </w:rPr>
        <w:t>Windows 7, 43</w:t>
      </w:r>
    </w:p>
    <w:p w14:paraId="0F043918" w14:textId="77777777" w:rsidR="00A63B1B" w:rsidRDefault="00A63B1B">
      <w:pPr>
        <w:pStyle w:val="Index1"/>
        <w:tabs>
          <w:tab w:val="right" w:pos="5030"/>
        </w:tabs>
        <w:rPr>
          <w:noProof/>
        </w:rPr>
      </w:pPr>
      <w:r>
        <w:rPr>
          <w:noProof/>
        </w:rPr>
        <w:t>Windows 7 ESU 2020 (Por Dispositivo), 42</w:t>
      </w:r>
    </w:p>
    <w:p w14:paraId="300F00F9" w14:textId="77777777" w:rsidR="00A63B1B" w:rsidRDefault="00A63B1B">
      <w:pPr>
        <w:pStyle w:val="Index1"/>
        <w:tabs>
          <w:tab w:val="right" w:pos="5030"/>
        </w:tabs>
        <w:rPr>
          <w:noProof/>
        </w:rPr>
      </w:pPr>
      <w:r>
        <w:rPr>
          <w:noProof/>
        </w:rPr>
        <w:t>Windows 7 ESU 2020 para M365 (Por Dispositivo), 42</w:t>
      </w:r>
    </w:p>
    <w:p w14:paraId="4AA50D39" w14:textId="77777777" w:rsidR="00A63B1B" w:rsidRDefault="00A63B1B">
      <w:pPr>
        <w:pStyle w:val="Index1"/>
        <w:tabs>
          <w:tab w:val="right" w:pos="5030"/>
        </w:tabs>
        <w:rPr>
          <w:noProof/>
        </w:rPr>
      </w:pPr>
      <w:r>
        <w:rPr>
          <w:noProof/>
        </w:rPr>
        <w:t>Windows 7 Professional/Ultimate para Sistemas Incorporados, 44</w:t>
      </w:r>
    </w:p>
    <w:p w14:paraId="38F92976" w14:textId="77777777" w:rsidR="00A63B1B" w:rsidRDefault="00A63B1B">
      <w:pPr>
        <w:pStyle w:val="Index1"/>
        <w:tabs>
          <w:tab w:val="right" w:pos="5030"/>
        </w:tabs>
        <w:rPr>
          <w:noProof/>
        </w:rPr>
      </w:pPr>
      <w:r>
        <w:rPr>
          <w:noProof/>
        </w:rPr>
        <w:t>Windows 8.1 Enterprise Sideloading (Por Dispositivo), 42</w:t>
      </w:r>
    </w:p>
    <w:p w14:paraId="49B860F8" w14:textId="77777777" w:rsidR="00A63B1B" w:rsidRDefault="00A63B1B">
      <w:pPr>
        <w:pStyle w:val="Index1"/>
        <w:tabs>
          <w:tab w:val="right" w:pos="5030"/>
        </w:tabs>
        <w:rPr>
          <w:noProof/>
        </w:rPr>
      </w:pPr>
      <w:r>
        <w:rPr>
          <w:noProof/>
        </w:rPr>
        <w:t>Windows 8/8.1, 43</w:t>
      </w:r>
    </w:p>
    <w:p w14:paraId="416CE069" w14:textId="77777777" w:rsidR="00A63B1B" w:rsidRDefault="00A63B1B">
      <w:pPr>
        <w:pStyle w:val="Index1"/>
        <w:tabs>
          <w:tab w:val="right" w:pos="5030"/>
        </w:tabs>
        <w:rPr>
          <w:noProof/>
        </w:rPr>
      </w:pPr>
      <w:r>
        <w:rPr>
          <w:noProof/>
        </w:rPr>
        <w:t>Windows Embedded 8 e 8.1 Industry Retail, 44</w:t>
      </w:r>
    </w:p>
    <w:p w14:paraId="08E9FF94" w14:textId="77777777" w:rsidR="00A63B1B" w:rsidRDefault="00A63B1B">
      <w:pPr>
        <w:pStyle w:val="Index1"/>
        <w:tabs>
          <w:tab w:val="right" w:pos="5030"/>
        </w:tabs>
        <w:rPr>
          <w:noProof/>
        </w:rPr>
      </w:pPr>
      <w:r>
        <w:rPr>
          <w:noProof/>
        </w:rPr>
        <w:t>Windows Embedded 8 Standard, 44</w:t>
      </w:r>
    </w:p>
    <w:p w14:paraId="13FE85AB" w14:textId="77777777" w:rsidR="00A63B1B" w:rsidRDefault="00A63B1B">
      <w:pPr>
        <w:pStyle w:val="Index1"/>
        <w:tabs>
          <w:tab w:val="right" w:pos="5030"/>
        </w:tabs>
        <w:rPr>
          <w:noProof/>
        </w:rPr>
      </w:pPr>
      <w:r>
        <w:rPr>
          <w:noProof/>
        </w:rPr>
        <w:t>Windows Embedded 8 Standard Enterprise Kit (Pacote com 100), 42</w:t>
      </w:r>
    </w:p>
    <w:p w14:paraId="265AADBD" w14:textId="77777777" w:rsidR="00A63B1B" w:rsidRDefault="00A63B1B">
      <w:pPr>
        <w:pStyle w:val="Index1"/>
        <w:tabs>
          <w:tab w:val="right" w:pos="5030"/>
        </w:tabs>
        <w:rPr>
          <w:noProof/>
        </w:rPr>
      </w:pPr>
      <w:r>
        <w:rPr>
          <w:noProof/>
        </w:rPr>
        <w:t>Windows Embedded 8.1 Industry, 43</w:t>
      </w:r>
    </w:p>
    <w:p w14:paraId="7FC80379" w14:textId="77777777" w:rsidR="00A63B1B" w:rsidRDefault="00A63B1B">
      <w:pPr>
        <w:pStyle w:val="Index1"/>
        <w:tabs>
          <w:tab w:val="right" w:pos="5030"/>
        </w:tabs>
        <w:rPr>
          <w:noProof/>
        </w:rPr>
      </w:pPr>
      <w:r>
        <w:rPr>
          <w:noProof/>
        </w:rPr>
        <w:t>Windows Embedded 8/8.1 Pro, Industry Pro, 44</w:t>
      </w:r>
    </w:p>
    <w:p w14:paraId="373A34AA" w14:textId="77777777" w:rsidR="00A63B1B" w:rsidRDefault="00A63B1B">
      <w:pPr>
        <w:pStyle w:val="Index1"/>
        <w:tabs>
          <w:tab w:val="right" w:pos="5030"/>
        </w:tabs>
        <w:rPr>
          <w:noProof/>
        </w:rPr>
      </w:pPr>
      <w:r>
        <w:rPr>
          <w:noProof/>
        </w:rPr>
        <w:t>Windows Embedded para Point of Service, 44</w:t>
      </w:r>
    </w:p>
    <w:p w14:paraId="4F033366" w14:textId="77777777" w:rsidR="00A63B1B" w:rsidRDefault="00A63B1B">
      <w:pPr>
        <w:pStyle w:val="Index1"/>
        <w:tabs>
          <w:tab w:val="right" w:pos="5030"/>
        </w:tabs>
        <w:rPr>
          <w:noProof/>
        </w:rPr>
      </w:pPr>
      <w:r>
        <w:rPr>
          <w:noProof/>
        </w:rPr>
        <w:t>Windows Embedded POSReady 2009, 44</w:t>
      </w:r>
    </w:p>
    <w:p w14:paraId="48D7C17F" w14:textId="77777777" w:rsidR="00A63B1B" w:rsidRDefault="00A63B1B">
      <w:pPr>
        <w:pStyle w:val="Index1"/>
        <w:tabs>
          <w:tab w:val="right" w:pos="5030"/>
        </w:tabs>
        <w:rPr>
          <w:noProof/>
        </w:rPr>
      </w:pPr>
      <w:r>
        <w:rPr>
          <w:noProof/>
        </w:rPr>
        <w:t>Windows Embedded POSReady 7, 44</w:t>
      </w:r>
    </w:p>
    <w:p w14:paraId="1826FF21" w14:textId="77777777" w:rsidR="00A63B1B" w:rsidRDefault="00A63B1B">
      <w:pPr>
        <w:pStyle w:val="Index1"/>
        <w:tabs>
          <w:tab w:val="right" w:pos="5030"/>
        </w:tabs>
        <w:rPr>
          <w:noProof/>
        </w:rPr>
      </w:pPr>
      <w:r>
        <w:rPr>
          <w:noProof/>
        </w:rPr>
        <w:t>Windows Embedded POSReady 7 Pro, 44</w:t>
      </w:r>
    </w:p>
    <w:p w14:paraId="2B164E3C" w14:textId="77777777" w:rsidR="00A63B1B" w:rsidRDefault="00A63B1B">
      <w:pPr>
        <w:pStyle w:val="Index1"/>
        <w:tabs>
          <w:tab w:val="right" w:pos="5030"/>
        </w:tabs>
        <w:rPr>
          <w:noProof/>
        </w:rPr>
      </w:pPr>
      <w:r>
        <w:rPr>
          <w:noProof/>
        </w:rPr>
        <w:t>Windows Embedded Standard 2009, 44</w:t>
      </w:r>
    </w:p>
    <w:p w14:paraId="11C424F3" w14:textId="77777777" w:rsidR="00A63B1B" w:rsidRDefault="00A63B1B">
      <w:pPr>
        <w:pStyle w:val="Index1"/>
        <w:tabs>
          <w:tab w:val="right" w:pos="5030"/>
        </w:tabs>
        <w:rPr>
          <w:noProof/>
        </w:rPr>
      </w:pPr>
      <w:r>
        <w:rPr>
          <w:noProof/>
        </w:rPr>
        <w:t>Windows Embedded Standard 7, 44</w:t>
      </w:r>
    </w:p>
    <w:p w14:paraId="2CCA26E4" w14:textId="77777777" w:rsidR="00A63B1B" w:rsidRDefault="00A63B1B">
      <w:pPr>
        <w:pStyle w:val="Index1"/>
        <w:tabs>
          <w:tab w:val="right" w:pos="5030"/>
        </w:tabs>
        <w:rPr>
          <w:noProof/>
        </w:rPr>
      </w:pPr>
      <w:r>
        <w:rPr>
          <w:noProof/>
        </w:rPr>
        <w:t>Windows HPC Server, 52</w:t>
      </w:r>
    </w:p>
    <w:p w14:paraId="6242BD89" w14:textId="77777777" w:rsidR="00A63B1B" w:rsidRDefault="00A63B1B">
      <w:pPr>
        <w:pStyle w:val="Index1"/>
        <w:tabs>
          <w:tab w:val="right" w:pos="5030"/>
        </w:tabs>
        <w:rPr>
          <w:noProof/>
        </w:rPr>
      </w:pPr>
      <w:r>
        <w:rPr>
          <w:noProof/>
        </w:rPr>
        <w:t>Windows MultiPoint Server 2012, 49</w:t>
      </w:r>
    </w:p>
    <w:p w14:paraId="356E2044" w14:textId="77777777" w:rsidR="00A63B1B" w:rsidRDefault="00A63B1B">
      <w:pPr>
        <w:pStyle w:val="Index1"/>
        <w:tabs>
          <w:tab w:val="right" w:pos="5030"/>
        </w:tabs>
        <w:rPr>
          <w:noProof/>
        </w:rPr>
      </w:pPr>
      <w:r>
        <w:rPr>
          <w:noProof/>
        </w:rPr>
        <w:t>Windows MultiPoint Server 2016 Premium, 49</w:t>
      </w:r>
    </w:p>
    <w:p w14:paraId="5CD88EF8" w14:textId="77777777" w:rsidR="00A63B1B" w:rsidRDefault="00A63B1B">
      <w:pPr>
        <w:pStyle w:val="Index1"/>
        <w:tabs>
          <w:tab w:val="right" w:pos="5030"/>
        </w:tabs>
        <w:rPr>
          <w:noProof/>
        </w:rPr>
      </w:pPr>
      <w:r>
        <w:rPr>
          <w:noProof/>
        </w:rPr>
        <w:t>Windows Server, 101</w:t>
      </w:r>
    </w:p>
    <w:p w14:paraId="7AF197C2" w14:textId="77777777" w:rsidR="00A63B1B" w:rsidRDefault="00A63B1B">
      <w:pPr>
        <w:pStyle w:val="Index1"/>
        <w:tabs>
          <w:tab w:val="right" w:pos="5030"/>
        </w:tabs>
        <w:rPr>
          <w:noProof/>
        </w:rPr>
      </w:pPr>
      <w:r>
        <w:rPr>
          <w:noProof/>
        </w:rPr>
        <w:t>Windows Server 2016, 50</w:t>
      </w:r>
    </w:p>
    <w:p w14:paraId="2157DB40" w14:textId="77777777" w:rsidR="00A63B1B" w:rsidRDefault="00A63B1B">
      <w:pPr>
        <w:pStyle w:val="Index1"/>
        <w:tabs>
          <w:tab w:val="right" w:pos="5030"/>
        </w:tabs>
        <w:rPr>
          <w:noProof/>
        </w:rPr>
      </w:pPr>
      <w:r>
        <w:rPr>
          <w:noProof/>
        </w:rPr>
        <w:t>Windows Server 2019 Datacenter (pacote com 16 Licenças Principais), 50</w:t>
      </w:r>
    </w:p>
    <w:p w14:paraId="4282DDC6" w14:textId="77777777" w:rsidR="00A63B1B" w:rsidRDefault="00A63B1B">
      <w:pPr>
        <w:pStyle w:val="Index1"/>
        <w:tabs>
          <w:tab w:val="right" w:pos="5030"/>
        </w:tabs>
        <w:rPr>
          <w:noProof/>
        </w:rPr>
      </w:pPr>
      <w:r>
        <w:rPr>
          <w:noProof/>
        </w:rPr>
        <w:t>Windows Server 2019 Datacenter (pacote com 2 Licenças Principais), 50</w:t>
      </w:r>
    </w:p>
    <w:p w14:paraId="3182BF42" w14:textId="77777777" w:rsidR="00A63B1B" w:rsidRDefault="00A63B1B">
      <w:pPr>
        <w:pStyle w:val="Index1"/>
        <w:tabs>
          <w:tab w:val="right" w:pos="5030"/>
        </w:tabs>
        <w:rPr>
          <w:noProof/>
        </w:rPr>
      </w:pPr>
      <w:r>
        <w:rPr>
          <w:noProof/>
        </w:rPr>
        <w:t>Windows Server 2019 Essentials, 50</w:t>
      </w:r>
    </w:p>
    <w:p w14:paraId="7FF02801" w14:textId="77777777" w:rsidR="00A63B1B" w:rsidRDefault="00A63B1B">
      <w:pPr>
        <w:pStyle w:val="Index1"/>
        <w:tabs>
          <w:tab w:val="right" w:pos="5030"/>
        </w:tabs>
        <w:rPr>
          <w:noProof/>
        </w:rPr>
      </w:pPr>
      <w:r>
        <w:rPr>
          <w:noProof/>
        </w:rPr>
        <w:t>Windows Server 2019 Standard (pacote com 16 Licenças Principais), 50</w:t>
      </w:r>
    </w:p>
    <w:p w14:paraId="3B3BB72F" w14:textId="77777777" w:rsidR="00A63B1B" w:rsidRDefault="00A63B1B">
      <w:pPr>
        <w:pStyle w:val="Index1"/>
        <w:tabs>
          <w:tab w:val="right" w:pos="5030"/>
        </w:tabs>
        <w:rPr>
          <w:noProof/>
        </w:rPr>
      </w:pPr>
      <w:r>
        <w:rPr>
          <w:noProof/>
        </w:rPr>
        <w:t>Windows Server 2019 Standard (pacote com 2 Licenças Principais), 50</w:t>
      </w:r>
    </w:p>
    <w:p w14:paraId="7CEF539F" w14:textId="77777777" w:rsidR="00A63B1B" w:rsidRDefault="00A63B1B">
      <w:pPr>
        <w:pStyle w:val="Index1"/>
        <w:tabs>
          <w:tab w:val="right" w:pos="5030"/>
        </w:tabs>
        <w:rPr>
          <w:noProof/>
        </w:rPr>
      </w:pPr>
      <w:r>
        <w:rPr>
          <w:noProof/>
        </w:rPr>
        <w:t>Windows Server Datacenter, 95, 100, 101</w:t>
      </w:r>
    </w:p>
    <w:p w14:paraId="0467FAE5" w14:textId="77777777" w:rsidR="00A63B1B" w:rsidRDefault="00A63B1B">
      <w:pPr>
        <w:pStyle w:val="Index1"/>
        <w:tabs>
          <w:tab w:val="right" w:pos="5030"/>
        </w:tabs>
        <w:rPr>
          <w:noProof/>
        </w:rPr>
      </w:pPr>
      <w:r>
        <w:rPr>
          <w:noProof/>
        </w:rPr>
        <w:t>Windows Server Datacenter (pacote com duas Licenças Principais), 19</w:t>
      </w:r>
    </w:p>
    <w:p w14:paraId="2410C7AF" w14:textId="77777777" w:rsidR="00A63B1B" w:rsidRDefault="00A63B1B">
      <w:pPr>
        <w:pStyle w:val="Index1"/>
        <w:tabs>
          <w:tab w:val="right" w:pos="5030"/>
        </w:tabs>
        <w:rPr>
          <w:noProof/>
        </w:rPr>
      </w:pPr>
      <w:r>
        <w:rPr>
          <w:noProof/>
        </w:rPr>
        <w:t>Windows Server Enterprise, 52, 95</w:t>
      </w:r>
    </w:p>
    <w:p w14:paraId="32C949A9" w14:textId="77777777" w:rsidR="00A63B1B" w:rsidRDefault="00A63B1B">
      <w:pPr>
        <w:pStyle w:val="Index1"/>
        <w:tabs>
          <w:tab w:val="right" w:pos="5030"/>
        </w:tabs>
        <w:rPr>
          <w:noProof/>
        </w:rPr>
      </w:pPr>
      <w:r>
        <w:rPr>
          <w:noProof/>
        </w:rPr>
        <w:t>Windows Server ESU (Standard e Datacenter), 50</w:t>
      </w:r>
    </w:p>
    <w:p w14:paraId="6F1B9E00" w14:textId="77777777" w:rsidR="00A63B1B" w:rsidRDefault="00A63B1B">
      <w:pPr>
        <w:pStyle w:val="Index1"/>
        <w:tabs>
          <w:tab w:val="right" w:pos="5030"/>
        </w:tabs>
        <w:rPr>
          <w:noProof/>
        </w:rPr>
      </w:pPr>
      <w:r>
        <w:rPr>
          <w:noProof/>
        </w:rPr>
        <w:t>Windows Server for Itanium Based Systems, 52</w:t>
      </w:r>
    </w:p>
    <w:p w14:paraId="11895C64" w14:textId="77777777" w:rsidR="00A63B1B" w:rsidRDefault="00A63B1B">
      <w:pPr>
        <w:pStyle w:val="Index1"/>
        <w:tabs>
          <w:tab w:val="right" w:pos="5030"/>
        </w:tabs>
        <w:rPr>
          <w:noProof/>
        </w:rPr>
      </w:pPr>
      <w:r>
        <w:rPr>
          <w:noProof/>
        </w:rPr>
        <w:t>Windows Server HPC Edition, 52</w:t>
      </w:r>
    </w:p>
    <w:p w14:paraId="5DAA1B81" w14:textId="77777777" w:rsidR="00A63B1B" w:rsidRDefault="00A63B1B">
      <w:pPr>
        <w:pStyle w:val="Index1"/>
        <w:tabs>
          <w:tab w:val="right" w:pos="5030"/>
        </w:tabs>
        <w:rPr>
          <w:noProof/>
        </w:rPr>
      </w:pPr>
      <w:r>
        <w:rPr>
          <w:noProof/>
        </w:rPr>
        <w:t>Windows Server Standard, 95, 100, 101</w:t>
      </w:r>
    </w:p>
    <w:p w14:paraId="61EE0006" w14:textId="77777777" w:rsidR="00A63B1B" w:rsidRDefault="00A63B1B">
      <w:pPr>
        <w:pStyle w:val="Index1"/>
        <w:tabs>
          <w:tab w:val="right" w:pos="5030"/>
        </w:tabs>
        <w:rPr>
          <w:noProof/>
        </w:rPr>
      </w:pPr>
      <w:r>
        <w:rPr>
          <w:noProof/>
        </w:rPr>
        <w:t>Windows Server Standard (pacote com 8 Licenças Principais), 64</w:t>
      </w:r>
    </w:p>
    <w:p w14:paraId="0283D00F" w14:textId="77777777" w:rsidR="00A63B1B" w:rsidRDefault="00A63B1B">
      <w:pPr>
        <w:pStyle w:val="Index1"/>
        <w:tabs>
          <w:tab w:val="right" w:pos="5030"/>
        </w:tabs>
        <w:rPr>
          <w:noProof/>
        </w:rPr>
      </w:pPr>
      <w:r>
        <w:rPr>
          <w:noProof/>
        </w:rPr>
        <w:t>Windows Server Standard (pacote com duas Licenças Principais), 19</w:t>
      </w:r>
    </w:p>
    <w:p w14:paraId="15D175D1" w14:textId="77777777" w:rsidR="00A63B1B" w:rsidRDefault="00A63B1B">
      <w:pPr>
        <w:pStyle w:val="Index1"/>
        <w:tabs>
          <w:tab w:val="right" w:pos="5030"/>
        </w:tabs>
        <w:rPr>
          <w:noProof/>
        </w:rPr>
      </w:pPr>
      <w:r>
        <w:rPr>
          <w:noProof/>
        </w:rPr>
        <w:t>Windows Small Business Server, 52</w:t>
      </w:r>
    </w:p>
    <w:p w14:paraId="1FA18668" w14:textId="77777777" w:rsidR="00A63B1B" w:rsidRDefault="00A63B1B">
      <w:pPr>
        <w:pStyle w:val="Index1"/>
        <w:tabs>
          <w:tab w:val="right" w:pos="5030"/>
        </w:tabs>
        <w:rPr>
          <w:noProof/>
        </w:rPr>
      </w:pPr>
      <w:r>
        <w:rPr>
          <w:noProof/>
        </w:rPr>
        <w:t>Windows VDA por dispositivo, 42</w:t>
      </w:r>
    </w:p>
    <w:p w14:paraId="12AE0619" w14:textId="77777777" w:rsidR="00A63B1B" w:rsidRDefault="00A63B1B">
      <w:pPr>
        <w:pStyle w:val="Index1"/>
        <w:tabs>
          <w:tab w:val="right" w:pos="5030"/>
        </w:tabs>
        <w:rPr>
          <w:noProof/>
        </w:rPr>
      </w:pPr>
      <w:r>
        <w:rPr>
          <w:noProof/>
        </w:rPr>
        <w:t>Windows Vista, 43</w:t>
      </w:r>
    </w:p>
    <w:p w14:paraId="392C970B" w14:textId="77777777" w:rsidR="00A63B1B" w:rsidRDefault="00A63B1B">
      <w:pPr>
        <w:pStyle w:val="Index1"/>
        <w:tabs>
          <w:tab w:val="right" w:pos="5030"/>
        </w:tabs>
        <w:rPr>
          <w:noProof/>
        </w:rPr>
      </w:pPr>
      <w:r>
        <w:rPr>
          <w:noProof/>
        </w:rPr>
        <w:t>Windows Vista Business/Ultimate para Sistemas Incorporados, 44</w:t>
      </w:r>
    </w:p>
    <w:p w14:paraId="7EAB500B" w14:textId="77777777" w:rsidR="00A63B1B" w:rsidRDefault="00A63B1B">
      <w:pPr>
        <w:pStyle w:val="Index1"/>
        <w:tabs>
          <w:tab w:val="right" w:pos="5030"/>
        </w:tabs>
        <w:rPr>
          <w:noProof/>
        </w:rPr>
      </w:pPr>
      <w:r>
        <w:rPr>
          <w:noProof/>
        </w:rPr>
        <w:t>Windows XP, 44</w:t>
      </w:r>
    </w:p>
    <w:p w14:paraId="0D2AA80A" w14:textId="77777777" w:rsidR="00A63B1B" w:rsidRDefault="00A63B1B">
      <w:pPr>
        <w:pStyle w:val="Index1"/>
        <w:tabs>
          <w:tab w:val="right" w:pos="5030"/>
        </w:tabs>
        <w:rPr>
          <w:noProof/>
        </w:rPr>
      </w:pPr>
      <w:r>
        <w:rPr>
          <w:noProof/>
        </w:rPr>
        <w:t>Windows XP Embedded, 44</w:t>
      </w:r>
    </w:p>
    <w:p w14:paraId="387D4CCB" w14:textId="77777777" w:rsidR="00A63B1B" w:rsidRDefault="00A63B1B">
      <w:pPr>
        <w:pStyle w:val="Index1"/>
        <w:tabs>
          <w:tab w:val="right" w:pos="5030"/>
        </w:tabs>
        <w:rPr>
          <w:noProof/>
        </w:rPr>
      </w:pPr>
      <w:r>
        <w:rPr>
          <w:noProof/>
        </w:rPr>
        <w:t>Windows XP Professional para Sistemas Incorporados, 44</w:t>
      </w:r>
    </w:p>
    <w:p w14:paraId="39F7D453" w14:textId="77777777" w:rsidR="00A63B1B" w:rsidRDefault="00A63B1B">
      <w:pPr>
        <w:pStyle w:val="Index1"/>
        <w:tabs>
          <w:tab w:val="right" w:pos="5030"/>
        </w:tabs>
        <w:rPr>
          <w:noProof/>
        </w:rPr>
      </w:pPr>
      <w:r>
        <w:rPr>
          <w:noProof/>
        </w:rPr>
        <w:t>Word 2019, 23</w:t>
      </w:r>
    </w:p>
    <w:p w14:paraId="7399400D" w14:textId="77777777" w:rsidR="00A63B1B" w:rsidRDefault="00A63B1B">
      <w:pPr>
        <w:pStyle w:val="Index1"/>
        <w:tabs>
          <w:tab w:val="right" w:pos="5030"/>
        </w:tabs>
        <w:rPr>
          <w:noProof/>
        </w:rPr>
      </w:pPr>
      <w:r>
        <w:rPr>
          <w:noProof/>
        </w:rPr>
        <w:t>Word 2019 para Mac, 24</w:t>
      </w:r>
    </w:p>
    <w:p w14:paraId="593B3300" w14:textId="77777777" w:rsidR="00A63B1B" w:rsidRDefault="00A63B1B">
      <w:pPr>
        <w:pStyle w:val="Index1"/>
        <w:tabs>
          <w:tab w:val="right" w:pos="5030"/>
        </w:tabs>
        <w:rPr>
          <w:noProof/>
        </w:rPr>
      </w:pPr>
      <w:r>
        <w:rPr>
          <w:noProof/>
        </w:rPr>
        <w:t>Work at Home para Mac 2019, 24</w:t>
      </w:r>
    </w:p>
    <w:p w14:paraId="4F205FA4" w14:textId="77777777" w:rsidR="00A63B1B" w:rsidRDefault="00A63B1B">
      <w:pPr>
        <w:pStyle w:val="Index1"/>
        <w:tabs>
          <w:tab w:val="right" w:pos="5030"/>
        </w:tabs>
        <w:rPr>
          <w:noProof/>
        </w:rPr>
      </w:pPr>
      <w:r>
        <w:rPr>
          <w:noProof/>
        </w:rPr>
        <w:t>Work at Home para Office Professional Plus 2019, 23</w:t>
      </w:r>
    </w:p>
    <w:p w14:paraId="2801EBD9" w14:textId="77777777" w:rsidR="00A63B1B" w:rsidRDefault="00A63B1B">
      <w:pPr>
        <w:pStyle w:val="Index1"/>
        <w:tabs>
          <w:tab w:val="right" w:pos="5030"/>
        </w:tabs>
        <w:rPr>
          <w:noProof/>
        </w:rPr>
      </w:pPr>
      <w:r>
        <w:rPr>
          <w:noProof/>
        </w:rPr>
        <w:t>Work at Home para Office Standard 2019, 23</w:t>
      </w:r>
    </w:p>
    <w:p w14:paraId="6CC1B26E" w14:textId="77777777" w:rsidR="00A63B1B" w:rsidRDefault="00A63B1B">
      <w:pPr>
        <w:pStyle w:val="Index1"/>
        <w:tabs>
          <w:tab w:val="right" w:pos="5030"/>
        </w:tabs>
        <w:rPr>
          <w:noProof/>
        </w:rPr>
      </w:pPr>
      <w:r>
        <w:rPr>
          <w:noProof/>
        </w:rPr>
        <w:t>Workplace Analytics, 76</w:t>
      </w:r>
    </w:p>
    <w:p w14:paraId="4535A7DC" w14:textId="36757618" w:rsidR="00A63B1B" w:rsidRDefault="00A63B1B">
      <w:pPr>
        <w:pStyle w:val="ProductList-Body"/>
        <w:rPr>
          <w:noProof/>
        </w:rPr>
        <w:sectPr w:rsidR="00A63B1B" w:rsidSect="00A63B1B">
          <w:type w:val="continuous"/>
          <w:pgSz w:w="12240" w:h="15840" w:code="1"/>
          <w:pgMar w:top="1170" w:right="720" w:bottom="720" w:left="720" w:header="432" w:footer="288" w:gutter="0"/>
          <w:cols w:num="2" w:space="720"/>
        </w:sectPr>
      </w:pPr>
    </w:p>
    <w:p w14:paraId="1EAAFE1F" w14:textId="03934E76" w:rsidR="00F4728E" w:rsidRDefault="00A63B1B">
      <w:pPr>
        <w:pStyle w:val="ProductList-Body"/>
        <w:sectPr w:rsidR="00F4728E" w:rsidSect="00A63B1B">
          <w:type w:val="continuous"/>
          <w:pgSz w:w="12240" w:h="15840" w:code="1"/>
          <w:pgMar w:top="1170" w:right="720" w:bottom="720" w:left="720" w:header="432" w:footer="288" w:gutter="0"/>
          <w:cols w:num="2" w:space="360"/>
        </w:sectPr>
      </w:pPr>
      <w:r>
        <w:fldChar w:fldCharType="end"/>
      </w:r>
    </w:p>
    <w:p w14:paraId="20E39AD8" w14:textId="77777777" w:rsidR="00F4728E" w:rsidRDefault="00F4728E">
      <w:pPr>
        <w:pStyle w:val="ProductList-Body"/>
      </w:pPr>
    </w:p>
    <w:sectPr w:rsidR="00F4728E" w:rsidSect="008E4F0E">
      <w:headerReference w:type="default" r:id="rId167"/>
      <w:footerReference w:type="default" r:id="rId168"/>
      <w:type w:val="continuous"/>
      <w:pgSz w:w="12240" w:h="15840" w:code="1"/>
      <w:pgMar w:top="1440" w:right="720" w:bottom="1440" w:left="720" w:header="432" w:footer="288"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0DB703" w14:textId="77777777" w:rsidR="008174DA" w:rsidRDefault="008174DA" w:rsidP="007C7D4D">
      <w:pPr>
        <w:spacing w:after="0"/>
      </w:pPr>
      <w:r>
        <w:separator/>
      </w:r>
    </w:p>
    <w:p w14:paraId="1A32AAB6" w14:textId="77777777" w:rsidR="008174DA" w:rsidRDefault="008174DA"/>
  </w:endnote>
  <w:endnote w:type="continuationSeparator" w:id="0">
    <w:p w14:paraId="369AEB62" w14:textId="77777777" w:rsidR="008174DA" w:rsidRDefault="008174DA" w:rsidP="007C7D4D">
      <w:pPr>
        <w:spacing w:after="0"/>
      </w:pPr>
      <w:r>
        <w:continuationSeparator/>
      </w:r>
    </w:p>
    <w:p w14:paraId="7044E42B" w14:textId="77777777" w:rsidR="008174DA" w:rsidRDefault="008174DA"/>
  </w:endnote>
  <w:endnote w:type="continuationNotice" w:id="1">
    <w:p w14:paraId="6F2BE6E7" w14:textId="77777777" w:rsidR="008174DA" w:rsidRDefault="008174D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C8506" w14:textId="77777777" w:rsidR="00144CB2" w:rsidRDefault="00A63B1B">
    <w:r>
      <w:cr/>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57"/>
      <w:gridCol w:w="222"/>
      <w:gridCol w:w="1211"/>
      <w:gridCol w:w="222"/>
      <w:gridCol w:w="1172"/>
      <w:gridCol w:w="222"/>
      <w:gridCol w:w="1190"/>
      <w:gridCol w:w="222"/>
      <w:gridCol w:w="1180"/>
      <w:gridCol w:w="222"/>
      <w:gridCol w:w="1192"/>
      <w:gridCol w:w="222"/>
      <w:gridCol w:w="1204"/>
      <w:gridCol w:w="222"/>
      <w:gridCol w:w="1156"/>
    </w:tblGrid>
    <w:tr w:rsidR="00F4728E" w14:paraId="6D91098B"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FA46E06" w14:textId="77777777" w:rsidR="00F4728E" w:rsidRDefault="00B21DBB">
          <w:pPr>
            <w:pStyle w:val="PURFooterText"/>
            <w:jc w:val="center"/>
          </w:pPr>
          <w:hyperlink w:anchor="_Sec842">
            <w:r w:rsidR="00A63B1B">
              <w:rPr>
                <w:color w:val="00467F"/>
                <w:u w:val="single"/>
              </w:rPr>
              <w:t>Índice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21D9414"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3C68A13" w14:textId="77777777" w:rsidR="00F4728E" w:rsidRDefault="00B21DBB">
          <w:pPr>
            <w:pStyle w:val="PURFooterText"/>
            <w:jc w:val="center"/>
          </w:pPr>
          <w:hyperlink w:anchor="_Sec531">
            <w:r w:rsidR="00A63B1B">
              <w:rPr>
                <w:color w:val="00467F"/>
                <w:u w:val="single"/>
              </w:rPr>
              <w:t>Introdução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2ABC754"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30AC5D8" w14:textId="77777777" w:rsidR="00F4728E" w:rsidRDefault="00B21DBB">
          <w:pPr>
            <w:pStyle w:val="PURFooterText"/>
            <w:jc w:val="center"/>
          </w:pPr>
          <w:hyperlink w:anchor="_Sec536">
            <w:r w:rsidR="00A63B1B">
              <w:rPr>
                <w:color w:val="00467F"/>
                <w:u w:val="single"/>
              </w:rPr>
              <w:t>Termos de Licença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F54D19F"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3FABF2A" w14:textId="77777777" w:rsidR="00F4728E" w:rsidRDefault="00B21DBB">
          <w:pPr>
            <w:pStyle w:val="PURFooterText"/>
            <w:jc w:val="center"/>
          </w:pPr>
          <w:hyperlink w:anchor="_Sec547">
            <w:r w:rsidR="00A63B1B">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5849894"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ADE5C60" w14:textId="77777777" w:rsidR="00F4728E" w:rsidRDefault="00B21DBB">
          <w:pPr>
            <w:pStyle w:val="PURFooterText"/>
            <w:jc w:val="center"/>
          </w:pPr>
          <w:hyperlink w:anchor="_Sec548">
            <w:r w:rsidR="00A63B1B">
              <w:rPr>
                <w:color w:val="00467F"/>
                <w:u w:val="single"/>
              </w:rPr>
              <w:t>Serviços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F8ABD65"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890A288" w14:textId="77777777" w:rsidR="00F4728E" w:rsidRDefault="00B21DBB">
          <w:pPr>
            <w:pStyle w:val="PURFooterText"/>
            <w:jc w:val="center"/>
          </w:pPr>
          <w:hyperlink w:anchor="_Sec549">
            <w:r w:rsidR="00A63B1B">
              <w:rPr>
                <w:color w:val="00467F"/>
                <w:u w:val="single"/>
              </w:rPr>
              <w:t>Glossário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FB82940"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07136108" w14:textId="77777777" w:rsidR="00F4728E" w:rsidRDefault="00B21DBB">
          <w:pPr>
            <w:pStyle w:val="PURFooterText"/>
            <w:jc w:val="center"/>
          </w:pPr>
          <w:hyperlink w:anchor="_Sec591">
            <w:r w:rsidR="00A63B1B">
              <w:rPr>
                <w:color w:val="00467F"/>
                <w:u w:val="single"/>
              </w:rPr>
              <w:t>Apêndices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D7E2F39"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CE663D7" w14:textId="77777777" w:rsidR="00F4728E" w:rsidRDefault="00B21DBB">
          <w:pPr>
            <w:pStyle w:val="PURFooterText"/>
            <w:jc w:val="center"/>
          </w:pPr>
          <w:hyperlink w:anchor="_Sec844">
            <w:r w:rsidR="00A63B1B">
              <w:rPr>
                <w:color w:val="00467F"/>
                <w:u w:val="single"/>
              </w:rPr>
              <w:t>Índice</w:t>
            </w:r>
          </w:hyperlink>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57"/>
      <w:gridCol w:w="222"/>
      <w:gridCol w:w="1211"/>
      <w:gridCol w:w="222"/>
      <w:gridCol w:w="1172"/>
      <w:gridCol w:w="222"/>
      <w:gridCol w:w="1190"/>
      <w:gridCol w:w="222"/>
      <w:gridCol w:w="1180"/>
      <w:gridCol w:w="222"/>
      <w:gridCol w:w="1192"/>
      <w:gridCol w:w="222"/>
      <w:gridCol w:w="1204"/>
      <w:gridCol w:w="222"/>
      <w:gridCol w:w="1156"/>
    </w:tblGrid>
    <w:tr w:rsidR="00F4728E" w14:paraId="6C7D5B0B"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537E0A4" w14:textId="77777777" w:rsidR="00F4728E" w:rsidRDefault="00B21DBB">
          <w:pPr>
            <w:pStyle w:val="PURFooterText"/>
            <w:jc w:val="center"/>
          </w:pPr>
          <w:hyperlink w:anchor="_Sec842">
            <w:r w:rsidR="00A63B1B">
              <w:rPr>
                <w:color w:val="00467F"/>
                <w:u w:val="single"/>
              </w:rPr>
              <w:t>Índice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BB1ECA9"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3D0FD9C" w14:textId="77777777" w:rsidR="00F4728E" w:rsidRDefault="00B21DBB">
          <w:pPr>
            <w:pStyle w:val="PURFooterText"/>
            <w:jc w:val="center"/>
          </w:pPr>
          <w:hyperlink w:anchor="_Sec531">
            <w:r w:rsidR="00A63B1B">
              <w:rPr>
                <w:color w:val="00467F"/>
                <w:u w:val="single"/>
              </w:rPr>
              <w:t>Introdução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39E515E"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BA45B30" w14:textId="77777777" w:rsidR="00F4728E" w:rsidRDefault="00B21DBB">
          <w:pPr>
            <w:pStyle w:val="PURFooterText"/>
            <w:jc w:val="center"/>
          </w:pPr>
          <w:hyperlink w:anchor="_Sec536">
            <w:r w:rsidR="00A63B1B">
              <w:rPr>
                <w:color w:val="00467F"/>
                <w:u w:val="single"/>
              </w:rPr>
              <w:t>Termos de Licença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B4B2AAF"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DB16B25" w14:textId="77777777" w:rsidR="00F4728E" w:rsidRDefault="00B21DBB">
          <w:pPr>
            <w:pStyle w:val="PURFooterText"/>
            <w:jc w:val="center"/>
          </w:pPr>
          <w:hyperlink w:anchor="_Sec547">
            <w:r w:rsidR="00A63B1B">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A682FAD"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9F9D364" w14:textId="77777777" w:rsidR="00F4728E" w:rsidRDefault="00B21DBB">
          <w:pPr>
            <w:pStyle w:val="PURFooterText"/>
            <w:jc w:val="center"/>
          </w:pPr>
          <w:hyperlink w:anchor="_Sec548">
            <w:r w:rsidR="00A63B1B">
              <w:rPr>
                <w:color w:val="00467F"/>
                <w:u w:val="single"/>
              </w:rPr>
              <w:t>Serviços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02F917A"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BECA940" w14:textId="77777777" w:rsidR="00F4728E" w:rsidRDefault="00B21DBB">
          <w:pPr>
            <w:pStyle w:val="PURFooterText"/>
            <w:jc w:val="center"/>
          </w:pPr>
          <w:hyperlink w:anchor="_Sec549">
            <w:r w:rsidR="00A63B1B">
              <w:rPr>
                <w:color w:val="00467F"/>
                <w:u w:val="single"/>
              </w:rPr>
              <w:t>Glossário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125AB02"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D1E2C63" w14:textId="77777777" w:rsidR="00F4728E" w:rsidRDefault="00B21DBB">
          <w:pPr>
            <w:pStyle w:val="PURFooterText"/>
            <w:jc w:val="center"/>
          </w:pPr>
          <w:hyperlink w:anchor="_Sec591">
            <w:r w:rsidR="00A63B1B">
              <w:rPr>
                <w:color w:val="00467F"/>
                <w:u w:val="single"/>
              </w:rPr>
              <w:t>Apêndices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999C8CD"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5BB93D9B" w14:textId="77777777" w:rsidR="00F4728E" w:rsidRDefault="00B21DBB">
          <w:pPr>
            <w:pStyle w:val="PURFooterText"/>
            <w:jc w:val="center"/>
          </w:pPr>
          <w:hyperlink w:anchor="_Sec844">
            <w:r w:rsidR="00A63B1B">
              <w:rPr>
                <w:color w:val="00467F"/>
                <w:u w:val="single"/>
              </w:rPr>
              <w:t>Índice</w:t>
            </w:r>
          </w:hyperlink>
        </w:p>
      </w:tc>
    </w:tr>
  </w:tbl>
  <w:p w14:paraId="201A98E1" w14:textId="77777777" w:rsidR="00F4728E" w:rsidRDefault="00F4728E"/>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57"/>
      <w:gridCol w:w="222"/>
      <w:gridCol w:w="1211"/>
      <w:gridCol w:w="222"/>
      <w:gridCol w:w="1172"/>
      <w:gridCol w:w="222"/>
      <w:gridCol w:w="1190"/>
      <w:gridCol w:w="222"/>
      <w:gridCol w:w="1180"/>
      <w:gridCol w:w="222"/>
      <w:gridCol w:w="1192"/>
      <w:gridCol w:w="222"/>
      <w:gridCol w:w="1204"/>
      <w:gridCol w:w="222"/>
      <w:gridCol w:w="1156"/>
    </w:tblGrid>
    <w:tr w:rsidR="00F4728E" w14:paraId="6D67D206"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E7335F4" w14:textId="77777777" w:rsidR="00F4728E" w:rsidRDefault="00B21DBB">
          <w:pPr>
            <w:pStyle w:val="PURFooterText"/>
            <w:jc w:val="center"/>
          </w:pPr>
          <w:hyperlink w:anchor="_Sec842">
            <w:r w:rsidR="00A63B1B">
              <w:rPr>
                <w:color w:val="00467F"/>
                <w:u w:val="single"/>
              </w:rPr>
              <w:t>Índice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4E9B2BF"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47B32D0" w14:textId="77777777" w:rsidR="00F4728E" w:rsidRDefault="00B21DBB">
          <w:pPr>
            <w:pStyle w:val="PURFooterText"/>
            <w:jc w:val="center"/>
          </w:pPr>
          <w:hyperlink w:anchor="_Sec531">
            <w:r w:rsidR="00A63B1B">
              <w:rPr>
                <w:color w:val="00467F"/>
                <w:u w:val="single"/>
              </w:rPr>
              <w:t>Introdução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5591ED8"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70110AB" w14:textId="77777777" w:rsidR="00F4728E" w:rsidRDefault="00B21DBB">
          <w:pPr>
            <w:pStyle w:val="PURFooterText"/>
            <w:jc w:val="center"/>
          </w:pPr>
          <w:hyperlink w:anchor="_Sec536">
            <w:r w:rsidR="00A63B1B">
              <w:rPr>
                <w:color w:val="00467F"/>
                <w:u w:val="single"/>
              </w:rPr>
              <w:t>Termos de Licença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EE965E9"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AF763CD" w14:textId="77777777" w:rsidR="00F4728E" w:rsidRDefault="00B21DBB">
          <w:pPr>
            <w:pStyle w:val="PURFooterText"/>
            <w:jc w:val="center"/>
          </w:pPr>
          <w:hyperlink w:anchor="_Sec547">
            <w:r w:rsidR="00A63B1B">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FBC863E"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E76B909" w14:textId="77777777" w:rsidR="00F4728E" w:rsidRDefault="00B21DBB">
          <w:pPr>
            <w:pStyle w:val="PURFooterText"/>
            <w:jc w:val="center"/>
          </w:pPr>
          <w:hyperlink w:anchor="_Sec548">
            <w:r w:rsidR="00A63B1B">
              <w:rPr>
                <w:color w:val="00467F"/>
                <w:u w:val="single"/>
              </w:rPr>
              <w:t>Serviços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BA5772B"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5D991D9" w14:textId="77777777" w:rsidR="00F4728E" w:rsidRDefault="00B21DBB">
          <w:pPr>
            <w:pStyle w:val="PURFooterText"/>
            <w:jc w:val="center"/>
          </w:pPr>
          <w:hyperlink w:anchor="_Sec549">
            <w:r w:rsidR="00A63B1B">
              <w:rPr>
                <w:color w:val="00467F"/>
                <w:u w:val="single"/>
              </w:rPr>
              <w:t>Glossário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6BD1AE2"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FBD1CE7" w14:textId="77777777" w:rsidR="00F4728E" w:rsidRDefault="00B21DBB">
          <w:pPr>
            <w:pStyle w:val="PURFooterText"/>
            <w:jc w:val="center"/>
          </w:pPr>
          <w:hyperlink w:anchor="_Sec591">
            <w:r w:rsidR="00A63B1B">
              <w:rPr>
                <w:color w:val="00467F"/>
                <w:u w:val="single"/>
              </w:rPr>
              <w:t>Apêndices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50AAABA"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45446F1F" w14:textId="77777777" w:rsidR="00F4728E" w:rsidRDefault="00B21DBB">
          <w:pPr>
            <w:pStyle w:val="PURFooterText"/>
            <w:jc w:val="center"/>
          </w:pPr>
          <w:hyperlink w:anchor="_Sec844">
            <w:r w:rsidR="00A63B1B">
              <w:rPr>
                <w:color w:val="00467F"/>
                <w:u w:val="single"/>
              </w:rPr>
              <w:t>Índice</w:t>
            </w:r>
          </w:hyperlink>
        </w:p>
      </w:tc>
    </w:tr>
  </w:tbl>
  <w:p w14:paraId="42F1213F" w14:textId="77777777" w:rsidR="00F4728E" w:rsidRDefault="00F472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57"/>
      <w:gridCol w:w="222"/>
      <w:gridCol w:w="1211"/>
      <w:gridCol w:w="222"/>
      <w:gridCol w:w="1172"/>
      <w:gridCol w:w="222"/>
      <w:gridCol w:w="1190"/>
      <w:gridCol w:w="222"/>
      <w:gridCol w:w="1180"/>
      <w:gridCol w:w="222"/>
      <w:gridCol w:w="1192"/>
      <w:gridCol w:w="222"/>
      <w:gridCol w:w="1204"/>
      <w:gridCol w:w="222"/>
      <w:gridCol w:w="1156"/>
    </w:tblGrid>
    <w:tr w:rsidR="00F4728E" w14:paraId="4185FAD8" w14:textId="77777777">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7698DE06" w14:textId="77777777" w:rsidR="00F4728E" w:rsidRDefault="00B21DBB">
          <w:pPr>
            <w:pStyle w:val="PURFooterText"/>
            <w:jc w:val="center"/>
          </w:pPr>
          <w:hyperlink w:anchor="_Sec842">
            <w:r w:rsidR="00A63B1B">
              <w:rPr>
                <w:color w:val="00467F"/>
                <w:u w:val="single"/>
              </w:rPr>
              <w:t>Índice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18A821D"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9AE8F25" w14:textId="77777777" w:rsidR="00F4728E" w:rsidRDefault="00B21DBB">
          <w:pPr>
            <w:pStyle w:val="PURFooterText"/>
            <w:jc w:val="center"/>
          </w:pPr>
          <w:hyperlink w:anchor="_Sec531">
            <w:r w:rsidR="00A63B1B">
              <w:rPr>
                <w:color w:val="00467F"/>
                <w:u w:val="single"/>
              </w:rPr>
              <w:t>Introdução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8B6348A"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10A7184" w14:textId="77777777" w:rsidR="00F4728E" w:rsidRDefault="00B21DBB">
          <w:pPr>
            <w:pStyle w:val="PURFooterText"/>
            <w:jc w:val="center"/>
          </w:pPr>
          <w:hyperlink w:anchor="_Sec536">
            <w:r w:rsidR="00A63B1B">
              <w:rPr>
                <w:color w:val="00467F"/>
                <w:u w:val="single"/>
              </w:rPr>
              <w:t>Termos de Licença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8B1B78E"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4DBC44A" w14:textId="77777777" w:rsidR="00F4728E" w:rsidRDefault="00B21DBB">
          <w:pPr>
            <w:pStyle w:val="PURFooterText"/>
            <w:jc w:val="center"/>
          </w:pPr>
          <w:hyperlink w:anchor="_Sec547">
            <w:r w:rsidR="00A63B1B">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E060E77"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965E54A" w14:textId="77777777" w:rsidR="00F4728E" w:rsidRDefault="00B21DBB">
          <w:pPr>
            <w:pStyle w:val="PURFooterText"/>
            <w:jc w:val="center"/>
          </w:pPr>
          <w:hyperlink w:anchor="_Sec548">
            <w:r w:rsidR="00A63B1B">
              <w:rPr>
                <w:color w:val="00467F"/>
                <w:u w:val="single"/>
              </w:rPr>
              <w:t>Serviços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51A1DAC"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5F14EDD" w14:textId="77777777" w:rsidR="00F4728E" w:rsidRDefault="00B21DBB">
          <w:pPr>
            <w:pStyle w:val="PURFooterText"/>
            <w:jc w:val="center"/>
          </w:pPr>
          <w:hyperlink w:anchor="_Sec549">
            <w:r w:rsidR="00A63B1B">
              <w:rPr>
                <w:color w:val="00467F"/>
                <w:u w:val="single"/>
              </w:rPr>
              <w:t>Glossário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56B4609"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F6A8143" w14:textId="77777777" w:rsidR="00F4728E" w:rsidRDefault="00B21DBB">
          <w:pPr>
            <w:pStyle w:val="PURFooterText"/>
            <w:jc w:val="center"/>
          </w:pPr>
          <w:hyperlink w:anchor="_Sec591">
            <w:r w:rsidR="00A63B1B">
              <w:rPr>
                <w:color w:val="00467F"/>
                <w:u w:val="single"/>
              </w:rPr>
              <w:t>Apêndices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3EDD7CF"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67CEC67" w14:textId="77777777" w:rsidR="00F4728E" w:rsidRDefault="00B21DBB">
          <w:pPr>
            <w:pStyle w:val="PURFooterText"/>
            <w:jc w:val="center"/>
          </w:pPr>
          <w:hyperlink w:anchor="_Sec844">
            <w:r w:rsidR="00A63B1B">
              <w:rPr>
                <w:color w:val="00467F"/>
                <w:u w:val="single"/>
              </w:rPr>
              <w:t>Índice</w:t>
            </w:r>
          </w:hyperlink>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57"/>
      <w:gridCol w:w="222"/>
      <w:gridCol w:w="1211"/>
      <w:gridCol w:w="222"/>
      <w:gridCol w:w="1172"/>
      <w:gridCol w:w="222"/>
      <w:gridCol w:w="1190"/>
      <w:gridCol w:w="222"/>
      <w:gridCol w:w="1180"/>
      <w:gridCol w:w="222"/>
      <w:gridCol w:w="1192"/>
      <w:gridCol w:w="222"/>
      <w:gridCol w:w="1204"/>
      <w:gridCol w:w="222"/>
      <w:gridCol w:w="1156"/>
    </w:tblGrid>
    <w:tr w:rsidR="00F4728E" w14:paraId="4A3E4D90" w14:textId="77777777">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070DF575" w14:textId="77777777" w:rsidR="00F4728E" w:rsidRDefault="00B21DBB">
          <w:pPr>
            <w:pStyle w:val="PURFooterText"/>
            <w:jc w:val="center"/>
          </w:pPr>
          <w:hyperlink w:anchor="_Sec842">
            <w:r w:rsidR="00A63B1B">
              <w:rPr>
                <w:color w:val="00467F"/>
                <w:u w:val="single"/>
              </w:rPr>
              <w:t>Índice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D8E46DF"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641A9CA" w14:textId="77777777" w:rsidR="00F4728E" w:rsidRDefault="00B21DBB">
          <w:pPr>
            <w:pStyle w:val="PURFooterText"/>
            <w:jc w:val="center"/>
          </w:pPr>
          <w:hyperlink w:anchor="_Sec531">
            <w:r w:rsidR="00A63B1B">
              <w:rPr>
                <w:color w:val="00467F"/>
                <w:u w:val="single"/>
              </w:rPr>
              <w:t>Introdução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01B5683"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3D2DF44" w14:textId="77777777" w:rsidR="00F4728E" w:rsidRDefault="00B21DBB">
          <w:pPr>
            <w:pStyle w:val="PURFooterText"/>
            <w:jc w:val="center"/>
          </w:pPr>
          <w:hyperlink w:anchor="_Sec536">
            <w:r w:rsidR="00A63B1B">
              <w:rPr>
                <w:color w:val="00467F"/>
                <w:u w:val="single"/>
              </w:rPr>
              <w:t>Termos de Licença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BCC2153"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1273D06" w14:textId="77777777" w:rsidR="00F4728E" w:rsidRDefault="00B21DBB">
          <w:pPr>
            <w:pStyle w:val="PURFooterText"/>
            <w:jc w:val="center"/>
          </w:pPr>
          <w:hyperlink w:anchor="_Sec547">
            <w:r w:rsidR="00A63B1B">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95D0125"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001CCD9" w14:textId="77777777" w:rsidR="00F4728E" w:rsidRDefault="00B21DBB">
          <w:pPr>
            <w:pStyle w:val="PURFooterText"/>
            <w:jc w:val="center"/>
          </w:pPr>
          <w:hyperlink w:anchor="_Sec548">
            <w:r w:rsidR="00A63B1B">
              <w:rPr>
                <w:color w:val="00467F"/>
                <w:u w:val="single"/>
              </w:rPr>
              <w:t>Serviços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01C6398"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C2591FC" w14:textId="77777777" w:rsidR="00F4728E" w:rsidRDefault="00B21DBB">
          <w:pPr>
            <w:pStyle w:val="PURFooterText"/>
            <w:jc w:val="center"/>
          </w:pPr>
          <w:hyperlink w:anchor="_Sec549">
            <w:r w:rsidR="00A63B1B">
              <w:rPr>
                <w:color w:val="00467F"/>
                <w:u w:val="single"/>
              </w:rPr>
              <w:t>Glossário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85E7398"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A858295" w14:textId="77777777" w:rsidR="00F4728E" w:rsidRDefault="00B21DBB">
          <w:pPr>
            <w:pStyle w:val="PURFooterText"/>
            <w:jc w:val="center"/>
          </w:pPr>
          <w:hyperlink w:anchor="_Sec591">
            <w:r w:rsidR="00A63B1B">
              <w:rPr>
                <w:color w:val="00467F"/>
                <w:u w:val="single"/>
              </w:rPr>
              <w:t>Apêndices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EEF6B6A"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1F8A0D1" w14:textId="77777777" w:rsidR="00F4728E" w:rsidRDefault="00B21DBB">
          <w:pPr>
            <w:pStyle w:val="PURFooterText"/>
            <w:jc w:val="center"/>
          </w:pPr>
          <w:hyperlink w:anchor="_Sec844">
            <w:r w:rsidR="00A63B1B">
              <w:rPr>
                <w:color w:val="00467F"/>
                <w:u w:val="single"/>
              </w:rPr>
              <w:t>Índice</w:t>
            </w:r>
          </w:hyperlink>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57"/>
      <w:gridCol w:w="222"/>
      <w:gridCol w:w="1211"/>
      <w:gridCol w:w="222"/>
      <w:gridCol w:w="1172"/>
      <w:gridCol w:w="222"/>
      <w:gridCol w:w="1190"/>
      <w:gridCol w:w="222"/>
      <w:gridCol w:w="1180"/>
      <w:gridCol w:w="222"/>
      <w:gridCol w:w="1192"/>
      <w:gridCol w:w="222"/>
      <w:gridCol w:w="1204"/>
      <w:gridCol w:w="222"/>
      <w:gridCol w:w="1156"/>
    </w:tblGrid>
    <w:tr w:rsidR="00F4728E" w14:paraId="39A85A26" w14:textId="77777777">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0AFF55D7" w14:textId="77777777" w:rsidR="00F4728E" w:rsidRDefault="00B21DBB">
          <w:pPr>
            <w:pStyle w:val="PURFooterText"/>
            <w:jc w:val="center"/>
          </w:pPr>
          <w:hyperlink w:anchor="_Sec842">
            <w:r w:rsidR="00A63B1B">
              <w:rPr>
                <w:color w:val="00467F"/>
                <w:u w:val="single"/>
              </w:rPr>
              <w:t>Índice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08CDEDE"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74EA23F" w14:textId="77777777" w:rsidR="00F4728E" w:rsidRDefault="00B21DBB">
          <w:pPr>
            <w:pStyle w:val="PURFooterText"/>
            <w:jc w:val="center"/>
          </w:pPr>
          <w:hyperlink w:anchor="_Sec531">
            <w:r w:rsidR="00A63B1B">
              <w:rPr>
                <w:color w:val="00467F"/>
                <w:u w:val="single"/>
              </w:rPr>
              <w:t>Introdução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EB31C2F"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84D1F74" w14:textId="77777777" w:rsidR="00F4728E" w:rsidRDefault="00B21DBB">
          <w:pPr>
            <w:pStyle w:val="PURFooterText"/>
            <w:jc w:val="center"/>
          </w:pPr>
          <w:hyperlink w:anchor="_Sec536">
            <w:r w:rsidR="00A63B1B">
              <w:rPr>
                <w:color w:val="00467F"/>
                <w:u w:val="single"/>
              </w:rPr>
              <w:t>Termos de Licença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1BC5997"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1C5D564" w14:textId="77777777" w:rsidR="00F4728E" w:rsidRDefault="00B21DBB">
          <w:pPr>
            <w:pStyle w:val="PURFooterText"/>
            <w:jc w:val="center"/>
          </w:pPr>
          <w:hyperlink w:anchor="_Sec547">
            <w:r w:rsidR="00A63B1B">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D982781"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1307954" w14:textId="77777777" w:rsidR="00F4728E" w:rsidRDefault="00B21DBB">
          <w:pPr>
            <w:pStyle w:val="PURFooterText"/>
            <w:jc w:val="center"/>
          </w:pPr>
          <w:hyperlink w:anchor="_Sec548">
            <w:r w:rsidR="00A63B1B">
              <w:rPr>
                <w:color w:val="00467F"/>
                <w:u w:val="single"/>
              </w:rPr>
              <w:t>Serviços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BAB2990"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0664CEF" w14:textId="77777777" w:rsidR="00F4728E" w:rsidRDefault="00B21DBB">
          <w:pPr>
            <w:pStyle w:val="PURFooterText"/>
            <w:jc w:val="center"/>
          </w:pPr>
          <w:hyperlink w:anchor="_Sec549">
            <w:r w:rsidR="00A63B1B">
              <w:rPr>
                <w:color w:val="00467F"/>
                <w:u w:val="single"/>
              </w:rPr>
              <w:t>Glossário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FA24709"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F8C18C8" w14:textId="77777777" w:rsidR="00F4728E" w:rsidRDefault="00B21DBB">
          <w:pPr>
            <w:pStyle w:val="PURFooterText"/>
            <w:jc w:val="center"/>
          </w:pPr>
          <w:hyperlink w:anchor="_Sec591">
            <w:r w:rsidR="00A63B1B">
              <w:rPr>
                <w:color w:val="00467F"/>
                <w:u w:val="single"/>
              </w:rPr>
              <w:t>Apêndices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C9F9BCD"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228FE16" w14:textId="77777777" w:rsidR="00F4728E" w:rsidRDefault="00B21DBB">
          <w:pPr>
            <w:pStyle w:val="PURFooterText"/>
            <w:jc w:val="center"/>
          </w:pPr>
          <w:hyperlink w:anchor="_Sec844">
            <w:r w:rsidR="00A63B1B">
              <w:rPr>
                <w:color w:val="00467F"/>
                <w:u w:val="single"/>
              </w:rPr>
              <w:t>Índice</w:t>
            </w:r>
          </w:hyperlink>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57"/>
      <w:gridCol w:w="222"/>
      <w:gridCol w:w="1211"/>
      <w:gridCol w:w="222"/>
      <w:gridCol w:w="1172"/>
      <w:gridCol w:w="222"/>
      <w:gridCol w:w="1190"/>
      <w:gridCol w:w="222"/>
      <w:gridCol w:w="1180"/>
      <w:gridCol w:w="222"/>
      <w:gridCol w:w="1192"/>
      <w:gridCol w:w="222"/>
      <w:gridCol w:w="1204"/>
      <w:gridCol w:w="222"/>
      <w:gridCol w:w="1156"/>
    </w:tblGrid>
    <w:tr w:rsidR="00F4728E" w14:paraId="014936B2"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2C3A70F" w14:textId="77777777" w:rsidR="00F4728E" w:rsidRDefault="00B21DBB">
          <w:pPr>
            <w:pStyle w:val="PURFooterText"/>
            <w:jc w:val="center"/>
          </w:pPr>
          <w:hyperlink w:anchor="_Sec842">
            <w:r w:rsidR="00A63B1B">
              <w:rPr>
                <w:color w:val="00467F"/>
                <w:u w:val="single"/>
              </w:rPr>
              <w:t>Índice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6ECEABA"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59F5BA36" w14:textId="77777777" w:rsidR="00F4728E" w:rsidRDefault="00B21DBB">
          <w:pPr>
            <w:pStyle w:val="PURFooterText"/>
            <w:jc w:val="center"/>
          </w:pPr>
          <w:hyperlink w:anchor="_Sec531">
            <w:r w:rsidR="00A63B1B">
              <w:rPr>
                <w:color w:val="00467F"/>
                <w:u w:val="single"/>
              </w:rPr>
              <w:t>Introdução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2F57EE3"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F119910" w14:textId="77777777" w:rsidR="00F4728E" w:rsidRDefault="00B21DBB">
          <w:pPr>
            <w:pStyle w:val="PURFooterText"/>
            <w:jc w:val="center"/>
          </w:pPr>
          <w:hyperlink w:anchor="_Sec536">
            <w:r w:rsidR="00A63B1B">
              <w:rPr>
                <w:color w:val="00467F"/>
                <w:u w:val="single"/>
              </w:rPr>
              <w:t>Termos de Licença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129E968"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FEC1883" w14:textId="77777777" w:rsidR="00F4728E" w:rsidRDefault="00B21DBB">
          <w:pPr>
            <w:pStyle w:val="PURFooterText"/>
            <w:jc w:val="center"/>
          </w:pPr>
          <w:hyperlink w:anchor="_Sec547">
            <w:r w:rsidR="00A63B1B">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F7562B6"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558A32D" w14:textId="77777777" w:rsidR="00F4728E" w:rsidRDefault="00B21DBB">
          <w:pPr>
            <w:pStyle w:val="PURFooterText"/>
            <w:jc w:val="center"/>
          </w:pPr>
          <w:hyperlink w:anchor="_Sec548">
            <w:r w:rsidR="00A63B1B">
              <w:rPr>
                <w:color w:val="00467F"/>
                <w:u w:val="single"/>
              </w:rPr>
              <w:t>Serviços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478E4FD"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CF5B0A1" w14:textId="77777777" w:rsidR="00F4728E" w:rsidRDefault="00B21DBB">
          <w:pPr>
            <w:pStyle w:val="PURFooterText"/>
            <w:jc w:val="center"/>
          </w:pPr>
          <w:hyperlink w:anchor="_Sec549">
            <w:r w:rsidR="00A63B1B">
              <w:rPr>
                <w:color w:val="00467F"/>
                <w:u w:val="single"/>
              </w:rPr>
              <w:t>Glossário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885C77C"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F42C653" w14:textId="77777777" w:rsidR="00F4728E" w:rsidRDefault="00B21DBB">
          <w:pPr>
            <w:pStyle w:val="PURFooterText"/>
            <w:jc w:val="center"/>
          </w:pPr>
          <w:hyperlink w:anchor="_Sec591">
            <w:r w:rsidR="00A63B1B">
              <w:rPr>
                <w:color w:val="00467F"/>
                <w:u w:val="single"/>
              </w:rPr>
              <w:t>Apêndices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FBF35AB"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757AC0F4" w14:textId="77777777" w:rsidR="00F4728E" w:rsidRDefault="00B21DBB">
          <w:pPr>
            <w:pStyle w:val="PURFooterText"/>
            <w:jc w:val="center"/>
          </w:pPr>
          <w:hyperlink w:anchor="_Sec844">
            <w:r w:rsidR="00A63B1B">
              <w:rPr>
                <w:color w:val="00467F"/>
                <w:u w:val="single"/>
              </w:rPr>
              <w:t>Índice</w:t>
            </w:r>
          </w:hyperlink>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57"/>
      <w:gridCol w:w="222"/>
      <w:gridCol w:w="1211"/>
      <w:gridCol w:w="222"/>
      <w:gridCol w:w="1172"/>
      <w:gridCol w:w="222"/>
      <w:gridCol w:w="1190"/>
      <w:gridCol w:w="222"/>
      <w:gridCol w:w="1180"/>
      <w:gridCol w:w="222"/>
      <w:gridCol w:w="1192"/>
      <w:gridCol w:w="222"/>
      <w:gridCol w:w="1204"/>
      <w:gridCol w:w="222"/>
      <w:gridCol w:w="1156"/>
    </w:tblGrid>
    <w:tr w:rsidR="00F4728E" w14:paraId="68918E26"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E11203D" w14:textId="77777777" w:rsidR="00F4728E" w:rsidRDefault="00B21DBB">
          <w:pPr>
            <w:pStyle w:val="PURFooterText"/>
            <w:jc w:val="center"/>
          </w:pPr>
          <w:hyperlink w:anchor="_Sec842">
            <w:r w:rsidR="00A63B1B">
              <w:rPr>
                <w:color w:val="00467F"/>
                <w:u w:val="single"/>
              </w:rPr>
              <w:t>Índice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20EBCCB"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A6DA286" w14:textId="77777777" w:rsidR="00F4728E" w:rsidRDefault="00B21DBB">
          <w:pPr>
            <w:pStyle w:val="PURFooterText"/>
            <w:jc w:val="center"/>
          </w:pPr>
          <w:hyperlink w:anchor="_Sec531">
            <w:r w:rsidR="00A63B1B">
              <w:rPr>
                <w:color w:val="00467F"/>
                <w:u w:val="single"/>
              </w:rPr>
              <w:t>Introdução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B009BEF"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616B14EF" w14:textId="77777777" w:rsidR="00F4728E" w:rsidRDefault="00B21DBB">
          <w:pPr>
            <w:pStyle w:val="PURFooterText"/>
            <w:jc w:val="center"/>
          </w:pPr>
          <w:hyperlink w:anchor="_Sec536">
            <w:r w:rsidR="00A63B1B">
              <w:rPr>
                <w:color w:val="00467F"/>
                <w:u w:val="single"/>
              </w:rPr>
              <w:t>Termos de Licença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40F116E"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11C856C" w14:textId="77777777" w:rsidR="00F4728E" w:rsidRDefault="00B21DBB">
          <w:pPr>
            <w:pStyle w:val="PURFooterText"/>
            <w:jc w:val="center"/>
          </w:pPr>
          <w:hyperlink w:anchor="_Sec547">
            <w:r w:rsidR="00A63B1B">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E375F9F"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D5C1302" w14:textId="77777777" w:rsidR="00F4728E" w:rsidRDefault="00B21DBB">
          <w:pPr>
            <w:pStyle w:val="PURFooterText"/>
            <w:jc w:val="center"/>
          </w:pPr>
          <w:hyperlink w:anchor="_Sec548">
            <w:r w:rsidR="00A63B1B">
              <w:rPr>
                <w:color w:val="00467F"/>
                <w:u w:val="single"/>
              </w:rPr>
              <w:t>Serviços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051E8B3"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15904FB" w14:textId="77777777" w:rsidR="00F4728E" w:rsidRDefault="00B21DBB">
          <w:pPr>
            <w:pStyle w:val="PURFooterText"/>
            <w:jc w:val="center"/>
          </w:pPr>
          <w:hyperlink w:anchor="_Sec549">
            <w:r w:rsidR="00A63B1B">
              <w:rPr>
                <w:color w:val="00467F"/>
                <w:u w:val="single"/>
              </w:rPr>
              <w:t>Glossário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F20BEAB"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63F636A" w14:textId="77777777" w:rsidR="00F4728E" w:rsidRDefault="00B21DBB">
          <w:pPr>
            <w:pStyle w:val="PURFooterText"/>
            <w:jc w:val="center"/>
          </w:pPr>
          <w:hyperlink w:anchor="_Sec591">
            <w:r w:rsidR="00A63B1B">
              <w:rPr>
                <w:color w:val="00467F"/>
                <w:u w:val="single"/>
              </w:rPr>
              <w:t>Apêndices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8D5A351"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6E70AAF" w14:textId="77777777" w:rsidR="00F4728E" w:rsidRDefault="00B21DBB">
          <w:pPr>
            <w:pStyle w:val="PURFooterText"/>
            <w:jc w:val="center"/>
          </w:pPr>
          <w:hyperlink w:anchor="_Sec844">
            <w:r w:rsidR="00A63B1B">
              <w:rPr>
                <w:color w:val="00467F"/>
                <w:u w:val="single"/>
              </w:rPr>
              <w:t>Índice</w:t>
            </w:r>
          </w:hyperlink>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57"/>
      <w:gridCol w:w="222"/>
      <w:gridCol w:w="1211"/>
      <w:gridCol w:w="222"/>
      <w:gridCol w:w="1172"/>
      <w:gridCol w:w="222"/>
      <w:gridCol w:w="1190"/>
      <w:gridCol w:w="222"/>
      <w:gridCol w:w="1180"/>
      <w:gridCol w:w="222"/>
      <w:gridCol w:w="1192"/>
      <w:gridCol w:w="222"/>
      <w:gridCol w:w="1204"/>
      <w:gridCol w:w="222"/>
      <w:gridCol w:w="1156"/>
    </w:tblGrid>
    <w:tr w:rsidR="00F4728E" w14:paraId="24CD948F"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6C7FCC4" w14:textId="77777777" w:rsidR="00F4728E" w:rsidRDefault="00B21DBB">
          <w:pPr>
            <w:pStyle w:val="PURFooterText"/>
            <w:jc w:val="center"/>
          </w:pPr>
          <w:hyperlink w:anchor="_Sec842">
            <w:r w:rsidR="00A63B1B">
              <w:rPr>
                <w:color w:val="00467F"/>
                <w:u w:val="single"/>
              </w:rPr>
              <w:t>Índice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138B263"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72048DF" w14:textId="77777777" w:rsidR="00F4728E" w:rsidRDefault="00B21DBB">
          <w:pPr>
            <w:pStyle w:val="PURFooterText"/>
            <w:jc w:val="center"/>
          </w:pPr>
          <w:hyperlink w:anchor="_Sec531">
            <w:r w:rsidR="00A63B1B">
              <w:rPr>
                <w:color w:val="00467F"/>
                <w:u w:val="single"/>
              </w:rPr>
              <w:t>Introdução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C9862BC"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D10AA54" w14:textId="77777777" w:rsidR="00F4728E" w:rsidRDefault="00B21DBB">
          <w:pPr>
            <w:pStyle w:val="PURFooterText"/>
            <w:jc w:val="center"/>
          </w:pPr>
          <w:hyperlink w:anchor="_Sec536">
            <w:r w:rsidR="00A63B1B">
              <w:rPr>
                <w:color w:val="00467F"/>
                <w:u w:val="single"/>
              </w:rPr>
              <w:t>Termos de Licença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3631ECC"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4CA1607C" w14:textId="77777777" w:rsidR="00F4728E" w:rsidRDefault="00B21DBB">
          <w:pPr>
            <w:pStyle w:val="PURFooterText"/>
            <w:jc w:val="center"/>
          </w:pPr>
          <w:hyperlink w:anchor="_Sec547">
            <w:r w:rsidR="00A63B1B">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5FF4FDC"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EA78A75" w14:textId="77777777" w:rsidR="00F4728E" w:rsidRDefault="00B21DBB">
          <w:pPr>
            <w:pStyle w:val="PURFooterText"/>
            <w:jc w:val="center"/>
          </w:pPr>
          <w:hyperlink w:anchor="_Sec548">
            <w:r w:rsidR="00A63B1B">
              <w:rPr>
                <w:color w:val="00467F"/>
                <w:u w:val="single"/>
              </w:rPr>
              <w:t>Serviços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4C7774AF"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DC430AC" w14:textId="77777777" w:rsidR="00F4728E" w:rsidRDefault="00B21DBB">
          <w:pPr>
            <w:pStyle w:val="PURFooterText"/>
            <w:jc w:val="center"/>
          </w:pPr>
          <w:hyperlink w:anchor="_Sec549">
            <w:r w:rsidR="00A63B1B">
              <w:rPr>
                <w:color w:val="00467F"/>
                <w:u w:val="single"/>
              </w:rPr>
              <w:t>Glossário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A8BFAD3"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72216F1" w14:textId="77777777" w:rsidR="00F4728E" w:rsidRDefault="00B21DBB">
          <w:pPr>
            <w:pStyle w:val="PURFooterText"/>
            <w:jc w:val="center"/>
          </w:pPr>
          <w:hyperlink w:anchor="_Sec591">
            <w:r w:rsidR="00A63B1B">
              <w:rPr>
                <w:color w:val="00467F"/>
                <w:u w:val="single"/>
              </w:rPr>
              <w:t>Apêndices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1D6EE6C"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D857B08" w14:textId="77777777" w:rsidR="00F4728E" w:rsidRDefault="00B21DBB">
          <w:pPr>
            <w:pStyle w:val="PURFooterText"/>
            <w:jc w:val="center"/>
          </w:pPr>
          <w:hyperlink w:anchor="_Sec844">
            <w:r w:rsidR="00A63B1B">
              <w:rPr>
                <w:color w:val="00467F"/>
                <w:u w:val="single"/>
              </w:rPr>
              <w:t>Índice</w:t>
            </w:r>
          </w:hyperlink>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57"/>
      <w:gridCol w:w="222"/>
      <w:gridCol w:w="1211"/>
      <w:gridCol w:w="222"/>
      <w:gridCol w:w="1172"/>
      <w:gridCol w:w="222"/>
      <w:gridCol w:w="1190"/>
      <w:gridCol w:w="222"/>
      <w:gridCol w:w="1180"/>
      <w:gridCol w:w="222"/>
      <w:gridCol w:w="1192"/>
      <w:gridCol w:w="222"/>
      <w:gridCol w:w="1204"/>
      <w:gridCol w:w="222"/>
      <w:gridCol w:w="1156"/>
    </w:tblGrid>
    <w:tr w:rsidR="00F4728E" w14:paraId="4B623292"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5DB96A1" w14:textId="77777777" w:rsidR="00F4728E" w:rsidRDefault="00B21DBB">
          <w:pPr>
            <w:pStyle w:val="PURFooterText"/>
            <w:jc w:val="center"/>
          </w:pPr>
          <w:hyperlink w:anchor="_Sec842">
            <w:r w:rsidR="00A63B1B">
              <w:rPr>
                <w:color w:val="00467F"/>
                <w:u w:val="single"/>
              </w:rPr>
              <w:t>Índice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42E6A8A"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3BA17FC" w14:textId="77777777" w:rsidR="00F4728E" w:rsidRDefault="00B21DBB">
          <w:pPr>
            <w:pStyle w:val="PURFooterText"/>
            <w:jc w:val="center"/>
          </w:pPr>
          <w:hyperlink w:anchor="_Sec531">
            <w:r w:rsidR="00A63B1B">
              <w:rPr>
                <w:color w:val="00467F"/>
                <w:u w:val="single"/>
              </w:rPr>
              <w:t>Introdução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0536EF19"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77F4FAD" w14:textId="77777777" w:rsidR="00F4728E" w:rsidRDefault="00B21DBB">
          <w:pPr>
            <w:pStyle w:val="PURFooterText"/>
            <w:jc w:val="center"/>
          </w:pPr>
          <w:hyperlink w:anchor="_Sec536">
            <w:r w:rsidR="00A63B1B">
              <w:rPr>
                <w:color w:val="00467F"/>
                <w:u w:val="single"/>
              </w:rPr>
              <w:t>Termos de Licença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A205F29"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6EF9464" w14:textId="77777777" w:rsidR="00F4728E" w:rsidRDefault="00B21DBB">
          <w:pPr>
            <w:pStyle w:val="PURFooterText"/>
            <w:jc w:val="center"/>
          </w:pPr>
          <w:hyperlink w:anchor="_Sec547">
            <w:r w:rsidR="00A63B1B">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501C9AC4"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746A3441" w14:textId="77777777" w:rsidR="00F4728E" w:rsidRDefault="00B21DBB">
          <w:pPr>
            <w:pStyle w:val="PURFooterText"/>
            <w:jc w:val="center"/>
          </w:pPr>
          <w:hyperlink w:anchor="_Sec548">
            <w:r w:rsidR="00A63B1B">
              <w:rPr>
                <w:color w:val="00467F"/>
                <w:u w:val="single"/>
              </w:rPr>
              <w:t>Serviços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963A6C3"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F015822" w14:textId="77777777" w:rsidR="00F4728E" w:rsidRDefault="00B21DBB">
          <w:pPr>
            <w:pStyle w:val="PURFooterText"/>
            <w:jc w:val="center"/>
          </w:pPr>
          <w:hyperlink w:anchor="_Sec549">
            <w:r w:rsidR="00A63B1B">
              <w:rPr>
                <w:color w:val="00467F"/>
                <w:u w:val="single"/>
              </w:rPr>
              <w:t>Glossário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19F13A1"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6EC0C3F4" w14:textId="77777777" w:rsidR="00F4728E" w:rsidRDefault="00B21DBB">
          <w:pPr>
            <w:pStyle w:val="PURFooterText"/>
            <w:jc w:val="center"/>
          </w:pPr>
          <w:hyperlink w:anchor="_Sec591">
            <w:r w:rsidR="00A63B1B">
              <w:rPr>
                <w:color w:val="00467F"/>
                <w:u w:val="single"/>
              </w:rPr>
              <w:t>Apêndices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42A57E1"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177A56D7" w14:textId="77777777" w:rsidR="00F4728E" w:rsidRDefault="00B21DBB">
          <w:pPr>
            <w:pStyle w:val="PURFooterText"/>
            <w:jc w:val="center"/>
          </w:pPr>
          <w:hyperlink w:anchor="_Sec844">
            <w:r w:rsidR="00A63B1B">
              <w:rPr>
                <w:color w:val="00467F"/>
                <w:u w:val="single"/>
              </w:rPr>
              <w:t>Índice</w:t>
            </w:r>
          </w:hyperlink>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1157"/>
      <w:gridCol w:w="222"/>
      <w:gridCol w:w="1211"/>
      <w:gridCol w:w="222"/>
      <w:gridCol w:w="1172"/>
      <w:gridCol w:w="222"/>
      <w:gridCol w:w="1190"/>
      <w:gridCol w:w="222"/>
      <w:gridCol w:w="1180"/>
      <w:gridCol w:w="222"/>
      <w:gridCol w:w="1192"/>
      <w:gridCol w:w="222"/>
      <w:gridCol w:w="1204"/>
      <w:gridCol w:w="222"/>
      <w:gridCol w:w="1156"/>
    </w:tblGrid>
    <w:tr w:rsidR="00F4728E" w14:paraId="38403AC2" w14:textId="77777777">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606CCA6" w14:textId="77777777" w:rsidR="00F4728E" w:rsidRDefault="00B21DBB">
          <w:pPr>
            <w:pStyle w:val="PURFooterText"/>
            <w:jc w:val="center"/>
          </w:pPr>
          <w:hyperlink w:anchor="_Sec842">
            <w:r w:rsidR="00A63B1B">
              <w:rPr>
                <w:color w:val="00467F"/>
                <w:u w:val="single"/>
              </w:rPr>
              <w:t>Índice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3DE5C788"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33249455" w14:textId="77777777" w:rsidR="00F4728E" w:rsidRDefault="00B21DBB">
          <w:pPr>
            <w:pStyle w:val="PURFooterText"/>
            <w:jc w:val="center"/>
          </w:pPr>
          <w:hyperlink w:anchor="_Sec531">
            <w:r w:rsidR="00A63B1B">
              <w:rPr>
                <w:color w:val="00467F"/>
                <w:u w:val="single"/>
              </w:rPr>
              <w:t>Introdução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D5B583F"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54553AC8" w14:textId="77777777" w:rsidR="00F4728E" w:rsidRDefault="00B21DBB">
          <w:pPr>
            <w:pStyle w:val="PURFooterText"/>
            <w:jc w:val="center"/>
          </w:pPr>
          <w:hyperlink w:anchor="_Sec536">
            <w:r w:rsidR="00A63B1B">
              <w:rPr>
                <w:color w:val="00467F"/>
                <w:u w:val="single"/>
              </w:rPr>
              <w:t>Termos de Licença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64BCF8F3"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40A76A81" w14:textId="77777777" w:rsidR="00F4728E" w:rsidRDefault="00B21DBB">
          <w:pPr>
            <w:pStyle w:val="PURFooterText"/>
            <w:jc w:val="center"/>
          </w:pPr>
          <w:hyperlink w:anchor="_Sec547">
            <w:r w:rsidR="00A63B1B">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1ADA3BD"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2D6F7170" w14:textId="77777777" w:rsidR="00F4728E" w:rsidRDefault="00B21DBB">
          <w:pPr>
            <w:pStyle w:val="PURFooterText"/>
            <w:jc w:val="center"/>
          </w:pPr>
          <w:hyperlink w:anchor="_Sec548">
            <w:r w:rsidR="00A63B1B">
              <w:rPr>
                <w:color w:val="00467F"/>
                <w:u w:val="single"/>
              </w:rPr>
              <w:t>Serviços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275F9F32"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14:paraId="1A6AFBE9" w14:textId="77777777" w:rsidR="00F4728E" w:rsidRDefault="00B21DBB">
          <w:pPr>
            <w:pStyle w:val="PURFooterText"/>
            <w:jc w:val="center"/>
          </w:pPr>
          <w:hyperlink w:anchor="_Sec549">
            <w:r w:rsidR="00A63B1B">
              <w:rPr>
                <w:color w:val="00467F"/>
                <w:u w:val="single"/>
              </w:rPr>
              <w:t>Glossário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154EDCB5"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D75D50A" w14:textId="77777777" w:rsidR="00F4728E" w:rsidRDefault="00B21DBB">
          <w:pPr>
            <w:pStyle w:val="PURFooterText"/>
            <w:jc w:val="center"/>
          </w:pPr>
          <w:hyperlink w:anchor="_Sec591">
            <w:r w:rsidR="00A63B1B">
              <w:rPr>
                <w:color w:val="00467F"/>
                <w:u w:val="single"/>
              </w:rPr>
              <w:t>Apêndices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14:paraId="7C7A8678" w14:textId="77777777" w:rsidR="00F4728E" w:rsidRDefault="00F4728E">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14:paraId="03859F63" w14:textId="77777777" w:rsidR="00F4728E" w:rsidRDefault="00B21DBB">
          <w:pPr>
            <w:pStyle w:val="PURFooterText"/>
            <w:jc w:val="center"/>
          </w:pPr>
          <w:hyperlink w:anchor="_Sec844">
            <w:r w:rsidR="00A63B1B">
              <w:rPr>
                <w:color w:val="00467F"/>
                <w:u w:val="single"/>
              </w:rPr>
              <w:t>Índice</w:t>
            </w:r>
          </w:hyperlink>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74100" w14:textId="77777777" w:rsidR="008174DA" w:rsidRDefault="008174DA" w:rsidP="007C7D4D">
      <w:pPr>
        <w:spacing w:after="0"/>
      </w:pPr>
      <w:r>
        <w:separator/>
      </w:r>
    </w:p>
    <w:p w14:paraId="4175660E" w14:textId="77777777" w:rsidR="008174DA" w:rsidRDefault="008174DA"/>
  </w:footnote>
  <w:footnote w:type="continuationSeparator" w:id="0">
    <w:p w14:paraId="5397EF2C" w14:textId="77777777" w:rsidR="008174DA" w:rsidRDefault="008174DA" w:rsidP="007C7D4D">
      <w:pPr>
        <w:spacing w:after="0"/>
      </w:pPr>
      <w:r>
        <w:continuationSeparator/>
      </w:r>
    </w:p>
    <w:p w14:paraId="06BF5862" w14:textId="77777777" w:rsidR="008174DA" w:rsidRDefault="008174DA"/>
  </w:footnote>
  <w:footnote w:type="continuationNotice" w:id="1">
    <w:p w14:paraId="3E085301" w14:textId="77777777" w:rsidR="008174DA" w:rsidRDefault="008174D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7"/>
      <w:gridCol w:w="3299"/>
    </w:tblGrid>
    <w:tr w:rsidR="00F4728E" w14:paraId="3D9041BF" w14:textId="77777777">
      <w:tc>
        <w:tcPr>
          <w:tcW w:w="8560" w:type="dxa"/>
        </w:tcPr>
        <w:p w14:paraId="0E8D52B1" w14:textId="77777777" w:rsidR="00F4728E" w:rsidRDefault="00A63B1B">
          <w:pPr>
            <w:pStyle w:val="PURHeaderText"/>
          </w:pPr>
          <w:r>
            <w:t>Termos do Produto de Licenciamento por Volume da Microsoft (Português do Brasil, junho de 2020)</w:t>
          </w:r>
        </w:p>
      </w:tc>
      <w:tc>
        <w:tcPr>
          <w:tcW w:w="3680" w:type="dxa"/>
        </w:tcPr>
        <w:p w14:paraId="5EAA1263" w14:textId="77777777" w:rsidR="00F4728E" w:rsidRDefault="00A63B1B">
          <w:pPr>
            <w:pStyle w:val="PURHeaderText"/>
            <w:jc w:val="right"/>
          </w:pPr>
          <w:r>
            <w:fldChar w:fldCharType="begin"/>
          </w:r>
          <w:r>
            <w:instrText xml:space="preserve"> PAGE \* MERGEFORMAT </w:instrText>
          </w:r>
          <w:r>
            <w:fldChar w:fldCharType="separate"/>
          </w:r>
          <w:r>
            <w:t>#</w:t>
          </w:r>
          <w:r>
            <w:fldChar w:fldCharType="end"/>
          </w: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7"/>
      <w:gridCol w:w="3299"/>
    </w:tblGrid>
    <w:tr w:rsidR="00F4728E" w14:paraId="43835BD3" w14:textId="77777777">
      <w:tc>
        <w:tcPr>
          <w:tcW w:w="8560" w:type="dxa"/>
        </w:tcPr>
        <w:p w14:paraId="0DC01698" w14:textId="77777777" w:rsidR="00F4728E" w:rsidRDefault="00A63B1B">
          <w:pPr>
            <w:pStyle w:val="PURHeaderText"/>
          </w:pPr>
          <w:r>
            <w:t>Termos do Produto de Licenciamento por Volume da Microsoft (Português do Brasil, junho de 2020)</w:t>
          </w:r>
        </w:p>
      </w:tc>
      <w:tc>
        <w:tcPr>
          <w:tcW w:w="3680" w:type="dxa"/>
        </w:tcPr>
        <w:p w14:paraId="1D2F880F" w14:textId="77777777" w:rsidR="00F4728E" w:rsidRDefault="00A63B1B">
          <w:pPr>
            <w:pStyle w:val="PURHeaderText"/>
            <w:jc w:val="right"/>
          </w:pPr>
          <w:r>
            <w:fldChar w:fldCharType="begin"/>
          </w:r>
          <w:r>
            <w:instrText xml:space="preserve"> PAGE \* MERGEFORMAT </w:instrText>
          </w:r>
          <w:r>
            <w:fldChar w:fldCharType="separate"/>
          </w:r>
          <w:r>
            <w:t>#</w:t>
          </w:r>
          <w:r>
            <w:fldChar w:fldCharType="end"/>
          </w: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7"/>
      <w:gridCol w:w="3299"/>
    </w:tblGrid>
    <w:tr w:rsidR="00F4728E" w14:paraId="07569C73" w14:textId="77777777">
      <w:tc>
        <w:tcPr>
          <w:tcW w:w="8560" w:type="dxa"/>
        </w:tcPr>
        <w:p w14:paraId="757D35C6" w14:textId="77777777" w:rsidR="00F4728E" w:rsidRDefault="00A63B1B">
          <w:pPr>
            <w:pStyle w:val="PURHeaderText"/>
          </w:pPr>
          <w:r>
            <w:t>Termos do Produto de Licenciamento por Volume da Microsoft (Português do Brasil, junho de 2020)</w:t>
          </w:r>
        </w:p>
      </w:tc>
      <w:tc>
        <w:tcPr>
          <w:tcW w:w="3680" w:type="dxa"/>
        </w:tcPr>
        <w:p w14:paraId="5F84DE72" w14:textId="77777777" w:rsidR="00F4728E" w:rsidRDefault="00A63B1B">
          <w:pPr>
            <w:pStyle w:val="PURHeaderText"/>
            <w:jc w:val="right"/>
          </w:pPr>
          <w:r>
            <w:fldChar w:fldCharType="begin"/>
          </w:r>
          <w:r>
            <w:instrText xml:space="preserve"> PAGE \* MERGEFORMAT </w:instrText>
          </w:r>
          <w:r>
            <w:fldChar w:fldCharType="separate"/>
          </w:r>
          <w:r>
            <w:t>#</w:t>
          </w:r>
          <w:r>
            <w:fldChar w:fldCharType="end"/>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7"/>
      <w:gridCol w:w="3299"/>
    </w:tblGrid>
    <w:tr w:rsidR="00F4728E" w14:paraId="77A0F71C" w14:textId="77777777">
      <w:tc>
        <w:tcPr>
          <w:tcW w:w="8560" w:type="dxa"/>
        </w:tcPr>
        <w:p w14:paraId="74DD59B4" w14:textId="77777777" w:rsidR="00F4728E" w:rsidRDefault="00A63B1B">
          <w:pPr>
            <w:pStyle w:val="PURHeaderText"/>
          </w:pPr>
          <w:r>
            <w:t>Termos do Produto de Licenciamento por Volume da Microsoft (Português do Brasil, junho de 2020)</w:t>
          </w:r>
        </w:p>
      </w:tc>
      <w:tc>
        <w:tcPr>
          <w:tcW w:w="3680" w:type="dxa"/>
        </w:tcPr>
        <w:p w14:paraId="6AC7374A" w14:textId="77777777" w:rsidR="00F4728E" w:rsidRDefault="00A63B1B">
          <w:pPr>
            <w:pStyle w:val="PURHeaderText"/>
            <w:jc w:val="right"/>
          </w:pPr>
          <w:r>
            <w:fldChar w:fldCharType="begin"/>
          </w:r>
          <w:r>
            <w:instrText xml:space="preserve"> PAGE \* MERGEFORMAT </w:instrText>
          </w:r>
          <w:r>
            <w:fldChar w:fldCharType="separate"/>
          </w:r>
          <w:r>
            <w:t>#</w:t>
          </w:r>
          <w:r>
            <w:fldChar w:fldCharType="end"/>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7"/>
      <w:gridCol w:w="3299"/>
    </w:tblGrid>
    <w:tr w:rsidR="00F4728E" w14:paraId="203DB218" w14:textId="77777777">
      <w:tc>
        <w:tcPr>
          <w:tcW w:w="8560" w:type="dxa"/>
        </w:tcPr>
        <w:p w14:paraId="27403692" w14:textId="77777777" w:rsidR="00F4728E" w:rsidRDefault="00A63B1B">
          <w:pPr>
            <w:pStyle w:val="PURHeaderText"/>
          </w:pPr>
          <w:r>
            <w:t>Termos do Produto de Licenciamento por Volume da Microsoft (Português do Brasil, junho de 2020)</w:t>
          </w:r>
        </w:p>
      </w:tc>
      <w:tc>
        <w:tcPr>
          <w:tcW w:w="3680" w:type="dxa"/>
        </w:tcPr>
        <w:p w14:paraId="657A4F36" w14:textId="77777777" w:rsidR="00F4728E" w:rsidRDefault="00A63B1B">
          <w:pPr>
            <w:pStyle w:val="PURHeaderText"/>
            <w:jc w:val="right"/>
          </w:pPr>
          <w:r>
            <w:fldChar w:fldCharType="begin"/>
          </w:r>
          <w:r>
            <w:instrText xml:space="preserve"> PAGE \* MERGEFORMAT </w:instrText>
          </w:r>
          <w:r>
            <w:fldChar w:fldCharType="separate"/>
          </w:r>
          <w:r>
            <w:t>#</w:t>
          </w:r>
          <w:r>
            <w:fldChar w:fldCharType="end"/>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7"/>
      <w:gridCol w:w="3299"/>
    </w:tblGrid>
    <w:tr w:rsidR="00F4728E" w14:paraId="0CC7B4AC" w14:textId="77777777">
      <w:tc>
        <w:tcPr>
          <w:tcW w:w="8560" w:type="dxa"/>
        </w:tcPr>
        <w:p w14:paraId="7D3BF45B" w14:textId="77777777" w:rsidR="00F4728E" w:rsidRDefault="00A63B1B">
          <w:pPr>
            <w:pStyle w:val="PURHeaderText"/>
          </w:pPr>
          <w:r>
            <w:t>Termos do Produto de Licenciamento por Volume da Microsoft (Português do Brasil, junho de 2020)</w:t>
          </w:r>
        </w:p>
      </w:tc>
      <w:tc>
        <w:tcPr>
          <w:tcW w:w="3680" w:type="dxa"/>
        </w:tcPr>
        <w:p w14:paraId="001A51FB" w14:textId="77777777" w:rsidR="00F4728E" w:rsidRDefault="00A63B1B">
          <w:pPr>
            <w:pStyle w:val="PURHeaderText"/>
            <w:jc w:val="right"/>
          </w:pPr>
          <w:r>
            <w:fldChar w:fldCharType="begin"/>
          </w:r>
          <w:r>
            <w:instrText xml:space="preserve"> PAGE \* MERGEFORMAT </w:instrText>
          </w:r>
          <w:r>
            <w:fldChar w:fldCharType="separate"/>
          </w:r>
          <w:r>
            <w:t>#</w:t>
          </w:r>
          <w:r>
            <w:fldChar w:fldCharType="end"/>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7"/>
      <w:gridCol w:w="3299"/>
    </w:tblGrid>
    <w:tr w:rsidR="00F4728E" w14:paraId="6B08265E" w14:textId="77777777">
      <w:tc>
        <w:tcPr>
          <w:tcW w:w="8560" w:type="dxa"/>
        </w:tcPr>
        <w:p w14:paraId="293CA1ED" w14:textId="77777777" w:rsidR="00F4728E" w:rsidRDefault="00A63B1B">
          <w:pPr>
            <w:pStyle w:val="PURHeaderText"/>
          </w:pPr>
          <w:r>
            <w:t>Termos do Produto de Licenciamento por Volume da Microsoft (Português do Brasil, junho de 2020)</w:t>
          </w:r>
        </w:p>
      </w:tc>
      <w:tc>
        <w:tcPr>
          <w:tcW w:w="3680" w:type="dxa"/>
        </w:tcPr>
        <w:p w14:paraId="161CD445" w14:textId="77777777" w:rsidR="00F4728E" w:rsidRDefault="00A63B1B">
          <w:pPr>
            <w:pStyle w:val="PURHeaderText"/>
            <w:jc w:val="right"/>
          </w:pPr>
          <w:r>
            <w:fldChar w:fldCharType="begin"/>
          </w:r>
          <w:r>
            <w:instrText xml:space="preserve"> PAGE \* MERGEFORMAT </w:instrText>
          </w:r>
          <w:r>
            <w:fldChar w:fldCharType="separate"/>
          </w:r>
          <w:r>
            <w:t>#</w:t>
          </w:r>
          <w:r>
            <w:fldChar w:fldCharType="end"/>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7"/>
      <w:gridCol w:w="3299"/>
    </w:tblGrid>
    <w:tr w:rsidR="00F4728E" w14:paraId="745A41D3" w14:textId="77777777">
      <w:tc>
        <w:tcPr>
          <w:tcW w:w="8560" w:type="dxa"/>
        </w:tcPr>
        <w:p w14:paraId="3ECAB7B7" w14:textId="77777777" w:rsidR="00F4728E" w:rsidRDefault="00A63B1B">
          <w:pPr>
            <w:pStyle w:val="PURHeaderText"/>
          </w:pPr>
          <w:r>
            <w:t>Termos do Produto de Licenciamento por Volume da Microsoft (Português do Brasil, junho de 2020)</w:t>
          </w:r>
        </w:p>
      </w:tc>
      <w:tc>
        <w:tcPr>
          <w:tcW w:w="3680" w:type="dxa"/>
        </w:tcPr>
        <w:p w14:paraId="01F6CE70" w14:textId="77777777" w:rsidR="00F4728E" w:rsidRDefault="00A63B1B">
          <w:pPr>
            <w:pStyle w:val="PURHeaderText"/>
            <w:jc w:val="right"/>
          </w:pPr>
          <w:r>
            <w:fldChar w:fldCharType="begin"/>
          </w:r>
          <w:r>
            <w:instrText xml:space="preserve"> PAGE \* MERGEFORMAT </w:instrText>
          </w:r>
          <w:r>
            <w:fldChar w:fldCharType="separate"/>
          </w:r>
          <w:r>
            <w:t>#</w:t>
          </w:r>
          <w:r>
            <w:fldChar w:fldCharType="end"/>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7"/>
      <w:gridCol w:w="3299"/>
    </w:tblGrid>
    <w:tr w:rsidR="00F4728E" w14:paraId="11A481D5" w14:textId="77777777">
      <w:tc>
        <w:tcPr>
          <w:tcW w:w="8560" w:type="dxa"/>
        </w:tcPr>
        <w:p w14:paraId="0EF19437" w14:textId="77777777" w:rsidR="00F4728E" w:rsidRDefault="00A63B1B">
          <w:pPr>
            <w:pStyle w:val="PURHeaderText"/>
          </w:pPr>
          <w:r>
            <w:t>Termos do Produto de Licenciamento por Volume da Microsoft (Português do Brasil, junho de 2020)</w:t>
          </w:r>
        </w:p>
      </w:tc>
      <w:tc>
        <w:tcPr>
          <w:tcW w:w="3680" w:type="dxa"/>
        </w:tcPr>
        <w:p w14:paraId="64CFC424" w14:textId="77777777" w:rsidR="00F4728E" w:rsidRDefault="00A63B1B">
          <w:pPr>
            <w:pStyle w:val="PURHeaderText"/>
            <w:jc w:val="right"/>
          </w:pPr>
          <w:r>
            <w:fldChar w:fldCharType="begin"/>
          </w:r>
          <w:r>
            <w:instrText xml:space="preserve"> PAGE \* MERGEFORMAT </w:instrText>
          </w:r>
          <w:r>
            <w:fldChar w:fldCharType="separate"/>
          </w:r>
          <w:r>
            <w:t>#</w:t>
          </w:r>
          <w:r>
            <w:fldChar w:fldCharType="end"/>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7"/>
      <w:gridCol w:w="3299"/>
    </w:tblGrid>
    <w:tr w:rsidR="00F4728E" w14:paraId="5F18921C" w14:textId="77777777">
      <w:tc>
        <w:tcPr>
          <w:tcW w:w="8560" w:type="dxa"/>
        </w:tcPr>
        <w:p w14:paraId="50D7EDED" w14:textId="77777777" w:rsidR="00F4728E" w:rsidRDefault="00A63B1B">
          <w:pPr>
            <w:pStyle w:val="PURHeaderText"/>
          </w:pPr>
          <w:r>
            <w:t>Termos do Produto de Licenciamento por Volume da Microsoft (Português do Brasil, junho de 2020)</w:t>
          </w:r>
        </w:p>
      </w:tc>
      <w:tc>
        <w:tcPr>
          <w:tcW w:w="3680" w:type="dxa"/>
        </w:tcPr>
        <w:p w14:paraId="06CF706C" w14:textId="77777777" w:rsidR="00F4728E" w:rsidRDefault="00A63B1B">
          <w:pPr>
            <w:pStyle w:val="PURHeaderText"/>
            <w:jc w:val="right"/>
          </w:pPr>
          <w:r>
            <w:fldChar w:fldCharType="begin"/>
          </w:r>
          <w:r>
            <w:instrText xml:space="preserve"> PAGE \* MERGEFORMAT </w:instrText>
          </w:r>
          <w:r>
            <w:fldChar w:fldCharType="separate"/>
          </w:r>
          <w:r>
            <w:t>#</w:t>
          </w:r>
          <w:r>
            <w:fldChar w:fldCharType="end"/>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dxa"/>
      <w:tblLook w:val="04A0" w:firstRow="1" w:lastRow="0" w:firstColumn="1" w:lastColumn="0" w:noHBand="0" w:noVBand="1"/>
    </w:tblPr>
    <w:tblGrid>
      <w:gridCol w:w="7717"/>
      <w:gridCol w:w="3299"/>
    </w:tblGrid>
    <w:tr w:rsidR="00F4728E" w14:paraId="7AC9C753" w14:textId="77777777">
      <w:tc>
        <w:tcPr>
          <w:tcW w:w="8560" w:type="dxa"/>
        </w:tcPr>
        <w:p w14:paraId="42B08563" w14:textId="77777777" w:rsidR="00F4728E" w:rsidRDefault="00A63B1B">
          <w:pPr>
            <w:pStyle w:val="PURHeaderText"/>
          </w:pPr>
          <w:r>
            <w:t>Termos do Produto de Licenciamento por Volume da Microsoft (Português do Brasil, junho de 2020)</w:t>
          </w:r>
        </w:p>
      </w:tc>
      <w:tc>
        <w:tcPr>
          <w:tcW w:w="3680" w:type="dxa"/>
        </w:tcPr>
        <w:p w14:paraId="08FA0621" w14:textId="77777777" w:rsidR="00F4728E" w:rsidRDefault="00A63B1B">
          <w:pPr>
            <w:pStyle w:val="PURHeaderText"/>
            <w:jc w:val="right"/>
          </w:pPr>
          <w:r>
            <w:fldChar w:fldCharType="begin"/>
          </w:r>
          <w:r>
            <w:instrText xml:space="preserve"> PAGE \* MERGEFORMAT </w:instrText>
          </w:r>
          <w:r>
            <w:fldChar w:fldCharType="separate"/>
          </w:r>
          <w:r>
            <w:t>#</w:t>
          </w:r>
          <w:r>
            <w:fldChar w:fldCharType="end"/>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619E"/>
    <w:multiLevelType w:val="multilevel"/>
    <w:tmpl w:val="5A8C2F0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2E1B48"/>
    <w:multiLevelType w:val="multilevel"/>
    <w:tmpl w:val="B4607412"/>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1E7017"/>
    <w:multiLevelType w:val="multilevel"/>
    <w:tmpl w:val="EAE613E4"/>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F63404"/>
    <w:multiLevelType w:val="multilevel"/>
    <w:tmpl w:val="87B4852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7F3449"/>
    <w:multiLevelType w:val="multilevel"/>
    <w:tmpl w:val="4B1E4306"/>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F8771F"/>
    <w:multiLevelType w:val="multilevel"/>
    <w:tmpl w:val="46B616B6"/>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BD76EA0"/>
    <w:multiLevelType w:val="multilevel"/>
    <w:tmpl w:val="7C38D7B8"/>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A9657A"/>
    <w:multiLevelType w:val="multilevel"/>
    <w:tmpl w:val="A496BC98"/>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F4443AC"/>
    <w:multiLevelType w:val="multilevel"/>
    <w:tmpl w:val="B176A5E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15A4A41"/>
    <w:multiLevelType w:val="multilevel"/>
    <w:tmpl w:val="CB6C85F8"/>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2903F3F"/>
    <w:multiLevelType w:val="multilevel"/>
    <w:tmpl w:val="28084510"/>
    <w:lvl w:ilvl="0">
      <w:start w:val="1"/>
      <w:numFmt w:val="bullet"/>
      <w:lvlText w:val=""/>
      <w:lvlJc w:val="left"/>
      <w:pPr>
        <w:ind w:left="720" w:hanging="360"/>
      </w:pPr>
      <w:rPr>
        <w:rFonts w:ascii="Symbol" w:hAnsi="Symbol" w:hint="default"/>
        <w:sz w:val="14"/>
      </w:rPr>
    </w:lvl>
    <w:lvl w:ilvl="1">
      <w:start w:val="1"/>
      <w:numFmt w:val="bullet"/>
      <w:lvlText w:val="o"/>
      <w:lvlJc w:val="left"/>
      <w:pPr>
        <w:ind w:left="108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3206B15"/>
    <w:multiLevelType w:val="multilevel"/>
    <w:tmpl w:val="C5ACDE06"/>
    <w:lvl w:ilvl="0">
      <w:start w:val="1"/>
      <w:numFmt w:val="bullet"/>
      <w:lvlText w:val=""/>
      <w:lvlJc w:val="left"/>
      <w:pPr>
        <w:ind w:left="720" w:hanging="360"/>
      </w:pPr>
      <w:rPr>
        <w:rFonts w:ascii="Symbol" w:hAnsi="Symbol" w:hint="default"/>
        <w:sz w:val="14"/>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354304A"/>
    <w:multiLevelType w:val="multilevel"/>
    <w:tmpl w:val="79D2D784"/>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5E10640"/>
    <w:multiLevelType w:val="multilevel"/>
    <w:tmpl w:val="0198A4E0"/>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9D374BA"/>
    <w:multiLevelType w:val="multilevel"/>
    <w:tmpl w:val="C35E7084"/>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B18184E"/>
    <w:multiLevelType w:val="multilevel"/>
    <w:tmpl w:val="3E20AAAA"/>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B30434D"/>
    <w:multiLevelType w:val="multilevel"/>
    <w:tmpl w:val="4808C82E"/>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B320FDF"/>
    <w:multiLevelType w:val="multilevel"/>
    <w:tmpl w:val="44E470B8"/>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C4B1D23"/>
    <w:multiLevelType w:val="multilevel"/>
    <w:tmpl w:val="FD2C0DEC"/>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D81936"/>
    <w:multiLevelType w:val="multilevel"/>
    <w:tmpl w:val="B68E1B82"/>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30B1EF6"/>
    <w:multiLevelType w:val="multilevel"/>
    <w:tmpl w:val="04163124"/>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8BF6A75"/>
    <w:multiLevelType w:val="multilevel"/>
    <w:tmpl w:val="CEE2299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9A72B2E"/>
    <w:multiLevelType w:val="multilevel"/>
    <w:tmpl w:val="87EAB1EE"/>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2BD128FA"/>
    <w:multiLevelType w:val="multilevel"/>
    <w:tmpl w:val="95706C92"/>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CBB2B65"/>
    <w:multiLevelType w:val="multilevel"/>
    <w:tmpl w:val="0E80B46A"/>
    <w:lvl w:ilvl="0">
      <w:start w:val="3"/>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F715155"/>
    <w:multiLevelType w:val="multilevel"/>
    <w:tmpl w:val="DABAA85A"/>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3B43E03"/>
    <w:multiLevelType w:val="multilevel"/>
    <w:tmpl w:val="5960539C"/>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start w:val="1"/>
      <w:numFmt w:val="bullet"/>
      <w:lvlText w:val=""/>
      <w:lvlJc w:val="left"/>
      <w:pPr>
        <w:ind w:left="1800" w:hanging="360"/>
      </w:pPr>
      <w:rPr>
        <w:rFonts w:ascii="Symbol" w:hAnsi="Symbol" w:hint="default"/>
        <w:sz w:val="14"/>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49E4321"/>
    <w:multiLevelType w:val="multilevel"/>
    <w:tmpl w:val="112C2854"/>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start w:val="1"/>
      <w:numFmt w:val="bullet"/>
      <w:lvlText w:val=""/>
      <w:lvlJc w:val="left"/>
      <w:pPr>
        <w:ind w:left="1800" w:hanging="360"/>
      </w:pPr>
      <w:rPr>
        <w:rFonts w:ascii="Symbol" w:hAnsi="Symbol" w:hint="default"/>
        <w:sz w:val="14"/>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52A4397"/>
    <w:multiLevelType w:val="multilevel"/>
    <w:tmpl w:val="7BC6DBA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64A63A0"/>
    <w:multiLevelType w:val="multilevel"/>
    <w:tmpl w:val="683641C0"/>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97D3A35"/>
    <w:multiLevelType w:val="multilevel"/>
    <w:tmpl w:val="9614F5A8"/>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B28388E"/>
    <w:multiLevelType w:val="multilevel"/>
    <w:tmpl w:val="B520341C"/>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CE97C22"/>
    <w:multiLevelType w:val="multilevel"/>
    <w:tmpl w:val="0FAEFDF0"/>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E3A0146"/>
    <w:multiLevelType w:val="multilevel"/>
    <w:tmpl w:val="1526C638"/>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F765C20"/>
    <w:multiLevelType w:val="multilevel"/>
    <w:tmpl w:val="1594130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FB540C1"/>
    <w:multiLevelType w:val="multilevel"/>
    <w:tmpl w:val="E78C857E"/>
    <w:lvl w:ilvl="0">
      <w:numFmt w:val="decimal"/>
      <w:lvlText w:val=""/>
      <w:lvlJc w:val="left"/>
    </w:lvl>
    <w:lvl w:ilvl="1">
      <w:numFmt w:val="decimal"/>
      <w:lvlText w:val=""/>
      <w:lvlJc w:val="left"/>
    </w:lvl>
    <w:lvl w:ilvl="2">
      <w:numFmt w:val="decimal"/>
      <w:lvlText w:val=""/>
      <w:lvlJc w:val="left"/>
    </w:lvl>
    <w:lvl w:ilvl="3">
      <w:start w:val="1"/>
      <w:numFmt w:val="bullet"/>
      <w:lvlText w:val=""/>
      <w:lvlJc w:val="left"/>
      <w:pPr>
        <w:ind w:left="1800" w:hanging="360"/>
      </w:pPr>
      <w:rPr>
        <w:rFonts w:ascii="Symbol" w:hAnsi="Symbol" w:hint="default"/>
        <w:sz w:val="14"/>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407E50C4"/>
    <w:multiLevelType w:val="multilevel"/>
    <w:tmpl w:val="7E28533E"/>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2416E23"/>
    <w:multiLevelType w:val="multilevel"/>
    <w:tmpl w:val="EC84036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28231B7"/>
    <w:multiLevelType w:val="multilevel"/>
    <w:tmpl w:val="F8D0DD4E"/>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43C940AA"/>
    <w:multiLevelType w:val="multilevel"/>
    <w:tmpl w:val="E0666D58"/>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5A1648E"/>
    <w:multiLevelType w:val="multilevel"/>
    <w:tmpl w:val="B290B84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65271DF"/>
    <w:multiLevelType w:val="multilevel"/>
    <w:tmpl w:val="6B24B3FA"/>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8CC0525"/>
    <w:multiLevelType w:val="multilevel"/>
    <w:tmpl w:val="F67451CA"/>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8F516C2"/>
    <w:multiLevelType w:val="multilevel"/>
    <w:tmpl w:val="7F0C8CFE"/>
    <w:lvl w:ilvl="0">
      <w:start w:val="5"/>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9934EC9"/>
    <w:multiLevelType w:val="multilevel"/>
    <w:tmpl w:val="9BF477FE"/>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A7A7488"/>
    <w:multiLevelType w:val="multilevel"/>
    <w:tmpl w:val="A70873D6"/>
    <w:lvl w:ilvl="0">
      <w:start w:val="2"/>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A9A3368"/>
    <w:multiLevelType w:val="multilevel"/>
    <w:tmpl w:val="DAC8A698"/>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AF131CC"/>
    <w:multiLevelType w:val="hybridMultilevel"/>
    <w:tmpl w:val="807ECFB6"/>
    <w:lvl w:ilvl="0" w:tplc="DF3ED9F0">
      <w:start w:val="1"/>
      <w:numFmt w:val="bullet"/>
      <w:pStyle w:val="PURBullet-Indented"/>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D686067"/>
    <w:multiLevelType w:val="multilevel"/>
    <w:tmpl w:val="27EE38E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E334473"/>
    <w:multiLevelType w:val="multilevel"/>
    <w:tmpl w:val="5900CE9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E4914D9"/>
    <w:multiLevelType w:val="hybridMultilevel"/>
    <w:tmpl w:val="FE3CD98E"/>
    <w:lvl w:ilvl="0" w:tplc="BD7E42FE">
      <w:start w:val="1"/>
      <w:numFmt w:val="bullet"/>
      <w:pStyle w:val="PUR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4F16502A"/>
    <w:multiLevelType w:val="multilevel"/>
    <w:tmpl w:val="38FC89A2"/>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4F7B6814"/>
    <w:multiLevelType w:val="multilevel"/>
    <w:tmpl w:val="20EEBB70"/>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2233CD7"/>
    <w:multiLevelType w:val="multilevel"/>
    <w:tmpl w:val="86FAA2FA"/>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4E34AC0"/>
    <w:multiLevelType w:val="multilevel"/>
    <w:tmpl w:val="CA661E02"/>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623325A"/>
    <w:multiLevelType w:val="multilevel"/>
    <w:tmpl w:val="A21C893A"/>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71F07B9"/>
    <w:multiLevelType w:val="multilevel"/>
    <w:tmpl w:val="D59AEE60"/>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86B4784"/>
    <w:multiLevelType w:val="multilevel"/>
    <w:tmpl w:val="A92ECDFC"/>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C2372C7"/>
    <w:multiLevelType w:val="multilevel"/>
    <w:tmpl w:val="05863024"/>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60974EA1"/>
    <w:multiLevelType w:val="multilevel"/>
    <w:tmpl w:val="9C90E616"/>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60EC0018"/>
    <w:multiLevelType w:val="multilevel"/>
    <w:tmpl w:val="69067BDA"/>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1107E71"/>
    <w:multiLevelType w:val="multilevel"/>
    <w:tmpl w:val="0D9A3C60"/>
    <w:lvl w:ilvl="0">
      <w:start w:val="4"/>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62B17BDE"/>
    <w:multiLevelType w:val="multilevel"/>
    <w:tmpl w:val="B01CA6D0"/>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635D3C68"/>
    <w:multiLevelType w:val="multilevel"/>
    <w:tmpl w:val="5F0EF92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3FB5AF8"/>
    <w:multiLevelType w:val="multilevel"/>
    <w:tmpl w:val="67A495AC"/>
    <w:lvl w:ilvl="0">
      <w:start w:val="1"/>
      <w:numFmt w:val="bullet"/>
      <w:lvlText w:val=""/>
      <w:lvlJc w:val="left"/>
      <w:pPr>
        <w:ind w:left="720" w:hanging="360"/>
      </w:pPr>
      <w:rPr>
        <w:rFonts w:ascii="Symbol" w:hAnsi="Symbol" w:hint="default"/>
        <w:sz w:val="14"/>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44754AA"/>
    <w:multiLevelType w:val="multilevel"/>
    <w:tmpl w:val="75A6F268"/>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4542EE8"/>
    <w:multiLevelType w:val="multilevel"/>
    <w:tmpl w:val="8B84DB14"/>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54673A9"/>
    <w:multiLevelType w:val="multilevel"/>
    <w:tmpl w:val="B150B842"/>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98D0B44"/>
    <w:multiLevelType w:val="multilevel"/>
    <w:tmpl w:val="D5BE93EE"/>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9D67896"/>
    <w:multiLevelType w:val="multilevel"/>
    <w:tmpl w:val="BD5C1EDE"/>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6D034CA9"/>
    <w:multiLevelType w:val="multilevel"/>
    <w:tmpl w:val="6F64DD0E"/>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6FFD06E8"/>
    <w:multiLevelType w:val="multilevel"/>
    <w:tmpl w:val="50A8D3E8"/>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70FD5DCA"/>
    <w:multiLevelType w:val="multilevel"/>
    <w:tmpl w:val="8C7011A4"/>
    <w:lvl w:ilvl="0">
      <w:start w:val="1"/>
      <w:numFmt w:val="bullet"/>
      <w:lvlText w:val=""/>
      <w:lvlJc w:val="left"/>
      <w:pPr>
        <w:ind w:left="720" w:hanging="360"/>
      </w:pPr>
      <w:rPr>
        <w:rFonts w:ascii="Symbol" w:hAnsi="Symbol" w:hint="default"/>
        <w:sz w:val="14"/>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7148325A"/>
    <w:multiLevelType w:val="multilevel"/>
    <w:tmpl w:val="DEF01F0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754647D0"/>
    <w:multiLevelType w:val="multilevel"/>
    <w:tmpl w:val="77F8F56E"/>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8187355"/>
    <w:multiLevelType w:val="multilevel"/>
    <w:tmpl w:val="837A5BBA"/>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82B5B7B"/>
    <w:multiLevelType w:val="multilevel"/>
    <w:tmpl w:val="937EB5EE"/>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A3349D2"/>
    <w:multiLevelType w:val="multilevel"/>
    <w:tmpl w:val="9C8E5DE6"/>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AE02F04"/>
    <w:multiLevelType w:val="multilevel"/>
    <w:tmpl w:val="ED069C44"/>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C2A1EF5"/>
    <w:multiLevelType w:val="multilevel"/>
    <w:tmpl w:val="83524B0A"/>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7FEF39AA"/>
    <w:multiLevelType w:val="multilevel"/>
    <w:tmpl w:val="E7FC6DC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0"/>
  </w:num>
  <w:num w:numId="2">
    <w:abstractNumId w:val="47"/>
  </w:num>
  <w:num w:numId="3">
    <w:abstractNumId w:val="10"/>
  </w:num>
  <w:num w:numId="4">
    <w:abstractNumId w:val="73"/>
  </w:num>
  <w:num w:numId="5">
    <w:abstractNumId w:val="54"/>
  </w:num>
  <w:num w:numId="6">
    <w:abstractNumId w:val="55"/>
  </w:num>
  <w:num w:numId="7">
    <w:abstractNumId w:val="80"/>
  </w:num>
  <w:num w:numId="8">
    <w:abstractNumId w:val="56"/>
  </w:num>
  <w:num w:numId="9">
    <w:abstractNumId w:val="37"/>
  </w:num>
  <w:num w:numId="10">
    <w:abstractNumId w:val="32"/>
  </w:num>
  <w:num w:numId="11">
    <w:abstractNumId w:val="46"/>
  </w:num>
  <w:num w:numId="12">
    <w:abstractNumId w:val="60"/>
  </w:num>
  <w:num w:numId="13">
    <w:abstractNumId w:val="79"/>
  </w:num>
  <w:num w:numId="14">
    <w:abstractNumId w:val="13"/>
  </w:num>
  <w:num w:numId="15">
    <w:abstractNumId w:val="62"/>
  </w:num>
  <w:num w:numId="16">
    <w:abstractNumId w:val="5"/>
  </w:num>
  <w:num w:numId="17">
    <w:abstractNumId w:val="58"/>
  </w:num>
  <w:num w:numId="18">
    <w:abstractNumId w:val="18"/>
  </w:num>
  <w:num w:numId="19">
    <w:abstractNumId w:val="33"/>
  </w:num>
  <w:num w:numId="20">
    <w:abstractNumId w:val="0"/>
  </w:num>
  <w:num w:numId="21">
    <w:abstractNumId w:val="11"/>
  </w:num>
  <w:num w:numId="22">
    <w:abstractNumId w:val="21"/>
  </w:num>
  <w:num w:numId="23">
    <w:abstractNumId w:val="51"/>
  </w:num>
  <w:num w:numId="24">
    <w:abstractNumId w:val="38"/>
  </w:num>
  <w:num w:numId="25">
    <w:abstractNumId w:val="34"/>
  </w:num>
  <w:num w:numId="26">
    <w:abstractNumId w:val="9"/>
  </w:num>
  <w:num w:numId="27">
    <w:abstractNumId w:val="76"/>
  </w:num>
  <w:num w:numId="28">
    <w:abstractNumId w:val="7"/>
  </w:num>
  <w:num w:numId="29">
    <w:abstractNumId w:val="53"/>
  </w:num>
  <w:num w:numId="30">
    <w:abstractNumId w:val="59"/>
  </w:num>
  <w:num w:numId="31">
    <w:abstractNumId w:val="41"/>
  </w:num>
  <w:num w:numId="32">
    <w:abstractNumId w:val="12"/>
  </w:num>
  <w:num w:numId="33">
    <w:abstractNumId w:val="44"/>
  </w:num>
  <w:num w:numId="34">
    <w:abstractNumId w:val="67"/>
  </w:num>
  <w:num w:numId="35">
    <w:abstractNumId w:val="14"/>
  </w:num>
  <w:num w:numId="36">
    <w:abstractNumId w:val="75"/>
  </w:num>
  <w:num w:numId="37">
    <w:abstractNumId w:val="29"/>
  </w:num>
  <w:num w:numId="38">
    <w:abstractNumId w:val="66"/>
  </w:num>
  <w:num w:numId="39">
    <w:abstractNumId w:val="3"/>
  </w:num>
  <w:num w:numId="40">
    <w:abstractNumId w:val="39"/>
  </w:num>
  <w:num w:numId="41">
    <w:abstractNumId w:val="26"/>
  </w:num>
  <w:num w:numId="42">
    <w:abstractNumId w:val="6"/>
  </w:num>
  <w:num w:numId="43">
    <w:abstractNumId w:val="28"/>
  </w:num>
  <w:num w:numId="44">
    <w:abstractNumId w:val="68"/>
  </w:num>
  <w:num w:numId="45">
    <w:abstractNumId w:val="52"/>
  </w:num>
  <w:num w:numId="46">
    <w:abstractNumId w:val="23"/>
  </w:num>
  <w:num w:numId="47">
    <w:abstractNumId w:val="42"/>
  </w:num>
  <w:num w:numId="48">
    <w:abstractNumId w:val="4"/>
  </w:num>
  <w:num w:numId="49">
    <w:abstractNumId w:val="64"/>
  </w:num>
  <w:num w:numId="50">
    <w:abstractNumId w:val="36"/>
  </w:num>
  <w:num w:numId="51">
    <w:abstractNumId w:val="1"/>
  </w:num>
  <w:num w:numId="52">
    <w:abstractNumId w:val="22"/>
  </w:num>
  <w:num w:numId="53">
    <w:abstractNumId w:val="30"/>
  </w:num>
  <w:num w:numId="54">
    <w:abstractNumId w:val="78"/>
  </w:num>
  <w:num w:numId="55">
    <w:abstractNumId w:val="20"/>
  </w:num>
  <w:num w:numId="56">
    <w:abstractNumId w:val="40"/>
  </w:num>
  <w:num w:numId="57">
    <w:abstractNumId w:val="63"/>
  </w:num>
  <w:num w:numId="58">
    <w:abstractNumId w:val="48"/>
  </w:num>
  <w:num w:numId="59">
    <w:abstractNumId w:val="15"/>
  </w:num>
  <w:num w:numId="60">
    <w:abstractNumId w:val="69"/>
  </w:num>
  <w:num w:numId="61">
    <w:abstractNumId w:val="31"/>
  </w:num>
  <w:num w:numId="62">
    <w:abstractNumId w:val="27"/>
  </w:num>
  <w:num w:numId="63">
    <w:abstractNumId w:val="35"/>
  </w:num>
  <w:num w:numId="64">
    <w:abstractNumId w:val="65"/>
  </w:num>
  <w:num w:numId="65">
    <w:abstractNumId w:val="19"/>
  </w:num>
  <w:num w:numId="66">
    <w:abstractNumId w:val="49"/>
  </w:num>
  <w:num w:numId="67">
    <w:abstractNumId w:val="74"/>
  </w:num>
  <w:num w:numId="68">
    <w:abstractNumId w:val="16"/>
  </w:num>
  <w:num w:numId="69">
    <w:abstractNumId w:val="17"/>
  </w:num>
  <w:num w:numId="70">
    <w:abstractNumId w:val="57"/>
  </w:num>
  <w:num w:numId="71">
    <w:abstractNumId w:val="70"/>
  </w:num>
  <w:num w:numId="72">
    <w:abstractNumId w:val="72"/>
  </w:num>
  <w:num w:numId="73">
    <w:abstractNumId w:val="8"/>
  </w:num>
  <w:num w:numId="74">
    <w:abstractNumId w:val="71"/>
  </w:num>
  <w:num w:numId="75">
    <w:abstractNumId w:val="77"/>
  </w:num>
  <w:num w:numId="76">
    <w:abstractNumId w:val="45"/>
  </w:num>
  <w:num w:numId="77">
    <w:abstractNumId w:val="24"/>
  </w:num>
  <w:num w:numId="78">
    <w:abstractNumId w:val="61"/>
  </w:num>
  <w:num w:numId="79">
    <w:abstractNumId w:val="43"/>
  </w:num>
  <w:num w:numId="80">
    <w:abstractNumId w:val="25"/>
  </w:num>
  <w:num w:numId="81">
    <w:abstractNumId w:val="2"/>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ocumentProtection w:edit="readOnly" w:formatting="1" w:enforcement="1" w:cryptProviderType="rsaAES" w:cryptAlgorithmClass="hash" w:cryptAlgorithmType="typeAny" w:cryptAlgorithmSid="14" w:cryptSpinCount="100000" w:hash="lL8VtOc+amx27Mu2EzqwJH6vpjlTq8p9ak/X+JcgmE2JW6juO3UcSRtG6ChwQiUuv+G939JeITYuv9zF6OIj5Q==" w:salt="vGaGrs3eeF+vSeV7IgOk/A=="/>
  <w:autoFormatOverride/>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D30"/>
    <w:rsid w:val="00000E77"/>
    <w:rsid w:val="00001D50"/>
    <w:rsid w:val="00002431"/>
    <w:rsid w:val="0000299C"/>
    <w:rsid w:val="0000392D"/>
    <w:rsid w:val="00006790"/>
    <w:rsid w:val="000073A8"/>
    <w:rsid w:val="00007C9E"/>
    <w:rsid w:val="0001181C"/>
    <w:rsid w:val="000124DA"/>
    <w:rsid w:val="000135C4"/>
    <w:rsid w:val="000143CD"/>
    <w:rsid w:val="00016550"/>
    <w:rsid w:val="00025058"/>
    <w:rsid w:val="00027D8E"/>
    <w:rsid w:val="00027F48"/>
    <w:rsid w:val="00030141"/>
    <w:rsid w:val="00034A39"/>
    <w:rsid w:val="000378FD"/>
    <w:rsid w:val="000412E1"/>
    <w:rsid w:val="00047B58"/>
    <w:rsid w:val="00047FE8"/>
    <w:rsid w:val="000503DE"/>
    <w:rsid w:val="00050C83"/>
    <w:rsid w:val="0005178C"/>
    <w:rsid w:val="00053AE1"/>
    <w:rsid w:val="000551C8"/>
    <w:rsid w:val="000562A3"/>
    <w:rsid w:val="00057364"/>
    <w:rsid w:val="00057AFD"/>
    <w:rsid w:val="00063C1C"/>
    <w:rsid w:val="000738BA"/>
    <w:rsid w:val="00074671"/>
    <w:rsid w:val="0007558E"/>
    <w:rsid w:val="000756CB"/>
    <w:rsid w:val="000757BB"/>
    <w:rsid w:val="00075BE6"/>
    <w:rsid w:val="000779E6"/>
    <w:rsid w:val="000839D0"/>
    <w:rsid w:val="00084F04"/>
    <w:rsid w:val="00085B72"/>
    <w:rsid w:val="00086038"/>
    <w:rsid w:val="000864B9"/>
    <w:rsid w:val="00093C41"/>
    <w:rsid w:val="00093DBC"/>
    <w:rsid w:val="00094C51"/>
    <w:rsid w:val="00094D64"/>
    <w:rsid w:val="00095FD5"/>
    <w:rsid w:val="000972CC"/>
    <w:rsid w:val="000A37CE"/>
    <w:rsid w:val="000A5043"/>
    <w:rsid w:val="000A6D18"/>
    <w:rsid w:val="000A7AC5"/>
    <w:rsid w:val="000B13E0"/>
    <w:rsid w:val="000B1A02"/>
    <w:rsid w:val="000B2C16"/>
    <w:rsid w:val="000B304F"/>
    <w:rsid w:val="000B5273"/>
    <w:rsid w:val="000B6567"/>
    <w:rsid w:val="000C5754"/>
    <w:rsid w:val="000C75D7"/>
    <w:rsid w:val="000D1D3E"/>
    <w:rsid w:val="000D21C9"/>
    <w:rsid w:val="000D27A2"/>
    <w:rsid w:val="000D3C19"/>
    <w:rsid w:val="000E015F"/>
    <w:rsid w:val="000E1AED"/>
    <w:rsid w:val="000E249E"/>
    <w:rsid w:val="000E4F88"/>
    <w:rsid w:val="000E5C28"/>
    <w:rsid w:val="000E6991"/>
    <w:rsid w:val="000E69C4"/>
    <w:rsid w:val="000E7AD0"/>
    <w:rsid w:val="000F0E3C"/>
    <w:rsid w:val="000F6353"/>
    <w:rsid w:val="000F7751"/>
    <w:rsid w:val="00102485"/>
    <w:rsid w:val="0010427C"/>
    <w:rsid w:val="00105CE3"/>
    <w:rsid w:val="00113E08"/>
    <w:rsid w:val="00117141"/>
    <w:rsid w:val="00120392"/>
    <w:rsid w:val="0012093E"/>
    <w:rsid w:val="00122C13"/>
    <w:rsid w:val="00125A1D"/>
    <w:rsid w:val="001261DC"/>
    <w:rsid w:val="0013512D"/>
    <w:rsid w:val="00135EB5"/>
    <w:rsid w:val="001427A0"/>
    <w:rsid w:val="00142BF0"/>
    <w:rsid w:val="00144CB2"/>
    <w:rsid w:val="001451B5"/>
    <w:rsid w:val="00145843"/>
    <w:rsid w:val="0014625F"/>
    <w:rsid w:val="00146B5B"/>
    <w:rsid w:val="00146E91"/>
    <w:rsid w:val="00150A14"/>
    <w:rsid w:val="0015137D"/>
    <w:rsid w:val="001555BA"/>
    <w:rsid w:val="00162F40"/>
    <w:rsid w:val="00164773"/>
    <w:rsid w:val="00167987"/>
    <w:rsid w:val="001712D9"/>
    <w:rsid w:val="00171A1D"/>
    <w:rsid w:val="00173766"/>
    <w:rsid w:val="001805B6"/>
    <w:rsid w:val="00180B14"/>
    <w:rsid w:val="00181D9A"/>
    <w:rsid w:val="001824C6"/>
    <w:rsid w:val="001833CD"/>
    <w:rsid w:val="00184596"/>
    <w:rsid w:val="00185554"/>
    <w:rsid w:val="00186C60"/>
    <w:rsid w:val="001926C3"/>
    <w:rsid w:val="00195F8F"/>
    <w:rsid w:val="001A16FE"/>
    <w:rsid w:val="001A4C47"/>
    <w:rsid w:val="001A5432"/>
    <w:rsid w:val="001B0162"/>
    <w:rsid w:val="001B3049"/>
    <w:rsid w:val="001B5F89"/>
    <w:rsid w:val="001B63A2"/>
    <w:rsid w:val="001B63D1"/>
    <w:rsid w:val="001B64E2"/>
    <w:rsid w:val="001B69F7"/>
    <w:rsid w:val="001C0823"/>
    <w:rsid w:val="001C1352"/>
    <w:rsid w:val="001C1CDB"/>
    <w:rsid w:val="001C2590"/>
    <w:rsid w:val="001C2893"/>
    <w:rsid w:val="001C4561"/>
    <w:rsid w:val="001C456C"/>
    <w:rsid w:val="001C574D"/>
    <w:rsid w:val="001C5A8B"/>
    <w:rsid w:val="001C5E61"/>
    <w:rsid w:val="001C7792"/>
    <w:rsid w:val="001D0A59"/>
    <w:rsid w:val="001D0AFA"/>
    <w:rsid w:val="001D21B5"/>
    <w:rsid w:val="001D22B1"/>
    <w:rsid w:val="001D2367"/>
    <w:rsid w:val="001D2C3A"/>
    <w:rsid w:val="001D2D90"/>
    <w:rsid w:val="001D560E"/>
    <w:rsid w:val="001D5A3A"/>
    <w:rsid w:val="001D6198"/>
    <w:rsid w:val="001E0B83"/>
    <w:rsid w:val="001E5943"/>
    <w:rsid w:val="001E6168"/>
    <w:rsid w:val="001E62A1"/>
    <w:rsid w:val="001E71E0"/>
    <w:rsid w:val="001F12C2"/>
    <w:rsid w:val="001F1783"/>
    <w:rsid w:val="001F310E"/>
    <w:rsid w:val="001F349F"/>
    <w:rsid w:val="001F54E1"/>
    <w:rsid w:val="001F60AC"/>
    <w:rsid w:val="001F6A8F"/>
    <w:rsid w:val="002014E5"/>
    <w:rsid w:val="00203EBE"/>
    <w:rsid w:val="00204D3D"/>
    <w:rsid w:val="0020626F"/>
    <w:rsid w:val="00206BD2"/>
    <w:rsid w:val="0020720E"/>
    <w:rsid w:val="0021080B"/>
    <w:rsid w:val="00211200"/>
    <w:rsid w:val="0021122B"/>
    <w:rsid w:val="00211544"/>
    <w:rsid w:val="002122DC"/>
    <w:rsid w:val="0021360B"/>
    <w:rsid w:val="00214695"/>
    <w:rsid w:val="00214E0B"/>
    <w:rsid w:val="00216179"/>
    <w:rsid w:val="002243AF"/>
    <w:rsid w:val="002244D0"/>
    <w:rsid w:val="002334EE"/>
    <w:rsid w:val="002369DD"/>
    <w:rsid w:val="00236F9E"/>
    <w:rsid w:val="00237C8C"/>
    <w:rsid w:val="002450C1"/>
    <w:rsid w:val="0024603C"/>
    <w:rsid w:val="00255568"/>
    <w:rsid w:val="00256614"/>
    <w:rsid w:val="00256DA0"/>
    <w:rsid w:val="002571F8"/>
    <w:rsid w:val="00257339"/>
    <w:rsid w:val="00261B25"/>
    <w:rsid w:val="00261D2D"/>
    <w:rsid w:val="002624E4"/>
    <w:rsid w:val="00263DB1"/>
    <w:rsid w:val="00263F47"/>
    <w:rsid w:val="002640D6"/>
    <w:rsid w:val="002662F9"/>
    <w:rsid w:val="00272CD1"/>
    <w:rsid w:val="002760D0"/>
    <w:rsid w:val="00276D5F"/>
    <w:rsid w:val="00283720"/>
    <w:rsid w:val="002844DC"/>
    <w:rsid w:val="00284BB7"/>
    <w:rsid w:val="00284FC8"/>
    <w:rsid w:val="00285C2E"/>
    <w:rsid w:val="00285E90"/>
    <w:rsid w:val="002876CB"/>
    <w:rsid w:val="002A1032"/>
    <w:rsid w:val="002A13D4"/>
    <w:rsid w:val="002A177B"/>
    <w:rsid w:val="002A557F"/>
    <w:rsid w:val="002A7D59"/>
    <w:rsid w:val="002B0F6B"/>
    <w:rsid w:val="002B1453"/>
    <w:rsid w:val="002B37E0"/>
    <w:rsid w:val="002B480C"/>
    <w:rsid w:val="002B5D15"/>
    <w:rsid w:val="002B5EF3"/>
    <w:rsid w:val="002B74D3"/>
    <w:rsid w:val="002C0C65"/>
    <w:rsid w:val="002C29A8"/>
    <w:rsid w:val="002C4A0C"/>
    <w:rsid w:val="002C599E"/>
    <w:rsid w:val="002C5D48"/>
    <w:rsid w:val="002C6CD9"/>
    <w:rsid w:val="002C74CE"/>
    <w:rsid w:val="002D1E1D"/>
    <w:rsid w:val="002D1FC0"/>
    <w:rsid w:val="002D349F"/>
    <w:rsid w:val="002D4CD4"/>
    <w:rsid w:val="002D5773"/>
    <w:rsid w:val="002E330A"/>
    <w:rsid w:val="002E3320"/>
    <w:rsid w:val="002E5652"/>
    <w:rsid w:val="002E6C42"/>
    <w:rsid w:val="002F096C"/>
    <w:rsid w:val="002F0F74"/>
    <w:rsid w:val="002F7552"/>
    <w:rsid w:val="002F795C"/>
    <w:rsid w:val="00301D35"/>
    <w:rsid w:val="00303CD3"/>
    <w:rsid w:val="00305613"/>
    <w:rsid w:val="00305C42"/>
    <w:rsid w:val="00305FC0"/>
    <w:rsid w:val="0031183C"/>
    <w:rsid w:val="003131AE"/>
    <w:rsid w:val="00313282"/>
    <w:rsid w:val="003138F0"/>
    <w:rsid w:val="003145C3"/>
    <w:rsid w:val="00314D72"/>
    <w:rsid w:val="0031528E"/>
    <w:rsid w:val="00316A71"/>
    <w:rsid w:val="00317774"/>
    <w:rsid w:val="003213E0"/>
    <w:rsid w:val="0032446B"/>
    <w:rsid w:val="00327D97"/>
    <w:rsid w:val="00330D67"/>
    <w:rsid w:val="00331D75"/>
    <w:rsid w:val="003322E1"/>
    <w:rsid w:val="00334ACB"/>
    <w:rsid w:val="00340473"/>
    <w:rsid w:val="00340969"/>
    <w:rsid w:val="003502BE"/>
    <w:rsid w:val="00350979"/>
    <w:rsid w:val="00351249"/>
    <w:rsid w:val="00351B4C"/>
    <w:rsid w:val="00352500"/>
    <w:rsid w:val="003528B0"/>
    <w:rsid w:val="00354409"/>
    <w:rsid w:val="00356845"/>
    <w:rsid w:val="003612F5"/>
    <w:rsid w:val="003613B6"/>
    <w:rsid w:val="00364260"/>
    <w:rsid w:val="0036490C"/>
    <w:rsid w:val="0036497B"/>
    <w:rsid w:val="0036533C"/>
    <w:rsid w:val="003656F4"/>
    <w:rsid w:val="00366459"/>
    <w:rsid w:val="003667B6"/>
    <w:rsid w:val="00367598"/>
    <w:rsid w:val="003748ED"/>
    <w:rsid w:val="00375BEA"/>
    <w:rsid w:val="00382F47"/>
    <w:rsid w:val="00383A33"/>
    <w:rsid w:val="00383D5F"/>
    <w:rsid w:val="003848FD"/>
    <w:rsid w:val="00384EAA"/>
    <w:rsid w:val="00391025"/>
    <w:rsid w:val="0039140A"/>
    <w:rsid w:val="00391629"/>
    <w:rsid w:val="00396D3A"/>
    <w:rsid w:val="003A215A"/>
    <w:rsid w:val="003A23DF"/>
    <w:rsid w:val="003A4439"/>
    <w:rsid w:val="003B120F"/>
    <w:rsid w:val="003B1260"/>
    <w:rsid w:val="003B16D8"/>
    <w:rsid w:val="003B401E"/>
    <w:rsid w:val="003B63DC"/>
    <w:rsid w:val="003B6DF5"/>
    <w:rsid w:val="003C234D"/>
    <w:rsid w:val="003C5131"/>
    <w:rsid w:val="003C767E"/>
    <w:rsid w:val="003C7D08"/>
    <w:rsid w:val="003C7D0C"/>
    <w:rsid w:val="003D0466"/>
    <w:rsid w:val="003D3E7F"/>
    <w:rsid w:val="003D4105"/>
    <w:rsid w:val="003D65F0"/>
    <w:rsid w:val="003D74F6"/>
    <w:rsid w:val="003D7765"/>
    <w:rsid w:val="003D7B1A"/>
    <w:rsid w:val="003E44D2"/>
    <w:rsid w:val="003E5009"/>
    <w:rsid w:val="003E5CC0"/>
    <w:rsid w:val="003F0598"/>
    <w:rsid w:val="003F0B86"/>
    <w:rsid w:val="003F2E68"/>
    <w:rsid w:val="003F4046"/>
    <w:rsid w:val="003F6DD1"/>
    <w:rsid w:val="00400831"/>
    <w:rsid w:val="004018BB"/>
    <w:rsid w:val="00401989"/>
    <w:rsid w:val="00402234"/>
    <w:rsid w:val="004032C2"/>
    <w:rsid w:val="00403A7F"/>
    <w:rsid w:val="00403ADB"/>
    <w:rsid w:val="00404442"/>
    <w:rsid w:val="00406B37"/>
    <w:rsid w:val="004070D6"/>
    <w:rsid w:val="00411278"/>
    <w:rsid w:val="00412F86"/>
    <w:rsid w:val="0041321D"/>
    <w:rsid w:val="00415A02"/>
    <w:rsid w:val="00425853"/>
    <w:rsid w:val="00426B66"/>
    <w:rsid w:val="00426FDB"/>
    <w:rsid w:val="00431573"/>
    <w:rsid w:val="00431989"/>
    <w:rsid w:val="0043238F"/>
    <w:rsid w:val="00432B4A"/>
    <w:rsid w:val="00434AEA"/>
    <w:rsid w:val="00434C40"/>
    <w:rsid w:val="00437E4A"/>
    <w:rsid w:val="00441826"/>
    <w:rsid w:val="00445208"/>
    <w:rsid w:val="00451721"/>
    <w:rsid w:val="00451B2E"/>
    <w:rsid w:val="00454BC9"/>
    <w:rsid w:val="00454CA1"/>
    <w:rsid w:val="004601D4"/>
    <w:rsid w:val="0046105B"/>
    <w:rsid w:val="00462417"/>
    <w:rsid w:val="00463F2C"/>
    <w:rsid w:val="0046511D"/>
    <w:rsid w:val="00467658"/>
    <w:rsid w:val="00471BF8"/>
    <w:rsid w:val="00473EF4"/>
    <w:rsid w:val="004767AF"/>
    <w:rsid w:val="00476972"/>
    <w:rsid w:val="004777B4"/>
    <w:rsid w:val="0048112E"/>
    <w:rsid w:val="00482C2B"/>
    <w:rsid w:val="00484CF4"/>
    <w:rsid w:val="00485253"/>
    <w:rsid w:val="004868FC"/>
    <w:rsid w:val="00486E3F"/>
    <w:rsid w:val="00490BEA"/>
    <w:rsid w:val="00490FA9"/>
    <w:rsid w:val="00491030"/>
    <w:rsid w:val="00491CC4"/>
    <w:rsid w:val="004965BC"/>
    <w:rsid w:val="004A0230"/>
    <w:rsid w:val="004A3B6F"/>
    <w:rsid w:val="004A65A9"/>
    <w:rsid w:val="004A6E6A"/>
    <w:rsid w:val="004A79FE"/>
    <w:rsid w:val="004A7C8F"/>
    <w:rsid w:val="004B00F0"/>
    <w:rsid w:val="004B2DE9"/>
    <w:rsid w:val="004C52E0"/>
    <w:rsid w:val="004C554C"/>
    <w:rsid w:val="004D0C73"/>
    <w:rsid w:val="004D45C9"/>
    <w:rsid w:val="004E5077"/>
    <w:rsid w:val="004E5C35"/>
    <w:rsid w:val="004E7559"/>
    <w:rsid w:val="004F0483"/>
    <w:rsid w:val="004F0724"/>
    <w:rsid w:val="004F62B3"/>
    <w:rsid w:val="0050264C"/>
    <w:rsid w:val="00503CCB"/>
    <w:rsid w:val="0050430D"/>
    <w:rsid w:val="00505BC9"/>
    <w:rsid w:val="00510879"/>
    <w:rsid w:val="005108A6"/>
    <w:rsid w:val="005113A2"/>
    <w:rsid w:val="00511B2F"/>
    <w:rsid w:val="0051284E"/>
    <w:rsid w:val="005139D4"/>
    <w:rsid w:val="00513E25"/>
    <w:rsid w:val="00514958"/>
    <w:rsid w:val="00517966"/>
    <w:rsid w:val="00517E76"/>
    <w:rsid w:val="00527BA8"/>
    <w:rsid w:val="005311DA"/>
    <w:rsid w:val="00531865"/>
    <w:rsid w:val="00533483"/>
    <w:rsid w:val="00534CC4"/>
    <w:rsid w:val="005350D6"/>
    <w:rsid w:val="00541641"/>
    <w:rsid w:val="00541F4D"/>
    <w:rsid w:val="005427AD"/>
    <w:rsid w:val="00545BEE"/>
    <w:rsid w:val="00546F23"/>
    <w:rsid w:val="0055035A"/>
    <w:rsid w:val="00550472"/>
    <w:rsid w:val="00551532"/>
    <w:rsid w:val="00552E90"/>
    <w:rsid w:val="00553850"/>
    <w:rsid w:val="00554DCF"/>
    <w:rsid w:val="00555231"/>
    <w:rsid w:val="005622C1"/>
    <w:rsid w:val="005627F5"/>
    <w:rsid w:val="00562C45"/>
    <w:rsid w:val="00562F36"/>
    <w:rsid w:val="005640B4"/>
    <w:rsid w:val="00570832"/>
    <w:rsid w:val="00570DA6"/>
    <w:rsid w:val="00571206"/>
    <w:rsid w:val="00573699"/>
    <w:rsid w:val="00580F2E"/>
    <w:rsid w:val="00583A06"/>
    <w:rsid w:val="00584C5E"/>
    <w:rsid w:val="00587AA3"/>
    <w:rsid w:val="005903D6"/>
    <w:rsid w:val="00593866"/>
    <w:rsid w:val="005A13F3"/>
    <w:rsid w:val="005A5497"/>
    <w:rsid w:val="005A6BEF"/>
    <w:rsid w:val="005B2DEA"/>
    <w:rsid w:val="005B2E8E"/>
    <w:rsid w:val="005B448D"/>
    <w:rsid w:val="005B5624"/>
    <w:rsid w:val="005C092C"/>
    <w:rsid w:val="005C45AF"/>
    <w:rsid w:val="005C4C38"/>
    <w:rsid w:val="005C4D64"/>
    <w:rsid w:val="005C4F01"/>
    <w:rsid w:val="005C6291"/>
    <w:rsid w:val="005C649D"/>
    <w:rsid w:val="005D0AE3"/>
    <w:rsid w:val="005D15A7"/>
    <w:rsid w:val="005D2884"/>
    <w:rsid w:val="005D397D"/>
    <w:rsid w:val="005D3BDE"/>
    <w:rsid w:val="005D4CD0"/>
    <w:rsid w:val="005D628A"/>
    <w:rsid w:val="005E0A9A"/>
    <w:rsid w:val="005E6E6E"/>
    <w:rsid w:val="005E7BEE"/>
    <w:rsid w:val="005E7CEA"/>
    <w:rsid w:val="005F0E49"/>
    <w:rsid w:val="005F11E4"/>
    <w:rsid w:val="005F2511"/>
    <w:rsid w:val="005F5169"/>
    <w:rsid w:val="005F6DA6"/>
    <w:rsid w:val="00600ABD"/>
    <w:rsid w:val="006018EC"/>
    <w:rsid w:val="0060484A"/>
    <w:rsid w:val="0060609F"/>
    <w:rsid w:val="0061395A"/>
    <w:rsid w:val="00614884"/>
    <w:rsid w:val="006171D7"/>
    <w:rsid w:val="006172C8"/>
    <w:rsid w:val="00617808"/>
    <w:rsid w:val="006208BD"/>
    <w:rsid w:val="00623BD4"/>
    <w:rsid w:val="00626591"/>
    <w:rsid w:val="00627898"/>
    <w:rsid w:val="00627DD1"/>
    <w:rsid w:val="00631474"/>
    <w:rsid w:val="00633088"/>
    <w:rsid w:val="00634635"/>
    <w:rsid w:val="006406F7"/>
    <w:rsid w:val="00643227"/>
    <w:rsid w:val="00643654"/>
    <w:rsid w:val="00644B15"/>
    <w:rsid w:val="00646BAB"/>
    <w:rsid w:val="00651D71"/>
    <w:rsid w:val="00651E02"/>
    <w:rsid w:val="006552D9"/>
    <w:rsid w:val="00657A09"/>
    <w:rsid w:val="0066605C"/>
    <w:rsid w:val="00666304"/>
    <w:rsid w:val="0067099A"/>
    <w:rsid w:val="0067532D"/>
    <w:rsid w:val="00675756"/>
    <w:rsid w:val="006757F0"/>
    <w:rsid w:val="00677F43"/>
    <w:rsid w:val="00677F52"/>
    <w:rsid w:val="00682584"/>
    <w:rsid w:val="0069012B"/>
    <w:rsid w:val="00691BD1"/>
    <w:rsid w:val="006920E2"/>
    <w:rsid w:val="00692DD1"/>
    <w:rsid w:val="006979FA"/>
    <w:rsid w:val="006A01DA"/>
    <w:rsid w:val="006A0354"/>
    <w:rsid w:val="006A3AE7"/>
    <w:rsid w:val="006A5E31"/>
    <w:rsid w:val="006A5F31"/>
    <w:rsid w:val="006A622C"/>
    <w:rsid w:val="006B0760"/>
    <w:rsid w:val="006B1FF3"/>
    <w:rsid w:val="006B27C6"/>
    <w:rsid w:val="006B2C11"/>
    <w:rsid w:val="006B33CF"/>
    <w:rsid w:val="006B67BD"/>
    <w:rsid w:val="006B68B7"/>
    <w:rsid w:val="006B6A5E"/>
    <w:rsid w:val="006B7D98"/>
    <w:rsid w:val="006C0D4B"/>
    <w:rsid w:val="006C370D"/>
    <w:rsid w:val="006C3EBD"/>
    <w:rsid w:val="006C45DD"/>
    <w:rsid w:val="006C4A6A"/>
    <w:rsid w:val="006C4FAA"/>
    <w:rsid w:val="006D538D"/>
    <w:rsid w:val="006E0A15"/>
    <w:rsid w:val="006E3BD8"/>
    <w:rsid w:val="006E583E"/>
    <w:rsid w:val="006F0993"/>
    <w:rsid w:val="006F0B8F"/>
    <w:rsid w:val="006F1BA1"/>
    <w:rsid w:val="006F534A"/>
    <w:rsid w:val="0070162F"/>
    <w:rsid w:val="00702094"/>
    <w:rsid w:val="007021E9"/>
    <w:rsid w:val="00705B6D"/>
    <w:rsid w:val="00707B6A"/>
    <w:rsid w:val="00710936"/>
    <w:rsid w:val="00712AA5"/>
    <w:rsid w:val="0071467F"/>
    <w:rsid w:val="007148C1"/>
    <w:rsid w:val="00714EDD"/>
    <w:rsid w:val="00716C92"/>
    <w:rsid w:val="007222E7"/>
    <w:rsid w:val="00726665"/>
    <w:rsid w:val="00726A1E"/>
    <w:rsid w:val="0072720B"/>
    <w:rsid w:val="00732F38"/>
    <w:rsid w:val="00734A1E"/>
    <w:rsid w:val="007409B0"/>
    <w:rsid w:val="00743C1C"/>
    <w:rsid w:val="00746081"/>
    <w:rsid w:val="007475A6"/>
    <w:rsid w:val="00747C00"/>
    <w:rsid w:val="007503F6"/>
    <w:rsid w:val="00751AD8"/>
    <w:rsid w:val="00752ACD"/>
    <w:rsid w:val="00752FAE"/>
    <w:rsid w:val="007534E1"/>
    <w:rsid w:val="007541D1"/>
    <w:rsid w:val="007545AF"/>
    <w:rsid w:val="00757941"/>
    <w:rsid w:val="00760FAF"/>
    <w:rsid w:val="0076258F"/>
    <w:rsid w:val="0076368E"/>
    <w:rsid w:val="00764DA0"/>
    <w:rsid w:val="0076624F"/>
    <w:rsid w:val="00772053"/>
    <w:rsid w:val="0077220E"/>
    <w:rsid w:val="007725C8"/>
    <w:rsid w:val="00773C10"/>
    <w:rsid w:val="0078046A"/>
    <w:rsid w:val="00781129"/>
    <w:rsid w:val="00782064"/>
    <w:rsid w:val="00784F38"/>
    <w:rsid w:val="00786319"/>
    <w:rsid w:val="00786499"/>
    <w:rsid w:val="00787B72"/>
    <w:rsid w:val="00787E69"/>
    <w:rsid w:val="007909FC"/>
    <w:rsid w:val="00791255"/>
    <w:rsid w:val="00794D01"/>
    <w:rsid w:val="007A0B9C"/>
    <w:rsid w:val="007A0C04"/>
    <w:rsid w:val="007A2F72"/>
    <w:rsid w:val="007A378E"/>
    <w:rsid w:val="007A38B3"/>
    <w:rsid w:val="007A3B03"/>
    <w:rsid w:val="007A3BD1"/>
    <w:rsid w:val="007A54B7"/>
    <w:rsid w:val="007A601C"/>
    <w:rsid w:val="007A7804"/>
    <w:rsid w:val="007A784C"/>
    <w:rsid w:val="007B0CE4"/>
    <w:rsid w:val="007B69FD"/>
    <w:rsid w:val="007B77E4"/>
    <w:rsid w:val="007C0A6E"/>
    <w:rsid w:val="007C1F3D"/>
    <w:rsid w:val="007C3A22"/>
    <w:rsid w:val="007C4D13"/>
    <w:rsid w:val="007C7D4D"/>
    <w:rsid w:val="007D0C46"/>
    <w:rsid w:val="007D1A0E"/>
    <w:rsid w:val="007D272B"/>
    <w:rsid w:val="007D4890"/>
    <w:rsid w:val="007D4C18"/>
    <w:rsid w:val="007D5CAC"/>
    <w:rsid w:val="007D7CD1"/>
    <w:rsid w:val="007E0DD3"/>
    <w:rsid w:val="007E5306"/>
    <w:rsid w:val="007F042D"/>
    <w:rsid w:val="007F4907"/>
    <w:rsid w:val="007F663D"/>
    <w:rsid w:val="007F6B5B"/>
    <w:rsid w:val="00802082"/>
    <w:rsid w:val="00803E40"/>
    <w:rsid w:val="00806CA5"/>
    <w:rsid w:val="008115B6"/>
    <w:rsid w:val="008143D3"/>
    <w:rsid w:val="00816928"/>
    <w:rsid w:val="008169BB"/>
    <w:rsid w:val="008173D6"/>
    <w:rsid w:val="008174DA"/>
    <w:rsid w:val="00821D72"/>
    <w:rsid w:val="00822828"/>
    <w:rsid w:val="00824226"/>
    <w:rsid w:val="00826292"/>
    <w:rsid w:val="008269AC"/>
    <w:rsid w:val="008269C6"/>
    <w:rsid w:val="00826F20"/>
    <w:rsid w:val="008377BE"/>
    <w:rsid w:val="00842011"/>
    <w:rsid w:val="00843427"/>
    <w:rsid w:val="008500E3"/>
    <w:rsid w:val="00850937"/>
    <w:rsid w:val="008562F0"/>
    <w:rsid w:val="00856D6D"/>
    <w:rsid w:val="008629F8"/>
    <w:rsid w:val="008640C8"/>
    <w:rsid w:val="00865283"/>
    <w:rsid w:val="008655C4"/>
    <w:rsid w:val="00865993"/>
    <w:rsid w:val="008679F6"/>
    <w:rsid w:val="00870E95"/>
    <w:rsid w:val="0087112F"/>
    <w:rsid w:val="00871FC5"/>
    <w:rsid w:val="00872BA7"/>
    <w:rsid w:val="00873ED7"/>
    <w:rsid w:val="008748FC"/>
    <w:rsid w:val="008761CD"/>
    <w:rsid w:val="00881663"/>
    <w:rsid w:val="0088234D"/>
    <w:rsid w:val="00884971"/>
    <w:rsid w:val="00886ED6"/>
    <w:rsid w:val="00887E33"/>
    <w:rsid w:val="00892D0D"/>
    <w:rsid w:val="00896A17"/>
    <w:rsid w:val="00897068"/>
    <w:rsid w:val="0089779D"/>
    <w:rsid w:val="008A2388"/>
    <w:rsid w:val="008A2CC7"/>
    <w:rsid w:val="008A31D6"/>
    <w:rsid w:val="008A503D"/>
    <w:rsid w:val="008B2342"/>
    <w:rsid w:val="008B4CF2"/>
    <w:rsid w:val="008B653D"/>
    <w:rsid w:val="008C040F"/>
    <w:rsid w:val="008C189B"/>
    <w:rsid w:val="008C60D8"/>
    <w:rsid w:val="008C7CBD"/>
    <w:rsid w:val="008D191C"/>
    <w:rsid w:val="008D4FC9"/>
    <w:rsid w:val="008D758A"/>
    <w:rsid w:val="008E10A0"/>
    <w:rsid w:val="008E2CA4"/>
    <w:rsid w:val="008E4F0E"/>
    <w:rsid w:val="008E631C"/>
    <w:rsid w:val="008F0296"/>
    <w:rsid w:val="008F2431"/>
    <w:rsid w:val="008F50BC"/>
    <w:rsid w:val="008F7982"/>
    <w:rsid w:val="00900211"/>
    <w:rsid w:val="009004D4"/>
    <w:rsid w:val="0090152C"/>
    <w:rsid w:val="00903F10"/>
    <w:rsid w:val="009056E8"/>
    <w:rsid w:val="00907C82"/>
    <w:rsid w:val="00915199"/>
    <w:rsid w:val="00915399"/>
    <w:rsid w:val="00916542"/>
    <w:rsid w:val="00916826"/>
    <w:rsid w:val="009214B8"/>
    <w:rsid w:val="00924D2F"/>
    <w:rsid w:val="009279E1"/>
    <w:rsid w:val="00933B05"/>
    <w:rsid w:val="0093624D"/>
    <w:rsid w:val="00943608"/>
    <w:rsid w:val="00943F10"/>
    <w:rsid w:val="00944F92"/>
    <w:rsid w:val="0095009A"/>
    <w:rsid w:val="00950825"/>
    <w:rsid w:val="00951BBF"/>
    <w:rsid w:val="00953943"/>
    <w:rsid w:val="00955838"/>
    <w:rsid w:val="00955B1B"/>
    <w:rsid w:val="00956ED0"/>
    <w:rsid w:val="009606FE"/>
    <w:rsid w:val="0096450B"/>
    <w:rsid w:val="00964903"/>
    <w:rsid w:val="0096729D"/>
    <w:rsid w:val="00967892"/>
    <w:rsid w:val="00967955"/>
    <w:rsid w:val="00967CAD"/>
    <w:rsid w:val="00971C49"/>
    <w:rsid w:val="009745B4"/>
    <w:rsid w:val="00980C0D"/>
    <w:rsid w:val="00980E84"/>
    <w:rsid w:val="009854D1"/>
    <w:rsid w:val="00986BEC"/>
    <w:rsid w:val="00986E4C"/>
    <w:rsid w:val="0099032B"/>
    <w:rsid w:val="00992DEC"/>
    <w:rsid w:val="00993EE0"/>
    <w:rsid w:val="00994F1D"/>
    <w:rsid w:val="00996C99"/>
    <w:rsid w:val="009A056C"/>
    <w:rsid w:val="009A2B09"/>
    <w:rsid w:val="009A414C"/>
    <w:rsid w:val="009A453C"/>
    <w:rsid w:val="009A6F68"/>
    <w:rsid w:val="009A723A"/>
    <w:rsid w:val="009B10AC"/>
    <w:rsid w:val="009B17E2"/>
    <w:rsid w:val="009B65F9"/>
    <w:rsid w:val="009B7732"/>
    <w:rsid w:val="009B7995"/>
    <w:rsid w:val="009C0A48"/>
    <w:rsid w:val="009C0FCB"/>
    <w:rsid w:val="009C314E"/>
    <w:rsid w:val="009C38F5"/>
    <w:rsid w:val="009C3E20"/>
    <w:rsid w:val="009C4E68"/>
    <w:rsid w:val="009C7A5E"/>
    <w:rsid w:val="009D1430"/>
    <w:rsid w:val="009D21F8"/>
    <w:rsid w:val="009D26F4"/>
    <w:rsid w:val="009D303C"/>
    <w:rsid w:val="009D51AD"/>
    <w:rsid w:val="009D6C41"/>
    <w:rsid w:val="009D6D73"/>
    <w:rsid w:val="009E4479"/>
    <w:rsid w:val="009E462B"/>
    <w:rsid w:val="009E4CFD"/>
    <w:rsid w:val="009E5867"/>
    <w:rsid w:val="009E6365"/>
    <w:rsid w:val="009E6C4C"/>
    <w:rsid w:val="009F0C97"/>
    <w:rsid w:val="009F3B49"/>
    <w:rsid w:val="009F55A9"/>
    <w:rsid w:val="00A01EC2"/>
    <w:rsid w:val="00A0777B"/>
    <w:rsid w:val="00A1058F"/>
    <w:rsid w:val="00A10910"/>
    <w:rsid w:val="00A10BA6"/>
    <w:rsid w:val="00A11759"/>
    <w:rsid w:val="00A128A6"/>
    <w:rsid w:val="00A138B6"/>
    <w:rsid w:val="00A14C45"/>
    <w:rsid w:val="00A1611E"/>
    <w:rsid w:val="00A1692C"/>
    <w:rsid w:val="00A217A0"/>
    <w:rsid w:val="00A21CF2"/>
    <w:rsid w:val="00A22A21"/>
    <w:rsid w:val="00A254B4"/>
    <w:rsid w:val="00A3168A"/>
    <w:rsid w:val="00A324E3"/>
    <w:rsid w:val="00A33463"/>
    <w:rsid w:val="00A36405"/>
    <w:rsid w:val="00A4285B"/>
    <w:rsid w:val="00A4310E"/>
    <w:rsid w:val="00A4331F"/>
    <w:rsid w:val="00A43AD8"/>
    <w:rsid w:val="00A44A15"/>
    <w:rsid w:val="00A45DC8"/>
    <w:rsid w:val="00A50954"/>
    <w:rsid w:val="00A532D9"/>
    <w:rsid w:val="00A61FBC"/>
    <w:rsid w:val="00A628E2"/>
    <w:rsid w:val="00A634E2"/>
    <w:rsid w:val="00A636F7"/>
    <w:rsid w:val="00A63B1B"/>
    <w:rsid w:val="00A73034"/>
    <w:rsid w:val="00A73516"/>
    <w:rsid w:val="00A7516B"/>
    <w:rsid w:val="00A7616C"/>
    <w:rsid w:val="00A76ABA"/>
    <w:rsid w:val="00A804A3"/>
    <w:rsid w:val="00A84B44"/>
    <w:rsid w:val="00A87DA7"/>
    <w:rsid w:val="00A94848"/>
    <w:rsid w:val="00A955C5"/>
    <w:rsid w:val="00AA0F7C"/>
    <w:rsid w:val="00AA10D4"/>
    <w:rsid w:val="00AA5218"/>
    <w:rsid w:val="00AA68B7"/>
    <w:rsid w:val="00AA6FC6"/>
    <w:rsid w:val="00AB4638"/>
    <w:rsid w:val="00AC1B6C"/>
    <w:rsid w:val="00AC4576"/>
    <w:rsid w:val="00AC5DA9"/>
    <w:rsid w:val="00AC7E9E"/>
    <w:rsid w:val="00AD1451"/>
    <w:rsid w:val="00AD17D4"/>
    <w:rsid w:val="00AD4277"/>
    <w:rsid w:val="00AD4A3B"/>
    <w:rsid w:val="00AD54D6"/>
    <w:rsid w:val="00AE0B7F"/>
    <w:rsid w:val="00AE20B2"/>
    <w:rsid w:val="00AE26EC"/>
    <w:rsid w:val="00AE283C"/>
    <w:rsid w:val="00AE3D30"/>
    <w:rsid w:val="00AE61A0"/>
    <w:rsid w:val="00AE6525"/>
    <w:rsid w:val="00AF02CD"/>
    <w:rsid w:val="00AF0E0A"/>
    <w:rsid w:val="00AF0F85"/>
    <w:rsid w:val="00AF2EAD"/>
    <w:rsid w:val="00AF6062"/>
    <w:rsid w:val="00AF7167"/>
    <w:rsid w:val="00B01127"/>
    <w:rsid w:val="00B0264D"/>
    <w:rsid w:val="00B07313"/>
    <w:rsid w:val="00B0780A"/>
    <w:rsid w:val="00B1028C"/>
    <w:rsid w:val="00B11661"/>
    <w:rsid w:val="00B13169"/>
    <w:rsid w:val="00B137FD"/>
    <w:rsid w:val="00B20626"/>
    <w:rsid w:val="00B21DBB"/>
    <w:rsid w:val="00B25876"/>
    <w:rsid w:val="00B25C25"/>
    <w:rsid w:val="00B311D2"/>
    <w:rsid w:val="00B3292C"/>
    <w:rsid w:val="00B36399"/>
    <w:rsid w:val="00B37E91"/>
    <w:rsid w:val="00B423B8"/>
    <w:rsid w:val="00B42C93"/>
    <w:rsid w:val="00B4420A"/>
    <w:rsid w:val="00B44549"/>
    <w:rsid w:val="00B46D2A"/>
    <w:rsid w:val="00B478BC"/>
    <w:rsid w:val="00B47C96"/>
    <w:rsid w:val="00B5147D"/>
    <w:rsid w:val="00B519CF"/>
    <w:rsid w:val="00B551A9"/>
    <w:rsid w:val="00B56707"/>
    <w:rsid w:val="00B575D2"/>
    <w:rsid w:val="00B63189"/>
    <w:rsid w:val="00B64D23"/>
    <w:rsid w:val="00B717F0"/>
    <w:rsid w:val="00B731E5"/>
    <w:rsid w:val="00B74FB1"/>
    <w:rsid w:val="00B804F9"/>
    <w:rsid w:val="00B82ECB"/>
    <w:rsid w:val="00B85322"/>
    <w:rsid w:val="00B858FC"/>
    <w:rsid w:val="00B85AF9"/>
    <w:rsid w:val="00B915FE"/>
    <w:rsid w:val="00B9656C"/>
    <w:rsid w:val="00BA2641"/>
    <w:rsid w:val="00BA2C73"/>
    <w:rsid w:val="00BA5619"/>
    <w:rsid w:val="00BA77D0"/>
    <w:rsid w:val="00BA7AC2"/>
    <w:rsid w:val="00BB2D30"/>
    <w:rsid w:val="00BB4866"/>
    <w:rsid w:val="00BB5FBE"/>
    <w:rsid w:val="00BB605D"/>
    <w:rsid w:val="00BC20E4"/>
    <w:rsid w:val="00BC3489"/>
    <w:rsid w:val="00BC3A59"/>
    <w:rsid w:val="00BC43DB"/>
    <w:rsid w:val="00BC47B5"/>
    <w:rsid w:val="00BC76E7"/>
    <w:rsid w:val="00BC7E2A"/>
    <w:rsid w:val="00BD0023"/>
    <w:rsid w:val="00BD0468"/>
    <w:rsid w:val="00BD22AB"/>
    <w:rsid w:val="00BD4A16"/>
    <w:rsid w:val="00BD74A5"/>
    <w:rsid w:val="00BD7C37"/>
    <w:rsid w:val="00BE3FFB"/>
    <w:rsid w:val="00BF2DB9"/>
    <w:rsid w:val="00BF632F"/>
    <w:rsid w:val="00BF6839"/>
    <w:rsid w:val="00BF7E38"/>
    <w:rsid w:val="00C0346B"/>
    <w:rsid w:val="00C04BDE"/>
    <w:rsid w:val="00C06E41"/>
    <w:rsid w:val="00C0753E"/>
    <w:rsid w:val="00C108A3"/>
    <w:rsid w:val="00C10EF6"/>
    <w:rsid w:val="00C1534D"/>
    <w:rsid w:val="00C227E1"/>
    <w:rsid w:val="00C22D0B"/>
    <w:rsid w:val="00C24890"/>
    <w:rsid w:val="00C2498B"/>
    <w:rsid w:val="00C2646A"/>
    <w:rsid w:val="00C2652C"/>
    <w:rsid w:val="00C3123E"/>
    <w:rsid w:val="00C32193"/>
    <w:rsid w:val="00C37B10"/>
    <w:rsid w:val="00C41211"/>
    <w:rsid w:val="00C41D0D"/>
    <w:rsid w:val="00C443F8"/>
    <w:rsid w:val="00C449B9"/>
    <w:rsid w:val="00C44C16"/>
    <w:rsid w:val="00C46896"/>
    <w:rsid w:val="00C47BAD"/>
    <w:rsid w:val="00C51E4F"/>
    <w:rsid w:val="00C54B2D"/>
    <w:rsid w:val="00C55A93"/>
    <w:rsid w:val="00C56DAB"/>
    <w:rsid w:val="00C5768B"/>
    <w:rsid w:val="00C60E6F"/>
    <w:rsid w:val="00C62B4F"/>
    <w:rsid w:val="00C62D54"/>
    <w:rsid w:val="00C6595F"/>
    <w:rsid w:val="00C65DC9"/>
    <w:rsid w:val="00C71503"/>
    <w:rsid w:val="00C72246"/>
    <w:rsid w:val="00C84FB1"/>
    <w:rsid w:val="00C851BB"/>
    <w:rsid w:val="00C8696C"/>
    <w:rsid w:val="00C90975"/>
    <w:rsid w:val="00C91DBE"/>
    <w:rsid w:val="00C91FE3"/>
    <w:rsid w:val="00C93EF3"/>
    <w:rsid w:val="00C9495C"/>
    <w:rsid w:val="00CA2136"/>
    <w:rsid w:val="00CA5296"/>
    <w:rsid w:val="00CA52B1"/>
    <w:rsid w:val="00CB0334"/>
    <w:rsid w:val="00CB12F4"/>
    <w:rsid w:val="00CB2017"/>
    <w:rsid w:val="00CB2200"/>
    <w:rsid w:val="00CB5DEB"/>
    <w:rsid w:val="00CB6BCC"/>
    <w:rsid w:val="00CC25FF"/>
    <w:rsid w:val="00CC504B"/>
    <w:rsid w:val="00CD0536"/>
    <w:rsid w:val="00CD1ED2"/>
    <w:rsid w:val="00CE098B"/>
    <w:rsid w:val="00CE1C9F"/>
    <w:rsid w:val="00CE378B"/>
    <w:rsid w:val="00CE42F0"/>
    <w:rsid w:val="00CE6B8A"/>
    <w:rsid w:val="00CF6E94"/>
    <w:rsid w:val="00D017D4"/>
    <w:rsid w:val="00D01F00"/>
    <w:rsid w:val="00D01FC1"/>
    <w:rsid w:val="00D033D4"/>
    <w:rsid w:val="00D11F09"/>
    <w:rsid w:val="00D14695"/>
    <w:rsid w:val="00D173EE"/>
    <w:rsid w:val="00D17601"/>
    <w:rsid w:val="00D20C76"/>
    <w:rsid w:val="00D20C82"/>
    <w:rsid w:val="00D2287E"/>
    <w:rsid w:val="00D26CC4"/>
    <w:rsid w:val="00D26E9C"/>
    <w:rsid w:val="00D2788D"/>
    <w:rsid w:val="00D3427D"/>
    <w:rsid w:val="00D34905"/>
    <w:rsid w:val="00D34CF7"/>
    <w:rsid w:val="00D34F37"/>
    <w:rsid w:val="00D363C7"/>
    <w:rsid w:val="00D40BAD"/>
    <w:rsid w:val="00D42360"/>
    <w:rsid w:val="00D43CDD"/>
    <w:rsid w:val="00D4537B"/>
    <w:rsid w:val="00D45C7B"/>
    <w:rsid w:val="00D544D0"/>
    <w:rsid w:val="00D55BDE"/>
    <w:rsid w:val="00D56E82"/>
    <w:rsid w:val="00D5789D"/>
    <w:rsid w:val="00D57C4A"/>
    <w:rsid w:val="00D6010F"/>
    <w:rsid w:val="00D60A4A"/>
    <w:rsid w:val="00D61EF2"/>
    <w:rsid w:val="00D62A8D"/>
    <w:rsid w:val="00D634D0"/>
    <w:rsid w:val="00D63B07"/>
    <w:rsid w:val="00D64C2D"/>
    <w:rsid w:val="00D64E11"/>
    <w:rsid w:val="00D65203"/>
    <w:rsid w:val="00D65C9B"/>
    <w:rsid w:val="00D66A2C"/>
    <w:rsid w:val="00D72494"/>
    <w:rsid w:val="00D7365B"/>
    <w:rsid w:val="00D737AD"/>
    <w:rsid w:val="00D74A5D"/>
    <w:rsid w:val="00D768A1"/>
    <w:rsid w:val="00D76E21"/>
    <w:rsid w:val="00D81C11"/>
    <w:rsid w:val="00D82529"/>
    <w:rsid w:val="00D82CAA"/>
    <w:rsid w:val="00D84A1C"/>
    <w:rsid w:val="00D84BB3"/>
    <w:rsid w:val="00D97D3D"/>
    <w:rsid w:val="00DA04E3"/>
    <w:rsid w:val="00DA7D8C"/>
    <w:rsid w:val="00DB0D71"/>
    <w:rsid w:val="00DB105F"/>
    <w:rsid w:val="00DB2949"/>
    <w:rsid w:val="00DB3DE1"/>
    <w:rsid w:val="00DB40D7"/>
    <w:rsid w:val="00DB7C17"/>
    <w:rsid w:val="00DC059B"/>
    <w:rsid w:val="00DC1CF2"/>
    <w:rsid w:val="00DC1EF7"/>
    <w:rsid w:val="00DC3779"/>
    <w:rsid w:val="00DC3E09"/>
    <w:rsid w:val="00DC3F78"/>
    <w:rsid w:val="00DC5FA7"/>
    <w:rsid w:val="00DC6789"/>
    <w:rsid w:val="00DC7B14"/>
    <w:rsid w:val="00DD3EB8"/>
    <w:rsid w:val="00DE052C"/>
    <w:rsid w:val="00DE1AAA"/>
    <w:rsid w:val="00DE6717"/>
    <w:rsid w:val="00DE6B30"/>
    <w:rsid w:val="00DF190F"/>
    <w:rsid w:val="00DF27B4"/>
    <w:rsid w:val="00DF4C57"/>
    <w:rsid w:val="00DF65E9"/>
    <w:rsid w:val="00DF6EBE"/>
    <w:rsid w:val="00DF73B7"/>
    <w:rsid w:val="00E01B1A"/>
    <w:rsid w:val="00E03BA8"/>
    <w:rsid w:val="00E03C7C"/>
    <w:rsid w:val="00E042CC"/>
    <w:rsid w:val="00E043FA"/>
    <w:rsid w:val="00E04BFC"/>
    <w:rsid w:val="00E05420"/>
    <w:rsid w:val="00E10816"/>
    <w:rsid w:val="00E11E6B"/>
    <w:rsid w:val="00E12559"/>
    <w:rsid w:val="00E12D06"/>
    <w:rsid w:val="00E12D34"/>
    <w:rsid w:val="00E12F63"/>
    <w:rsid w:val="00E145E5"/>
    <w:rsid w:val="00E21B45"/>
    <w:rsid w:val="00E2462F"/>
    <w:rsid w:val="00E27FDF"/>
    <w:rsid w:val="00E27FE2"/>
    <w:rsid w:val="00E30E06"/>
    <w:rsid w:val="00E313DE"/>
    <w:rsid w:val="00E3254E"/>
    <w:rsid w:val="00E34D9F"/>
    <w:rsid w:val="00E37274"/>
    <w:rsid w:val="00E3797C"/>
    <w:rsid w:val="00E4035F"/>
    <w:rsid w:val="00E4595D"/>
    <w:rsid w:val="00E45EEF"/>
    <w:rsid w:val="00E47D3B"/>
    <w:rsid w:val="00E51258"/>
    <w:rsid w:val="00E521FC"/>
    <w:rsid w:val="00E5230D"/>
    <w:rsid w:val="00E525D2"/>
    <w:rsid w:val="00E53724"/>
    <w:rsid w:val="00E54142"/>
    <w:rsid w:val="00E56778"/>
    <w:rsid w:val="00E56A30"/>
    <w:rsid w:val="00E57AB5"/>
    <w:rsid w:val="00E60A07"/>
    <w:rsid w:val="00E6127A"/>
    <w:rsid w:val="00E634B9"/>
    <w:rsid w:val="00E644EB"/>
    <w:rsid w:val="00E66F9C"/>
    <w:rsid w:val="00E67D04"/>
    <w:rsid w:val="00E72216"/>
    <w:rsid w:val="00E72EF1"/>
    <w:rsid w:val="00E75571"/>
    <w:rsid w:val="00E760BE"/>
    <w:rsid w:val="00E7740C"/>
    <w:rsid w:val="00E8432C"/>
    <w:rsid w:val="00E85B96"/>
    <w:rsid w:val="00E8685D"/>
    <w:rsid w:val="00E9093E"/>
    <w:rsid w:val="00E93D30"/>
    <w:rsid w:val="00E9404C"/>
    <w:rsid w:val="00E94FDA"/>
    <w:rsid w:val="00E96C41"/>
    <w:rsid w:val="00EA408B"/>
    <w:rsid w:val="00EA46C5"/>
    <w:rsid w:val="00EA6B50"/>
    <w:rsid w:val="00EB0562"/>
    <w:rsid w:val="00EB511D"/>
    <w:rsid w:val="00EC0256"/>
    <w:rsid w:val="00EC4A69"/>
    <w:rsid w:val="00EC4C79"/>
    <w:rsid w:val="00EC5F44"/>
    <w:rsid w:val="00ED382B"/>
    <w:rsid w:val="00ED7CDB"/>
    <w:rsid w:val="00EE0BFC"/>
    <w:rsid w:val="00EE34C8"/>
    <w:rsid w:val="00EE405E"/>
    <w:rsid w:val="00EE5814"/>
    <w:rsid w:val="00EE5E0D"/>
    <w:rsid w:val="00EE6C3B"/>
    <w:rsid w:val="00EE7156"/>
    <w:rsid w:val="00EF045E"/>
    <w:rsid w:val="00EF1524"/>
    <w:rsid w:val="00EF2E4A"/>
    <w:rsid w:val="00EF4259"/>
    <w:rsid w:val="00EF7649"/>
    <w:rsid w:val="00F026F4"/>
    <w:rsid w:val="00F0385D"/>
    <w:rsid w:val="00F04120"/>
    <w:rsid w:val="00F04581"/>
    <w:rsid w:val="00F049D7"/>
    <w:rsid w:val="00F06BCA"/>
    <w:rsid w:val="00F06DFD"/>
    <w:rsid w:val="00F07A87"/>
    <w:rsid w:val="00F11BA8"/>
    <w:rsid w:val="00F201C8"/>
    <w:rsid w:val="00F24D0C"/>
    <w:rsid w:val="00F2655B"/>
    <w:rsid w:val="00F27579"/>
    <w:rsid w:val="00F27C21"/>
    <w:rsid w:val="00F3015B"/>
    <w:rsid w:val="00F30A56"/>
    <w:rsid w:val="00F321AF"/>
    <w:rsid w:val="00F3259A"/>
    <w:rsid w:val="00F3718A"/>
    <w:rsid w:val="00F40219"/>
    <w:rsid w:val="00F41899"/>
    <w:rsid w:val="00F4303E"/>
    <w:rsid w:val="00F43D92"/>
    <w:rsid w:val="00F43E6F"/>
    <w:rsid w:val="00F43E72"/>
    <w:rsid w:val="00F4444B"/>
    <w:rsid w:val="00F462B8"/>
    <w:rsid w:val="00F4728E"/>
    <w:rsid w:val="00F54020"/>
    <w:rsid w:val="00F5795B"/>
    <w:rsid w:val="00F601CC"/>
    <w:rsid w:val="00F602F2"/>
    <w:rsid w:val="00F6282D"/>
    <w:rsid w:val="00F64198"/>
    <w:rsid w:val="00F6473D"/>
    <w:rsid w:val="00F64DD9"/>
    <w:rsid w:val="00F66F23"/>
    <w:rsid w:val="00F74AD0"/>
    <w:rsid w:val="00F7629E"/>
    <w:rsid w:val="00F76D94"/>
    <w:rsid w:val="00F81C93"/>
    <w:rsid w:val="00F82E91"/>
    <w:rsid w:val="00F8338C"/>
    <w:rsid w:val="00F8351F"/>
    <w:rsid w:val="00F842DF"/>
    <w:rsid w:val="00F874D3"/>
    <w:rsid w:val="00F93F9E"/>
    <w:rsid w:val="00F94866"/>
    <w:rsid w:val="00F97718"/>
    <w:rsid w:val="00FA209D"/>
    <w:rsid w:val="00FA2E4C"/>
    <w:rsid w:val="00FA3A87"/>
    <w:rsid w:val="00FA6281"/>
    <w:rsid w:val="00FB007C"/>
    <w:rsid w:val="00FB0665"/>
    <w:rsid w:val="00FB2489"/>
    <w:rsid w:val="00FB2830"/>
    <w:rsid w:val="00FB5B3C"/>
    <w:rsid w:val="00FB674A"/>
    <w:rsid w:val="00FB6D81"/>
    <w:rsid w:val="00FC0DFD"/>
    <w:rsid w:val="00FC3D7A"/>
    <w:rsid w:val="00FC4174"/>
    <w:rsid w:val="00FC7A0E"/>
    <w:rsid w:val="00FC7FDC"/>
    <w:rsid w:val="00FD0417"/>
    <w:rsid w:val="00FD29C1"/>
    <w:rsid w:val="00FD38C6"/>
    <w:rsid w:val="00FE14C7"/>
    <w:rsid w:val="00FE1799"/>
    <w:rsid w:val="00FE4681"/>
    <w:rsid w:val="00FE4B8C"/>
    <w:rsid w:val="00FE4F2F"/>
    <w:rsid w:val="00FF0869"/>
    <w:rsid w:val="00FF318E"/>
    <w:rsid w:val="00FF5149"/>
    <w:rsid w:val="00FF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6B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color w:val="E7E6E6" w:themeColor="background2"/>
        <w:lang w:val="en-US"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3" w:qFormat="1"/>
    <w:lsdException w:name="heading 1" w:locked="0" w:uiPriority="9"/>
    <w:lsdException w:name="heading 2" w:locked="0" w:semiHidden="1" w:uiPriority="9" w:unhideWhenUsed="1"/>
    <w:lsdException w:name="heading 3" w:locked="0" w:semiHidden="1" w:uiPriority="0" w:unhideWhenUsed="1"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0"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3"/>
    <w:qFormat/>
    <w:rsid w:val="00351B4C"/>
    <w:pPr>
      <w:spacing w:after="160" w:line="259" w:lineRule="auto"/>
    </w:pPr>
    <w:rPr>
      <w:rFonts w:asciiTheme="minorHAnsi" w:hAnsiTheme="minorHAnsi"/>
      <w:color w:val="auto"/>
    </w:rPr>
  </w:style>
  <w:style w:type="paragraph" w:styleId="Heading1">
    <w:name w:val="heading 1"/>
    <w:basedOn w:val="Normal"/>
    <w:next w:val="Normal"/>
    <w:link w:val="Heading1Char"/>
    <w:uiPriority w:val="9"/>
    <w:semiHidden/>
    <w:rsid w:val="00732F38"/>
    <w:pPr>
      <w:shd w:val="clear" w:color="auto" w:fill="B9D3EB"/>
      <w:spacing w:before="280" w:line="220" w:lineRule="exact"/>
      <w:outlineLvl w:val="0"/>
    </w:pPr>
    <w:rPr>
      <w:b/>
      <w:noProof/>
      <w:color w:val="FFFFFF" w:themeColor="background1"/>
    </w:rPr>
  </w:style>
  <w:style w:type="paragraph" w:styleId="Heading2">
    <w:name w:val="heading 2"/>
    <w:aliases w:val="PUR H2"/>
    <w:basedOn w:val="Normal"/>
    <w:next w:val="Normal"/>
    <w:link w:val="Heading2Char"/>
    <w:uiPriority w:val="9"/>
    <w:semiHidden/>
    <w:rsid w:val="00732F38"/>
    <w:pPr>
      <w:pBdr>
        <w:bottom w:val="single" w:sz="4" w:space="1" w:color="44546A" w:themeColor="text2"/>
      </w:pBdr>
      <w:spacing w:before="200" w:after="60"/>
      <w:outlineLvl w:val="1"/>
    </w:pPr>
    <w:rPr>
      <w:b/>
      <w:caps/>
      <w:color w:val="44546A" w:themeColor="text2"/>
      <w:sz w:val="16"/>
    </w:rPr>
  </w:style>
  <w:style w:type="paragraph" w:styleId="Heading3">
    <w:name w:val="heading 3"/>
    <w:aliases w:val="PUR H3"/>
    <w:basedOn w:val="Normal"/>
    <w:next w:val="Normal"/>
    <w:link w:val="Heading3Char"/>
    <w:qFormat/>
    <w:rsid w:val="009E4479"/>
    <w:pPr>
      <w:spacing w:before="240" w:after="80"/>
      <w:outlineLvl w:val="2"/>
    </w:pPr>
    <w:rPr>
      <w:sz w:val="30"/>
    </w:rPr>
  </w:style>
  <w:style w:type="paragraph" w:styleId="Heading4">
    <w:name w:val="heading 4"/>
    <w:basedOn w:val="Normal"/>
    <w:next w:val="Normal"/>
    <w:link w:val="Heading4Char1"/>
    <w:uiPriority w:val="9"/>
    <w:semiHidden/>
    <w:qFormat/>
    <w:locked/>
    <w:rsid w:val="00F2655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B3292C"/>
    <w:rPr>
      <w:b/>
      <w:noProof/>
      <w:color w:val="FFFFFF" w:themeColor="background1"/>
      <w:shd w:val="clear" w:color="auto" w:fill="B9D3EB"/>
    </w:rPr>
  </w:style>
  <w:style w:type="character" w:customStyle="1" w:styleId="Heading2Char">
    <w:name w:val="Heading 2 Char"/>
    <w:aliases w:val="PUR H2 Char"/>
    <w:basedOn w:val="DefaultParagraphFont"/>
    <w:link w:val="Heading2"/>
    <w:uiPriority w:val="9"/>
    <w:rsid w:val="00B3292C"/>
    <w:rPr>
      <w:b/>
      <w:caps/>
      <w:color w:val="44546A" w:themeColor="text2"/>
      <w:sz w:val="16"/>
    </w:rPr>
  </w:style>
  <w:style w:type="character" w:customStyle="1" w:styleId="Heading3Char">
    <w:name w:val="Heading 3 Char"/>
    <w:aliases w:val="PUR H3 Char"/>
    <w:basedOn w:val="DefaultParagraphFont"/>
    <w:link w:val="Heading3"/>
    <w:uiPriority w:val="9"/>
    <w:semiHidden/>
    <w:rsid w:val="00B3292C"/>
    <w:rPr>
      <w:color w:val="auto"/>
      <w:sz w:val="30"/>
    </w:rPr>
  </w:style>
  <w:style w:type="paragraph" w:customStyle="1" w:styleId="ProductList-Body">
    <w:name w:val="Product List - Body"/>
    <w:basedOn w:val="Normal"/>
    <w:qFormat/>
    <w:rsid w:val="006D4483"/>
    <w:pPr>
      <w:tabs>
        <w:tab w:val="left" w:pos="360"/>
        <w:tab w:val="left" w:pos="720"/>
        <w:tab w:val="left" w:pos="1080"/>
      </w:tabs>
      <w:spacing w:after="0" w:line="240" w:lineRule="auto"/>
    </w:pPr>
    <w:rPr>
      <w:sz w:val="18"/>
    </w:rPr>
  </w:style>
  <w:style w:type="paragraph" w:customStyle="1" w:styleId="ProductList-BodySpaced">
    <w:name w:val="Product List - Body Spaced"/>
    <w:basedOn w:val="Normal"/>
    <w:qFormat/>
    <w:rsid w:val="006D4483"/>
    <w:pPr>
      <w:tabs>
        <w:tab w:val="left" w:pos="360"/>
        <w:tab w:val="left" w:pos="720"/>
        <w:tab w:val="left" w:pos="1080"/>
      </w:tabs>
      <w:spacing w:after="40" w:line="240" w:lineRule="auto"/>
    </w:pPr>
    <w:rPr>
      <w:sz w:val="18"/>
    </w:rPr>
  </w:style>
  <w:style w:type="paragraph" w:customStyle="1" w:styleId="ProductList-BodyIndented">
    <w:name w:val="Product List - Body Indented"/>
    <w:basedOn w:val="Normal"/>
    <w:qFormat/>
    <w:rsid w:val="006D4483"/>
    <w:pPr>
      <w:tabs>
        <w:tab w:val="left" w:pos="360"/>
        <w:tab w:val="left" w:pos="720"/>
        <w:tab w:val="left" w:pos="1080"/>
      </w:tabs>
      <w:spacing w:after="0" w:line="240" w:lineRule="auto"/>
      <w:ind w:left="360"/>
    </w:pPr>
    <w:rPr>
      <w:sz w:val="18"/>
    </w:rPr>
  </w:style>
  <w:style w:type="paragraph" w:customStyle="1" w:styleId="ProductList-BodyIndented2">
    <w:name w:val="Product List - Body Indented 2"/>
    <w:basedOn w:val="Normal"/>
    <w:link w:val="ProductList-BodyIndentedChar"/>
    <w:qFormat/>
    <w:rsid w:val="006D4483"/>
    <w:pPr>
      <w:tabs>
        <w:tab w:val="left" w:pos="360"/>
        <w:tab w:val="left" w:pos="720"/>
        <w:tab w:val="left" w:pos="1080"/>
      </w:tabs>
      <w:spacing w:after="0" w:line="240" w:lineRule="auto"/>
      <w:ind w:left="720"/>
    </w:pPr>
    <w:rPr>
      <w:sz w:val="18"/>
    </w:rPr>
  </w:style>
  <w:style w:type="paragraph" w:customStyle="1" w:styleId="ProductList-TableBody">
    <w:name w:val="Product List - Table Body"/>
    <w:basedOn w:val="Normal"/>
    <w:link w:val="ProductList-BodyChar"/>
    <w:qFormat/>
    <w:rsid w:val="006D4483"/>
    <w:pPr>
      <w:tabs>
        <w:tab w:val="left" w:pos="360"/>
        <w:tab w:val="left" w:pos="720"/>
        <w:tab w:val="left" w:pos="1080"/>
      </w:tabs>
      <w:spacing w:after="0" w:line="240" w:lineRule="auto"/>
    </w:pPr>
    <w:rPr>
      <w:rFonts w:ascii="Calibri Light" w:eastAsia="Calibri Light" w:hAnsi="Calibri Light" w:cs="Calibri Light"/>
      <w:sz w:val="16"/>
    </w:rPr>
  </w:style>
  <w:style w:type="character" w:customStyle="1" w:styleId="ProductList-BodyChar">
    <w:name w:val="Product List - Body Char"/>
    <w:basedOn w:val="DefaultParagraphFont"/>
    <w:link w:val="ProductList-TableBody"/>
    <w:rsid w:val="006D4483"/>
    <w:rPr>
      <w:rFonts w:asciiTheme="minorHAnsi" w:hAnsiTheme="minorHAnsi"/>
      <w:color w:val="auto"/>
      <w:sz w:val="18"/>
    </w:rPr>
  </w:style>
  <w:style w:type="character" w:customStyle="1" w:styleId="ProductList-BodyIndentedChar">
    <w:name w:val="Product List - Body Indented Char"/>
    <w:basedOn w:val="DefaultParagraphFont"/>
    <w:link w:val="ProductList-BodyIndented2"/>
    <w:rsid w:val="006D4483"/>
    <w:rPr>
      <w:rFonts w:asciiTheme="minorHAnsi" w:hAnsiTheme="minorHAnsi"/>
      <w:color w:val="auto"/>
      <w:sz w:val="18"/>
    </w:rPr>
  </w:style>
  <w:style w:type="paragraph" w:customStyle="1" w:styleId="ProductList-Bullet">
    <w:name w:val="Product List - Bullet"/>
    <w:link w:val="ProductList-BulletChar"/>
    <w:uiPriority w:val="3"/>
    <w:qFormat/>
    <w:rsid w:val="006D4483"/>
    <w:pPr>
      <w:tabs>
        <w:tab w:val="left" w:pos="360"/>
        <w:tab w:val="left" w:pos="720"/>
        <w:tab w:val="left" w:pos="1080"/>
      </w:tabs>
      <w:spacing w:after="0" w:line="240" w:lineRule="auto"/>
      <w:ind w:left="720" w:hanging="360"/>
      <w:contextualSpacing/>
    </w:pPr>
    <w:rPr>
      <w:rFonts w:asciiTheme="minorHAnsi" w:hAnsiTheme="minorHAnsi"/>
      <w:color w:val="auto"/>
      <w:sz w:val="18"/>
    </w:rPr>
  </w:style>
  <w:style w:type="character" w:customStyle="1" w:styleId="ProductList-BulletChar">
    <w:name w:val="Product List - Bullet Char"/>
    <w:basedOn w:val="ProductList-BodyChar"/>
    <w:link w:val="ProductList-Bullet"/>
    <w:uiPriority w:val="3"/>
    <w:rsid w:val="00BA77D0"/>
    <w:rPr>
      <w:rFonts w:asciiTheme="minorHAnsi" w:hAnsiTheme="minorHAnsi"/>
      <w:color w:val="auto"/>
      <w:sz w:val="18"/>
    </w:rPr>
  </w:style>
  <w:style w:type="paragraph" w:customStyle="1" w:styleId="ProductList-SectionHeading">
    <w:name w:val="Product List - Section Heading"/>
    <w:basedOn w:val="ProductList-Body"/>
    <w:next w:val="ProductList-Body"/>
    <w:link w:val="ProductList-SectionHeadingChar"/>
    <w:qFormat/>
    <w:rsid w:val="00407E60"/>
    <w:pPr>
      <w:keepNext/>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color w:val="auto"/>
      <w:sz w:val="40"/>
    </w:rPr>
  </w:style>
  <w:style w:type="paragraph" w:customStyle="1" w:styleId="ProductList-OfferingGroupHeading">
    <w:name w:val="Product List - Offering Group Heading"/>
    <w:basedOn w:val="ProductList-Body"/>
    <w:link w:val="ProductList-OfferingGroupHeadingChar"/>
    <w:qFormat/>
    <w:rsid w:val="00512D78"/>
    <w:pPr>
      <w:keepNext/>
      <w:pBdr>
        <w:bottom w:val="single" w:sz="24" w:space="1" w:color="595959" w:themeColor="text1" w:themeTint="A6"/>
      </w:pBdr>
      <w:spacing w:before="180"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color w:val="auto"/>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rFonts w:asciiTheme="minorHAnsi" w:hAnsiTheme="minorHAnsi"/>
      <w:color w:val="auto"/>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18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Offering1HeadingNoBorder">
    <w:name w:val="Product List - Offering 1 Heading No Border"/>
    <w:basedOn w:val="ProductList-Body"/>
    <w:next w:val="ProductList-Body"/>
    <w:qFormat/>
    <w:rsid w:val="00512D78"/>
    <w:pPr>
      <w:tabs>
        <w:tab w:val="left" w:pos="187"/>
      </w:tabs>
      <w:spacing w:before="180" w:after="60"/>
    </w:pPr>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customStyle="1" w:styleId="ProductList-Offering2Heading">
    <w:name w:val="Product List - Offering 2 Heading"/>
    <w:basedOn w:val="ProductList-Offering1Heading"/>
    <w:next w:val="ProductList-Body"/>
    <w:link w:val="ProductList-Offering2HeadingChar"/>
    <w:qFormat/>
    <w:rsid w:val="00512D78"/>
    <w:pPr>
      <w:keepNext/>
      <w:tabs>
        <w:tab w:val="clear" w:pos="187"/>
      </w:tabs>
      <w:spacing w:after="0"/>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HeadingNoBorder">
    <w:name w:val="Product List - Offering 2 Heading No Border"/>
    <w:basedOn w:val="ProductList-Offering1Heading"/>
    <w:next w:val="ProductList-Body"/>
    <w:qFormat/>
    <w:rsid w:val="00512D78"/>
    <w:pPr>
      <w:keepNext/>
      <w:pBdr>
        <w:bottom w:val="none" w:sz="0" w:space="0" w:color="auto"/>
      </w:pBdr>
      <w:tabs>
        <w:tab w:val="clear" w:pos="187"/>
      </w:tabs>
      <w:ind w:firstLine="187"/>
    </w:pPr>
    <w:rPr>
      <w:color w:val="0072C6"/>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color w:val="auto"/>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rFonts w:asciiTheme="minorHAnsi" w:hAnsiTheme="minorHAnsi"/>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color w:val="auto"/>
      <w:sz w:val="28"/>
    </w:rPr>
  </w:style>
  <w:style w:type="paragraph" w:customStyle="1" w:styleId="ProductList-Offering1SubSection">
    <w:name w:val="Product List - Offering 1 SubSection"/>
    <w:basedOn w:val="ProductList-Body"/>
    <w:qFormat/>
    <w:rsid w:val="007A1DD7"/>
    <w:pPr>
      <w:keepNext/>
      <w:pBdr>
        <w:top w:val="single" w:sz="4" w:space="1" w:color="595959" w:themeColor="text1" w:themeTint="A6"/>
      </w:pBdr>
      <w:tabs>
        <w:tab w:val="clear" w:pos="360"/>
        <w:tab w:val="clear" w:pos="720"/>
        <w:tab w:val="clear" w:pos="1080"/>
      </w:tabs>
      <w:spacing w:before="240" w:after="20"/>
    </w:pPr>
    <w:rPr>
      <w:sz w:val="24"/>
    </w:rPr>
  </w:style>
  <w:style w:type="paragraph" w:customStyle="1" w:styleId="ProductList-Offering1SubSection0">
    <w:name w:val="Product List - Offering 1 SubSection"/>
    <w:basedOn w:val="ProductList-Body"/>
    <w:qFormat/>
    <w:rsid w:val="007A1DD7"/>
    <w:pPr>
      <w:keepNext/>
      <w:tabs>
        <w:tab w:val="clear" w:pos="360"/>
        <w:tab w:val="clear" w:pos="720"/>
        <w:tab w:val="clear" w:pos="1080"/>
      </w:tabs>
      <w:spacing w:before="240" w:after="20"/>
    </w:pPr>
    <w:rPr>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color w:val="auto"/>
      <w:sz w:val="16"/>
    </w:rPr>
  </w:style>
  <w:style w:type="paragraph" w:customStyle="1" w:styleId="ProductList-ClauseHeading">
    <w:name w:val="Product List - Clause Heading"/>
    <w:basedOn w:val="ProductList-Body"/>
    <w:next w:val="ProductList-Body"/>
    <w:qFormat/>
    <w:rsid w:val="006D4483"/>
    <w:pPr>
      <w:keepNext/>
    </w:pPr>
    <w:rPr>
      <w:b/>
      <w:color w:val="00188F"/>
    </w:rPr>
  </w:style>
  <w:style w:type="paragraph" w:customStyle="1" w:styleId="ProductList-SubClauseHeading">
    <w:name w:val="Product List - SubClause Heading"/>
    <w:basedOn w:val="ProductList-Body"/>
    <w:next w:val="ProductList-Body"/>
    <w:qFormat/>
    <w:rsid w:val="006D4483"/>
    <w:pPr>
      <w:keepNext/>
      <w:ind w:left="360"/>
    </w:pPr>
    <w:rPr>
      <w:b/>
      <w:color w:val="0072C6"/>
    </w:rPr>
  </w:style>
  <w:style w:type="paragraph" w:customStyle="1" w:styleId="ProductList-SubSubClauseHeading">
    <w:name w:val="Product List - SubSubClause Heading"/>
    <w:basedOn w:val="ProductList-Body"/>
    <w:next w:val="ProductList-Body"/>
    <w:qFormat/>
    <w:rsid w:val="00CC0487"/>
    <w:pPr>
      <w:keepNext/>
      <w:tabs>
        <w:tab w:val="clear" w:pos="360"/>
      </w:tabs>
      <w:ind w:left="720"/>
    </w:pPr>
    <w:rPr>
      <w:b/>
      <w:color w:val="4668C5"/>
    </w:rPr>
  </w:style>
  <w:style w:type="paragraph" w:customStyle="1" w:styleId="PURBody">
    <w:name w:val="PUR Body"/>
    <w:basedOn w:val="Normal"/>
    <w:link w:val="PURBodyChar"/>
    <w:qFormat/>
    <w:rsid w:val="008C040F"/>
    <w:pPr>
      <w:tabs>
        <w:tab w:val="left" w:pos="360"/>
        <w:tab w:val="left" w:pos="720"/>
        <w:tab w:val="left" w:pos="1080"/>
      </w:tabs>
      <w:spacing w:after="180" w:line="240" w:lineRule="auto"/>
    </w:pPr>
    <w:rPr>
      <w:sz w:val="18"/>
    </w:rPr>
  </w:style>
  <w:style w:type="paragraph" w:customStyle="1" w:styleId="PURHeading3">
    <w:name w:val="PUR Heading 3"/>
    <w:basedOn w:val="PURBody"/>
    <w:next w:val="PURBody"/>
    <w:link w:val="PURHeading3Char"/>
    <w:uiPriority w:val="3"/>
    <w:rsid w:val="001555BA"/>
    <w:pPr>
      <w:pBdr>
        <w:bottom w:val="single" w:sz="4" w:space="1" w:color="auto"/>
      </w:pBdr>
      <w:tabs>
        <w:tab w:val="clear" w:pos="360"/>
        <w:tab w:val="clear" w:pos="720"/>
        <w:tab w:val="clear" w:pos="1080"/>
        <w:tab w:val="left" w:pos="187"/>
      </w:tabs>
      <w:spacing w:before="240" w:after="120"/>
    </w:pPr>
    <w:rPr>
      <w:b/>
      <w:color w:val="00188F"/>
      <w:sz w:val="28"/>
    </w:rPr>
  </w:style>
  <w:style w:type="paragraph" w:customStyle="1" w:styleId="PURHeading1">
    <w:name w:val="PUR Heading 1"/>
    <w:basedOn w:val="PURBody"/>
    <w:next w:val="PURBody"/>
    <w:uiPriority w:val="3"/>
    <w:qFormat/>
    <w:rsid w:val="008C040F"/>
    <w:pPr>
      <w:keepNext/>
      <w:keepLines/>
      <w:pBdr>
        <w:bottom w:val="single" w:sz="4" w:space="1" w:color="BFBFBF" w:themeColor="background1" w:themeShade="BF"/>
      </w:pBdr>
      <w:tabs>
        <w:tab w:val="clear" w:pos="360"/>
        <w:tab w:val="clear" w:pos="720"/>
        <w:tab w:val="clear" w:pos="1080"/>
        <w:tab w:val="left" w:pos="187"/>
      </w:tabs>
      <w:spacing w:before="60" w:after="60"/>
    </w:pPr>
    <w:rPr>
      <w:rFonts w:asciiTheme="majorHAnsi" w:hAnsiTheme="majorHAnsi"/>
      <w:b/>
      <w:noProof/>
      <w:color w:val="00188F"/>
      <w:sz w:val="28"/>
      <w:szCs w:val="24"/>
    </w:rPr>
  </w:style>
  <w:style w:type="paragraph" w:customStyle="1" w:styleId="PURHeading2">
    <w:name w:val="PUR Heading 2"/>
    <w:basedOn w:val="PURHeading1"/>
    <w:next w:val="PURBody"/>
    <w:uiPriority w:val="3"/>
    <w:qFormat/>
    <w:rsid w:val="008C040F"/>
    <w:pPr>
      <w:tabs>
        <w:tab w:val="clear" w:pos="187"/>
        <w:tab w:val="left" w:pos="158"/>
      </w:tabs>
    </w:pPr>
    <w:rPr>
      <w:b w:val="0"/>
    </w:rPr>
  </w:style>
  <w:style w:type="paragraph" w:customStyle="1" w:styleId="PURLicenseTerm">
    <w:name w:val="PUR License Term"/>
    <w:next w:val="PURBody"/>
    <w:uiPriority w:val="3"/>
    <w:qFormat/>
    <w:rsid w:val="000B6567"/>
    <w:rPr>
      <w:color w:val="auto"/>
      <w:spacing w:val="-2"/>
      <w:sz w:val="12"/>
    </w:rPr>
  </w:style>
  <w:style w:type="paragraph" w:customStyle="1" w:styleId="PURGraphic">
    <w:name w:val="PUR Graphic"/>
    <w:next w:val="PURBody"/>
    <w:uiPriority w:val="3"/>
    <w:qFormat/>
    <w:rsid w:val="009E6365"/>
    <w:pPr>
      <w:spacing w:before="120" w:line="240" w:lineRule="auto"/>
    </w:pPr>
    <w:rPr>
      <w:noProof/>
    </w:rPr>
  </w:style>
  <w:style w:type="paragraph" w:styleId="BalloonText">
    <w:name w:val="Balloon Text"/>
    <w:basedOn w:val="Normal"/>
    <w:link w:val="BalloonTextChar"/>
    <w:uiPriority w:val="99"/>
    <w:semiHidden/>
    <w:locked/>
    <w:rsid w:val="00AE26EC"/>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E56A30"/>
    <w:rPr>
      <w:rFonts w:ascii="Tahoma" w:hAnsi="Tahoma" w:cs="Tahoma"/>
      <w:sz w:val="16"/>
      <w:szCs w:val="16"/>
    </w:rPr>
  </w:style>
  <w:style w:type="paragraph" w:customStyle="1" w:styleId="PURHeading4">
    <w:name w:val="PUR Heading 4"/>
    <w:basedOn w:val="PURHeading2"/>
    <w:next w:val="PURBody"/>
    <w:link w:val="PURHeading4Char"/>
    <w:uiPriority w:val="3"/>
    <w:qFormat/>
    <w:rsid w:val="001555BA"/>
    <w:pPr>
      <w:spacing w:after="0"/>
    </w:pPr>
    <w:rPr>
      <w:sz w:val="20"/>
    </w:rPr>
  </w:style>
  <w:style w:type="paragraph" w:styleId="Header">
    <w:name w:val="header"/>
    <w:basedOn w:val="Normal"/>
    <w:link w:val="HeaderChar"/>
    <w:uiPriority w:val="99"/>
    <w:locked/>
    <w:rsid w:val="00B3292C"/>
    <w:pPr>
      <w:tabs>
        <w:tab w:val="center" w:pos="4680"/>
        <w:tab w:val="right" w:pos="9360"/>
      </w:tabs>
      <w:spacing w:after="0"/>
    </w:pPr>
  </w:style>
  <w:style w:type="paragraph" w:customStyle="1" w:styleId="PURBlueStrong">
    <w:name w:val="PUR Blue Strong"/>
    <w:next w:val="PURBody"/>
    <w:link w:val="PURBlueStrongChar"/>
    <w:uiPriority w:val="3"/>
    <w:qFormat/>
    <w:rsid w:val="00DC059B"/>
    <w:pPr>
      <w:keepNext/>
      <w:keepLines/>
      <w:spacing w:after="60"/>
    </w:pPr>
    <w:rPr>
      <w:smallCaps/>
      <w:color w:val="44546A" w:themeColor="text2"/>
      <w:spacing w:val="-4"/>
      <w:sz w:val="18"/>
    </w:rPr>
  </w:style>
  <w:style w:type="paragraph" w:customStyle="1" w:styleId="PURPageNumber">
    <w:name w:val="PUR Page Number"/>
    <w:next w:val="PURBody"/>
    <w:uiPriority w:val="3"/>
    <w:qFormat/>
    <w:rsid w:val="00F93F9E"/>
    <w:pPr>
      <w:tabs>
        <w:tab w:val="right" w:pos="14400"/>
      </w:tabs>
      <w:spacing w:after="0" w:line="240" w:lineRule="auto"/>
    </w:pPr>
    <w:rPr>
      <w:b/>
      <w:color w:val="44546A" w:themeColor="text2"/>
    </w:rPr>
  </w:style>
  <w:style w:type="paragraph" w:customStyle="1" w:styleId="PURBullet">
    <w:name w:val="PUR Bullet"/>
    <w:basedOn w:val="PURBody"/>
    <w:link w:val="PURBulletChar"/>
    <w:uiPriority w:val="3"/>
    <w:qFormat/>
    <w:rsid w:val="00BA77D0"/>
    <w:pPr>
      <w:numPr>
        <w:numId w:val="1"/>
      </w:numPr>
    </w:pPr>
  </w:style>
  <w:style w:type="table" w:styleId="TableGrid">
    <w:name w:val="Table Grid"/>
    <w:basedOn w:val="TableNormal"/>
    <w:uiPriority w:val="59"/>
    <w:locked/>
    <w:rsid w:val="009B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TableText">
    <w:name w:val="PUR Table Text"/>
    <w:next w:val="PURBody"/>
    <w:link w:val="PURTableTextChar"/>
    <w:uiPriority w:val="3"/>
    <w:qFormat/>
    <w:rsid w:val="00593AD0"/>
    <w:pPr>
      <w:keepNext/>
      <w:keepLines/>
    </w:pPr>
    <w:rPr>
      <w:b/>
      <w:i/>
      <w:color w:val="auto"/>
      <w:sz w:val="18"/>
    </w:rPr>
  </w:style>
  <w:style w:type="paragraph" w:customStyle="1" w:styleId="PURTableHeaderGrey">
    <w:name w:val="PUR Table Header/Grey"/>
    <w:next w:val="PURBody"/>
    <w:uiPriority w:val="3"/>
    <w:qFormat/>
    <w:rsid w:val="00593AD0"/>
    <w:pPr>
      <w:keepNext/>
      <w:spacing w:after="0" w:line="240" w:lineRule="auto"/>
    </w:pPr>
    <w:rPr>
      <w:b/>
      <w:color w:val="000000" w:themeColor="text1"/>
      <w:sz w:val="18"/>
    </w:rPr>
  </w:style>
  <w:style w:type="character" w:customStyle="1" w:styleId="HeaderChar">
    <w:name w:val="Header Char"/>
    <w:basedOn w:val="DefaultParagraphFont"/>
    <w:link w:val="Header"/>
    <w:uiPriority w:val="99"/>
    <w:rsid w:val="007F6B5B"/>
  </w:style>
  <w:style w:type="paragraph" w:styleId="Footer">
    <w:name w:val="footer"/>
    <w:basedOn w:val="Normal"/>
    <w:link w:val="FooterChar"/>
    <w:uiPriority w:val="99"/>
    <w:semiHidden/>
    <w:locked/>
    <w:rsid w:val="00B3292C"/>
    <w:pPr>
      <w:tabs>
        <w:tab w:val="center" w:pos="4680"/>
        <w:tab w:val="right" w:pos="9360"/>
      </w:tabs>
      <w:spacing w:after="0"/>
    </w:pPr>
  </w:style>
  <w:style w:type="paragraph" w:styleId="TOC2">
    <w:name w:val="toc 2"/>
    <w:basedOn w:val="TOC1"/>
    <w:next w:val="Normal"/>
    <w:uiPriority w:val="39"/>
    <w:unhideWhenUsed/>
    <w:rsid w:val="00F64DD9"/>
    <w:pPr>
      <w:tabs>
        <w:tab w:val="right" w:pos="5210"/>
      </w:tabs>
      <w:spacing w:before="0" w:after="0"/>
      <w:ind w:left="158"/>
    </w:pPr>
    <w:rPr>
      <w:b w:val="0"/>
      <w:caps w:val="0"/>
      <w:smallCaps/>
      <w:noProof/>
      <w:szCs w:val="22"/>
    </w:rPr>
  </w:style>
  <w:style w:type="paragraph" w:styleId="TOC1">
    <w:name w:val="toc 1"/>
    <w:basedOn w:val="Normal"/>
    <w:next w:val="Normal"/>
    <w:uiPriority w:val="39"/>
    <w:unhideWhenUsed/>
    <w:rsid w:val="007B77E4"/>
    <w:pPr>
      <w:tabs>
        <w:tab w:val="right" w:leader="dot" w:pos="5026"/>
      </w:tabs>
      <w:spacing w:before="120" w:after="120" w:line="252" w:lineRule="auto"/>
    </w:pPr>
    <w:rPr>
      <w:b/>
      <w:caps/>
      <w:sz w:val="18"/>
    </w:rPr>
  </w:style>
  <w:style w:type="paragraph" w:styleId="TOC3">
    <w:name w:val="toc 3"/>
    <w:basedOn w:val="TOC2"/>
    <w:next w:val="Normal"/>
    <w:uiPriority w:val="39"/>
    <w:unhideWhenUsed/>
    <w:qFormat/>
    <w:rsid w:val="00F64DD9"/>
    <w:pPr>
      <w:tabs>
        <w:tab w:val="right" w:pos="5130"/>
      </w:tabs>
      <w:spacing w:line="260" w:lineRule="exact"/>
      <w:ind w:left="720" w:hanging="187"/>
    </w:pPr>
  </w:style>
  <w:style w:type="character" w:styleId="Hyperlink">
    <w:name w:val="Hyperlink"/>
    <w:basedOn w:val="DefaultParagraphFont"/>
    <w:uiPriority w:val="99"/>
    <w:rsid w:val="0013512D"/>
    <w:rPr>
      <w:color w:val="0563C1"/>
      <w:u w:val="single"/>
    </w:rPr>
  </w:style>
  <w:style w:type="character" w:styleId="FollowedHyperlink">
    <w:name w:val="FollowedHyperlink"/>
    <w:basedOn w:val="DefaultParagraphFont"/>
    <w:uiPriority w:val="99"/>
    <w:semiHidden/>
    <w:locked/>
    <w:rsid w:val="001F1783"/>
    <w:rPr>
      <w:color w:val="954F72" w:themeColor="followedHyperlink"/>
      <w:u w:val="single"/>
    </w:rPr>
  </w:style>
  <w:style w:type="character" w:styleId="Strong">
    <w:name w:val="Strong"/>
    <w:basedOn w:val="DefaultParagraphFont"/>
    <w:uiPriority w:val="22"/>
    <w:qFormat/>
    <w:rsid w:val="0088234D"/>
    <w:rPr>
      <w:b/>
      <w:bCs/>
    </w:rPr>
  </w:style>
  <w:style w:type="paragraph" w:customStyle="1" w:styleId="licensemodelindex">
    <w:name w:val="license model index"/>
    <w:basedOn w:val="Normal"/>
    <w:uiPriority w:val="99"/>
    <w:semiHidden/>
    <w:locked/>
    <w:rsid w:val="007503F6"/>
    <w:pPr>
      <w:tabs>
        <w:tab w:val="left" w:pos="240"/>
      </w:tabs>
      <w:suppressAutoHyphens/>
      <w:autoSpaceDE w:val="0"/>
      <w:autoSpaceDN w:val="0"/>
      <w:adjustRightInd w:val="0"/>
      <w:spacing w:after="40" w:line="150" w:lineRule="atLeast"/>
      <w:textAlignment w:val="center"/>
    </w:pPr>
    <w:rPr>
      <w:rFonts w:cs="Arial"/>
      <w:color w:val="000C9E"/>
      <w:spacing w:val="-3"/>
      <w:sz w:val="14"/>
      <w:szCs w:val="14"/>
    </w:rPr>
  </w:style>
  <w:style w:type="paragraph" w:customStyle="1" w:styleId="PURHotBread">
    <w:name w:val="PUR Hot Bread"/>
    <w:next w:val="PURBody"/>
    <w:link w:val="PURHotBreadChar"/>
    <w:uiPriority w:val="3"/>
    <w:qFormat/>
    <w:rsid w:val="005427AD"/>
    <w:pPr>
      <w:keepNext/>
      <w:keepLines/>
      <w:spacing w:before="120" w:line="240" w:lineRule="auto"/>
    </w:pPr>
    <w:rPr>
      <w:sz w:val="18"/>
    </w:rPr>
  </w:style>
  <w:style w:type="paragraph" w:customStyle="1" w:styleId="PURHashMarks">
    <w:name w:val="PUR Hash Marks"/>
    <w:basedOn w:val="PURBody"/>
    <w:next w:val="PURBody"/>
    <w:uiPriority w:val="3"/>
    <w:qFormat/>
    <w:rsid w:val="00644B15"/>
    <w:pPr>
      <w:spacing w:before="120"/>
    </w:pPr>
    <w:rPr>
      <w:spacing w:val="8"/>
      <w:sz w:val="22"/>
    </w:rPr>
  </w:style>
  <w:style w:type="paragraph" w:customStyle="1" w:styleId="PURFootnote">
    <w:name w:val="PUR Footnote"/>
    <w:next w:val="PURBody"/>
    <w:link w:val="PURFootnoteChar"/>
    <w:uiPriority w:val="3"/>
    <w:qFormat/>
    <w:rsid w:val="00916542"/>
    <w:pPr>
      <w:spacing w:after="0" w:line="240" w:lineRule="auto"/>
    </w:pPr>
    <w:rPr>
      <w:color w:val="404040" w:themeColor="text1" w:themeTint="BF"/>
      <w:sz w:val="16"/>
    </w:rPr>
  </w:style>
  <w:style w:type="paragraph" w:customStyle="1" w:styleId="PURRunningHeader">
    <w:name w:val="PUR Running Header"/>
    <w:uiPriority w:val="3"/>
    <w:qFormat/>
    <w:rsid w:val="00F93F9E"/>
    <w:pPr>
      <w:pBdr>
        <w:bottom w:val="single" w:sz="6" w:space="8" w:color="44546A" w:themeColor="text2"/>
      </w:pBdr>
      <w:tabs>
        <w:tab w:val="right" w:pos="14400"/>
      </w:tabs>
    </w:pPr>
  </w:style>
  <w:style w:type="character" w:customStyle="1" w:styleId="FooterChar">
    <w:name w:val="Footer Char"/>
    <w:basedOn w:val="DefaultParagraphFont"/>
    <w:link w:val="Footer"/>
    <w:uiPriority w:val="99"/>
    <w:semiHidden/>
    <w:rsid w:val="007F6B5B"/>
  </w:style>
  <w:style w:type="paragraph" w:customStyle="1" w:styleId="PURSideBar">
    <w:name w:val="PUR Side Bar"/>
    <w:basedOn w:val="Normal"/>
    <w:qFormat/>
    <w:rsid w:val="001D21B5"/>
    <w:pPr>
      <w:spacing w:after="60" w:line="200" w:lineRule="exact"/>
      <w:ind w:left="90" w:hanging="90"/>
    </w:pPr>
    <w:rPr>
      <w:rFonts w:ascii="Arial Narrow" w:hAnsi="Arial Narrow"/>
      <w:color w:val="44546A" w:themeColor="text2"/>
      <w:sz w:val="18"/>
      <w:szCs w:val="17"/>
    </w:rPr>
  </w:style>
  <w:style w:type="paragraph" w:styleId="Index1">
    <w:name w:val="index 1"/>
    <w:next w:val="Normal"/>
    <w:autoRedefine/>
    <w:uiPriority w:val="99"/>
    <w:semiHidden/>
    <w:unhideWhenUsed/>
    <w:rsid w:val="006B68B7"/>
    <w:pPr>
      <w:spacing w:after="0"/>
      <w:ind w:left="200" w:hanging="200"/>
    </w:pPr>
    <w:rPr>
      <w:rFonts w:ascii="Calibri" w:eastAsia="MS Mincho" w:hAnsi="Calibri" w:cs="Times New Roman"/>
      <w:color w:val="auto"/>
      <w:sz w:val="18"/>
    </w:rPr>
  </w:style>
  <w:style w:type="character" w:styleId="CommentReference">
    <w:name w:val="annotation reference"/>
    <w:basedOn w:val="DefaultParagraphFont"/>
    <w:uiPriority w:val="99"/>
    <w:semiHidden/>
    <w:locked/>
    <w:rsid w:val="002E3320"/>
    <w:rPr>
      <w:sz w:val="16"/>
      <w:szCs w:val="16"/>
    </w:rPr>
  </w:style>
  <w:style w:type="paragraph" w:styleId="CommentText">
    <w:name w:val="annotation text"/>
    <w:basedOn w:val="Normal"/>
    <w:link w:val="CommentTextChar"/>
    <w:uiPriority w:val="99"/>
    <w:semiHidden/>
    <w:locked/>
    <w:rsid w:val="002E3320"/>
  </w:style>
  <w:style w:type="character" w:customStyle="1" w:styleId="CommentTextChar">
    <w:name w:val="Comment Text Char"/>
    <w:basedOn w:val="DefaultParagraphFont"/>
    <w:link w:val="CommentText"/>
    <w:uiPriority w:val="99"/>
    <w:semiHidden/>
    <w:rsid w:val="002E3320"/>
  </w:style>
  <w:style w:type="paragraph" w:styleId="CommentSubject">
    <w:name w:val="annotation subject"/>
    <w:basedOn w:val="CommentText"/>
    <w:next w:val="CommentText"/>
    <w:link w:val="CommentSubjectChar"/>
    <w:uiPriority w:val="99"/>
    <w:semiHidden/>
    <w:locked/>
    <w:rsid w:val="002E3320"/>
    <w:rPr>
      <w:b/>
      <w:bCs/>
    </w:rPr>
  </w:style>
  <w:style w:type="character" w:customStyle="1" w:styleId="CommentSubjectChar">
    <w:name w:val="Comment Subject Char"/>
    <w:basedOn w:val="CommentTextChar"/>
    <w:link w:val="CommentSubject"/>
    <w:uiPriority w:val="99"/>
    <w:semiHidden/>
    <w:rsid w:val="002E3320"/>
    <w:rPr>
      <w:b/>
      <w:bCs/>
    </w:rPr>
  </w:style>
  <w:style w:type="paragraph" w:styleId="Revision">
    <w:name w:val="Revision"/>
    <w:hidden/>
    <w:uiPriority w:val="99"/>
    <w:semiHidden/>
    <w:rsid w:val="002E3320"/>
    <w:pPr>
      <w:spacing w:after="0" w:line="240" w:lineRule="auto"/>
    </w:pPr>
  </w:style>
  <w:style w:type="paragraph" w:customStyle="1" w:styleId="exceptionbody">
    <w:name w:val="exception body"/>
    <w:uiPriority w:val="99"/>
    <w:rsid w:val="00047B58"/>
    <w:pPr>
      <w:spacing w:after="60" w:line="255" w:lineRule="exact"/>
      <w:ind w:left="216"/>
    </w:pPr>
    <w:rPr>
      <w:rFonts w:ascii="Trebuchet MS" w:eastAsia="MS PGothic" w:hAnsi="Trebuchet MS" w:cs="Tahoma"/>
      <w:iCs/>
      <w:color w:val="000000"/>
      <w:sz w:val="18"/>
      <w:szCs w:val="18"/>
      <w:lang w:eastAsia="ja-JP"/>
    </w:rPr>
  </w:style>
  <w:style w:type="paragraph" w:customStyle="1" w:styleId="PURADDITIONALTERMSHEADERMB">
    <w:name w:val="PUR ADDITIONAL TERMS HEADER (MB)"/>
    <w:link w:val="PURADDITIONALTERMSHEADERMBChar"/>
    <w:uiPriority w:val="3"/>
    <w:qFormat/>
    <w:rsid w:val="00DB105F"/>
    <w:pPr>
      <w:spacing w:before="120"/>
    </w:pPr>
    <w:rPr>
      <w:b/>
      <w:i/>
      <w:color w:val="404040" w:themeColor="text1" w:themeTint="BF"/>
    </w:rPr>
  </w:style>
  <w:style w:type="character" w:customStyle="1" w:styleId="productlistChar">
    <w:name w:val="product list Char"/>
    <w:rsid w:val="00865283"/>
    <w:rPr>
      <w:rFonts w:ascii="Trebuchet MS" w:hAnsi="Trebuchet MS" w:cs="Tahoma"/>
      <w:sz w:val="18"/>
      <w:lang w:val="en-US" w:eastAsia="en-US" w:bidi="ar-SA"/>
    </w:rPr>
  </w:style>
  <w:style w:type="character" w:customStyle="1" w:styleId="PURTableTextChar">
    <w:name w:val="PUR Table Text Char"/>
    <w:basedOn w:val="DefaultParagraphFont"/>
    <w:link w:val="PURTableText"/>
    <w:uiPriority w:val="3"/>
    <w:rsid w:val="00593AD0"/>
    <w:rPr>
      <w:b/>
      <w:i/>
      <w:color w:val="auto"/>
      <w:sz w:val="18"/>
    </w:rPr>
  </w:style>
  <w:style w:type="character" w:customStyle="1" w:styleId="PURADDITIONALTERMSHEADERMBChar">
    <w:name w:val="PUR ADDITIONAL TERMS HEADER (MB) Char"/>
    <w:basedOn w:val="PURTableTextChar"/>
    <w:link w:val="PURADDITIONALTERMSHEADERMB"/>
    <w:uiPriority w:val="3"/>
    <w:rsid w:val="00DB105F"/>
    <w:rPr>
      <w:b/>
      <w:i/>
      <w:color w:val="404040" w:themeColor="text1" w:themeTint="BF"/>
      <w:sz w:val="18"/>
    </w:rPr>
  </w:style>
  <w:style w:type="character" w:customStyle="1" w:styleId="Heading4Char">
    <w:name w:val="Heading 4 Char"/>
    <w:semiHidden/>
    <w:rsid w:val="006920E2"/>
    <w:rPr>
      <w:rFonts w:ascii="Cambria" w:eastAsia="Times New Roman" w:hAnsi="Cambria" w:cs="Times New Roman"/>
      <w:b/>
      <w:bCs/>
      <w:i/>
      <w:iCs/>
      <w:color w:val="4F81BD"/>
      <w:sz w:val="20"/>
      <w:szCs w:val="24"/>
    </w:rPr>
  </w:style>
  <w:style w:type="paragraph" w:customStyle="1" w:styleId="Heading1Warranty">
    <w:name w:val="Heading 1 Warranty"/>
    <w:basedOn w:val="Normal"/>
    <w:next w:val="Normal"/>
    <w:uiPriority w:val="99"/>
    <w:rsid w:val="004070D6"/>
    <w:pPr>
      <w:spacing w:before="120"/>
      <w:ind w:left="720" w:hanging="360"/>
      <w:outlineLvl w:val="0"/>
    </w:pPr>
    <w:rPr>
      <w:rFonts w:ascii="Tahoma" w:eastAsia="MS Mincho" w:hAnsi="Tahoma" w:cs="Tahoma"/>
      <w:sz w:val="19"/>
      <w:szCs w:val="19"/>
    </w:rPr>
  </w:style>
  <w:style w:type="paragraph" w:customStyle="1" w:styleId="Heading2Warranty">
    <w:name w:val="Heading 2 Warranty"/>
    <w:basedOn w:val="Normal"/>
    <w:next w:val="Normal"/>
    <w:uiPriority w:val="99"/>
    <w:rsid w:val="004070D6"/>
    <w:pPr>
      <w:spacing w:before="120"/>
      <w:ind w:left="1440" w:hanging="360"/>
      <w:outlineLvl w:val="1"/>
    </w:pPr>
    <w:rPr>
      <w:rFonts w:ascii="Tahoma" w:eastAsia="MS Mincho" w:hAnsi="Tahoma" w:cs="Tahoma"/>
      <w:sz w:val="19"/>
      <w:szCs w:val="19"/>
    </w:rPr>
  </w:style>
  <w:style w:type="paragraph" w:customStyle="1" w:styleId="PURPCLMProductList">
    <w:name w:val="PUR PCLM Product List"/>
    <w:basedOn w:val="PURTableText"/>
    <w:link w:val="PURPCLMProductListChar"/>
    <w:uiPriority w:val="3"/>
    <w:qFormat/>
    <w:rsid w:val="009745B4"/>
    <w:pPr>
      <w:spacing w:after="80" w:line="240" w:lineRule="auto"/>
    </w:pPr>
    <w:rPr>
      <w:szCs w:val="18"/>
    </w:rPr>
  </w:style>
  <w:style w:type="character" w:customStyle="1" w:styleId="PURPCLMProductListChar">
    <w:name w:val="PUR PCLM Product List Char"/>
    <w:basedOn w:val="PURTableTextChar"/>
    <w:link w:val="PURPCLMProductList"/>
    <w:uiPriority w:val="3"/>
    <w:rsid w:val="009745B4"/>
    <w:rPr>
      <w:b/>
      <w:i/>
      <w:color w:val="404040" w:themeColor="text1" w:themeTint="BF"/>
      <w:sz w:val="18"/>
      <w:szCs w:val="18"/>
    </w:rPr>
  </w:style>
  <w:style w:type="paragraph" w:customStyle="1" w:styleId="exceptionheader">
    <w:name w:val="exception header"/>
    <w:rsid w:val="008F50BC"/>
    <w:pPr>
      <w:spacing w:before="120" w:after="0" w:line="240" w:lineRule="auto"/>
    </w:pPr>
    <w:rPr>
      <w:rFonts w:ascii="Trebuchet MS" w:eastAsia="MS Mincho" w:hAnsi="Trebuchet MS" w:cs="Tahoma"/>
      <w:b/>
      <w:color w:val="auto"/>
      <w:sz w:val="18"/>
      <w:szCs w:val="18"/>
      <w:lang w:val="fr-FR"/>
    </w:rPr>
  </w:style>
  <w:style w:type="character" w:styleId="Emphasis">
    <w:name w:val="Emphasis"/>
    <w:qFormat/>
    <w:locked/>
    <w:rsid w:val="00E9404C"/>
    <w:rPr>
      <w:rFonts w:cs="Times New Roman"/>
      <w:i/>
      <w:iCs/>
    </w:rPr>
  </w:style>
  <w:style w:type="paragraph" w:styleId="ListParagraph">
    <w:name w:val="List Paragraph"/>
    <w:basedOn w:val="Normal"/>
    <w:uiPriority w:val="34"/>
    <w:qFormat/>
    <w:locked/>
    <w:rsid w:val="00E9404C"/>
    <w:pPr>
      <w:spacing w:after="0"/>
      <w:ind w:left="720"/>
      <w:jc w:val="both"/>
    </w:pPr>
    <w:rPr>
      <w:rFonts w:ascii="Calibri" w:eastAsia="MS Mincho" w:hAnsi="Calibri" w:cs="Times New Roman"/>
      <w:sz w:val="22"/>
      <w:szCs w:val="22"/>
      <w:lang w:eastAsia="zh-CN"/>
    </w:rPr>
  </w:style>
  <w:style w:type="paragraph" w:styleId="PlainText">
    <w:name w:val="Plain Text"/>
    <w:basedOn w:val="Normal"/>
    <w:link w:val="PlainTextChar"/>
    <w:semiHidden/>
    <w:unhideWhenUsed/>
    <w:locked/>
    <w:rsid w:val="00E9404C"/>
    <w:pPr>
      <w:spacing w:after="0"/>
    </w:pPr>
    <w:rPr>
      <w:rFonts w:ascii="Consolas" w:eastAsia="Calibri" w:hAnsi="Consolas" w:cs="Times New Roman"/>
      <w:sz w:val="21"/>
      <w:szCs w:val="21"/>
    </w:rPr>
  </w:style>
  <w:style w:type="character" w:customStyle="1" w:styleId="PlainTextChar">
    <w:name w:val="Plain Text Char"/>
    <w:basedOn w:val="DefaultParagraphFont"/>
    <w:link w:val="PlainText"/>
    <w:semiHidden/>
    <w:rsid w:val="00E9404C"/>
    <w:rPr>
      <w:rFonts w:ascii="Consolas" w:eastAsia="Calibri" w:hAnsi="Consolas" w:cs="Times New Roman"/>
      <w:color w:val="auto"/>
      <w:sz w:val="21"/>
      <w:szCs w:val="21"/>
    </w:rPr>
  </w:style>
  <w:style w:type="character" w:customStyle="1" w:styleId="Heading4Char1">
    <w:name w:val="Heading 4 Char1"/>
    <w:basedOn w:val="DefaultParagraphFont"/>
    <w:link w:val="Heading4"/>
    <w:uiPriority w:val="9"/>
    <w:semiHidden/>
    <w:rsid w:val="00F2655B"/>
    <w:rPr>
      <w:rFonts w:asciiTheme="majorHAnsi" w:eastAsiaTheme="majorEastAsia" w:hAnsiTheme="majorHAnsi" w:cstheme="majorBidi"/>
      <w:b/>
      <w:bCs/>
      <w:i/>
      <w:iCs/>
      <w:color w:val="5B9BD5" w:themeColor="accent1"/>
    </w:rPr>
  </w:style>
  <w:style w:type="paragraph" w:customStyle="1" w:styleId="PURProductName">
    <w:name w:val="PUR Product Name"/>
    <w:basedOn w:val="PURHeading4"/>
    <w:link w:val="PURProductNameChar"/>
    <w:uiPriority w:val="3"/>
    <w:qFormat/>
    <w:rsid w:val="00A634E2"/>
    <w:pPr>
      <w:pBdr>
        <w:bottom w:val="single" w:sz="8" w:space="1" w:color="404040" w:themeColor="text1" w:themeTint="BF"/>
      </w:pBdr>
      <w:spacing w:before="240"/>
    </w:pPr>
    <w:rPr>
      <w:sz w:val="28"/>
    </w:rPr>
  </w:style>
  <w:style w:type="character" w:customStyle="1" w:styleId="PURHeading4Char">
    <w:name w:val="PUR Heading 4 Char"/>
    <w:basedOn w:val="DefaultParagraphFont"/>
    <w:link w:val="PURHeading4"/>
    <w:uiPriority w:val="3"/>
    <w:rsid w:val="001555BA"/>
    <w:rPr>
      <w:rFonts w:asciiTheme="majorHAnsi" w:hAnsiTheme="majorHAnsi"/>
      <w:smallCaps/>
      <w:noProof/>
      <w:color w:val="0072C6"/>
      <w:szCs w:val="24"/>
    </w:rPr>
  </w:style>
  <w:style w:type="character" w:customStyle="1" w:styleId="PURProductNameChar">
    <w:name w:val="PUR Product Name Char"/>
    <w:basedOn w:val="PURHeading4Char"/>
    <w:link w:val="PURProductName"/>
    <w:uiPriority w:val="3"/>
    <w:rsid w:val="00A634E2"/>
    <w:rPr>
      <w:rFonts w:asciiTheme="majorHAnsi" w:hAnsiTheme="majorHAnsi"/>
      <w:smallCaps/>
      <w:noProof/>
      <w:color w:val="auto"/>
      <w:sz w:val="28"/>
      <w:szCs w:val="24"/>
    </w:rPr>
  </w:style>
  <w:style w:type="paragraph" w:customStyle="1" w:styleId="AdditionalSoftware">
    <w:name w:val="AdditionalSoftware"/>
    <w:rsid w:val="000B304F"/>
    <w:pPr>
      <w:spacing w:after="0"/>
    </w:pPr>
    <w:rPr>
      <w:rFonts w:ascii="Trebuchet MS" w:eastAsia="MS Mincho" w:hAnsi="Trebuchet MS" w:cs="Tahoma"/>
      <w:color w:val="auto"/>
      <w:sz w:val="18"/>
    </w:rPr>
  </w:style>
  <w:style w:type="paragraph" w:customStyle="1" w:styleId="subhead">
    <w:name w:val="subhead"/>
    <w:basedOn w:val="Normal"/>
    <w:rsid w:val="00DB2949"/>
    <w:pPr>
      <w:spacing w:after="80"/>
    </w:pPr>
    <w:rPr>
      <w:rFonts w:ascii="Trebuchet MS" w:eastAsia="MS Mincho" w:hAnsi="Trebuchet MS" w:cs="Tahoma"/>
      <w:b/>
      <w:color w:val="FFFFFF"/>
    </w:rPr>
  </w:style>
  <w:style w:type="paragraph" w:styleId="BodyText3">
    <w:name w:val="Body Text 3"/>
    <w:basedOn w:val="Normal"/>
    <w:link w:val="BodyText3Char"/>
    <w:semiHidden/>
    <w:locked/>
    <w:rsid w:val="00C41D0D"/>
    <w:pPr>
      <w:spacing w:after="0"/>
      <w:jc w:val="center"/>
    </w:pPr>
    <w:rPr>
      <w:rFonts w:ascii="Tahoma" w:eastAsia="MS Mincho" w:hAnsi="Tahoma" w:cs="Tahoma"/>
      <w:sz w:val="18"/>
      <w:szCs w:val="18"/>
    </w:rPr>
  </w:style>
  <w:style w:type="character" w:customStyle="1" w:styleId="BodyText3Char">
    <w:name w:val="Body Text 3 Char"/>
    <w:basedOn w:val="DefaultParagraphFont"/>
    <w:link w:val="BodyText3"/>
    <w:semiHidden/>
    <w:rsid w:val="00C41D0D"/>
    <w:rPr>
      <w:rFonts w:ascii="Tahoma" w:eastAsia="MS Mincho" w:hAnsi="Tahoma" w:cs="Tahoma"/>
      <w:color w:val="auto"/>
      <w:sz w:val="18"/>
      <w:szCs w:val="18"/>
    </w:rPr>
  </w:style>
  <w:style w:type="paragraph" w:customStyle="1" w:styleId="bullet3">
    <w:name w:val="bullet3"/>
    <w:basedOn w:val="Normal"/>
    <w:rsid w:val="000864B9"/>
    <w:pPr>
      <w:spacing w:after="0"/>
      <w:ind w:left="2160" w:hanging="732"/>
    </w:pPr>
    <w:rPr>
      <w:rFonts w:ascii="Trebuchet MS" w:eastAsia="MS Mincho" w:hAnsi="Trebuchet MS" w:cs="Times New Roman"/>
      <w:sz w:val="24"/>
      <w:szCs w:val="24"/>
    </w:rPr>
  </w:style>
  <w:style w:type="paragraph" w:customStyle="1" w:styleId="Body1">
    <w:name w:val="Body 1"/>
    <w:basedOn w:val="Normal"/>
    <w:link w:val="Body1Char1"/>
    <w:uiPriority w:val="99"/>
    <w:rsid w:val="00A0777B"/>
    <w:pPr>
      <w:spacing w:before="120"/>
      <w:ind w:left="357"/>
    </w:pPr>
    <w:rPr>
      <w:rFonts w:ascii="Tahoma" w:eastAsia="Calibri" w:hAnsi="Tahoma" w:cs="Tahoma"/>
      <w:sz w:val="19"/>
      <w:szCs w:val="19"/>
    </w:rPr>
  </w:style>
  <w:style w:type="character" w:customStyle="1" w:styleId="Body1Char1">
    <w:name w:val="Body 1 Char1"/>
    <w:link w:val="Body1"/>
    <w:uiPriority w:val="99"/>
    <w:locked/>
    <w:rsid w:val="00A0777B"/>
    <w:rPr>
      <w:rFonts w:ascii="Tahoma" w:eastAsia="Calibri" w:hAnsi="Tahoma" w:cs="Tahoma"/>
      <w:color w:val="auto"/>
      <w:sz w:val="19"/>
      <w:szCs w:val="19"/>
    </w:rPr>
  </w:style>
  <w:style w:type="character" w:customStyle="1" w:styleId="exceptionheaderChar">
    <w:name w:val="exception header Char"/>
    <w:rsid w:val="00A0777B"/>
    <w:rPr>
      <w:rFonts w:ascii="Trebuchet MS" w:hAnsi="Trebuchet MS" w:cs="Tahoma"/>
      <w:b/>
      <w:sz w:val="18"/>
      <w:szCs w:val="18"/>
      <w:lang w:val="fr-FR" w:eastAsia="en-US" w:bidi="ar-SA"/>
    </w:rPr>
  </w:style>
  <w:style w:type="paragraph" w:customStyle="1" w:styleId="Preamble">
    <w:name w:val="Preamble"/>
    <w:basedOn w:val="Normal"/>
    <w:uiPriority w:val="99"/>
    <w:rsid w:val="002C29A8"/>
    <w:pPr>
      <w:spacing w:before="120"/>
    </w:pPr>
    <w:rPr>
      <w:rFonts w:ascii="Tahoma" w:eastAsia="MS Mincho" w:hAnsi="Tahoma" w:cs="Tahoma"/>
      <w:b/>
      <w:bCs/>
      <w:sz w:val="19"/>
      <w:szCs w:val="19"/>
    </w:rPr>
  </w:style>
  <w:style w:type="paragraph" w:customStyle="1" w:styleId="CharCharCharChar">
    <w:name w:val="Char Char Char Char"/>
    <w:basedOn w:val="Normal"/>
    <w:rsid w:val="002243AF"/>
    <w:pPr>
      <w:spacing w:line="240" w:lineRule="exact"/>
    </w:pPr>
    <w:rPr>
      <w:rFonts w:ascii="Tahoma" w:eastAsia="MS Mincho" w:hAnsi="Tahoma" w:cs="Times New Roman"/>
    </w:rPr>
  </w:style>
  <w:style w:type="paragraph" w:customStyle="1" w:styleId="productlist">
    <w:name w:val="product list"/>
    <w:basedOn w:val="Normal"/>
    <w:uiPriority w:val="99"/>
    <w:rsid w:val="0076624F"/>
    <w:pPr>
      <w:spacing w:after="80" w:line="180" w:lineRule="exact"/>
      <w:ind w:left="115"/>
    </w:pPr>
    <w:rPr>
      <w:rFonts w:ascii="Trebuchet MS" w:eastAsia="MS Mincho" w:hAnsi="Trebuchet MS" w:cs="Tahoma"/>
      <w:sz w:val="18"/>
    </w:rPr>
  </w:style>
  <w:style w:type="paragraph" w:customStyle="1" w:styleId="Heading3Bold">
    <w:name w:val="Heading 3 Bold"/>
    <w:basedOn w:val="Heading3"/>
    <w:uiPriority w:val="99"/>
    <w:rsid w:val="00063C1C"/>
    <w:pPr>
      <w:tabs>
        <w:tab w:val="left" w:pos="1077"/>
        <w:tab w:val="num" w:pos="1440"/>
      </w:tabs>
      <w:spacing w:before="120" w:after="120"/>
      <w:ind w:left="1077" w:hanging="357"/>
    </w:pPr>
    <w:rPr>
      <w:rFonts w:ascii="Tahoma" w:eastAsia="MS Mincho" w:hAnsi="Tahoma" w:cs="Tahoma"/>
      <w:b/>
      <w:bCs/>
      <w:sz w:val="19"/>
      <w:szCs w:val="19"/>
    </w:rPr>
  </w:style>
  <w:style w:type="character" w:customStyle="1" w:styleId="CharChar">
    <w:name w:val="Char Char"/>
    <w:rsid w:val="008640C8"/>
    <w:rPr>
      <w:rFonts w:ascii="Trebuchet MS" w:hAnsi="Trebuchet MS" w:cs="Tahoma"/>
      <w:sz w:val="24"/>
      <w:szCs w:val="24"/>
      <w:lang w:val="en-US" w:eastAsia="en-US" w:bidi="ar-SA"/>
    </w:rPr>
  </w:style>
  <w:style w:type="paragraph" w:styleId="TOC4">
    <w:name w:val="toc 4"/>
    <w:basedOn w:val="Normal"/>
    <w:next w:val="Normal"/>
    <w:autoRedefine/>
    <w:uiPriority w:val="39"/>
    <w:unhideWhenUsed/>
    <w:locked/>
    <w:rsid w:val="00822828"/>
    <w:pPr>
      <w:spacing w:after="100" w:line="276" w:lineRule="auto"/>
      <w:ind w:left="660"/>
    </w:pPr>
    <w:rPr>
      <w:rFonts w:eastAsiaTheme="minorEastAsia"/>
      <w:sz w:val="22"/>
      <w:szCs w:val="22"/>
    </w:rPr>
  </w:style>
  <w:style w:type="paragraph" w:styleId="TOC5">
    <w:name w:val="toc 5"/>
    <w:basedOn w:val="Normal"/>
    <w:next w:val="Normal"/>
    <w:autoRedefine/>
    <w:uiPriority w:val="39"/>
    <w:unhideWhenUsed/>
    <w:locked/>
    <w:rsid w:val="00822828"/>
    <w:pPr>
      <w:spacing w:after="100" w:line="276" w:lineRule="auto"/>
      <w:ind w:left="880"/>
    </w:pPr>
    <w:rPr>
      <w:rFonts w:eastAsiaTheme="minorEastAsia"/>
      <w:sz w:val="22"/>
      <w:szCs w:val="22"/>
    </w:rPr>
  </w:style>
  <w:style w:type="paragraph" w:styleId="TOC6">
    <w:name w:val="toc 6"/>
    <w:basedOn w:val="Normal"/>
    <w:next w:val="Normal"/>
    <w:autoRedefine/>
    <w:uiPriority w:val="39"/>
    <w:unhideWhenUsed/>
    <w:locked/>
    <w:rsid w:val="00822828"/>
    <w:pPr>
      <w:spacing w:after="100" w:line="276" w:lineRule="auto"/>
      <w:ind w:left="1100"/>
    </w:pPr>
    <w:rPr>
      <w:rFonts w:eastAsiaTheme="minorEastAsia"/>
      <w:sz w:val="22"/>
      <w:szCs w:val="22"/>
    </w:rPr>
  </w:style>
  <w:style w:type="paragraph" w:styleId="TOC7">
    <w:name w:val="toc 7"/>
    <w:basedOn w:val="Normal"/>
    <w:next w:val="Normal"/>
    <w:autoRedefine/>
    <w:uiPriority w:val="39"/>
    <w:unhideWhenUsed/>
    <w:locked/>
    <w:rsid w:val="00822828"/>
    <w:pPr>
      <w:spacing w:after="100" w:line="276" w:lineRule="auto"/>
      <w:ind w:left="1320"/>
    </w:pPr>
    <w:rPr>
      <w:rFonts w:eastAsiaTheme="minorEastAsia"/>
      <w:sz w:val="22"/>
      <w:szCs w:val="22"/>
    </w:rPr>
  </w:style>
  <w:style w:type="paragraph" w:styleId="TOC8">
    <w:name w:val="toc 8"/>
    <w:basedOn w:val="Normal"/>
    <w:next w:val="Normal"/>
    <w:autoRedefine/>
    <w:uiPriority w:val="39"/>
    <w:unhideWhenUsed/>
    <w:locked/>
    <w:rsid w:val="00822828"/>
    <w:pPr>
      <w:spacing w:after="100" w:line="276" w:lineRule="auto"/>
      <w:ind w:left="1540"/>
    </w:pPr>
    <w:rPr>
      <w:rFonts w:eastAsiaTheme="minorEastAsia"/>
      <w:sz w:val="22"/>
      <w:szCs w:val="22"/>
    </w:rPr>
  </w:style>
  <w:style w:type="paragraph" w:styleId="TOC9">
    <w:name w:val="toc 9"/>
    <w:basedOn w:val="Normal"/>
    <w:next w:val="Normal"/>
    <w:autoRedefine/>
    <w:uiPriority w:val="39"/>
    <w:unhideWhenUsed/>
    <w:locked/>
    <w:rsid w:val="00822828"/>
    <w:pPr>
      <w:spacing w:after="100" w:line="276" w:lineRule="auto"/>
      <w:ind w:left="1760"/>
    </w:pPr>
    <w:rPr>
      <w:rFonts w:eastAsiaTheme="minorEastAsia"/>
      <w:sz w:val="22"/>
      <w:szCs w:val="22"/>
    </w:rPr>
  </w:style>
  <w:style w:type="character" w:customStyle="1" w:styleId="Heading7Char">
    <w:name w:val="Heading 7 Char"/>
    <w:rsid w:val="00ED382B"/>
    <w:rPr>
      <w:rFonts w:ascii="Trebuchet MS" w:eastAsia="MS Mincho" w:hAnsi="Trebuchet MS" w:cs="Trebuchet MS"/>
      <w:sz w:val="20"/>
      <w:szCs w:val="20"/>
    </w:rPr>
  </w:style>
  <w:style w:type="paragraph" w:customStyle="1" w:styleId="Heading4nobold">
    <w:name w:val="Heading 4 no bold"/>
    <w:basedOn w:val="Normal"/>
    <w:rsid w:val="00ED382B"/>
    <w:pPr>
      <w:ind w:left="706" w:hanging="346"/>
      <w:jc w:val="both"/>
    </w:pPr>
    <w:rPr>
      <w:rFonts w:ascii="Trebuchet MS" w:eastAsia="MS Mincho" w:hAnsi="Trebuchet MS" w:cs="Tahoma"/>
      <w:sz w:val="18"/>
      <w:szCs w:val="24"/>
    </w:rPr>
  </w:style>
  <w:style w:type="paragraph" w:styleId="BodyText">
    <w:name w:val="Body Text"/>
    <w:basedOn w:val="Normal"/>
    <w:link w:val="BodyTextChar"/>
    <w:uiPriority w:val="99"/>
    <w:locked/>
    <w:rsid w:val="00ED382B"/>
    <w:rPr>
      <w:rFonts w:ascii="Trebuchet MS" w:eastAsia="MS Mincho" w:hAnsi="Trebuchet MS" w:cs="Times New Roman"/>
      <w:szCs w:val="24"/>
    </w:rPr>
  </w:style>
  <w:style w:type="character" w:customStyle="1" w:styleId="BodyTextChar">
    <w:name w:val="Body Text Char"/>
    <w:basedOn w:val="DefaultParagraphFont"/>
    <w:link w:val="BodyText"/>
    <w:uiPriority w:val="99"/>
    <w:rsid w:val="00ED382B"/>
    <w:rPr>
      <w:rFonts w:ascii="Trebuchet MS" w:eastAsia="MS Mincho" w:hAnsi="Trebuchet MS" w:cs="Times New Roman"/>
      <w:color w:val="auto"/>
      <w:szCs w:val="24"/>
    </w:rPr>
  </w:style>
  <w:style w:type="paragraph" w:customStyle="1" w:styleId="3iNumbered2ndlevel">
    <w:name w:val="3i. Numbered 2nd level"/>
    <w:basedOn w:val="Normal"/>
    <w:uiPriority w:val="99"/>
    <w:rsid w:val="00ED382B"/>
    <w:pPr>
      <w:spacing w:before="60" w:after="0" w:line="160" w:lineRule="exact"/>
      <w:ind w:left="624" w:hanging="340"/>
    </w:pPr>
    <w:rPr>
      <w:rFonts w:ascii="Tahoma" w:eastAsia="MS Mincho" w:hAnsi="Tahoma" w:cs="Times New Roman"/>
      <w:color w:val="000000"/>
      <w:sz w:val="14"/>
    </w:rPr>
  </w:style>
  <w:style w:type="paragraph" w:customStyle="1" w:styleId="Heading1b">
    <w:name w:val="Heading 1b"/>
    <w:basedOn w:val="Normal"/>
    <w:rsid w:val="00ED382B"/>
    <w:pPr>
      <w:spacing w:after="0"/>
    </w:pPr>
    <w:rPr>
      <w:rFonts w:ascii="Trebuchet MS" w:eastAsia="MS Mincho" w:hAnsi="Trebuchet MS" w:cs="Times New Roman"/>
      <w:b/>
      <w:color w:val="FFFFFF"/>
      <w:szCs w:val="24"/>
    </w:rPr>
  </w:style>
  <w:style w:type="paragraph" w:customStyle="1" w:styleId="LetterShorty">
    <w:name w:val="LetterShorty"/>
    <w:basedOn w:val="Normal"/>
    <w:rsid w:val="00ED382B"/>
    <w:pPr>
      <w:spacing w:after="0"/>
    </w:pPr>
    <w:rPr>
      <w:rFonts w:ascii="Times New Roman" w:eastAsia="Times New Roman" w:hAnsi="Times New Roman" w:cs="Times New Roman"/>
      <w:sz w:val="18"/>
      <w:szCs w:val="24"/>
    </w:rPr>
  </w:style>
  <w:style w:type="paragraph" w:customStyle="1" w:styleId="productlist0">
    <w:name w:val="productlist"/>
    <w:basedOn w:val="Normal"/>
    <w:rsid w:val="00ED382B"/>
    <w:pPr>
      <w:spacing w:after="80" w:line="180" w:lineRule="atLeast"/>
      <w:ind w:left="115"/>
    </w:pPr>
    <w:rPr>
      <w:rFonts w:ascii="Trebuchet MS" w:eastAsia="Times New Roman" w:hAnsi="Trebuchet MS" w:cs="Times New Roman"/>
      <w:sz w:val="18"/>
      <w:szCs w:val="18"/>
    </w:rPr>
  </w:style>
  <w:style w:type="character" w:customStyle="1" w:styleId="msoins0">
    <w:name w:val="msoins0"/>
    <w:basedOn w:val="DefaultParagraphFont"/>
    <w:rsid w:val="00F7629E"/>
  </w:style>
  <w:style w:type="paragraph" w:customStyle="1" w:styleId="ClauseLevel2">
    <w:name w:val="Clause Level 2"/>
    <w:basedOn w:val="Normal"/>
    <w:rsid w:val="002844DC"/>
    <w:pPr>
      <w:widowControl w:val="0"/>
      <w:numPr>
        <w:ilvl w:val="1"/>
      </w:numPr>
      <w:tabs>
        <w:tab w:val="num" w:pos="504"/>
        <w:tab w:val="num" w:pos="1008"/>
      </w:tabs>
      <w:spacing w:after="80"/>
      <w:jc w:val="both"/>
      <w:outlineLvl w:val="1"/>
    </w:pPr>
    <w:rPr>
      <w:rFonts w:ascii="Times New Roman" w:eastAsia="MS Mincho" w:hAnsi="Times New Roman" w:cs="Times New Roman"/>
      <w:iCs/>
      <w:sz w:val="22"/>
      <w:szCs w:val="22"/>
    </w:rPr>
  </w:style>
  <w:style w:type="paragraph" w:customStyle="1" w:styleId="ClauseLevel3">
    <w:name w:val="Clause Level 3"/>
    <w:basedOn w:val="ClauseLevel2"/>
    <w:rsid w:val="002844DC"/>
    <w:pPr>
      <w:numPr>
        <w:ilvl w:val="2"/>
      </w:numPr>
      <w:tabs>
        <w:tab w:val="num" w:pos="504"/>
        <w:tab w:val="num" w:pos="1104"/>
        <w:tab w:val="num" w:pos="1512"/>
      </w:tabs>
      <w:outlineLvl w:val="2"/>
    </w:pPr>
  </w:style>
  <w:style w:type="paragraph" w:customStyle="1" w:styleId="Title1">
    <w:name w:val="Title1"/>
    <w:basedOn w:val="Normal"/>
    <w:rsid w:val="00AD54D6"/>
    <w:pPr>
      <w:spacing w:after="0"/>
      <w:jc w:val="center"/>
    </w:pPr>
    <w:rPr>
      <w:rFonts w:ascii="Trebuchet MS" w:eastAsia="MS Mincho" w:hAnsi="Trebuchet MS" w:cs="Tahoma"/>
      <w:b/>
      <w:sz w:val="40"/>
      <w:szCs w:val="72"/>
    </w:rPr>
  </w:style>
  <w:style w:type="paragraph" w:styleId="TOCHeading">
    <w:name w:val="TOC Heading"/>
    <w:basedOn w:val="Heading1"/>
    <w:next w:val="Normal"/>
    <w:uiPriority w:val="39"/>
    <w:semiHidden/>
    <w:unhideWhenUsed/>
    <w:qFormat/>
    <w:locked/>
    <w:rsid w:val="008629F8"/>
    <w:pPr>
      <w:keepNext/>
      <w:keepLines/>
      <w:shd w:val="clear" w:color="auto" w:fill="auto"/>
      <w:spacing w:before="480" w:after="0" w:line="276" w:lineRule="auto"/>
      <w:outlineLvl w:val="9"/>
    </w:pPr>
    <w:rPr>
      <w:rFonts w:asciiTheme="majorHAnsi" w:eastAsiaTheme="majorEastAsia" w:hAnsiTheme="majorHAnsi" w:cstheme="majorBidi"/>
      <w:bCs/>
      <w:noProof w:val="0"/>
      <w:color w:val="2E74B5" w:themeColor="accent1" w:themeShade="BF"/>
      <w:sz w:val="28"/>
      <w:szCs w:val="28"/>
      <w:lang w:eastAsia="ja-JP"/>
    </w:rPr>
  </w:style>
  <w:style w:type="paragraph" w:styleId="NoSpacing">
    <w:name w:val="No Spacing"/>
    <w:link w:val="NoSpacingChar"/>
    <w:uiPriority w:val="1"/>
    <w:qFormat/>
    <w:locked/>
    <w:rsid w:val="00C72246"/>
    <w:pPr>
      <w:spacing w:after="0" w:line="240" w:lineRule="auto"/>
    </w:pPr>
    <w:rPr>
      <w:rFonts w:asciiTheme="minorHAnsi" w:eastAsiaTheme="minorEastAsia" w:hAnsiTheme="minorHAnsi"/>
      <w:color w:val="auto"/>
      <w:sz w:val="22"/>
      <w:szCs w:val="22"/>
      <w:lang w:eastAsia="ja-JP"/>
    </w:rPr>
  </w:style>
  <w:style w:type="character" w:customStyle="1" w:styleId="NoSpacingChar">
    <w:name w:val="No Spacing Char"/>
    <w:basedOn w:val="DefaultParagraphFont"/>
    <w:link w:val="NoSpacing"/>
    <w:uiPriority w:val="1"/>
    <w:rsid w:val="00C72246"/>
    <w:rPr>
      <w:rFonts w:asciiTheme="minorHAnsi" w:eastAsiaTheme="minorEastAsia" w:hAnsiTheme="minorHAnsi"/>
      <w:color w:val="auto"/>
      <w:sz w:val="22"/>
      <w:szCs w:val="22"/>
      <w:lang w:eastAsia="ja-JP"/>
    </w:rPr>
  </w:style>
  <w:style w:type="paragraph" w:customStyle="1" w:styleId="VLTitleCover">
    <w:name w:val="VL Title Cover"/>
    <w:basedOn w:val="Normal"/>
    <w:link w:val="VLTitleCoverChar"/>
    <w:qFormat/>
    <w:rsid w:val="001D0AFA"/>
    <w:pPr>
      <w:spacing w:after="0" w:line="760" w:lineRule="exact"/>
      <w:ind w:left="-360"/>
      <w:contextualSpacing/>
    </w:pPr>
    <w:rPr>
      <w:rFonts w:ascii="Segoe UI Light" w:eastAsiaTheme="majorEastAsia" w:hAnsi="Segoe UI Light" w:cstheme="majorBidi"/>
      <w:color w:val="FFFFFF" w:themeColor="background1"/>
      <w:spacing w:val="-10"/>
      <w:kern w:val="28"/>
      <w:sz w:val="69"/>
      <w:szCs w:val="52"/>
    </w:rPr>
  </w:style>
  <w:style w:type="character" w:customStyle="1" w:styleId="VLTitleCoverChar">
    <w:name w:val="VL Title Cover Char"/>
    <w:basedOn w:val="DefaultParagraphFont"/>
    <w:link w:val="VLTitleCover"/>
    <w:rsid w:val="001D0AFA"/>
    <w:rPr>
      <w:rFonts w:ascii="Segoe UI Light" w:eastAsiaTheme="majorEastAsia" w:hAnsi="Segoe UI Light" w:cstheme="majorBidi"/>
      <w:color w:val="FFFFFF" w:themeColor="background1"/>
      <w:spacing w:val="-10"/>
      <w:kern w:val="28"/>
      <w:sz w:val="69"/>
      <w:szCs w:val="52"/>
    </w:rPr>
  </w:style>
  <w:style w:type="paragraph" w:customStyle="1" w:styleId="VLSubtitleCover">
    <w:name w:val="VL Subtitle Cover"/>
    <w:basedOn w:val="Subtitle"/>
    <w:link w:val="VLSubtitleCoverChar"/>
    <w:qFormat/>
    <w:rsid w:val="001D0AFA"/>
    <w:pPr>
      <w:spacing w:before="240" w:after="0" w:line="260" w:lineRule="exact"/>
      <w:ind w:left="-360" w:right="-634"/>
    </w:pPr>
    <w:rPr>
      <w:rFonts w:ascii="Segoe UI Semibold" w:hAnsi="Segoe UI Semibold"/>
      <w:i w:val="0"/>
      <w:caps/>
      <w:color w:val="112E58"/>
      <w:spacing w:val="16"/>
      <w:sz w:val="21"/>
    </w:rPr>
  </w:style>
  <w:style w:type="character" w:customStyle="1" w:styleId="VLSubtitleCoverChar">
    <w:name w:val="VL Subtitle Cover Char"/>
    <w:basedOn w:val="DefaultParagraphFont"/>
    <w:link w:val="VLSubtitleCover"/>
    <w:rsid w:val="001D0AFA"/>
    <w:rPr>
      <w:rFonts w:ascii="Segoe UI Semibold" w:eastAsiaTheme="majorEastAsia" w:hAnsi="Segoe UI Semibold" w:cstheme="majorBidi"/>
      <w:iCs/>
      <w:caps/>
      <w:color w:val="112E58"/>
      <w:spacing w:val="16"/>
      <w:sz w:val="21"/>
      <w:szCs w:val="24"/>
    </w:rPr>
  </w:style>
  <w:style w:type="paragraph" w:styleId="Subtitle">
    <w:name w:val="Subtitle"/>
    <w:basedOn w:val="Normal"/>
    <w:next w:val="Normal"/>
    <w:link w:val="SubtitleChar"/>
    <w:uiPriority w:val="11"/>
    <w:semiHidden/>
    <w:qFormat/>
    <w:locked/>
    <w:rsid w:val="001D0A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semiHidden/>
    <w:rsid w:val="001D0AFA"/>
    <w:rPr>
      <w:rFonts w:asciiTheme="majorHAnsi" w:eastAsiaTheme="majorEastAsia" w:hAnsiTheme="majorHAnsi" w:cstheme="majorBidi"/>
      <w:i/>
      <w:iCs/>
      <w:color w:val="5B9BD5" w:themeColor="accent1"/>
      <w:spacing w:val="15"/>
      <w:sz w:val="24"/>
      <w:szCs w:val="24"/>
    </w:rPr>
  </w:style>
  <w:style w:type="paragraph" w:customStyle="1" w:styleId="appendindent">
    <w:name w:val="appendindent"/>
    <w:basedOn w:val="Normal"/>
    <w:rsid w:val="004E5C35"/>
    <w:pPr>
      <w:spacing w:after="0"/>
      <w:ind w:left="720" w:hanging="360"/>
    </w:pPr>
    <w:rPr>
      <w:rFonts w:ascii="Trebuchet MS" w:eastAsia="MS Mincho" w:hAnsi="Trebuchet MS" w:cs="Times New Roman"/>
      <w:b/>
      <w:bCs/>
    </w:rPr>
  </w:style>
  <w:style w:type="paragraph" w:styleId="BodyText2">
    <w:name w:val="Body Text 2"/>
    <w:basedOn w:val="Normal"/>
    <w:link w:val="BodyText2Char"/>
    <w:semiHidden/>
    <w:locked/>
    <w:rsid w:val="004E5C35"/>
    <w:pPr>
      <w:spacing w:line="480" w:lineRule="auto"/>
    </w:pPr>
    <w:rPr>
      <w:rFonts w:ascii="Trebuchet MS" w:eastAsia="MS Mincho" w:hAnsi="Trebuchet MS" w:cs="Times New Roman"/>
      <w:szCs w:val="24"/>
    </w:rPr>
  </w:style>
  <w:style w:type="character" w:customStyle="1" w:styleId="BodyText2Char">
    <w:name w:val="Body Text 2 Char"/>
    <w:basedOn w:val="DefaultParagraphFont"/>
    <w:link w:val="BodyText2"/>
    <w:semiHidden/>
    <w:rsid w:val="004E5C35"/>
    <w:rPr>
      <w:rFonts w:ascii="Trebuchet MS" w:eastAsia="MS Mincho" w:hAnsi="Trebuchet MS" w:cs="Times New Roman"/>
      <w:color w:val="auto"/>
      <w:szCs w:val="24"/>
    </w:rPr>
  </w:style>
  <w:style w:type="paragraph" w:customStyle="1" w:styleId="PURBody-Indented">
    <w:name w:val="PUR Body - Indented"/>
    <w:basedOn w:val="PURBody"/>
    <w:link w:val="PURBody-IndentedChar"/>
    <w:uiPriority w:val="3"/>
    <w:qFormat/>
    <w:rsid w:val="00A324E3"/>
    <w:pPr>
      <w:ind w:left="270"/>
    </w:pPr>
  </w:style>
  <w:style w:type="paragraph" w:customStyle="1" w:styleId="PURBullet-Indented">
    <w:name w:val="PUR Bullet-Indented"/>
    <w:link w:val="PURBullet-IndentedChar"/>
    <w:uiPriority w:val="3"/>
    <w:qFormat/>
    <w:rsid w:val="008B4CF2"/>
    <w:pPr>
      <w:numPr>
        <w:numId w:val="2"/>
      </w:numPr>
      <w:tabs>
        <w:tab w:val="left" w:pos="360"/>
        <w:tab w:val="left" w:pos="720"/>
        <w:tab w:val="left" w:pos="1080"/>
      </w:tabs>
      <w:spacing w:after="0" w:line="240" w:lineRule="auto"/>
    </w:pPr>
    <w:rPr>
      <w:rFonts w:asciiTheme="minorHAnsi" w:hAnsiTheme="minorHAnsi"/>
      <w:color w:val="auto"/>
      <w:sz w:val="18"/>
    </w:rPr>
  </w:style>
  <w:style w:type="character" w:customStyle="1" w:styleId="PURBodyChar">
    <w:name w:val="PUR Body Char"/>
    <w:basedOn w:val="DefaultParagraphFont"/>
    <w:link w:val="PURBody"/>
    <w:rsid w:val="008C040F"/>
    <w:rPr>
      <w:rFonts w:asciiTheme="minorHAnsi" w:hAnsiTheme="minorHAnsi"/>
      <w:color w:val="auto"/>
      <w:sz w:val="18"/>
    </w:rPr>
  </w:style>
  <w:style w:type="character" w:customStyle="1" w:styleId="PURBody-IndentedChar">
    <w:name w:val="PUR Body - Indented Char"/>
    <w:basedOn w:val="PURBodyChar"/>
    <w:link w:val="PURBody-Indented"/>
    <w:uiPriority w:val="3"/>
    <w:rsid w:val="00A324E3"/>
    <w:rPr>
      <w:rFonts w:asciiTheme="minorHAnsi" w:hAnsiTheme="minorHAnsi"/>
      <w:color w:val="404040" w:themeColor="text1" w:themeTint="BF"/>
      <w:sz w:val="18"/>
    </w:rPr>
  </w:style>
  <w:style w:type="paragraph" w:customStyle="1" w:styleId="PURBlueStrong-Indented">
    <w:name w:val="PUR Blue Strong - Indented"/>
    <w:basedOn w:val="PURBlueStrong"/>
    <w:link w:val="PURBlueStrong-IndentedChar"/>
    <w:uiPriority w:val="3"/>
    <w:qFormat/>
    <w:rsid w:val="00A324E3"/>
    <w:pPr>
      <w:ind w:left="270"/>
    </w:pPr>
  </w:style>
  <w:style w:type="character" w:customStyle="1" w:styleId="PURBulletChar">
    <w:name w:val="PUR Bullet Char"/>
    <w:basedOn w:val="PURBodyChar"/>
    <w:link w:val="PURBullet"/>
    <w:uiPriority w:val="3"/>
    <w:rsid w:val="00BA77D0"/>
    <w:rPr>
      <w:rFonts w:asciiTheme="minorHAnsi" w:hAnsiTheme="minorHAnsi"/>
      <w:color w:val="auto"/>
      <w:sz w:val="18"/>
    </w:rPr>
  </w:style>
  <w:style w:type="character" w:customStyle="1" w:styleId="PURBullet-IndentedChar">
    <w:name w:val="PUR Bullet-Indented Char"/>
    <w:basedOn w:val="PURBulletChar"/>
    <w:link w:val="PURBullet-Indented"/>
    <w:uiPriority w:val="3"/>
    <w:rsid w:val="008B4CF2"/>
    <w:rPr>
      <w:rFonts w:asciiTheme="minorHAnsi" w:hAnsiTheme="minorHAnsi"/>
      <w:color w:val="auto"/>
      <w:sz w:val="18"/>
    </w:rPr>
  </w:style>
  <w:style w:type="character" w:customStyle="1" w:styleId="PURBlueStrongChar">
    <w:name w:val="PUR Blue Strong Char"/>
    <w:basedOn w:val="DefaultParagraphFont"/>
    <w:link w:val="PURBlueStrong"/>
    <w:uiPriority w:val="3"/>
    <w:rsid w:val="00DC059B"/>
    <w:rPr>
      <w:smallCaps/>
      <w:color w:val="44546A" w:themeColor="text2"/>
      <w:spacing w:val="-4"/>
      <w:sz w:val="18"/>
    </w:rPr>
  </w:style>
  <w:style w:type="character" w:customStyle="1" w:styleId="PURBlueStrong-IndentedChar">
    <w:name w:val="PUR Blue Strong - Indented Char"/>
    <w:basedOn w:val="PURBlueStrongChar"/>
    <w:link w:val="PURBlueStrong-Indented"/>
    <w:uiPriority w:val="3"/>
    <w:rsid w:val="00A324E3"/>
    <w:rPr>
      <w:b w:val="0"/>
      <w:smallCaps/>
      <w:color w:val="44546A" w:themeColor="text2"/>
      <w:spacing w:val="-4"/>
      <w:sz w:val="18"/>
    </w:rPr>
  </w:style>
  <w:style w:type="paragraph" w:customStyle="1" w:styleId="PURSectionHeading">
    <w:name w:val="PUR Section Heading"/>
    <w:basedOn w:val="Normal"/>
    <w:link w:val="PURSectionHeadingChar"/>
    <w:uiPriority w:val="3"/>
    <w:qFormat/>
    <w:rsid w:val="002F795C"/>
    <w:pPr>
      <w:spacing w:after="240" w:line="240" w:lineRule="auto"/>
    </w:pPr>
    <w:rPr>
      <w:rFonts w:asciiTheme="majorHAnsi" w:hAnsiTheme="majorHAnsi"/>
      <w:b/>
      <w:sz w:val="40"/>
    </w:rPr>
  </w:style>
  <w:style w:type="paragraph" w:customStyle="1" w:styleId="PURBreadcrumb">
    <w:name w:val="PUR Breadcrumb"/>
    <w:basedOn w:val="PURHotBread"/>
    <w:link w:val="PURBreadcrumbChar"/>
    <w:uiPriority w:val="3"/>
    <w:qFormat/>
    <w:rsid w:val="008D4FC9"/>
    <w:pPr>
      <w:spacing w:before="0" w:after="0"/>
      <w:jc w:val="right"/>
    </w:pPr>
    <w:rPr>
      <w:rFonts w:ascii="Arial Narrow" w:hAnsi="Arial Narrow"/>
      <w:sz w:val="16"/>
    </w:rPr>
  </w:style>
  <w:style w:type="character" w:customStyle="1" w:styleId="PURHeading3Char">
    <w:name w:val="PUR Heading 3 Char"/>
    <w:basedOn w:val="PURBodyChar"/>
    <w:link w:val="PURHeading3"/>
    <w:uiPriority w:val="3"/>
    <w:rsid w:val="001555BA"/>
    <w:rPr>
      <w:rFonts w:asciiTheme="minorHAnsi" w:hAnsiTheme="minorHAnsi"/>
      <w:b/>
      <w:color w:val="00188F"/>
      <w:sz w:val="28"/>
    </w:rPr>
  </w:style>
  <w:style w:type="character" w:customStyle="1" w:styleId="PURSectionHeadingChar">
    <w:name w:val="PUR Section Heading Char"/>
    <w:basedOn w:val="PURHeading3Char"/>
    <w:link w:val="PURSectionHeading"/>
    <w:uiPriority w:val="3"/>
    <w:rsid w:val="002F795C"/>
    <w:rPr>
      <w:rFonts w:asciiTheme="majorHAnsi" w:hAnsiTheme="majorHAnsi"/>
      <w:b/>
      <w:color w:val="auto"/>
      <w:sz w:val="40"/>
    </w:rPr>
  </w:style>
  <w:style w:type="paragraph" w:customStyle="1" w:styleId="PURFootnoteBullet">
    <w:name w:val="PUR Footnote Bullet"/>
    <w:basedOn w:val="PURFootnote"/>
    <w:link w:val="PURFootnoteBulletChar"/>
    <w:uiPriority w:val="3"/>
    <w:qFormat/>
    <w:rsid w:val="00CA52B1"/>
    <w:pPr>
      <w:spacing w:after="120"/>
      <w:ind w:left="547" w:hanging="216"/>
      <w:contextualSpacing/>
    </w:pPr>
  </w:style>
  <w:style w:type="character" w:customStyle="1" w:styleId="PURHotBreadChar">
    <w:name w:val="PUR Hot Bread Char"/>
    <w:basedOn w:val="DefaultParagraphFont"/>
    <w:link w:val="PURHotBread"/>
    <w:uiPriority w:val="3"/>
    <w:rsid w:val="00DC059B"/>
    <w:rPr>
      <w:sz w:val="18"/>
    </w:rPr>
  </w:style>
  <w:style w:type="character" w:customStyle="1" w:styleId="PURBreadcrumbChar">
    <w:name w:val="PUR Breadcrumb Char"/>
    <w:basedOn w:val="PURHotBreadChar"/>
    <w:link w:val="PURBreadcrumb"/>
    <w:uiPriority w:val="3"/>
    <w:rsid w:val="008D4FC9"/>
    <w:rPr>
      <w:rFonts w:ascii="Arial Narrow" w:hAnsi="Arial Narrow"/>
      <w:sz w:val="16"/>
    </w:rPr>
  </w:style>
  <w:style w:type="paragraph" w:customStyle="1" w:styleId="PURLMSH">
    <w:name w:val="PUR LM_SH"/>
    <w:basedOn w:val="PURBody"/>
    <w:uiPriority w:val="3"/>
    <w:qFormat/>
    <w:rsid w:val="001C2590"/>
    <w:rPr>
      <w:rFonts w:ascii="Arial Narrow" w:hAnsi="Arial Narrow"/>
    </w:rPr>
  </w:style>
  <w:style w:type="character" w:customStyle="1" w:styleId="PURFootnoteChar">
    <w:name w:val="PUR Footnote Char"/>
    <w:basedOn w:val="DefaultParagraphFont"/>
    <w:link w:val="PURFootnote"/>
    <w:uiPriority w:val="3"/>
    <w:rsid w:val="00916542"/>
    <w:rPr>
      <w:color w:val="404040" w:themeColor="text1" w:themeTint="BF"/>
      <w:sz w:val="16"/>
    </w:rPr>
  </w:style>
  <w:style w:type="character" w:customStyle="1" w:styleId="PURFootnoteBulletChar">
    <w:name w:val="PUR Footnote Bullet Char"/>
    <w:basedOn w:val="PURFootnoteChar"/>
    <w:link w:val="PURFootnoteBullet"/>
    <w:uiPriority w:val="3"/>
    <w:rsid w:val="00CA52B1"/>
    <w:rPr>
      <w:color w:val="404040" w:themeColor="text1" w:themeTint="BF"/>
      <w:sz w:val="16"/>
    </w:rPr>
  </w:style>
  <w:style w:type="paragraph" w:customStyle="1" w:styleId="PURTOCHeader">
    <w:name w:val="PUR TOC Header"/>
    <w:basedOn w:val="PURSectionHeading"/>
    <w:link w:val="PURTOCHeaderChar"/>
    <w:uiPriority w:val="3"/>
    <w:qFormat/>
    <w:rsid w:val="00CD1ED2"/>
  </w:style>
  <w:style w:type="character" w:customStyle="1" w:styleId="PURTOCHeaderChar">
    <w:name w:val="PUR TOC Header Char"/>
    <w:basedOn w:val="PURSectionHeadingChar"/>
    <w:link w:val="PURTOCHeader"/>
    <w:uiPriority w:val="3"/>
    <w:rsid w:val="00CD1ED2"/>
    <w:rPr>
      <w:rFonts w:asciiTheme="minorHAnsi" w:hAnsiTheme="minorHAnsi"/>
      <w:b/>
      <w:color w:val="44546A" w:themeColor="text2"/>
      <w:spacing w:val="-4"/>
      <w:sz w:val="36"/>
    </w:rPr>
  </w:style>
  <w:style w:type="paragraph" w:customStyle="1" w:styleId="PURAddtlSoftwareProductName">
    <w:name w:val="PUR Addtl Software Product Name"/>
    <w:basedOn w:val="PURBody"/>
    <w:uiPriority w:val="3"/>
    <w:qFormat/>
    <w:rsid w:val="00EF3752"/>
    <w:pPr>
      <w:keepNext/>
      <w:keepLines/>
      <w:pBdr>
        <w:top w:val="dotted" w:sz="4" w:space="6" w:color="5B9BD5" w:themeColor="accent1"/>
      </w:pBdr>
      <w:spacing w:before="120"/>
    </w:pPr>
    <w:rPr>
      <w:b/>
      <w:sz w:val="20"/>
    </w:rPr>
  </w:style>
  <w:style w:type="table" w:customStyle="1" w:styleId="ProductAttributesTable">
    <w:name w:val="ProductAttributesTable"/>
    <w:basedOn w:val="TableNormal"/>
    <w:uiPriority w:val="99"/>
    <w:rsid w:val="00D85117"/>
    <w:pPr>
      <w:spacing w:after="0" w:line="240" w:lineRule="auto"/>
    </w:pPr>
    <w:rPr>
      <w:rFonts w:ascii="Arial Narrow" w:hAnsi="Arial Narrow"/>
      <w:color w:val="404040" w:themeColor="text1" w:themeTint="BF"/>
      <w:sz w:val="18"/>
    </w:rPr>
    <w:tblPr>
      <w:tblBorders>
        <w:top w:val="single" w:sz="4" w:space="0" w:color="44546A" w:themeColor="text2"/>
        <w:bottom w:val="single" w:sz="4" w:space="0" w:color="44546A" w:themeColor="text2"/>
      </w:tblBorders>
      <w:tblCellMar>
        <w:top w:w="58" w:type="dxa"/>
        <w:left w:w="115" w:type="dxa"/>
        <w:bottom w:w="58" w:type="dxa"/>
        <w:right w:w="115" w:type="dxa"/>
      </w:tblCellMar>
    </w:tblPr>
  </w:style>
  <w:style w:type="table" w:customStyle="1" w:styleId="PURTable">
    <w:name w:val="PURTable"/>
    <w:uiPriority w:val="99"/>
    <w:rsid w:val="00593AD0"/>
    <w:pPr>
      <w:spacing w:after="0" w:line="240" w:lineRule="auto"/>
    </w:pPr>
    <w:rPr>
      <w:color w:val="auto"/>
      <w:sz w:val="18"/>
    </w:rPr>
    <w:tblPr>
      <w:tblInd w:w="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Table0">
    <w:name w:val="PURTable"/>
    <w:uiPriority w:val="99"/>
    <w:rsid w:val="00593AD0"/>
    <w:pPr>
      <w:spacing w:after="0" w:line="240" w:lineRule="auto"/>
    </w:pPr>
    <w:rPr>
      <w:color w:val="auto"/>
      <w:sz w:val="18"/>
    </w:rPr>
    <w:tblPr>
      <w:tblInd w:w="36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Table1">
    <w:name w:val="PURTable"/>
    <w:uiPriority w:val="99"/>
    <w:rsid w:val="00593AD0"/>
    <w:pPr>
      <w:spacing w:after="0" w:line="240" w:lineRule="auto"/>
    </w:pPr>
    <w:rPr>
      <w:color w:val="auto"/>
      <w:sz w:val="18"/>
    </w:rPr>
    <w:tblPr>
      <w:tblInd w:w="72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FooterTable">
    <w:name w:val="PURFooterTable"/>
    <w:basedOn w:val="TableNormal"/>
    <w:uiPriority w:val="99"/>
    <w:rsid w:val="0087112F"/>
    <w:pPr>
      <w:spacing w:after="0" w:line="240" w:lineRule="auto"/>
    </w:pPr>
    <w:rPr>
      <w:sz w:val="16"/>
    </w:rPr>
    <w:tblPr>
      <w:tblStyleColBandSize w:val="1"/>
      <w:jc w:val="center"/>
      <w:tblCellMar>
        <w:left w:w="0" w:type="dxa"/>
        <w:right w:w="0" w:type="dxa"/>
      </w:tblCellMar>
    </w:tblPr>
    <w:trPr>
      <w:jc w:val="center"/>
    </w:trPr>
    <w:tblStylePr w:type="band1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tblStylePr>
  </w:style>
  <w:style w:type="paragraph" w:customStyle="1" w:styleId="PURFooterText">
    <w:name w:val="PURFooterText"/>
    <w:basedOn w:val="Normal"/>
    <w:uiPriority w:val="3"/>
    <w:qFormat/>
    <w:rsid w:val="00543AAF"/>
    <w:pPr>
      <w:spacing w:after="0"/>
    </w:pPr>
    <w:rPr>
      <w:rFonts w:ascii="Calibri" w:hAnsi="Calibri"/>
      <w:b/>
      <w:color w:val="404040" w:themeColor="text1" w:themeTint="BF"/>
      <w:sz w:val="12"/>
    </w:rPr>
  </w:style>
  <w:style w:type="paragraph" w:customStyle="1" w:styleId="PURHeaderText">
    <w:name w:val="PURHeaderText"/>
    <w:basedOn w:val="Normal"/>
    <w:uiPriority w:val="3"/>
    <w:qFormat/>
    <w:rsid w:val="00543AAF"/>
    <w:pPr>
      <w:spacing w:after="0"/>
    </w:pPr>
    <w:rPr>
      <w:rFonts w:ascii="Calibri" w:hAnsi="Calibri"/>
      <w:b/>
      <w:color w:val="404040" w:themeColor="text1" w:themeTint="BF"/>
      <w:sz w:val="14"/>
    </w:rPr>
  </w:style>
  <w:style w:type="paragraph" w:customStyle="1" w:styleId="PURBlueBGHeader">
    <w:name w:val="PURBlueBGHeader"/>
    <w:basedOn w:val="PURBody"/>
    <w:uiPriority w:val="3"/>
    <w:qFormat/>
    <w:rsid w:val="00617808"/>
    <w:pPr>
      <w:pBdr>
        <w:top w:val="single" w:sz="12" w:space="1" w:color="E5EEF7"/>
        <w:left w:val="single" w:sz="12" w:space="4" w:color="E5EEF7"/>
        <w:bottom w:val="single" w:sz="12" w:space="1" w:color="E5EEF7"/>
        <w:right w:val="single" w:sz="12" w:space="4" w:color="E5EEF7"/>
      </w:pBdr>
      <w:shd w:val="clear" w:color="auto" w:fill="E5EEF7"/>
    </w:pPr>
    <w:rPr>
      <w:b/>
    </w:rPr>
  </w:style>
  <w:style w:type="table" w:customStyle="1" w:styleId="PURTableNoBorder">
    <w:name w:val="PURTableNoBorder"/>
    <w:basedOn w:val="TableNormal"/>
    <w:uiPriority w:val="99"/>
    <w:rsid w:val="002E3141"/>
    <w:pPr>
      <w:spacing w:after="0" w:line="240" w:lineRule="auto"/>
    </w:pPr>
    <w:tblPr>
      <w:tblCellMar>
        <w:top w:w="115" w:type="dxa"/>
        <w:left w:w="115" w:type="dxa"/>
        <w:bottom w:w="115" w:type="dxa"/>
        <w:right w:w="115" w:type="dxa"/>
      </w:tblCellMar>
    </w:tblPr>
  </w:style>
  <w:style w:type="paragraph" w:customStyle="1" w:styleId="PURTOCHeader1">
    <w:name w:val="PURTOCHeader1"/>
    <w:basedOn w:val="PURBody"/>
    <w:link w:val="PURTOCHeader1Char"/>
    <w:uiPriority w:val="3"/>
    <w:qFormat/>
    <w:rsid w:val="00270B65"/>
    <w:pPr>
      <w:spacing w:before="4880"/>
    </w:pPr>
    <w:rPr>
      <w:rFonts w:ascii="Arial Black" w:hAnsi="Arial Black"/>
      <w:color w:val="44546A" w:themeColor="text2"/>
      <w:sz w:val="32"/>
    </w:rPr>
  </w:style>
  <w:style w:type="character" w:customStyle="1" w:styleId="PURTOCHeader1Char">
    <w:name w:val="PURTOCHeader1 Char"/>
    <w:basedOn w:val="PURBodyChar"/>
    <w:link w:val="PURTOCHeader1"/>
    <w:uiPriority w:val="3"/>
    <w:rsid w:val="00270B65"/>
    <w:rPr>
      <w:rFonts w:ascii="Arial Black" w:hAnsi="Arial Black"/>
      <w:color w:val="44546A" w:themeColor="text2"/>
      <w:sz w:val="32"/>
    </w:rPr>
  </w:style>
  <w:style w:type="paragraph" w:customStyle="1" w:styleId="PURTitlePage">
    <w:name w:val="PURTitlePage"/>
    <w:basedOn w:val="Normal"/>
    <w:uiPriority w:val="3"/>
    <w:qFormat/>
    <w:rsid w:val="00270B65"/>
    <w:rPr>
      <w:color w:val="44546A" w:themeColor="text2"/>
      <w:sz w:val="72"/>
    </w:rPr>
  </w:style>
  <w:style w:type="table" w:customStyle="1" w:styleId="PURTableNoVertical">
    <w:name w:val="PURTableNoVertical"/>
    <w:basedOn w:val="PURTable"/>
    <w:uiPriority w:val="99"/>
    <w:rsid w:val="00D85117"/>
    <w:tblPr>
      <w:tblBorders>
        <w:top w:val="none" w:sz="0" w:space="0" w:color="auto"/>
        <w:bottom w:val="none" w:sz="0" w:space="0" w:color="auto"/>
        <w:insideH w:val="none" w:sz="0" w:space="0" w:color="auto"/>
        <w:insideV w:val="none" w:sz="0" w:space="0" w:color="auto"/>
      </w:tblBorders>
    </w:tblPr>
    <w:tcPr>
      <w:shd w:val="clear" w:color="auto" w:fill="auto"/>
    </w:tcPr>
    <w:tblStylePr w:type="firstRow">
      <w:pPr>
        <w:wordWrap/>
        <w:ind w:leftChars="0" w:left="0" w:rightChars="0" w:right="0"/>
      </w:pPr>
    </w:tblStylePr>
  </w:style>
  <w:style w:type="paragraph" w:customStyle="1" w:styleId="PURBodyBold">
    <w:name w:val="PURBodyBold"/>
    <w:basedOn w:val="PURBody"/>
    <w:uiPriority w:val="3"/>
    <w:qFormat/>
    <w:rsid w:val="002410CB"/>
    <w:rPr>
      <w:b/>
    </w:rPr>
  </w:style>
  <w:style w:type="paragraph" w:customStyle="1" w:styleId="PURHeading5">
    <w:name w:val="PUR Heading 5"/>
    <w:basedOn w:val="PURHeading2"/>
    <w:next w:val="PURBody-Indented"/>
    <w:uiPriority w:val="3"/>
    <w:qFormat/>
    <w:rsid w:val="005D628A"/>
    <w:pPr>
      <w:pBdr>
        <w:bottom w:val="none" w:sz="0" w:space="0" w:color="auto"/>
      </w:pBdr>
      <w:spacing w:before="0" w:after="0"/>
    </w:pPr>
    <w:rPr>
      <w:rFonts w:asciiTheme="minorHAnsi" w:hAnsiTheme="minorHAnsi"/>
      <w:b/>
      <w:sz w:val="18"/>
    </w:rPr>
  </w:style>
  <w:style w:type="paragraph" w:customStyle="1" w:styleId="PURHeading6">
    <w:name w:val="PUR Heading 6"/>
    <w:basedOn w:val="PURHeading5"/>
    <w:next w:val="PURBody"/>
    <w:uiPriority w:val="3"/>
    <w:rsid w:val="00B575D2"/>
    <w:pPr>
      <w:ind w:left="360"/>
    </w:pPr>
    <w:rPr>
      <w:color w:val="0072C6"/>
    </w:rPr>
  </w:style>
  <w:style w:type="paragraph" w:customStyle="1" w:styleId="PURHeading7">
    <w:name w:val="PUR Heading 7"/>
    <w:basedOn w:val="PURHeading6"/>
    <w:next w:val="PURBody"/>
    <w:uiPriority w:val="3"/>
    <w:rsid w:val="00B575D2"/>
    <w:pPr>
      <w:ind w:left="720"/>
    </w:pPr>
    <w:rPr>
      <w:color w:val="4668C5"/>
    </w:rPr>
  </w:style>
  <w:style w:type="character" w:styleId="UnresolvedMention">
    <w:name w:val="Unresolved Mention"/>
    <w:basedOn w:val="DefaultParagraphFont"/>
    <w:uiPriority w:val="99"/>
    <w:semiHidden/>
    <w:unhideWhenUsed/>
    <w:rsid w:val="00A63B1B"/>
    <w:rPr>
      <w:color w:val="605E5C"/>
      <w:shd w:val="clear" w:color="auto" w:fill="E1DFDD"/>
    </w:rPr>
  </w:style>
  <w:style w:type="paragraph" w:styleId="Index2">
    <w:name w:val="index 2"/>
    <w:basedOn w:val="Normal"/>
    <w:next w:val="Normal"/>
    <w:autoRedefine/>
    <w:uiPriority w:val="99"/>
    <w:semiHidden/>
    <w:unhideWhenUsed/>
    <w:rsid w:val="00A63B1B"/>
    <w:pPr>
      <w:spacing w:after="0" w:line="240" w:lineRule="auto"/>
      <w:ind w:left="4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9021">
      <w:bodyDiv w:val="1"/>
      <w:marLeft w:val="0"/>
      <w:marRight w:val="0"/>
      <w:marTop w:val="0"/>
      <w:marBottom w:val="0"/>
      <w:divBdr>
        <w:top w:val="none" w:sz="0" w:space="0" w:color="auto"/>
        <w:left w:val="none" w:sz="0" w:space="0" w:color="auto"/>
        <w:bottom w:val="none" w:sz="0" w:space="0" w:color="auto"/>
        <w:right w:val="none" w:sz="0" w:space="0" w:color="auto"/>
      </w:divBdr>
    </w:div>
    <w:div w:id="171261806">
      <w:bodyDiv w:val="1"/>
      <w:marLeft w:val="0"/>
      <w:marRight w:val="0"/>
      <w:marTop w:val="0"/>
      <w:marBottom w:val="0"/>
      <w:divBdr>
        <w:top w:val="none" w:sz="0" w:space="0" w:color="auto"/>
        <w:left w:val="none" w:sz="0" w:space="0" w:color="auto"/>
        <w:bottom w:val="none" w:sz="0" w:space="0" w:color="auto"/>
        <w:right w:val="none" w:sz="0" w:space="0" w:color="auto"/>
      </w:divBdr>
    </w:div>
    <w:div w:id="443886733">
      <w:bodyDiv w:val="1"/>
      <w:marLeft w:val="0"/>
      <w:marRight w:val="0"/>
      <w:marTop w:val="0"/>
      <w:marBottom w:val="0"/>
      <w:divBdr>
        <w:top w:val="none" w:sz="0" w:space="0" w:color="auto"/>
        <w:left w:val="none" w:sz="0" w:space="0" w:color="auto"/>
        <w:bottom w:val="none" w:sz="0" w:space="0" w:color="auto"/>
        <w:right w:val="none" w:sz="0" w:space="0" w:color="auto"/>
      </w:divBdr>
    </w:div>
    <w:div w:id="949513796">
      <w:bodyDiv w:val="1"/>
      <w:marLeft w:val="0"/>
      <w:marRight w:val="0"/>
      <w:marTop w:val="0"/>
      <w:marBottom w:val="0"/>
      <w:divBdr>
        <w:top w:val="none" w:sz="0" w:space="0" w:color="auto"/>
        <w:left w:val="none" w:sz="0" w:space="0" w:color="auto"/>
        <w:bottom w:val="none" w:sz="0" w:space="0" w:color="auto"/>
        <w:right w:val="none" w:sz="0" w:space="0" w:color="auto"/>
      </w:divBdr>
    </w:div>
    <w:div w:id="970552984">
      <w:bodyDiv w:val="1"/>
      <w:marLeft w:val="0"/>
      <w:marRight w:val="0"/>
      <w:marTop w:val="0"/>
      <w:marBottom w:val="0"/>
      <w:divBdr>
        <w:top w:val="none" w:sz="0" w:space="0" w:color="auto"/>
        <w:left w:val="none" w:sz="0" w:space="0" w:color="auto"/>
        <w:bottom w:val="none" w:sz="0" w:space="0" w:color="auto"/>
        <w:right w:val="none" w:sz="0" w:space="0" w:color="auto"/>
      </w:divBdr>
      <w:divsChild>
        <w:div w:id="813182747">
          <w:marLeft w:val="0"/>
          <w:marRight w:val="0"/>
          <w:marTop w:val="0"/>
          <w:marBottom w:val="0"/>
          <w:divBdr>
            <w:top w:val="none" w:sz="0" w:space="0" w:color="auto"/>
            <w:left w:val="none" w:sz="0" w:space="0" w:color="auto"/>
            <w:bottom w:val="none" w:sz="0" w:space="0" w:color="auto"/>
            <w:right w:val="none" w:sz="0" w:space="0" w:color="auto"/>
          </w:divBdr>
          <w:divsChild>
            <w:div w:id="10053257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36952606">
      <w:bodyDiv w:val="1"/>
      <w:marLeft w:val="0"/>
      <w:marRight w:val="0"/>
      <w:marTop w:val="0"/>
      <w:marBottom w:val="0"/>
      <w:divBdr>
        <w:top w:val="none" w:sz="0" w:space="0" w:color="auto"/>
        <w:left w:val="none" w:sz="0" w:space="0" w:color="auto"/>
        <w:bottom w:val="none" w:sz="0" w:space="0" w:color="auto"/>
        <w:right w:val="none" w:sz="0" w:space="0" w:color="auto"/>
      </w:divBdr>
    </w:div>
    <w:div w:id="1380939744">
      <w:bodyDiv w:val="1"/>
      <w:marLeft w:val="0"/>
      <w:marRight w:val="0"/>
      <w:marTop w:val="0"/>
      <w:marBottom w:val="0"/>
      <w:divBdr>
        <w:top w:val="none" w:sz="0" w:space="0" w:color="auto"/>
        <w:left w:val="none" w:sz="0" w:space="0" w:color="auto"/>
        <w:bottom w:val="none" w:sz="0" w:space="0" w:color="auto"/>
        <w:right w:val="none" w:sz="0" w:space="0" w:color="auto"/>
      </w:divBdr>
    </w:div>
    <w:div w:id="1420562384">
      <w:bodyDiv w:val="1"/>
      <w:marLeft w:val="0"/>
      <w:marRight w:val="0"/>
      <w:marTop w:val="0"/>
      <w:marBottom w:val="0"/>
      <w:divBdr>
        <w:top w:val="none" w:sz="0" w:space="0" w:color="auto"/>
        <w:left w:val="none" w:sz="0" w:space="0" w:color="auto"/>
        <w:bottom w:val="none" w:sz="0" w:space="0" w:color="auto"/>
        <w:right w:val="none" w:sz="0" w:space="0" w:color="auto"/>
      </w:divBdr>
    </w:div>
    <w:div w:id="1572496950">
      <w:bodyDiv w:val="1"/>
      <w:marLeft w:val="0"/>
      <w:marRight w:val="0"/>
      <w:marTop w:val="0"/>
      <w:marBottom w:val="0"/>
      <w:divBdr>
        <w:top w:val="none" w:sz="0" w:space="0" w:color="auto"/>
        <w:left w:val="none" w:sz="0" w:space="0" w:color="auto"/>
        <w:bottom w:val="none" w:sz="0" w:space="0" w:color="auto"/>
        <w:right w:val="none" w:sz="0" w:space="0" w:color="auto"/>
      </w:divBdr>
    </w:div>
    <w:div w:id="1583757796">
      <w:bodyDiv w:val="1"/>
      <w:marLeft w:val="0"/>
      <w:marRight w:val="0"/>
      <w:marTop w:val="0"/>
      <w:marBottom w:val="0"/>
      <w:divBdr>
        <w:top w:val="none" w:sz="0" w:space="0" w:color="auto"/>
        <w:left w:val="none" w:sz="0" w:space="0" w:color="auto"/>
        <w:bottom w:val="none" w:sz="0" w:space="0" w:color="auto"/>
        <w:right w:val="none" w:sz="0" w:space="0" w:color="auto"/>
      </w:divBdr>
    </w:div>
    <w:div w:id="1643196605">
      <w:bodyDiv w:val="1"/>
      <w:marLeft w:val="0"/>
      <w:marRight w:val="0"/>
      <w:marTop w:val="0"/>
      <w:marBottom w:val="0"/>
      <w:divBdr>
        <w:top w:val="none" w:sz="0" w:space="0" w:color="auto"/>
        <w:left w:val="none" w:sz="0" w:space="0" w:color="auto"/>
        <w:bottom w:val="none" w:sz="0" w:space="0" w:color="auto"/>
        <w:right w:val="none" w:sz="0" w:space="0" w:color="auto"/>
      </w:divBdr>
    </w:div>
    <w:div w:id="1676879779">
      <w:bodyDiv w:val="1"/>
      <w:marLeft w:val="0"/>
      <w:marRight w:val="0"/>
      <w:marTop w:val="0"/>
      <w:marBottom w:val="0"/>
      <w:divBdr>
        <w:top w:val="none" w:sz="0" w:space="0" w:color="auto"/>
        <w:left w:val="none" w:sz="0" w:space="0" w:color="auto"/>
        <w:bottom w:val="none" w:sz="0" w:space="0" w:color="auto"/>
        <w:right w:val="none" w:sz="0" w:space="0" w:color="auto"/>
      </w:divBdr>
    </w:div>
    <w:div w:id="1727413864">
      <w:bodyDiv w:val="1"/>
      <w:marLeft w:val="0"/>
      <w:marRight w:val="0"/>
      <w:marTop w:val="0"/>
      <w:marBottom w:val="0"/>
      <w:divBdr>
        <w:top w:val="none" w:sz="0" w:space="0" w:color="auto"/>
        <w:left w:val="none" w:sz="0" w:space="0" w:color="auto"/>
        <w:bottom w:val="none" w:sz="0" w:space="0" w:color="auto"/>
        <w:right w:val="none" w:sz="0" w:space="0" w:color="auto"/>
      </w:divBdr>
    </w:div>
    <w:div w:id="18752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o.microsoft.com/?linkid=9840733" TargetMode="External"/><Relationship Id="rId21" Type="http://schemas.openxmlformats.org/officeDocument/2006/relationships/image" Target="media/image3.jpg"/><Relationship Id="rId42" Type="http://schemas.openxmlformats.org/officeDocument/2006/relationships/hyperlink" Target="http://download.microsoft.com/download/D/B/3/DB37B5D3-7796-4536-AC8D-8EFDB95CD52F/Team-Members-Grandfathering.pdf%20" TargetMode="External"/><Relationship Id="rId63" Type="http://schemas.openxmlformats.org/officeDocument/2006/relationships/hyperlink" Target="http://0.0.2.25/" TargetMode="External"/><Relationship Id="rId84" Type="http://schemas.openxmlformats.org/officeDocument/2006/relationships/hyperlink" Target="http://go.microsoft.com/?linkid=9839207" TargetMode="External"/><Relationship Id="rId138" Type="http://schemas.openxmlformats.org/officeDocument/2006/relationships/hyperlink" Target="http://go.microsoft.com/?linkid=9840733" TargetMode="External"/><Relationship Id="rId159" Type="http://schemas.openxmlformats.org/officeDocument/2006/relationships/hyperlink" Target="https://www.microsoft.com/en-us/privacystatement" TargetMode="External"/><Relationship Id="rId170" Type="http://schemas.openxmlformats.org/officeDocument/2006/relationships/theme" Target="theme/theme1.xml"/><Relationship Id="rId107" Type="http://schemas.openxmlformats.org/officeDocument/2006/relationships/hyperlink" Target="http://go.microsoft.com/?linkid=9840733" TargetMode="External"/><Relationship Id="rId11" Type="http://schemas.openxmlformats.org/officeDocument/2006/relationships/header" Target="header1.xml"/><Relationship Id="rId32" Type="http://schemas.openxmlformats.org/officeDocument/2006/relationships/hyperlink" Target="http://go.microsoft.com/fwlink/?linkid=248532" TargetMode="External"/><Relationship Id="rId53" Type="http://schemas.openxmlformats.org/officeDocument/2006/relationships/hyperlink" Target="http://go.microsoft.com/?linkid=9839207" TargetMode="External"/><Relationship Id="rId74" Type="http://schemas.openxmlformats.org/officeDocument/2006/relationships/hyperlink" Target="http://go.microsoft.com/?linkid=9839207" TargetMode="External"/><Relationship Id="rId128" Type="http://schemas.openxmlformats.org/officeDocument/2006/relationships/hyperlink" Target="http://go.microsoft.com/?linkid=9840733" TargetMode="External"/><Relationship Id="rId149" Type="http://schemas.openxmlformats.org/officeDocument/2006/relationships/header" Target="header8.xml"/><Relationship Id="rId5" Type="http://schemas.openxmlformats.org/officeDocument/2006/relationships/settings" Target="settings.xml"/><Relationship Id="rId95" Type="http://schemas.openxmlformats.org/officeDocument/2006/relationships/hyperlink" Target="https://docs.microsoft.com/en-us/windows/deployment/vda-subscription-activation" TargetMode="External"/><Relationship Id="rId160" Type="http://schemas.openxmlformats.org/officeDocument/2006/relationships/hyperlink" Target="https://azure.microsoft.com/en-us/support/legal/" TargetMode="External"/><Relationship Id="rId22" Type="http://schemas.openxmlformats.org/officeDocument/2006/relationships/image" Target="media/image4.jpg"/><Relationship Id="rId43" Type="http://schemas.openxmlformats.org/officeDocument/2006/relationships/hyperlink" Target="http://go.microsoft.com/?linkid=9839207" TargetMode="External"/><Relationship Id="rId64" Type="http://schemas.openxmlformats.org/officeDocument/2006/relationships/hyperlink" Target="http://0.0.2.32/" TargetMode="External"/><Relationship Id="rId118" Type="http://schemas.openxmlformats.org/officeDocument/2006/relationships/hyperlink" Target="http://go.microsoft.com/?linkid=9840733" TargetMode="External"/><Relationship Id="rId139" Type="http://schemas.openxmlformats.org/officeDocument/2006/relationships/hyperlink" Target="http://go.microsoft.com/?linkid=9840733" TargetMode="External"/><Relationship Id="rId85" Type="http://schemas.openxmlformats.org/officeDocument/2006/relationships/hyperlink" Target="https://aka.ms/vs/16/utilities" TargetMode="External"/><Relationship Id="rId150" Type="http://schemas.openxmlformats.org/officeDocument/2006/relationships/footer" Target="footer9.xml"/><Relationship Id="rId12" Type="http://schemas.openxmlformats.org/officeDocument/2006/relationships/footer" Target="footer2.xml"/><Relationship Id="rId33" Type="http://schemas.openxmlformats.org/officeDocument/2006/relationships/header" Target="header5.xml"/><Relationship Id="rId108" Type="http://schemas.openxmlformats.org/officeDocument/2006/relationships/hyperlink" Target="http://www.microsoft.com/online/faq.aspx" TargetMode="External"/><Relationship Id="rId129" Type="http://schemas.openxmlformats.org/officeDocument/2006/relationships/hyperlink" Target="http://go.microsoft.com/?linkid=9840733" TargetMode="External"/><Relationship Id="rId54" Type="http://schemas.openxmlformats.org/officeDocument/2006/relationships/hyperlink" Target="http://go.microsoft.com/?linkid=9839207" TargetMode="External"/><Relationship Id="rId70" Type="http://schemas.openxmlformats.org/officeDocument/2006/relationships/hyperlink" Target="http://0.0.2.25/" TargetMode="External"/><Relationship Id="rId75" Type="http://schemas.openxmlformats.org/officeDocument/2006/relationships/hyperlink" Target="http://go.microsoft.com/?linkid=9839207" TargetMode="External"/><Relationship Id="rId91" Type="http://schemas.openxmlformats.org/officeDocument/2006/relationships/hyperlink" Target="http://go.microsoft.com/fwlink/?linkid=246338" TargetMode="External"/><Relationship Id="rId96" Type="http://schemas.openxmlformats.org/officeDocument/2006/relationships/hyperlink" Target="http://www.microsoft.com/Qualified_Multitenant_Hoster_Program" TargetMode="External"/><Relationship Id="rId140" Type="http://schemas.openxmlformats.org/officeDocument/2006/relationships/hyperlink" Target="http://go.microsoft.com/?linkid=9840733" TargetMode="External"/><Relationship Id="rId145" Type="http://schemas.openxmlformats.org/officeDocument/2006/relationships/footer" Target="footer8.xml"/><Relationship Id="rId161" Type="http://schemas.openxmlformats.org/officeDocument/2006/relationships/hyperlink" Target="https://go.microsoft.com/fwlink/?linkid=2052173" TargetMode="External"/><Relationship Id="rId166"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5.jpg"/><Relationship Id="rId28" Type="http://schemas.openxmlformats.org/officeDocument/2006/relationships/hyperlink" Target="http://go.microsoft.com/fwlink/?LinkID=248686" TargetMode="External"/><Relationship Id="rId49" Type="http://schemas.openxmlformats.org/officeDocument/2006/relationships/hyperlink" Target="http://go.microsoft.com/?linkid=9839207" TargetMode="External"/><Relationship Id="rId114" Type="http://schemas.openxmlformats.org/officeDocument/2006/relationships/hyperlink" Target="http://go.microsoft.com/?linkid=9840733" TargetMode="External"/><Relationship Id="rId119" Type="http://schemas.openxmlformats.org/officeDocument/2006/relationships/hyperlink" Target="http://go.microsoft.com/?linkid=9840733" TargetMode="External"/><Relationship Id="rId44" Type="http://schemas.openxmlformats.org/officeDocument/2006/relationships/hyperlink" Target="http://go.microsoft.com/?linkid=9839207" TargetMode="External"/><Relationship Id="rId60" Type="http://schemas.openxmlformats.org/officeDocument/2006/relationships/hyperlink" Target="http://go.microsoft.com/?linkid=9839207" TargetMode="External"/><Relationship Id="rId65" Type="http://schemas.openxmlformats.org/officeDocument/2006/relationships/hyperlink" Target="http://0.0.2.25/" TargetMode="External"/><Relationship Id="rId81" Type="http://schemas.openxmlformats.org/officeDocument/2006/relationships/hyperlink" Target="http://go.microsoft.com/?linkid=9839207" TargetMode="External"/><Relationship Id="rId86" Type="http://schemas.openxmlformats.org/officeDocument/2006/relationships/hyperlink" Target="https://aka.ms/vs/16/redistribution" TargetMode="External"/><Relationship Id="rId130" Type="http://schemas.openxmlformats.org/officeDocument/2006/relationships/hyperlink" Target="http://go.microsoft.com/?linkid=9840733" TargetMode="External"/><Relationship Id="rId135" Type="http://schemas.openxmlformats.org/officeDocument/2006/relationships/hyperlink" Target="http://go.microsoft.com/?linkid=9840733" TargetMode="External"/><Relationship Id="rId151" Type="http://schemas.openxmlformats.org/officeDocument/2006/relationships/hyperlink" Target="http://0.0.3.34/" TargetMode="External"/><Relationship Id="rId156" Type="http://schemas.openxmlformats.org/officeDocument/2006/relationships/hyperlink" Target="http://support.microsoft.com/gp/saphone" TargetMode="External"/><Relationship Id="rId13" Type="http://schemas.openxmlformats.org/officeDocument/2006/relationships/header" Target="header2.xml"/><Relationship Id="rId18" Type="http://schemas.openxmlformats.org/officeDocument/2006/relationships/hyperlink" Target="http://go.microsoft.com/?linkid=9839207" TargetMode="External"/><Relationship Id="rId39" Type="http://schemas.openxmlformats.org/officeDocument/2006/relationships/hyperlink" Target="http://go.microsoft.com/?linkid=9839207" TargetMode="External"/><Relationship Id="rId109" Type="http://schemas.openxmlformats.org/officeDocument/2006/relationships/hyperlink" Target="http://microsoft.com/licensing/contracts" TargetMode="External"/><Relationship Id="rId34" Type="http://schemas.openxmlformats.org/officeDocument/2006/relationships/footer" Target="footer6.xml"/><Relationship Id="rId50" Type="http://schemas.openxmlformats.org/officeDocument/2006/relationships/hyperlink" Target="http://go.microsoft.com/?linkid=9839207" TargetMode="External"/><Relationship Id="rId55" Type="http://schemas.openxmlformats.org/officeDocument/2006/relationships/hyperlink" Target="http://go.microsoft.com/?linkid=9839207" TargetMode="External"/><Relationship Id="rId76" Type="http://schemas.openxmlformats.org/officeDocument/2006/relationships/hyperlink" Target="http://0.0.2.52/" TargetMode="External"/><Relationship Id="rId97" Type="http://schemas.openxmlformats.org/officeDocument/2006/relationships/hyperlink" Target="http://go.microsoft.com/?linkid=9839207" TargetMode="External"/><Relationship Id="rId104" Type="http://schemas.openxmlformats.org/officeDocument/2006/relationships/hyperlink" Target="http://go.microsoft.com/?linkid=9839207" TargetMode="External"/><Relationship Id="rId120" Type="http://schemas.openxmlformats.org/officeDocument/2006/relationships/hyperlink" Target="http://download.microsoft.com/download/D/B/3/DB37B5D3-7796-4536-AC8D-8EFDB95CD52F/Team-Members-Grandfathering.pdf%20" TargetMode="External"/><Relationship Id="rId125" Type="http://schemas.openxmlformats.org/officeDocument/2006/relationships/hyperlink" Target="http://go.microsoft.com/?linkid=9839207" TargetMode="External"/><Relationship Id="rId141" Type="http://schemas.openxmlformats.org/officeDocument/2006/relationships/hyperlink" Target="http://go.microsoft.com/?linkid=9840733" TargetMode="External"/><Relationship Id="rId146" Type="http://schemas.openxmlformats.org/officeDocument/2006/relationships/hyperlink" Target="https://www.microsoft.com/en-us/licensing/licensing-programs/software-assurance-license-mobility" TargetMode="External"/><Relationship Id="rId167" Type="http://schemas.openxmlformats.org/officeDocument/2006/relationships/header" Target="header11.xml"/><Relationship Id="rId7" Type="http://schemas.openxmlformats.org/officeDocument/2006/relationships/footnotes" Target="footnotes.xml"/><Relationship Id="rId71" Type="http://schemas.openxmlformats.org/officeDocument/2006/relationships/hyperlink" Target="http://0.0.2.32/" TargetMode="External"/><Relationship Id="rId92" Type="http://schemas.openxmlformats.org/officeDocument/2006/relationships/hyperlink" Target="http://xbox.com/legal/livetou" TargetMode="External"/><Relationship Id="rId162" Type="http://schemas.openxmlformats.org/officeDocument/2006/relationships/hyperlink" Target="http://go.microsoft.com/?linkid=9840733" TargetMode="External"/><Relationship Id="rId2" Type="http://schemas.openxmlformats.org/officeDocument/2006/relationships/customXml" Target="../customXml/item2.xml"/><Relationship Id="rId29" Type="http://schemas.openxmlformats.org/officeDocument/2006/relationships/hyperlink" Target="http://www.mpegla.com" TargetMode="External"/><Relationship Id="rId24" Type="http://schemas.openxmlformats.org/officeDocument/2006/relationships/header" Target="header4.xml"/><Relationship Id="rId40" Type="http://schemas.openxmlformats.org/officeDocument/2006/relationships/hyperlink" Target="http://go.microsoft.com/?linkid=9839207" TargetMode="External"/><Relationship Id="rId45" Type="http://schemas.openxmlformats.org/officeDocument/2006/relationships/hyperlink" Target="http://go.microsoft.com/?linkid=9839207" TargetMode="External"/><Relationship Id="rId66" Type="http://schemas.openxmlformats.org/officeDocument/2006/relationships/hyperlink" Target="http://0.0.2.25/" TargetMode="External"/><Relationship Id="rId87" Type="http://schemas.openxmlformats.org/officeDocument/2006/relationships/hyperlink" Target="http://go.microsoft.com/?linkid=9839207" TargetMode="External"/><Relationship Id="rId110" Type="http://schemas.openxmlformats.org/officeDocument/2006/relationships/hyperlink" Target="http://go.microsoft.com/?linkid=9840733" TargetMode="External"/><Relationship Id="rId115" Type="http://schemas.openxmlformats.org/officeDocument/2006/relationships/hyperlink" Target="http://go.microsoft.com/?linkid=9840733" TargetMode="External"/><Relationship Id="rId131" Type="http://schemas.openxmlformats.org/officeDocument/2006/relationships/hyperlink" Target="http://go.microsoft.com/?linkid=9840733" TargetMode="External"/><Relationship Id="rId136" Type="http://schemas.openxmlformats.org/officeDocument/2006/relationships/hyperlink" Target="http://go.microsoft.com/?linkid=9840733" TargetMode="External"/><Relationship Id="rId157" Type="http://schemas.openxmlformats.org/officeDocument/2006/relationships/hyperlink" Target="http://go.microsoft.com/?linkid=9839207" TargetMode="External"/><Relationship Id="rId61" Type="http://schemas.openxmlformats.org/officeDocument/2006/relationships/hyperlink" Target="http://go.microsoft.com/?linkid=9839207" TargetMode="External"/><Relationship Id="rId82" Type="http://schemas.openxmlformats.org/officeDocument/2006/relationships/hyperlink" Target="http://go.microsoft.com/?linkid=9839207" TargetMode="External"/><Relationship Id="rId152" Type="http://schemas.openxmlformats.org/officeDocument/2006/relationships/hyperlink" Target="https://www.microsoft.com/licensing/licensing-programs/software-assurance-planning-services-overview" TargetMode="External"/><Relationship Id="rId19" Type="http://schemas.openxmlformats.org/officeDocument/2006/relationships/hyperlink" Target="http://www.microsoftvolumelicensing.com" TargetMode="External"/><Relationship Id="rId14" Type="http://schemas.openxmlformats.org/officeDocument/2006/relationships/footer" Target="footer3.xml"/><Relationship Id="rId30" Type="http://schemas.openxmlformats.org/officeDocument/2006/relationships/hyperlink" Target="http://aka.ms/dpa" TargetMode="External"/><Relationship Id="rId35" Type="http://schemas.openxmlformats.org/officeDocument/2006/relationships/hyperlink" Target="http://0.0.2.52/" TargetMode="External"/><Relationship Id="rId56" Type="http://schemas.openxmlformats.org/officeDocument/2006/relationships/hyperlink" Target="http://0.0.2.79/" TargetMode="External"/><Relationship Id="rId77" Type="http://schemas.openxmlformats.org/officeDocument/2006/relationships/hyperlink" Target="http://0.0.2.25/" TargetMode="External"/><Relationship Id="rId100" Type="http://schemas.openxmlformats.org/officeDocument/2006/relationships/hyperlink" Target="http://www.microsoftvolumelicensing.com/DocumentSearch.aspx?Mode=3&amp;DocumentTypeId=53" TargetMode="External"/><Relationship Id="rId105" Type="http://schemas.openxmlformats.org/officeDocument/2006/relationships/header" Target="header6.xml"/><Relationship Id="rId126" Type="http://schemas.openxmlformats.org/officeDocument/2006/relationships/hyperlink" Target="http://go.microsoft.com/?linkid=9840733" TargetMode="External"/><Relationship Id="rId147" Type="http://schemas.openxmlformats.org/officeDocument/2006/relationships/hyperlink" Target="http://aka.ms/listedproviders" TargetMode="External"/><Relationship Id="rId168" Type="http://schemas.openxmlformats.org/officeDocument/2006/relationships/footer" Target="footer12.xml"/><Relationship Id="rId8" Type="http://schemas.openxmlformats.org/officeDocument/2006/relationships/endnotes" Target="endnotes.xml"/><Relationship Id="rId51" Type="http://schemas.openxmlformats.org/officeDocument/2006/relationships/hyperlink" Target="http://go.microsoft.com/?linkid=9839207" TargetMode="External"/><Relationship Id="rId72" Type="http://schemas.openxmlformats.org/officeDocument/2006/relationships/hyperlink" Target="http://0.0.2.25/" TargetMode="External"/><Relationship Id="rId93" Type="http://schemas.openxmlformats.org/officeDocument/2006/relationships/hyperlink" Target="http://0.0.2.25/" TargetMode="External"/><Relationship Id="rId98" Type="http://schemas.openxmlformats.org/officeDocument/2006/relationships/hyperlink" Target="http://go.microsoft.com/?linkid=9839207" TargetMode="External"/><Relationship Id="rId121" Type="http://schemas.openxmlformats.org/officeDocument/2006/relationships/hyperlink" Target="http://go.microsoft.com/?linkid=9840733" TargetMode="External"/><Relationship Id="rId142" Type="http://schemas.openxmlformats.org/officeDocument/2006/relationships/hyperlink" Target="http://go.microsoft.com/?linkid=9840733" TargetMode="External"/><Relationship Id="rId163" Type="http://schemas.openxmlformats.org/officeDocument/2006/relationships/header" Target="header9.xml"/><Relationship Id="rId3" Type="http://schemas.openxmlformats.org/officeDocument/2006/relationships/numbering" Target="numbering.xml"/><Relationship Id="rId25" Type="http://schemas.openxmlformats.org/officeDocument/2006/relationships/footer" Target="footer5.xml"/><Relationship Id="rId46" Type="http://schemas.openxmlformats.org/officeDocument/2006/relationships/hyperlink" Target="http://go.microsoft.com/?linkid=9839207" TargetMode="External"/><Relationship Id="rId67" Type="http://schemas.openxmlformats.org/officeDocument/2006/relationships/hyperlink" Target="http://go.microsoft.com/?linkid=9839207" TargetMode="External"/><Relationship Id="rId116" Type="http://schemas.openxmlformats.org/officeDocument/2006/relationships/hyperlink" Target="http://go.microsoft.com/?linkid=9840733" TargetMode="External"/><Relationship Id="rId137" Type="http://schemas.openxmlformats.org/officeDocument/2006/relationships/hyperlink" Target="http://go.microsoft.com/?linkid=9840733" TargetMode="External"/><Relationship Id="rId158" Type="http://schemas.openxmlformats.org/officeDocument/2006/relationships/hyperlink" Target="http://www.microsoft.com/licensing/software-assurance/license-mobility.aspx" TargetMode="External"/><Relationship Id="rId20" Type="http://schemas.openxmlformats.org/officeDocument/2006/relationships/image" Target="media/image2.jpg"/><Relationship Id="rId41" Type="http://schemas.openxmlformats.org/officeDocument/2006/relationships/hyperlink" Target="http://0.0.2.25/" TargetMode="External"/><Relationship Id="rId62" Type="http://schemas.openxmlformats.org/officeDocument/2006/relationships/hyperlink" Target="http://0.0.2.52/" TargetMode="External"/><Relationship Id="rId83" Type="http://schemas.openxmlformats.org/officeDocument/2006/relationships/hyperlink" Target="http://go.microsoft.com/?linkid=9839206" TargetMode="External"/><Relationship Id="rId88" Type="http://schemas.openxmlformats.org/officeDocument/2006/relationships/hyperlink" Target="http://go.microsoft.com/?linkid=9839207" TargetMode="External"/><Relationship Id="rId111" Type="http://schemas.openxmlformats.org/officeDocument/2006/relationships/hyperlink" Target="http://go.microsoft.com/?linkid=9840733" TargetMode="External"/><Relationship Id="rId132" Type="http://schemas.openxmlformats.org/officeDocument/2006/relationships/hyperlink" Target="http://go.microsoft.com/?linkid=9840733" TargetMode="External"/><Relationship Id="rId153" Type="http://schemas.openxmlformats.org/officeDocument/2006/relationships/hyperlink" Target="http://directory.partners.extranet.microsoft.com/psbproviders" TargetMode="External"/><Relationship Id="rId15" Type="http://schemas.openxmlformats.org/officeDocument/2006/relationships/header" Target="header3.xml"/><Relationship Id="rId36" Type="http://schemas.openxmlformats.org/officeDocument/2006/relationships/hyperlink" Target="http://0.0.2.25/" TargetMode="External"/><Relationship Id="rId57" Type="http://schemas.openxmlformats.org/officeDocument/2006/relationships/hyperlink" Target="http://go.microsoft.com/?linkid=9839207" TargetMode="External"/><Relationship Id="rId106" Type="http://schemas.openxmlformats.org/officeDocument/2006/relationships/footer" Target="footer7.xml"/><Relationship Id="rId127" Type="http://schemas.openxmlformats.org/officeDocument/2006/relationships/hyperlink" Target="http://go.microsoft.com/?linkid=9840733" TargetMode="External"/><Relationship Id="rId10" Type="http://schemas.openxmlformats.org/officeDocument/2006/relationships/footer" Target="footer1.xml"/><Relationship Id="rId31" Type="http://schemas.openxmlformats.org/officeDocument/2006/relationships/hyperlink" Target="http://aka.ms/dpa" TargetMode="External"/><Relationship Id="rId52" Type="http://schemas.openxmlformats.org/officeDocument/2006/relationships/hyperlink" Target="http://go.microsoft.com/?linkid=9839207" TargetMode="External"/><Relationship Id="rId73" Type="http://schemas.openxmlformats.org/officeDocument/2006/relationships/hyperlink" Target="http://0.0.2.25/" TargetMode="External"/><Relationship Id="rId78" Type="http://schemas.openxmlformats.org/officeDocument/2006/relationships/hyperlink" Target="http://0.0.2.32/" TargetMode="External"/><Relationship Id="rId94" Type="http://schemas.openxmlformats.org/officeDocument/2006/relationships/hyperlink" Target="http://www.microsoft.com/Qualified_Multitenant_Hoster_Program" TargetMode="External"/><Relationship Id="rId99" Type="http://schemas.openxmlformats.org/officeDocument/2006/relationships/hyperlink" Target="http://go.microsoft.com/fwlink/?LinkId=245856" TargetMode="External"/><Relationship Id="rId101" Type="http://schemas.openxmlformats.org/officeDocument/2006/relationships/hyperlink" Target="http://hhtp://1246" TargetMode="External"/><Relationship Id="rId122" Type="http://schemas.openxmlformats.org/officeDocument/2006/relationships/hyperlink" Target="http://go.microsoft.com/?linkid=9840733" TargetMode="External"/><Relationship Id="rId143" Type="http://schemas.openxmlformats.org/officeDocument/2006/relationships/hyperlink" Target="http://go.microsoft.com/?linkid=9840733" TargetMode="External"/><Relationship Id="rId148" Type="http://schemas.openxmlformats.org/officeDocument/2006/relationships/hyperlink" Target="http://aka.ms/listedproviders" TargetMode="External"/><Relationship Id="rId164" Type="http://schemas.openxmlformats.org/officeDocument/2006/relationships/footer" Target="footer10.xml"/><Relationship Id="rId16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hyperlink" Target="http://www.aka.ms/privacy" TargetMode="External"/><Relationship Id="rId47" Type="http://schemas.openxmlformats.org/officeDocument/2006/relationships/hyperlink" Target="http://go.microsoft.com/?linkid=9839207" TargetMode="External"/><Relationship Id="rId68" Type="http://schemas.openxmlformats.org/officeDocument/2006/relationships/hyperlink" Target="http://go.microsoft.com/?linkid=9839207" TargetMode="External"/><Relationship Id="rId89" Type="http://schemas.openxmlformats.org/officeDocument/2006/relationships/hyperlink" Target="http://go.microsoft.com/?linkid=9839207" TargetMode="External"/><Relationship Id="rId112" Type="http://schemas.openxmlformats.org/officeDocument/2006/relationships/hyperlink" Target="http://go.microsoft.com/?linkid=9840733" TargetMode="External"/><Relationship Id="rId133" Type="http://schemas.openxmlformats.org/officeDocument/2006/relationships/hyperlink" Target="http://go.microsoft.com/?linkid=9840733" TargetMode="External"/><Relationship Id="rId154" Type="http://schemas.openxmlformats.org/officeDocument/2006/relationships/hyperlink" Target="http://www.microsoft.com/licensing" TargetMode="External"/><Relationship Id="rId16" Type="http://schemas.openxmlformats.org/officeDocument/2006/relationships/footer" Target="footer4.xml"/><Relationship Id="rId37" Type="http://schemas.openxmlformats.org/officeDocument/2006/relationships/hyperlink" Target="http://go.microsoft.com/?linkid=9839207" TargetMode="External"/><Relationship Id="rId58" Type="http://schemas.openxmlformats.org/officeDocument/2006/relationships/hyperlink" Target="http://go.microsoft.com/?linkid=9840733" TargetMode="External"/><Relationship Id="rId79" Type="http://schemas.openxmlformats.org/officeDocument/2006/relationships/hyperlink" Target="http://0.0.2.25/" TargetMode="External"/><Relationship Id="rId102" Type="http://schemas.openxmlformats.org/officeDocument/2006/relationships/hyperlink" Target="http://go.microsoft.com/?linkid=9839207" TargetMode="External"/><Relationship Id="rId123" Type="http://schemas.openxmlformats.org/officeDocument/2006/relationships/hyperlink" Target="http://go.microsoft.com/?linkid=9840733" TargetMode="External"/><Relationship Id="rId144" Type="http://schemas.openxmlformats.org/officeDocument/2006/relationships/header" Target="header7.xml"/><Relationship Id="rId90" Type="http://schemas.openxmlformats.org/officeDocument/2006/relationships/hyperlink" Target="http://go.microsoft.com/?linkid=9840733" TargetMode="External"/><Relationship Id="rId165" Type="http://schemas.openxmlformats.org/officeDocument/2006/relationships/header" Target="header10.xml"/><Relationship Id="rId27" Type="http://schemas.openxmlformats.org/officeDocument/2006/relationships/hyperlink" Target="http://go.microsoft.com/?linkid=9710837" TargetMode="External"/><Relationship Id="rId48" Type="http://schemas.openxmlformats.org/officeDocument/2006/relationships/hyperlink" Target="http://go.microsoft.com/?linkid=9839207" TargetMode="External"/><Relationship Id="rId69" Type="http://schemas.openxmlformats.org/officeDocument/2006/relationships/hyperlink" Target="http://0.0.2.52/" TargetMode="External"/><Relationship Id="rId113" Type="http://schemas.openxmlformats.org/officeDocument/2006/relationships/hyperlink" Target="http://go.microsoft.com/?linkid=9840733" TargetMode="External"/><Relationship Id="rId134" Type="http://schemas.openxmlformats.org/officeDocument/2006/relationships/hyperlink" Target="http://go.microsoft.com/?linkid=9840733" TargetMode="External"/><Relationship Id="rId80" Type="http://schemas.openxmlformats.org/officeDocument/2006/relationships/hyperlink" Target="http://0.0.2.25/" TargetMode="External"/><Relationship Id="rId155" Type="http://schemas.openxmlformats.org/officeDocument/2006/relationships/hyperlink" Target="https://businessstore.microsoft.com/store/home-use-program" TargetMode="External"/><Relationship Id="rId17" Type="http://schemas.openxmlformats.org/officeDocument/2006/relationships/hyperlink" Target="http://go.microsoft.com/?linkid=9840733" TargetMode="External"/><Relationship Id="rId38" Type="http://schemas.openxmlformats.org/officeDocument/2006/relationships/hyperlink" Target="http://go.microsoft.com/?linkid=9839207" TargetMode="External"/><Relationship Id="rId59" Type="http://schemas.openxmlformats.org/officeDocument/2006/relationships/hyperlink" Target="http://go.microsoft.com/?linkid=9839207" TargetMode="External"/><Relationship Id="rId103" Type="http://schemas.openxmlformats.org/officeDocument/2006/relationships/hyperlink" Target="http://go.microsoft.com/?linkid=9839207" TargetMode="External"/><Relationship Id="rId124" Type="http://schemas.openxmlformats.org/officeDocument/2006/relationships/hyperlink" Target="http://go.microsoft.com/?linkid=9840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379A99-06AA-4826-9E3B-763776BB7D59}">
  <ds:schemaRefs>
    <ds:schemaRef ds:uri="http://schemas.openxmlformats.org/officeDocument/2006/bibliography"/>
  </ds:schemaRefs>
</ds:datastoreItem>
</file>

<file path=customXml/itemProps2.xml><?xml version="1.0" encoding="utf-8"?>
<ds:datastoreItem xmlns:ds="http://schemas.openxmlformats.org/officeDocument/2006/customXml" ds:itemID="{F77C12F9-D2EF-4B4A-8129-DCAE304C4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142658</Words>
  <Characters>813151</Characters>
  <Application>Microsoft Office Word</Application>
  <DocSecurity>8</DocSecurity>
  <Lines>6776</Lines>
  <Paragraphs>1907</Paragraphs>
  <ScaleCrop>false</ScaleCrop>
  <Company/>
  <LinksUpToDate>false</LinksUpToDate>
  <CharactersWithSpaces>953902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2020-06-02T21:23:00Z</dcterms:created>
  <dcterms:modified xsi:type="dcterms:W3CDTF">2020-06-02T21:23:00Z</dcterms:modified>
</cp:coreProperties>
</file>