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E43B3" w14:textId="77777777" w:rsidR="00885D1B" w:rsidRPr="004D58B2" w:rsidRDefault="00A237CA" w:rsidP="007F3048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4D58B2">
        <w:rPr>
          <w:rFonts w:ascii="Times New Roman" w:hAnsi="Times New Roman" w:cs="Times New Roman"/>
          <w:b/>
          <w:sz w:val="20"/>
          <w:szCs w:val="20"/>
        </w:rPr>
        <w:t>Association of undernutrition</w:t>
      </w:r>
      <w:r w:rsidR="0045215D" w:rsidRPr="004D58B2">
        <w:rPr>
          <w:rFonts w:ascii="Times New Roman" w:hAnsi="Times New Roman" w:cs="Times New Roman"/>
          <w:b/>
          <w:sz w:val="20"/>
          <w:szCs w:val="20"/>
        </w:rPr>
        <w:t xml:space="preserve"> and neonatal, infant and under-</w:t>
      </w:r>
      <w:r w:rsidRPr="004D58B2">
        <w:rPr>
          <w:rFonts w:ascii="Times New Roman" w:hAnsi="Times New Roman" w:cs="Times New Roman"/>
          <w:b/>
          <w:sz w:val="20"/>
          <w:szCs w:val="20"/>
        </w:rPr>
        <w:t>5 mortality</w:t>
      </w:r>
      <w:r w:rsidR="00792762" w:rsidRPr="004D58B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B7368" w:rsidRPr="004D58B2">
        <w:rPr>
          <w:rFonts w:ascii="Times New Roman" w:hAnsi="Times New Roman" w:cs="Times New Roman"/>
          <w:b/>
          <w:sz w:val="20"/>
          <w:szCs w:val="20"/>
        </w:rPr>
        <w:t>evidence from</w:t>
      </w:r>
      <w:r w:rsidR="00792762" w:rsidRPr="004D58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C2893" w:rsidRPr="004D58B2">
        <w:rPr>
          <w:rFonts w:ascii="Times New Roman" w:hAnsi="Times New Roman" w:cs="Times New Roman"/>
          <w:b/>
          <w:sz w:val="20"/>
          <w:szCs w:val="20"/>
        </w:rPr>
        <w:t>62 low-</w:t>
      </w:r>
      <w:r w:rsidR="00DF316A" w:rsidRPr="004D58B2">
        <w:rPr>
          <w:rFonts w:ascii="Times New Roman" w:hAnsi="Times New Roman" w:cs="Times New Roman"/>
          <w:b/>
          <w:sz w:val="20"/>
          <w:szCs w:val="20"/>
        </w:rPr>
        <w:t xml:space="preserve">income </w:t>
      </w:r>
      <w:r w:rsidRPr="004D58B2">
        <w:rPr>
          <w:rFonts w:ascii="Times New Roman" w:hAnsi="Times New Roman" w:cs="Times New Roman"/>
          <w:b/>
          <w:sz w:val="20"/>
          <w:szCs w:val="20"/>
        </w:rPr>
        <w:t>and middle</w:t>
      </w:r>
      <w:r w:rsidR="00486B46" w:rsidRPr="004D58B2">
        <w:rPr>
          <w:rFonts w:ascii="Times New Roman" w:hAnsi="Times New Roman" w:cs="Times New Roman"/>
          <w:b/>
          <w:sz w:val="20"/>
          <w:szCs w:val="20"/>
        </w:rPr>
        <w:t>-</w:t>
      </w:r>
      <w:r w:rsidR="00792762" w:rsidRPr="004D58B2">
        <w:rPr>
          <w:rFonts w:ascii="Times New Roman" w:hAnsi="Times New Roman" w:cs="Times New Roman"/>
          <w:b/>
          <w:sz w:val="20"/>
          <w:szCs w:val="20"/>
        </w:rPr>
        <w:t xml:space="preserve">income countries </w:t>
      </w:r>
    </w:p>
    <w:p w14:paraId="2857F5C4" w14:textId="77777777" w:rsidR="004D58B2" w:rsidRPr="004D58B2" w:rsidRDefault="004D58B2" w:rsidP="007F3048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3CEC090" w14:textId="77777777" w:rsidR="004D58B2" w:rsidRPr="004D58B2" w:rsidRDefault="004D58B2" w:rsidP="004D58B2">
      <w:pPr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sz w:val="20"/>
          <w:szCs w:val="20"/>
        </w:rPr>
        <w:t>Paddy Ssentongo, MD, MPH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 xml:space="preserve">1,2,3 </w:t>
      </w:r>
      <w:r w:rsidRPr="004D58B2">
        <w:rPr>
          <w:rFonts w:ascii="Times New Roman" w:hAnsi="Times New Roman" w:cs="Times New Roman"/>
          <w:sz w:val="20"/>
          <w:szCs w:val="20"/>
        </w:rPr>
        <w:t>Djibril M. Ba, MPH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 xml:space="preserve">3,4 </w:t>
      </w:r>
      <w:r w:rsidRPr="004D58B2">
        <w:rPr>
          <w:rFonts w:ascii="Times New Roman" w:hAnsi="Times New Roman" w:cs="Times New Roman"/>
          <w:sz w:val="20"/>
          <w:szCs w:val="20"/>
        </w:rPr>
        <w:t>Claudio Fronterre PhD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4D58B2">
        <w:rPr>
          <w:rFonts w:ascii="Times New Roman" w:hAnsi="Times New Roman" w:cs="Times New Roman"/>
          <w:sz w:val="20"/>
          <w:szCs w:val="20"/>
        </w:rPr>
        <w:t xml:space="preserve"> Jessica E. Ericson, MD, MPH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4D58B2">
        <w:rPr>
          <w:rFonts w:ascii="Times New Roman" w:hAnsi="Times New Roman" w:cs="Times New Roman"/>
          <w:sz w:val="20"/>
          <w:szCs w:val="20"/>
        </w:rPr>
        <w:t>, Alison Gernand, Ph.D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 xml:space="preserve">7 </w:t>
      </w:r>
      <w:r w:rsidRPr="004D58B2">
        <w:rPr>
          <w:rFonts w:ascii="Times New Roman" w:hAnsi="Times New Roman" w:cs="Times New Roman"/>
          <w:sz w:val="20"/>
          <w:szCs w:val="20"/>
        </w:rPr>
        <w:t>Ming Wang, Ph.D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4D58B2">
        <w:rPr>
          <w:rFonts w:ascii="Times New Roman" w:hAnsi="Times New Roman" w:cs="Times New Roman"/>
          <w:sz w:val="20"/>
          <w:szCs w:val="20"/>
        </w:rPr>
        <w:t xml:space="preserve">  Ping Du, MD, Ph.D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4D58B2">
        <w:rPr>
          <w:rFonts w:ascii="Times New Roman" w:hAnsi="Times New Roman" w:cs="Times New Roman"/>
          <w:sz w:val="20"/>
          <w:szCs w:val="20"/>
        </w:rPr>
        <w:t xml:space="preserve"> Duanping</w:t>
      </w:r>
      <w:r w:rsidRPr="004D58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Liao, MD, Ph.D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 xml:space="preserve">3  </w:t>
      </w:r>
      <w:r w:rsidRPr="004D58B2">
        <w:rPr>
          <w:rFonts w:ascii="Times New Roman" w:hAnsi="Times New Roman" w:cs="Times New Roman"/>
          <w:sz w:val="20"/>
          <w:szCs w:val="20"/>
        </w:rPr>
        <w:t>Vernon M. Chinchilli, Ph.D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 xml:space="preserve">3  </w:t>
      </w:r>
      <w:r w:rsidRPr="004D58B2">
        <w:rPr>
          <w:rFonts w:ascii="Times New Roman" w:hAnsi="Times New Roman" w:cs="Times New Roman"/>
          <w:sz w:val="20"/>
          <w:szCs w:val="20"/>
        </w:rPr>
        <w:t>Steven J. Schiff, MD, Ph.D.</w:t>
      </w: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1,2,8,9,10</w:t>
      </w:r>
    </w:p>
    <w:p w14:paraId="4DBE07DD" w14:textId="77777777" w:rsidR="004D58B2" w:rsidRPr="004D58B2" w:rsidRDefault="004D58B2" w:rsidP="004D58B2">
      <w:pPr>
        <w:jc w:val="both"/>
        <w:rPr>
          <w:rFonts w:ascii="Times New Roman" w:eastAsia="Times New Roman" w:hAnsi="Times New Roman" w:cs="Times New Roman"/>
          <w:b/>
          <w:color w:val="1C1D1E"/>
          <w:kern w:val="24"/>
          <w:sz w:val="20"/>
          <w:szCs w:val="20"/>
          <w:shd w:val="clear" w:color="auto" w:fill="FFFFFF"/>
          <w14:cntxtAlts/>
        </w:rPr>
      </w:pPr>
    </w:p>
    <w:p w14:paraId="0E4081EE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4D58B2">
        <w:rPr>
          <w:rFonts w:ascii="Times New Roman" w:hAnsi="Times New Roman" w:cs="Times New Roman"/>
          <w:sz w:val="20"/>
          <w:szCs w:val="20"/>
        </w:rPr>
        <w:t xml:space="preserve">Center for Neural Engineering, </w:t>
      </w:r>
      <w:proofErr w:type="gramStart"/>
      <w:r w:rsidRPr="004D58B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4D58B2">
        <w:rPr>
          <w:rFonts w:ascii="Times New Roman" w:hAnsi="Times New Roman" w:cs="Times New Roman"/>
          <w:sz w:val="20"/>
          <w:szCs w:val="20"/>
        </w:rPr>
        <w:t xml:space="preserve"> Pennsylvania State University, University Park, PA 16802, USA </w:t>
      </w:r>
    </w:p>
    <w:p w14:paraId="5BC5365D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eastAsia="SimSun" w:hAnsi="Times New Roman" w:cs="Times New Roman"/>
          <w:sz w:val="20"/>
          <w:szCs w:val="20"/>
          <w:vertAlign w:val="superscript"/>
        </w:rPr>
        <w:t>2</w:t>
      </w:r>
      <w:r w:rsidRPr="004D58B2">
        <w:rPr>
          <w:rFonts w:ascii="Times New Roman" w:eastAsia="SimSun" w:hAnsi="Times New Roman" w:cs="Times New Roman"/>
          <w:sz w:val="20"/>
          <w:szCs w:val="20"/>
        </w:rPr>
        <w:t xml:space="preserve">Department of Engineering Science and Mechanics, </w:t>
      </w:r>
      <w:r w:rsidRPr="004D58B2">
        <w:rPr>
          <w:rFonts w:ascii="Times New Roman" w:hAnsi="Times New Roman" w:cs="Times New Roman"/>
          <w:sz w:val="20"/>
          <w:szCs w:val="20"/>
        </w:rPr>
        <w:t xml:space="preserve">The Pennsylvania State University, University Park, PA 16802, USA </w:t>
      </w:r>
    </w:p>
    <w:p w14:paraId="37C382C0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4D58B2">
        <w:rPr>
          <w:rFonts w:ascii="Times New Roman" w:hAnsi="Times New Roman" w:cs="Times New Roman"/>
          <w:sz w:val="20"/>
          <w:szCs w:val="20"/>
        </w:rPr>
        <w:t>Department of Public Health Sciences, The Pennsylvania State University College of Medicine, Hershey, PA 17033, USA</w:t>
      </w:r>
    </w:p>
    <w:p w14:paraId="627BC7FB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4D58B2">
        <w:rPr>
          <w:rFonts w:ascii="Times New Roman" w:hAnsi="Times New Roman" w:cs="Times New Roman"/>
          <w:sz w:val="20"/>
          <w:szCs w:val="20"/>
        </w:rPr>
        <w:t>Center for Applied Studies in Health Economics, The Pennsylvania State University College of Medicine, Hershey, PA 17033, USA</w:t>
      </w:r>
    </w:p>
    <w:p w14:paraId="41B3C5EB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vertAlign w:val="superscript"/>
        </w:rPr>
        <w:t>5</w:t>
      </w:r>
      <w:r w:rsidRPr="004D58B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Department of Disease Control, London School of Hygiene and Tropical Medicine, Faculty of Infectious and Tropical Diseases, London WCIE 7HT, UK</w:t>
      </w:r>
    </w:p>
    <w:p w14:paraId="28BCAB21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4D58B2">
        <w:rPr>
          <w:rFonts w:ascii="Times New Roman" w:hAnsi="Times New Roman" w:cs="Times New Roman"/>
          <w:sz w:val="20"/>
          <w:szCs w:val="20"/>
        </w:rPr>
        <w:t xml:space="preserve">Department of Pediatrics, </w:t>
      </w:r>
      <w:proofErr w:type="gramStart"/>
      <w:r w:rsidRPr="004D58B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4D58B2">
        <w:rPr>
          <w:rFonts w:ascii="Times New Roman" w:hAnsi="Times New Roman" w:cs="Times New Roman"/>
          <w:sz w:val="20"/>
          <w:szCs w:val="20"/>
        </w:rPr>
        <w:t xml:space="preserve"> Pennsylvania State University College of Medicine, Hershey, PA 17033, USA</w:t>
      </w:r>
    </w:p>
    <w:p w14:paraId="68FDD3E6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hAnsi="Times New Roman" w:cs="Times New Roman"/>
          <w:sz w:val="20"/>
          <w:szCs w:val="20"/>
          <w:vertAlign w:val="superscript"/>
        </w:rPr>
        <w:t>7</w:t>
      </w:r>
      <w:r w:rsidRPr="004D58B2">
        <w:rPr>
          <w:rFonts w:ascii="Times New Roman" w:hAnsi="Times New Roman" w:cs="Times New Roman"/>
          <w:sz w:val="20"/>
          <w:szCs w:val="20"/>
        </w:rPr>
        <w:t>Department of Nutritional Sciences</w:t>
      </w:r>
      <w:r w:rsidRPr="004D58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Pr="004D58B2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D58B2">
        <w:rPr>
          <w:rFonts w:ascii="Times New Roman" w:hAnsi="Times New Roman" w:cs="Times New Roman"/>
          <w:sz w:val="20"/>
          <w:szCs w:val="20"/>
        </w:rPr>
        <w:t>College of Health and Human Development</w:t>
      </w:r>
      <w:r w:rsidRPr="004D58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Pr="004D58B2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D58B2">
        <w:rPr>
          <w:rFonts w:ascii="Times New Roman" w:hAnsi="Times New Roman" w:cs="Times New Roman"/>
          <w:sz w:val="20"/>
          <w:szCs w:val="20"/>
        </w:rPr>
        <w:t>The Pennsylvania State University</w:t>
      </w:r>
      <w:r w:rsidRPr="004D58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Pr="004D58B2">
        <w:rPr>
          <w:rFonts w:ascii="Times New Roman" w:hAnsi="Times New Roman" w:cs="Times New Roman"/>
          <w:sz w:val="20"/>
          <w:szCs w:val="20"/>
        </w:rPr>
        <w:t xml:space="preserve"> University Park</w:t>
      </w:r>
      <w:r w:rsidRPr="004D58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Pr="004D58B2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D58B2">
        <w:rPr>
          <w:rFonts w:ascii="Times New Roman" w:hAnsi="Times New Roman" w:cs="Times New Roman"/>
          <w:sz w:val="20"/>
          <w:szCs w:val="20"/>
        </w:rPr>
        <w:t>PA 16802</w:t>
      </w:r>
      <w:r w:rsidRPr="004D58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  <w:r w:rsidRPr="004D58B2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D58B2">
        <w:rPr>
          <w:rFonts w:ascii="Times New Roman" w:hAnsi="Times New Roman" w:cs="Times New Roman"/>
          <w:sz w:val="20"/>
          <w:szCs w:val="20"/>
        </w:rPr>
        <w:t>USA</w:t>
      </w:r>
    </w:p>
    <w:p w14:paraId="6CB70042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eastAsia="SimSun" w:hAnsi="Times New Roman" w:cs="Times New Roman"/>
          <w:sz w:val="20"/>
          <w:szCs w:val="20"/>
          <w:vertAlign w:val="superscript"/>
        </w:rPr>
        <w:t>8</w:t>
      </w:r>
      <w:r w:rsidRPr="004D58B2">
        <w:rPr>
          <w:rFonts w:ascii="Times New Roman" w:eastAsia="SimSun" w:hAnsi="Times New Roman" w:cs="Times New Roman"/>
          <w:sz w:val="20"/>
          <w:szCs w:val="20"/>
        </w:rPr>
        <w:t xml:space="preserve">The Center for Infection Disease Dynamics, </w:t>
      </w:r>
      <w:r w:rsidRPr="004D58B2">
        <w:rPr>
          <w:rFonts w:ascii="Times New Roman" w:hAnsi="Times New Roman" w:cs="Times New Roman"/>
          <w:sz w:val="20"/>
          <w:szCs w:val="20"/>
        </w:rPr>
        <w:t xml:space="preserve">The Pennsylvania State University, University Park, PA 16802, USA </w:t>
      </w:r>
    </w:p>
    <w:p w14:paraId="4391DEC9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eastAsia="SimSun" w:hAnsi="Times New Roman" w:cs="Times New Roman"/>
          <w:sz w:val="20"/>
          <w:szCs w:val="20"/>
          <w:vertAlign w:val="superscript"/>
        </w:rPr>
        <w:t>9</w:t>
      </w:r>
      <w:r w:rsidRPr="004D58B2">
        <w:rPr>
          <w:rFonts w:ascii="Times New Roman" w:eastAsia="SimSun" w:hAnsi="Times New Roman" w:cs="Times New Roman"/>
          <w:sz w:val="20"/>
          <w:szCs w:val="20"/>
        </w:rPr>
        <w:t xml:space="preserve">Department of Neurosurgery, </w:t>
      </w:r>
      <w:proofErr w:type="gramStart"/>
      <w:r w:rsidRPr="004D58B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4D58B2">
        <w:rPr>
          <w:rFonts w:ascii="Times New Roman" w:hAnsi="Times New Roman" w:cs="Times New Roman"/>
          <w:sz w:val="20"/>
          <w:szCs w:val="20"/>
        </w:rPr>
        <w:t xml:space="preserve"> Pennsylvania State University College of Medicine, Hershey, PA 17033, USA</w:t>
      </w:r>
    </w:p>
    <w:p w14:paraId="4E1C93C5" w14:textId="77777777" w:rsidR="004D58B2" w:rsidRPr="004D58B2" w:rsidRDefault="004D58B2" w:rsidP="004D58B2">
      <w:pPr>
        <w:jc w:val="both"/>
        <w:rPr>
          <w:rFonts w:ascii="Times New Roman" w:hAnsi="Times New Roman" w:cs="Times New Roman"/>
          <w:sz w:val="20"/>
          <w:szCs w:val="20"/>
        </w:rPr>
      </w:pPr>
      <w:r w:rsidRPr="004D58B2">
        <w:rPr>
          <w:rFonts w:ascii="Times New Roman" w:eastAsia="SimSun" w:hAnsi="Times New Roman" w:cs="Times New Roman"/>
          <w:sz w:val="20"/>
          <w:szCs w:val="20"/>
          <w:vertAlign w:val="superscript"/>
        </w:rPr>
        <w:t>10</w:t>
      </w:r>
      <w:r w:rsidRPr="004D58B2">
        <w:rPr>
          <w:rFonts w:ascii="Times New Roman" w:eastAsia="SimSun" w:hAnsi="Times New Roman" w:cs="Times New Roman"/>
          <w:sz w:val="20"/>
          <w:szCs w:val="20"/>
        </w:rPr>
        <w:t xml:space="preserve">Department of Physics, </w:t>
      </w:r>
      <w:proofErr w:type="gramStart"/>
      <w:r w:rsidRPr="004D58B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4D58B2">
        <w:rPr>
          <w:rFonts w:ascii="Times New Roman" w:hAnsi="Times New Roman" w:cs="Times New Roman"/>
          <w:sz w:val="20"/>
          <w:szCs w:val="20"/>
        </w:rPr>
        <w:t xml:space="preserve"> Pennsylvania State University, University Park, PA 16802, USA </w:t>
      </w:r>
    </w:p>
    <w:p w14:paraId="517C2CC7" w14:textId="395DC2BC" w:rsidR="004D58B2" w:rsidRDefault="004D58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047BCA" w14:textId="77777777" w:rsidR="004D58B2" w:rsidRPr="007F3048" w:rsidRDefault="004D58B2" w:rsidP="007F304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98134E" w14:textId="77777777" w:rsidR="0045215D" w:rsidRPr="007F3048" w:rsidRDefault="0045215D" w:rsidP="007F3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952AD" w14:textId="77777777" w:rsidR="00264DEA" w:rsidRPr="007F3048" w:rsidRDefault="0045215D" w:rsidP="007F304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048">
        <w:rPr>
          <w:rFonts w:ascii="Times New Roman" w:hAnsi="Times New Roman" w:cs="Times New Roman"/>
          <w:b/>
          <w:sz w:val="24"/>
          <w:szCs w:val="24"/>
        </w:rPr>
        <w:t xml:space="preserve">Background </w:t>
      </w:r>
    </w:p>
    <w:p w14:paraId="1F55B1A8" w14:textId="77777777" w:rsidR="00264DEA" w:rsidRPr="007F3048" w:rsidRDefault="00264DEA" w:rsidP="007F30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048">
        <w:rPr>
          <w:rFonts w:ascii="Times New Roman" w:hAnsi="Times New Roman" w:cs="Times New Roman"/>
          <w:sz w:val="24"/>
          <w:szCs w:val="24"/>
        </w:rPr>
        <w:t>During the Millennium Development Goal</w:t>
      </w:r>
      <w:r w:rsidR="00E40A08" w:rsidRPr="007F3048">
        <w:rPr>
          <w:rFonts w:ascii="Times New Roman" w:hAnsi="Times New Roman" w:cs="Times New Roman"/>
          <w:sz w:val="24"/>
          <w:szCs w:val="24"/>
        </w:rPr>
        <w:t>s</w:t>
      </w:r>
      <w:r w:rsidRPr="007F3048">
        <w:rPr>
          <w:rFonts w:ascii="Times New Roman" w:hAnsi="Times New Roman" w:cs="Times New Roman"/>
          <w:sz w:val="24"/>
          <w:szCs w:val="24"/>
        </w:rPr>
        <w:t xml:space="preserve"> (MDG) </w:t>
      </w:r>
      <w:r w:rsidR="007B7368" w:rsidRPr="007F3048">
        <w:rPr>
          <w:rFonts w:ascii="Times New Roman" w:hAnsi="Times New Roman" w:cs="Times New Roman"/>
          <w:sz w:val="24"/>
          <w:szCs w:val="24"/>
        </w:rPr>
        <w:t>era, many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</w:t>
      </w:r>
      <w:r w:rsidRPr="007F3048">
        <w:rPr>
          <w:rFonts w:ascii="Times New Roman" w:hAnsi="Times New Roman" w:cs="Times New Roman"/>
          <w:sz w:val="24"/>
          <w:szCs w:val="24"/>
        </w:rPr>
        <w:t>low and middle-income count</w:t>
      </w:r>
      <w:r w:rsidR="004659CC" w:rsidRPr="007F3048">
        <w:rPr>
          <w:rFonts w:ascii="Times New Roman" w:hAnsi="Times New Roman" w:cs="Times New Roman"/>
          <w:sz w:val="24"/>
          <w:szCs w:val="24"/>
        </w:rPr>
        <w:t xml:space="preserve">ries (LMICs) failed to </w:t>
      </w:r>
      <w:r w:rsidR="009234DC" w:rsidRPr="007F3048">
        <w:rPr>
          <w:rFonts w:ascii="Times New Roman" w:hAnsi="Times New Roman" w:cs="Times New Roman"/>
          <w:sz w:val="24"/>
          <w:szCs w:val="24"/>
        </w:rPr>
        <w:t>achieve</w:t>
      </w:r>
      <w:r w:rsidR="004659CC" w:rsidRPr="007F3048">
        <w:rPr>
          <w:rFonts w:ascii="Times New Roman" w:hAnsi="Times New Roman" w:cs="Times New Roman"/>
          <w:sz w:val="24"/>
          <w:szCs w:val="24"/>
        </w:rPr>
        <w:t xml:space="preserve"> </w:t>
      </w:r>
      <w:r w:rsidR="00037287" w:rsidRPr="007F3048">
        <w:rPr>
          <w:rFonts w:ascii="Times New Roman" w:hAnsi="Times New Roman" w:cs="Times New Roman"/>
          <w:sz w:val="24"/>
          <w:szCs w:val="24"/>
        </w:rPr>
        <w:t xml:space="preserve">the </w:t>
      </w:r>
      <w:r w:rsidR="004659CC" w:rsidRPr="007F3048">
        <w:rPr>
          <w:rFonts w:ascii="Times New Roman" w:hAnsi="Times New Roman" w:cs="Times New Roman"/>
          <w:sz w:val="24"/>
          <w:szCs w:val="24"/>
        </w:rPr>
        <w:t xml:space="preserve">MDG 4 </w:t>
      </w:r>
      <w:r w:rsidR="00037287" w:rsidRPr="007F3048">
        <w:rPr>
          <w:rFonts w:ascii="Times New Roman" w:hAnsi="Times New Roman" w:cs="Times New Roman"/>
          <w:sz w:val="24"/>
          <w:szCs w:val="24"/>
        </w:rPr>
        <w:t xml:space="preserve">goal </w:t>
      </w:r>
      <w:r w:rsidR="004659CC" w:rsidRPr="007F3048">
        <w:rPr>
          <w:rFonts w:ascii="Times New Roman" w:hAnsi="Times New Roman" w:cs="Times New Roman"/>
          <w:sz w:val="24"/>
          <w:szCs w:val="24"/>
        </w:rPr>
        <w:t xml:space="preserve">of reducing </w:t>
      </w:r>
      <w:r w:rsidRPr="007F3048">
        <w:rPr>
          <w:rFonts w:ascii="Times New Roman" w:hAnsi="Times New Roman" w:cs="Times New Roman"/>
          <w:sz w:val="24"/>
          <w:szCs w:val="24"/>
        </w:rPr>
        <w:t xml:space="preserve">neonatal, infant and under-5 mortality. 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In this study, we aimed to assess whether </w:t>
      </w:r>
      <w:r w:rsidR="007B7368" w:rsidRPr="007F3048">
        <w:rPr>
          <w:rFonts w:ascii="Times New Roman" w:hAnsi="Times New Roman" w:cs="Times New Roman"/>
          <w:sz w:val="24"/>
          <w:szCs w:val="24"/>
        </w:rPr>
        <w:t>reduction</w:t>
      </w:r>
      <w:r w:rsidR="009234DC" w:rsidRPr="007F3048">
        <w:rPr>
          <w:rFonts w:ascii="Times New Roman" w:hAnsi="Times New Roman" w:cs="Times New Roman"/>
          <w:sz w:val="24"/>
          <w:szCs w:val="24"/>
        </w:rPr>
        <w:t>s</w:t>
      </w:r>
      <w:r w:rsidR="007B7368" w:rsidRPr="007F3048">
        <w:rPr>
          <w:rFonts w:ascii="Times New Roman" w:hAnsi="Times New Roman" w:cs="Times New Roman"/>
          <w:sz w:val="24"/>
          <w:szCs w:val="24"/>
        </w:rPr>
        <w:t xml:space="preserve"> in </w:t>
      </w:r>
      <w:r w:rsidR="00F47139" w:rsidRPr="007F3048">
        <w:rPr>
          <w:rFonts w:ascii="Times New Roman" w:hAnsi="Times New Roman" w:cs="Times New Roman"/>
          <w:sz w:val="24"/>
          <w:szCs w:val="24"/>
        </w:rPr>
        <w:t>early childhood undernutrition</w:t>
      </w:r>
      <w:r w:rsidR="004659CC" w:rsidRPr="007F3048">
        <w:rPr>
          <w:rFonts w:ascii="Times New Roman" w:hAnsi="Times New Roman" w:cs="Times New Roman"/>
          <w:sz w:val="24"/>
          <w:szCs w:val="24"/>
        </w:rPr>
        <w:t xml:space="preserve"> is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associated with </w:t>
      </w:r>
      <w:r w:rsidR="009234DC" w:rsidRPr="007F3048">
        <w:rPr>
          <w:rFonts w:ascii="Times New Roman" w:hAnsi="Times New Roman" w:cs="Times New Roman"/>
          <w:sz w:val="24"/>
          <w:szCs w:val="24"/>
        </w:rPr>
        <w:t xml:space="preserve">a </w:t>
      </w:r>
      <w:r w:rsidR="007B7368" w:rsidRPr="007F3048">
        <w:rPr>
          <w:rFonts w:ascii="Times New Roman" w:hAnsi="Times New Roman" w:cs="Times New Roman"/>
          <w:sz w:val="24"/>
          <w:szCs w:val="24"/>
        </w:rPr>
        <w:t>reduction in neonatal,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inf</w:t>
      </w:r>
      <w:r w:rsidR="009234DC" w:rsidRPr="007F3048">
        <w:rPr>
          <w:rFonts w:ascii="Times New Roman" w:hAnsi="Times New Roman" w:cs="Times New Roman"/>
          <w:sz w:val="24"/>
          <w:szCs w:val="24"/>
        </w:rPr>
        <w:t>ant</w:t>
      </w:r>
      <w:r w:rsidR="007B7368" w:rsidRPr="007F3048">
        <w:rPr>
          <w:rFonts w:ascii="Times New Roman" w:hAnsi="Times New Roman" w:cs="Times New Roman"/>
          <w:sz w:val="24"/>
          <w:szCs w:val="24"/>
        </w:rPr>
        <w:t xml:space="preserve"> and under-5 mortality rate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in </w:t>
      </w:r>
      <w:r w:rsidR="007B7368" w:rsidRPr="007F3048">
        <w:rPr>
          <w:rFonts w:ascii="Times New Roman" w:hAnsi="Times New Roman" w:cs="Times New Roman"/>
          <w:sz w:val="24"/>
          <w:szCs w:val="24"/>
        </w:rPr>
        <w:t>LMICs</w:t>
      </w:r>
      <w:r w:rsidR="00F47139" w:rsidRPr="007F3048">
        <w:rPr>
          <w:rFonts w:ascii="Times New Roman" w:hAnsi="Times New Roman" w:cs="Times New Roman"/>
          <w:sz w:val="24"/>
          <w:szCs w:val="24"/>
        </w:rPr>
        <w:t>.</w:t>
      </w:r>
    </w:p>
    <w:p w14:paraId="358D48C8" w14:textId="77777777" w:rsidR="0045215D" w:rsidRPr="007F3048" w:rsidRDefault="0045215D" w:rsidP="007F3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F6D4" w14:textId="77777777" w:rsidR="0045215D" w:rsidRPr="007F3048" w:rsidRDefault="0045215D" w:rsidP="007F304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048">
        <w:rPr>
          <w:rFonts w:ascii="Times New Roman" w:hAnsi="Times New Roman" w:cs="Times New Roman"/>
          <w:b/>
          <w:sz w:val="24"/>
          <w:szCs w:val="24"/>
        </w:rPr>
        <w:t xml:space="preserve">Methods </w:t>
      </w:r>
    </w:p>
    <w:p w14:paraId="6662D225" w14:textId="3539DA4F" w:rsidR="00C82963" w:rsidRPr="007F3048" w:rsidRDefault="00792762" w:rsidP="007F3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048">
        <w:rPr>
          <w:rFonts w:ascii="Times New Roman" w:hAnsi="Times New Roman" w:cs="Times New Roman"/>
          <w:sz w:val="24"/>
          <w:szCs w:val="24"/>
        </w:rPr>
        <w:t xml:space="preserve">We analyzed demographic and health household survey data </w:t>
      </w:r>
      <w:r w:rsidR="007B7368" w:rsidRPr="007F3048">
        <w:rPr>
          <w:rFonts w:ascii="Times New Roman" w:hAnsi="Times New Roman" w:cs="Times New Roman"/>
          <w:sz w:val="24"/>
          <w:szCs w:val="24"/>
        </w:rPr>
        <w:t xml:space="preserve">from 62 LMICs </w:t>
      </w:r>
      <w:r w:rsidR="00037287" w:rsidRPr="007F3048">
        <w:rPr>
          <w:rFonts w:ascii="Times New Roman" w:hAnsi="Times New Roman" w:cs="Times New Roman"/>
          <w:sz w:val="24"/>
          <w:szCs w:val="24"/>
        </w:rPr>
        <w:t>collected</w:t>
      </w:r>
      <w:r w:rsidR="007B7368" w:rsidRPr="007F3048">
        <w:rPr>
          <w:rFonts w:ascii="Times New Roman" w:hAnsi="Times New Roman" w:cs="Times New Roman"/>
          <w:sz w:val="24"/>
          <w:szCs w:val="24"/>
        </w:rPr>
        <w:t xml:space="preserve"> between Jan 1, 2006, and Dec 31, 2018</w:t>
      </w:r>
      <w:r w:rsidR="00C82963" w:rsidRPr="007F3048">
        <w:rPr>
          <w:rFonts w:ascii="Times New Roman" w:hAnsi="Times New Roman" w:cs="Times New Roman"/>
          <w:sz w:val="24"/>
          <w:szCs w:val="24"/>
        </w:rPr>
        <w:t>.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The sample consisted of nationally representative</w:t>
      </w:r>
      <w:r w:rsidR="004006D4" w:rsidRPr="007F3048">
        <w:rPr>
          <w:rFonts w:ascii="Times New Roman" w:hAnsi="Times New Roman" w:cs="Times New Roman"/>
          <w:sz w:val="24"/>
          <w:szCs w:val="24"/>
        </w:rPr>
        <w:t xml:space="preserve"> cross-sectional survey</w:t>
      </w:r>
      <w:r w:rsidR="009234DC" w:rsidRPr="007F3048">
        <w:rPr>
          <w:rFonts w:ascii="Times New Roman" w:hAnsi="Times New Roman" w:cs="Times New Roman"/>
          <w:sz w:val="24"/>
          <w:szCs w:val="24"/>
        </w:rPr>
        <w:t>s</w:t>
      </w:r>
      <w:r w:rsidR="00F47139" w:rsidRPr="007F3048">
        <w:rPr>
          <w:rFonts w:ascii="Times New Roman" w:hAnsi="Times New Roman" w:cs="Times New Roman"/>
          <w:sz w:val="24"/>
          <w:szCs w:val="24"/>
        </w:rPr>
        <w:t> of children aged 0–59 months, and the</w:t>
      </w:r>
      <w:r w:rsidR="009C3FAF" w:rsidRPr="007F3048">
        <w:rPr>
          <w:rFonts w:ascii="Times New Roman" w:hAnsi="Times New Roman" w:cs="Times New Roman"/>
          <w:sz w:val="24"/>
          <w:szCs w:val="24"/>
        </w:rPr>
        <w:t xml:space="preserve"> three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outcome variables were </w:t>
      </w:r>
      <w:r w:rsidR="007F3048" w:rsidRPr="007F3048">
        <w:rPr>
          <w:rFonts w:ascii="Times New Roman" w:hAnsi="Times New Roman" w:cs="Times New Roman"/>
          <w:sz w:val="24"/>
          <w:szCs w:val="24"/>
        </w:rPr>
        <w:t xml:space="preserve">a </w:t>
      </w:r>
      <w:r w:rsidR="009C3FAF" w:rsidRPr="007F3048">
        <w:rPr>
          <w:rFonts w:ascii="Times New Roman" w:hAnsi="Times New Roman" w:cs="Times New Roman"/>
          <w:sz w:val="24"/>
          <w:szCs w:val="24"/>
        </w:rPr>
        <w:t xml:space="preserve">country-level </w:t>
      </w:r>
      <w:r w:rsidR="00F47139" w:rsidRPr="007F3048">
        <w:rPr>
          <w:rFonts w:ascii="Times New Roman" w:hAnsi="Times New Roman" w:cs="Times New Roman"/>
          <w:sz w:val="24"/>
          <w:szCs w:val="24"/>
        </w:rPr>
        <w:t>neonatal, infant and under-5 mortality</w:t>
      </w:r>
      <w:r w:rsidR="002B0432" w:rsidRPr="007F3048">
        <w:rPr>
          <w:rFonts w:ascii="Times New Roman" w:hAnsi="Times New Roman" w:cs="Times New Roman"/>
          <w:sz w:val="24"/>
          <w:szCs w:val="24"/>
        </w:rPr>
        <w:t xml:space="preserve"> incidence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. The independent variables were </w:t>
      </w:r>
      <w:r w:rsidR="009C3FAF" w:rsidRPr="007F3048">
        <w:rPr>
          <w:rFonts w:ascii="Times New Roman" w:hAnsi="Times New Roman" w:cs="Times New Roman"/>
          <w:sz w:val="24"/>
          <w:szCs w:val="24"/>
        </w:rPr>
        <w:t xml:space="preserve">country-level </w:t>
      </w:r>
      <w:r w:rsidR="00346946" w:rsidRPr="007F3048">
        <w:rPr>
          <w:rFonts w:ascii="Times New Roman" w:hAnsi="Times New Roman" w:cs="Times New Roman"/>
          <w:sz w:val="24"/>
          <w:szCs w:val="24"/>
        </w:rPr>
        <w:t xml:space="preserve">percentages of 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stunting, wasting and underweight. </w:t>
      </w:r>
      <w:r w:rsidR="00C82963" w:rsidRPr="007F3048">
        <w:rPr>
          <w:rFonts w:ascii="Times New Roman" w:hAnsi="Times New Roman" w:cs="Times New Roman"/>
          <w:sz w:val="24"/>
          <w:szCs w:val="24"/>
        </w:rPr>
        <w:t>We used</w:t>
      </w:r>
      <w:r w:rsidR="0045215D" w:rsidRPr="007F3048">
        <w:rPr>
          <w:rFonts w:ascii="Times New Roman" w:hAnsi="Times New Roman" w:cs="Times New Roman"/>
          <w:sz w:val="24"/>
          <w:szCs w:val="24"/>
        </w:rPr>
        <w:t xml:space="preserve"> multivariate Poisson </w:t>
      </w:r>
      <w:r w:rsidR="00C82963" w:rsidRPr="007F3048">
        <w:rPr>
          <w:rFonts w:ascii="Times New Roman" w:hAnsi="Times New Roman" w:cs="Times New Roman"/>
          <w:sz w:val="24"/>
          <w:szCs w:val="24"/>
        </w:rPr>
        <w:t>regression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models</w:t>
      </w:r>
      <w:r w:rsidR="00C82963" w:rsidRPr="007F3048">
        <w:rPr>
          <w:rFonts w:ascii="Times New Roman" w:hAnsi="Times New Roman" w:cs="Times New Roman"/>
          <w:sz w:val="24"/>
          <w:szCs w:val="24"/>
        </w:rPr>
        <w:t xml:space="preserve"> to</w:t>
      </w:r>
      <w:r w:rsidR="0045215D" w:rsidRPr="007F3048">
        <w:rPr>
          <w:rFonts w:ascii="Times New Roman" w:hAnsi="Times New Roman" w:cs="Times New Roman"/>
          <w:sz w:val="24"/>
          <w:szCs w:val="24"/>
        </w:rPr>
        <w:t xml:space="preserve"> estimate the association between 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change in child </w:t>
      </w:r>
      <w:r w:rsidR="0045215D" w:rsidRPr="007F3048">
        <w:rPr>
          <w:rFonts w:ascii="Times New Roman" w:hAnsi="Times New Roman" w:cs="Times New Roman"/>
          <w:sz w:val="24"/>
          <w:szCs w:val="24"/>
        </w:rPr>
        <w:t xml:space="preserve">undernutrition and 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change in </w:t>
      </w:r>
      <w:r w:rsidR="0045215D" w:rsidRPr="007F3048">
        <w:rPr>
          <w:rFonts w:ascii="Times New Roman" w:hAnsi="Times New Roman" w:cs="Times New Roman"/>
          <w:sz w:val="24"/>
          <w:szCs w:val="24"/>
        </w:rPr>
        <w:t>child mortal</w:t>
      </w:r>
      <w:r w:rsidRPr="007F3048">
        <w:rPr>
          <w:rFonts w:ascii="Times New Roman" w:hAnsi="Times New Roman" w:cs="Times New Roman"/>
          <w:sz w:val="24"/>
          <w:szCs w:val="24"/>
        </w:rPr>
        <w:t>ity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. </w:t>
      </w:r>
      <w:r w:rsidR="007B7368" w:rsidRPr="007F3048">
        <w:rPr>
          <w:rFonts w:ascii="Times New Roman" w:hAnsi="Times New Roman" w:cs="Times New Roman"/>
          <w:sz w:val="24"/>
          <w:szCs w:val="24"/>
        </w:rPr>
        <w:t>Models were adjusted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for the country-level </w:t>
      </w:r>
      <w:r w:rsidR="009234DC" w:rsidRPr="007F3048">
        <w:rPr>
          <w:rFonts w:ascii="Times New Roman" w:hAnsi="Times New Roman" w:cs="Times New Roman"/>
          <w:sz w:val="24"/>
          <w:szCs w:val="24"/>
        </w:rPr>
        <w:t>mean duration</w:t>
      </w:r>
      <w:r w:rsidR="00F47139" w:rsidRPr="007F3048">
        <w:rPr>
          <w:rFonts w:ascii="Times New Roman" w:hAnsi="Times New Roman" w:cs="Times New Roman"/>
          <w:sz w:val="24"/>
          <w:szCs w:val="24"/>
        </w:rPr>
        <w:t xml:space="preserve"> of </w:t>
      </w:r>
      <w:r w:rsidR="007B7368" w:rsidRPr="007F3048">
        <w:rPr>
          <w:rFonts w:ascii="Times New Roman" w:hAnsi="Times New Roman" w:cs="Times New Roman"/>
          <w:sz w:val="24"/>
          <w:szCs w:val="24"/>
        </w:rPr>
        <w:t xml:space="preserve">breastfeeding. </w:t>
      </w:r>
    </w:p>
    <w:p w14:paraId="7824B8F1" w14:textId="77777777" w:rsidR="00792762" w:rsidRPr="007F3048" w:rsidRDefault="00C82963" w:rsidP="007F304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048">
        <w:rPr>
          <w:rFonts w:ascii="Times New Roman" w:hAnsi="Times New Roman" w:cs="Times New Roman"/>
          <w:b/>
          <w:sz w:val="24"/>
          <w:szCs w:val="24"/>
        </w:rPr>
        <w:t xml:space="preserve">Findings </w:t>
      </w:r>
    </w:p>
    <w:p w14:paraId="33D7FE25" w14:textId="0DA2AFAB" w:rsidR="00017EE0" w:rsidRPr="007F3048" w:rsidRDefault="00EA0DD5" w:rsidP="007F30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048">
        <w:rPr>
          <w:rFonts w:ascii="Times New Roman" w:hAnsi="Times New Roman" w:cs="Times New Roman"/>
          <w:sz w:val="24"/>
          <w:szCs w:val="24"/>
        </w:rPr>
        <w:t>Overall,</w:t>
      </w:r>
      <w:r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28.4% (95% CI: 26.3%, 30.7%) of young children were stunted, 5.4% (95% C</w:t>
      </w:r>
      <w:r w:rsidR="00E40A08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I: 4.5%, 6.6%) were </w:t>
      </w:r>
      <w:r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wasted, 12.3% (95% CI: 10.4%, 14.6%) were underweight. </w:t>
      </w:r>
      <w:r w:rsidR="002558A5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Per 1</w:t>
      </w:r>
      <w:r w:rsidR="009234D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558A5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000 live births, n</w:t>
      </w:r>
      <w:r w:rsidR="009234D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eonatal mortality </w:t>
      </w:r>
      <w:r w:rsidR="002558A5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was 23.6 (95% CI: 19.3-27.1</w:t>
      </w:r>
      <w:r w:rsidR="009234D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), infant mortality</w:t>
      </w:r>
      <w:r w:rsidR="00037287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</w:t>
      </w:r>
      <w:r w:rsidR="002558A5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43.4 (95% CI: 30.2-50.1</w:t>
      </w:r>
      <w:r w:rsidR="009234D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) and under-5 mortality</w:t>
      </w:r>
      <w:r w:rsidR="00037287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</w:t>
      </w:r>
      <w:r w:rsidR="002558A5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61.6 (95% CI: 55.3- 68.3). </w:t>
      </w:r>
      <w:r w:rsidR="00792762" w:rsidRPr="007F3048">
        <w:rPr>
          <w:rFonts w:ascii="Times New Roman" w:hAnsi="Times New Roman" w:cs="Times New Roman"/>
          <w:sz w:val="24"/>
          <w:szCs w:val="24"/>
        </w:rPr>
        <w:t xml:space="preserve">At the country level, </w:t>
      </w:r>
      <w:r w:rsidRPr="007F3048">
        <w:rPr>
          <w:rFonts w:ascii="Times New Roman" w:hAnsi="Times New Roman" w:cs="Times New Roman"/>
          <w:sz w:val="24"/>
          <w:szCs w:val="24"/>
        </w:rPr>
        <w:t>a 10</w:t>
      </w:r>
      <w:r w:rsidR="00037287" w:rsidRPr="007F3048">
        <w:rPr>
          <w:rFonts w:ascii="Times New Roman" w:hAnsi="Times New Roman" w:cs="Times New Roman"/>
          <w:sz w:val="24"/>
          <w:szCs w:val="24"/>
        </w:rPr>
        <w:t>-fold</w:t>
      </w:r>
      <w:r w:rsidR="009234DC" w:rsidRPr="007F3048">
        <w:rPr>
          <w:rFonts w:ascii="Times New Roman" w:hAnsi="Times New Roman" w:cs="Times New Roman"/>
          <w:sz w:val="24"/>
          <w:szCs w:val="24"/>
        </w:rPr>
        <w:t xml:space="preserve"> decrease</w:t>
      </w:r>
      <w:r w:rsidR="00792762" w:rsidRPr="007F3048">
        <w:rPr>
          <w:rFonts w:ascii="Times New Roman" w:hAnsi="Times New Roman" w:cs="Times New Roman"/>
          <w:sz w:val="24"/>
          <w:szCs w:val="24"/>
        </w:rPr>
        <w:t xml:space="preserve"> in </w:t>
      </w:r>
      <w:r w:rsidRPr="007F3048">
        <w:rPr>
          <w:rFonts w:ascii="Times New Roman" w:hAnsi="Times New Roman" w:cs="Times New Roman"/>
          <w:sz w:val="24"/>
          <w:szCs w:val="24"/>
        </w:rPr>
        <w:t xml:space="preserve">stunting </w:t>
      </w:r>
      <w:r w:rsidR="00792762" w:rsidRPr="007F3048">
        <w:rPr>
          <w:rFonts w:ascii="Times New Roman" w:hAnsi="Times New Roman" w:cs="Times New Roman"/>
          <w:sz w:val="24"/>
          <w:szCs w:val="24"/>
        </w:rPr>
        <w:t>was as</w:t>
      </w:r>
      <w:r w:rsidRPr="007F3048">
        <w:rPr>
          <w:rFonts w:ascii="Times New Roman" w:hAnsi="Times New Roman" w:cs="Times New Roman"/>
          <w:sz w:val="24"/>
          <w:szCs w:val="24"/>
        </w:rPr>
        <w:t xml:space="preserve">sociated with </w:t>
      </w:r>
      <w:r w:rsidR="00037287" w:rsidRPr="007F3048">
        <w:rPr>
          <w:rFonts w:ascii="Times New Roman" w:hAnsi="Times New Roman" w:cs="Times New Roman"/>
          <w:sz w:val="24"/>
          <w:szCs w:val="24"/>
        </w:rPr>
        <w:t xml:space="preserve">a </w:t>
      </w:r>
      <w:r w:rsidRPr="007F3048">
        <w:rPr>
          <w:rFonts w:ascii="Times New Roman" w:hAnsi="Times New Roman" w:cs="Times New Roman"/>
          <w:sz w:val="24"/>
          <w:szCs w:val="24"/>
        </w:rPr>
        <w:t xml:space="preserve">relative risk </w:t>
      </w:r>
      <w:r w:rsidR="00346946" w:rsidRPr="007F3048">
        <w:rPr>
          <w:rFonts w:ascii="Times New Roman" w:hAnsi="Times New Roman" w:cs="Times New Roman"/>
          <w:sz w:val="24"/>
          <w:szCs w:val="24"/>
        </w:rPr>
        <w:t xml:space="preserve">ratio </w:t>
      </w:r>
      <w:r w:rsidRPr="007F3048">
        <w:rPr>
          <w:rFonts w:ascii="Times New Roman" w:hAnsi="Times New Roman" w:cs="Times New Roman"/>
          <w:sz w:val="24"/>
          <w:szCs w:val="24"/>
        </w:rPr>
        <w:t xml:space="preserve">(RR) of </w:t>
      </w:r>
      <w:r w:rsidR="009234DC" w:rsidRPr="007F3048">
        <w:rPr>
          <w:rFonts w:ascii="Times New Roman" w:hAnsi="Times New Roman" w:cs="Times New Roman"/>
          <w:sz w:val="24"/>
          <w:szCs w:val="24"/>
        </w:rPr>
        <w:t>0.81</w:t>
      </w:r>
      <w:r w:rsidR="007B7368" w:rsidRPr="007F3048">
        <w:rPr>
          <w:rFonts w:ascii="Times New Roman" w:hAnsi="Times New Roman" w:cs="Times New Roman"/>
          <w:sz w:val="24"/>
          <w:szCs w:val="24"/>
        </w:rPr>
        <w:t xml:space="preserve"> (</w:t>
      </w:r>
      <w:r w:rsidR="009234DC" w:rsidRPr="007F3048">
        <w:rPr>
          <w:rFonts w:ascii="Times New Roman" w:hAnsi="Times New Roman" w:cs="Times New Roman"/>
          <w:sz w:val="24"/>
          <w:szCs w:val="24"/>
        </w:rPr>
        <w:t>95% CI 0.66–0.98) for neonatal mortality, 0.66 (</w:t>
      </w:r>
      <w:r w:rsidR="00346946" w:rsidRPr="007F3048">
        <w:rPr>
          <w:rFonts w:ascii="Times New Roman" w:hAnsi="Times New Roman" w:cs="Times New Roman"/>
          <w:sz w:val="24"/>
          <w:szCs w:val="24"/>
        </w:rPr>
        <w:t xml:space="preserve">95% CI </w:t>
      </w:r>
      <w:r w:rsidR="009234DC" w:rsidRPr="007F3048">
        <w:rPr>
          <w:rFonts w:ascii="Times New Roman" w:hAnsi="Times New Roman" w:cs="Times New Roman"/>
          <w:sz w:val="24"/>
          <w:szCs w:val="24"/>
        </w:rPr>
        <w:t>0.55–0.80) for infant mortality, and 0.63 (</w:t>
      </w:r>
      <w:r w:rsidR="00346946" w:rsidRPr="007F3048">
        <w:rPr>
          <w:rFonts w:ascii="Times New Roman" w:hAnsi="Times New Roman" w:cs="Times New Roman"/>
          <w:sz w:val="24"/>
          <w:szCs w:val="24"/>
        </w:rPr>
        <w:t xml:space="preserve">95% CI </w:t>
      </w:r>
      <w:r w:rsidR="009234DC" w:rsidRPr="007F3048">
        <w:rPr>
          <w:rFonts w:ascii="Times New Roman" w:hAnsi="Times New Roman" w:cs="Times New Roman"/>
          <w:sz w:val="24"/>
          <w:szCs w:val="24"/>
        </w:rPr>
        <w:t>0.52–0.76) for under-5 mortality</w:t>
      </w:r>
      <w:r w:rsidR="00792762" w:rsidRPr="007F3048">
        <w:rPr>
          <w:rFonts w:ascii="Times New Roman" w:hAnsi="Times New Roman" w:cs="Times New Roman"/>
          <w:sz w:val="24"/>
          <w:szCs w:val="24"/>
        </w:rPr>
        <w:t xml:space="preserve">. </w:t>
      </w:r>
      <w:r w:rsidR="00B10C46" w:rsidRPr="007F3048">
        <w:rPr>
          <w:rFonts w:ascii="Times New Roman" w:hAnsi="Times New Roman" w:cs="Times New Roman"/>
          <w:sz w:val="24"/>
          <w:szCs w:val="24"/>
        </w:rPr>
        <w:t>N</w:t>
      </w:r>
      <w:r w:rsidR="00792762" w:rsidRPr="007F3048">
        <w:rPr>
          <w:rFonts w:ascii="Times New Roman" w:hAnsi="Times New Roman" w:cs="Times New Roman"/>
          <w:sz w:val="24"/>
          <w:szCs w:val="24"/>
        </w:rPr>
        <w:t>o associati</w:t>
      </w:r>
      <w:r w:rsidR="00B10C46" w:rsidRPr="007F3048">
        <w:rPr>
          <w:rFonts w:ascii="Times New Roman" w:hAnsi="Times New Roman" w:cs="Times New Roman"/>
          <w:sz w:val="24"/>
          <w:szCs w:val="24"/>
        </w:rPr>
        <w:t>on was seen between wasting, underweight and</w:t>
      </w:r>
      <w:r w:rsidR="00792762" w:rsidRPr="007F3048">
        <w:rPr>
          <w:rFonts w:ascii="Times New Roman" w:hAnsi="Times New Roman" w:cs="Times New Roman"/>
          <w:sz w:val="24"/>
          <w:szCs w:val="24"/>
        </w:rPr>
        <w:t xml:space="preserve"> </w:t>
      </w:r>
      <w:r w:rsidR="00B10C46" w:rsidRPr="007F3048">
        <w:rPr>
          <w:rFonts w:ascii="Times New Roman" w:hAnsi="Times New Roman" w:cs="Times New Roman"/>
          <w:sz w:val="24"/>
          <w:szCs w:val="24"/>
        </w:rPr>
        <w:t xml:space="preserve">child mortality. </w:t>
      </w:r>
      <w:r w:rsidR="007B7368" w:rsidRPr="007F3048">
        <w:rPr>
          <w:rFonts w:ascii="Times New Roman" w:hAnsi="Times New Roman" w:cs="Times New Roman"/>
          <w:sz w:val="24"/>
          <w:szCs w:val="24"/>
        </w:rPr>
        <w:t>Breastfeeding</w:t>
      </w:r>
      <w:r w:rsidR="00B10C46" w:rsidRPr="007F3048">
        <w:rPr>
          <w:rFonts w:ascii="Times New Roman" w:hAnsi="Times New Roman" w:cs="Times New Roman"/>
          <w:sz w:val="24"/>
          <w:szCs w:val="24"/>
        </w:rPr>
        <w:t xml:space="preserve"> was associated </w:t>
      </w:r>
      <w:r w:rsidR="007B7368" w:rsidRPr="007F3048">
        <w:rPr>
          <w:rFonts w:ascii="Times New Roman" w:hAnsi="Times New Roman" w:cs="Times New Roman"/>
          <w:sz w:val="24"/>
          <w:szCs w:val="24"/>
        </w:rPr>
        <w:t>with lower</w:t>
      </w:r>
      <w:r w:rsidR="00B10C46" w:rsidRPr="007F3048">
        <w:rPr>
          <w:rFonts w:ascii="Times New Roman" w:hAnsi="Times New Roman" w:cs="Times New Roman"/>
          <w:sz w:val="24"/>
          <w:szCs w:val="24"/>
        </w:rPr>
        <w:t xml:space="preserve"> rates of</w:t>
      </w:r>
      <w:r w:rsidR="00CF2ADE" w:rsidRPr="007F3048">
        <w:rPr>
          <w:rFonts w:ascii="Times New Roman" w:hAnsi="Times New Roman" w:cs="Times New Roman"/>
          <w:sz w:val="24"/>
          <w:szCs w:val="24"/>
        </w:rPr>
        <w:t xml:space="preserve"> child mortality. A</w:t>
      </w:r>
      <w:r w:rsidR="00B10C46" w:rsidRPr="007F3048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32635E" w:rsidRPr="007F3048">
        <w:rPr>
          <w:rFonts w:ascii="Times New Roman" w:hAnsi="Times New Roman" w:cs="Times New Roman"/>
          <w:sz w:val="24"/>
          <w:szCs w:val="24"/>
        </w:rPr>
        <w:t xml:space="preserve"> (16 months)</w:t>
      </w:r>
      <w:r w:rsidR="00B10C46" w:rsidRPr="007F3048">
        <w:rPr>
          <w:rFonts w:ascii="Times New Roman" w:hAnsi="Times New Roman" w:cs="Times New Roman"/>
          <w:sz w:val="24"/>
          <w:szCs w:val="24"/>
        </w:rPr>
        <w:t xml:space="preserve"> increase </w:t>
      </w:r>
      <w:r w:rsidR="004E4F0D" w:rsidRPr="007F3048">
        <w:rPr>
          <w:rFonts w:ascii="Times New Roman" w:hAnsi="Times New Roman" w:cs="Times New Roman"/>
          <w:sz w:val="24"/>
          <w:szCs w:val="24"/>
        </w:rPr>
        <w:t xml:space="preserve">in </w:t>
      </w:r>
      <w:r w:rsidR="00B10C46" w:rsidRPr="007F3048">
        <w:rPr>
          <w:rFonts w:ascii="Times New Roman" w:hAnsi="Times New Roman" w:cs="Times New Roman"/>
          <w:sz w:val="24"/>
          <w:szCs w:val="24"/>
        </w:rPr>
        <w:t xml:space="preserve">breastfeeding was associated with </w:t>
      </w:r>
      <w:r w:rsidR="00017EE0" w:rsidRPr="007F3048">
        <w:rPr>
          <w:rFonts w:ascii="Times New Roman" w:hAnsi="Times New Roman" w:cs="Times New Roman"/>
          <w:sz w:val="24"/>
          <w:szCs w:val="24"/>
        </w:rPr>
        <w:t>a RR of 0.86 (95% CI 0.76–0.97</w:t>
      </w:r>
      <w:r w:rsidR="0032635E" w:rsidRPr="007F3048">
        <w:rPr>
          <w:rFonts w:ascii="Times New Roman" w:hAnsi="Times New Roman" w:cs="Times New Roman"/>
          <w:sz w:val="24"/>
          <w:szCs w:val="24"/>
        </w:rPr>
        <w:t>; p=0.015</w:t>
      </w:r>
      <w:r w:rsidR="00017EE0" w:rsidRPr="007F3048">
        <w:rPr>
          <w:rFonts w:ascii="Times New Roman" w:hAnsi="Times New Roman" w:cs="Times New Roman"/>
          <w:sz w:val="24"/>
          <w:szCs w:val="24"/>
        </w:rPr>
        <w:t>) for neonatal mortality, 0.79 (</w:t>
      </w:r>
      <w:r w:rsidR="009D7D12" w:rsidRPr="007F3048">
        <w:rPr>
          <w:rFonts w:ascii="Times New Roman" w:hAnsi="Times New Roman" w:cs="Times New Roman"/>
          <w:sz w:val="24"/>
          <w:szCs w:val="24"/>
        </w:rPr>
        <w:t xml:space="preserve">95% CI </w:t>
      </w:r>
      <w:r w:rsidR="00017EE0" w:rsidRPr="007F3048">
        <w:rPr>
          <w:rFonts w:ascii="Times New Roman" w:hAnsi="Times New Roman" w:cs="Times New Roman"/>
          <w:sz w:val="24"/>
          <w:szCs w:val="24"/>
        </w:rPr>
        <w:t>0.70–0.89</w:t>
      </w:r>
      <w:r w:rsidR="0032635E" w:rsidRPr="007F3048">
        <w:rPr>
          <w:rFonts w:ascii="Times New Roman" w:hAnsi="Times New Roman" w:cs="Times New Roman"/>
          <w:sz w:val="24"/>
          <w:szCs w:val="24"/>
        </w:rPr>
        <w:t>; p</w:t>
      </w:r>
      <w:r w:rsidR="00346946" w:rsidRPr="007F3048">
        <w:rPr>
          <w:rFonts w:ascii="Times New Roman" w:hAnsi="Times New Roman" w:cs="Times New Roman"/>
          <w:sz w:val="24"/>
          <w:szCs w:val="24"/>
        </w:rPr>
        <w:t>&lt;</w:t>
      </w:r>
      <w:r w:rsidR="0032635E" w:rsidRPr="007F3048">
        <w:rPr>
          <w:rFonts w:ascii="Times New Roman" w:hAnsi="Times New Roman" w:cs="Times New Roman"/>
          <w:sz w:val="24"/>
          <w:szCs w:val="24"/>
        </w:rPr>
        <w:t>0.001</w:t>
      </w:r>
      <w:r w:rsidR="00017EE0" w:rsidRPr="007F3048">
        <w:rPr>
          <w:rFonts w:ascii="Times New Roman" w:hAnsi="Times New Roman" w:cs="Times New Roman"/>
          <w:sz w:val="24"/>
          <w:szCs w:val="24"/>
        </w:rPr>
        <w:t>) for infant mortality, and 0.75 (</w:t>
      </w:r>
      <w:r w:rsidR="009D7D12" w:rsidRPr="007F3048">
        <w:rPr>
          <w:rFonts w:ascii="Times New Roman" w:hAnsi="Times New Roman" w:cs="Times New Roman"/>
          <w:sz w:val="24"/>
          <w:szCs w:val="24"/>
        </w:rPr>
        <w:t xml:space="preserve">95% CI </w:t>
      </w:r>
      <w:r w:rsidR="00017EE0" w:rsidRPr="007F3048">
        <w:rPr>
          <w:rFonts w:ascii="Times New Roman" w:hAnsi="Times New Roman" w:cs="Times New Roman"/>
          <w:sz w:val="24"/>
          <w:szCs w:val="24"/>
        </w:rPr>
        <w:t>0.67–0.85</w:t>
      </w:r>
      <w:r w:rsidR="0032635E" w:rsidRPr="007F3048">
        <w:rPr>
          <w:rFonts w:ascii="Times New Roman" w:hAnsi="Times New Roman" w:cs="Times New Roman"/>
          <w:sz w:val="24"/>
          <w:szCs w:val="24"/>
        </w:rPr>
        <w:t>; p&lt;0.001</w:t>
      </w:r>
      <w:r w:rsidR="00017EE0" w:rsidRPr="007F3048">
        <w:rPr>
          <w:rFonts w:ascii="Times New Roman" w:hAnsi="Times New Roman" w:cs="Times New Roman"/>
          <w:sz w:val="24"/>
          <w:szCs w:val="24"/>
        </w:rPr>
        <w:t>) for under-5 mortality.</w:t>
      </w:r>
    </w:p>
    <w:p w14:paraId="003DB061" w14:textId="77777777" w:rsidR="004006D4" w:rsidRPr="007F3048" w:rsidRDefault="00CF2ADE" w:rsidP="007F304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048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</w:t>
      </w:r>
    </w:p>
    <w:p w14:paraId="59A43208" w14:textId="77777777" w:rsidR="00CF2ADE" w:rsidRPr="007F3048" w:rsidRDefault="007B7368" w:rsidP="007F3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304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CF2ADE" w:rsidRPr="007F3048">
        <w:rPr>
          <w:rFonts w:ascii="Times New Roman" w:eastAsia="Times New Roman" w:hAnsi="Times New Roman" w:cs="Times New Roman"/>
          <w:sz w:val="24"/>
          <w:szCs w:val="24"/>
        </w:rPr>
        <w:t>associa</w:t>
      </w:r>
      <w:r w:rsidRPr="007F3048">
        <w:rPr>
          <w:rFonts w:ascii="Times New Roman" w:eastAsia="Times New Roman" w:hAnsi="Times New Roman" w:cs="Times New Roman"/>
          <w:sz w:val="24"/>
          <w:szCs w:val="24"/>
        </w:rPr>
        <w:t>tion was seen between decrease</w:t>
      </w:r>
      <w:r w:rsidR="00AD3CD2" w:rsidRPr="007F304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F3048">
        <w:rPr>
          <w:rFonts w:ascii="Times New Roman" w:eastAsia="Times New Roman" w:hAnsi="Times New Roman" w:cs="Times New Roman"/>
          <w:sz w:val="24"/>
          <w:szCs w:val="24"/>
        </w:rPr>
        <w:t xml:space="preserve"> in stunting</w:t>
      </w:r>
      <w:r w:rsidR="009234DC" w:rsidRPr="007F3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304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10E29" w:rsidRPr="007F3048">
        <w:rPr>
          <w:rFonts w:ascii="Times New Roman" w:eastAsia="Times New Roman" w:hAnsi="Times New Roman" w:cs="Times New Roman"/>
          <w:sz w:val="24"/>
          <w:szCs w:val="24"/>
        </w:rPr>
        <w:t xml:space="preserve">reduction in </w:t>
      </w:r>
      <w:r w:rsidR="009234DC" w:rsidRPr="007F3048">
        <w:rPr>
          <w:rFonts w:ascii="Times New Roman" w:eastAsia="Times New Roman" w:hAnsi="Times New Roman" w:cs="Times New Roman"/>
          <w:sz w:val="24"/>
          <w:szCs w:val="24"/>
        </w:rPr>
        <w:t>child mortality</w:t>
      </w:r>
      <w:r w:rsidR="00A10E29" w:rsidRPr="007F3048">
        <w:rPr>
          <w:rFonts w:ascii="Times New Roman" w:eastAsia="Times New Roman" w:hAnsi="Times New Roman" w:cs="Times New Roman"/>
          <w:sz w:val="24"/>
          <w:szCs w:val="24"/>
        </w:rPr>
        <w:t>. There is a need to emphasize</w:t>
      </w:r>
      <w:r w:rsidR="00CF2ADE" w:rsidRPr="007F3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E29" w:rsidRPr="007F3048">
        <w:rPr>
          <w:rFonts w:ascii="Times New Roman" w:eastAsia="Times New Roman" w:hAnsi="Times New Roman" w:cs="Times New Roman"/>
          <w:sz w:val="24"/>
          <w:szCs w:val="24"/>
        </w:rPr>
        <w:t>improvement in</w:t>
      </w:r>
      <w:r w:rsidR="00CF2ADE" w:rsidRPr="007F3048">
        <w:rPr>
          <w:rFonts w:ascii="Times New Roman" w:eastAsia="Times New Roman" w:hAnsi="Times New Roman" w:cs="Times New Roman"/>
          <w:sz w:val="24"/>
          <w:szCs w:val="24"/>
        </w:rPr>
        <w:t xml:space="preserve"> the nutritional status of children in low-inc</w:t>
      </w:r>
      <w:r w:rsidR="00A10E29" w:rsidRPr="007F3048">
        <w:rPr>
          <w:rFonts w:ascii="Times New Roman" w:eastAsia="Times New Roman" w:hAnsi="Times New Roman" w:cs="Times New Roman"/>
          <w:sz w:val="24"/>
          <w:szCs w:val="24"/>
        </w:rPr>
        <w:t xml:space="preserve">ome and middle-income countries in order to </w:t>
      </w:r>
      <w:r w:rsidR="00CF2ADE" w:rsidRPr="007F3048">
        <w:rPr>
          <w:rFonts w:ascii="Times New Roman" w:hAnsi="Times New Roman" w:cs="Times New Roman"/>
          <w:sz w:val="24"/>
          <w:szCs w:val="24"/>
        </w:rPr>
        <w:t xml:space="preserve">achieve the </w:t>
      </w:r>
      <w:r w:rsidR="009234DC" w:rsidRPr="007F3048">
        <w:rPr>
          <w:rFonts w:ascii="Times New Roman" w:hAnsi="Times New Roman" w:cs="Times New Roman"/>
          <w:bCs/>
          <w:sz w:val="24"/>
          <w:szCs w:val="24"/>
        </w:rPr>
        <w:t>Sustainable Development Goal</w:t>
      </w:r>
      <w:r w:rsidR="009234DC" w:rsidRPr="007F3048">
        <w:rPr>
          <w:rFonts w:ascii="Times New Roman" w:hAnsi="Times New Roman" w:cs="Times New Roman"/>
          <w:sz w:val="24"/>
          <w:szCs w:val="24"/>
        </w:rPr>
        <w:t xml:space="preserve"> 3.2 target</w:t>
      </w:r>
      <w:r w:rsidR="00486E52" w:rsidRPr="007F3048">
        <w:rPr>
          <w:rFonts w:ascii="Times New Roman" w:hAnsi="Times New Roman" w:cs="Times New Roman"/>
          <w:sz w:val="24"/>
          <w:szCs w:val="24"/>
        </w:rPr>
        <w:t xml:space="preserve">: </w:t>
      </w:r>
      <w:r w:rsidR="009234DC" w:rsidRPr="007F3048">
        <w:rPr>
          <w:rFonts w:ascii="Times New Roman" w:hAnsi="Times New Roman" w:cs="Times New Roman"/>
          <w:sz w:val="24"/>
          <w:szCs w:val="24"/>
        </w:rPr>
        <w:t xml:space="preserve">reducing </w:t>
      </w:r>
      <w:r w:rsidR="004659C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neonatal mortality to at least as low as 12 per 1,000 live births and under-5 mortality to at least as </w:t>
      </w:r>
      <w:proofErr w:type="gramStart"/>
      <w:r w:rsidR="004659C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>low</w:t>
      </w:r>
      <w:proofErr w:type="gramEnd"/>
      <w:r w:rsidR="004659CC" w:rsidRPr="007F30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25 per 1,000 live births</w:t>
      </w:r>
      <w:r w:rsidR="00486E52" w:rsidRPr="007F3048">
        <w:rPr>
          <w:rFonts w:ascii="Times New Roman" w:hAnsi="Times New Roman" w:cs="Times New Roman"/>
          <w:sz w:val="24"/>
          <w:szCs w:val="24"/>
        </w:rPr>
        <w:t xml:space="preserve"> in all countries by 2030</w:t>
      </w:r>
      <w:r w:rsidR="00CF2ADE" w:rsidRPr="007F30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2050FA" w14:textId="77777777" w:rsidR="00C82963" w:rsidRDefault="00C82963" w:rsidP="00662B7A"/>
    <w:sectPr w:rsidR="00C8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56D67F" w16cid:durableId="21C2F942"/>
  <w16cid:commentId w16cid:paraId="38754684" w16cid:durableId="21C8355B"/>
  <w16cid:commentId w16cid:paraId="2A0BDC34" w16cid:durableId="21C2F8C7"/>
  <w16cid:commentId w16cid:paraId="5C5F3944" w16cid:durableId="21C8355D"/>
  <w16cid:commentId w16cid:paraId="7A81DDAC" w16cid:durableId="21C30C44"/>
  <w16cid:commentId w16cid:paraId="5BFC33ED" w16cid:durableId="21C8355F"/>
  <w16cid:commentId w16cid:paraId="6D83CA3D" w16cid:durableId="21C83560"/>
  <w16cid:commentId w16cid:paraId="18A79E39" w16cid:durableId="21C2F904"/>
  <w16cid:commentId w16cid:paraId="05E14B92" w16cid:durableId="21C2FA1B"/>
  <w16cid:commentId w16cid:paraId="0615CCDD" w16cid:durableId="21C83563"/>
  <w16cid:commentId w16cid:paraId="3B15E554" w16cid:durableId="21C83820"/>
  <w16cid:commentId w16cid:paraId="12743DB0" w16cid:durableId="21C30C8A"/>
  <w16cid:commentId w16cid:paraId="2F9067DC" w16cid:durableId="21C83565"/>
  <w16cid:commentId w16cid:paraId="1FE877F2" w16cid:durableId="21C83AB3"/>
  <w16cid:commentId w16cid:paraId="3FE503FA" w16cid:durableId="21C2FA81"/>
  <w16cid:commentId w16cid:paraId="00E51E92" w16cid:durableId="21C30B33"/>
  <w16cid:commentId w16cid:paraId="7F33DBA3" w16cid:durableId="21C30FB6"/>
  <w16cid:commentId w16cid:paraId="5B5ACF8C" w16cid:durableId="21C835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NTc1Mjc0tDQ3NjVS0lEKTi0uzszPAymwqAUA580IviwAAAA="/>
  </w:docVars>
  <w:rsids>
    <w:rsidRoot w:val="00A237CA"/>
    <w:rsid w:val="00017EE0"/>
    <w:rsid w:val="00037287"/>
    <w:rsid w:val="0012591B"/>
    <w:rsid w:val="001D6A17"/>
    <w:rsid w:val="00215651"/>
    <w:rsid w:val="002558A5"/>
    <w:rsid w:val="00264DEA"/>
    <w:rsid w:val="002829FB"/>
    <w:rsid w:val="002B0432"/>
    <w:rsid w:val="0032635E"/>
    <w:rsid w:val="00346946"/>
    <w:rsid w:val="003E354D"/>
    <w:rsid w:val="004006D4"/>
    <w:rsid w:val="00416B7F"/>
    <w:rsid w:val="0045215D"/>
    <w:rsid w:val="004659CC"/>
    <w:rsid w:val="00486B46"/>
    <w:rsid w:val="00486E52"/>
    <w:rsid w:val="00495D96"/>
    <w:rsid w:val="004D58B2"/>
    <w:rsid w:val="004E4F0D"/>
    <w:rsid w:val="004E7C59"/>
    <w:rsid w:val="005D485E"/>
    <w:rsid w:val="005D532D"/>
    <w:rsid w:val="00662B7A"/>
    <w:rsid w:val="006C6C8D"/>
    <w:rsid w:val="0075253E"/>
    <w:rsid w:val="00792762"/>
    <w:rsid w:val="007B7368"/>
    <w:rsid w:val="007F3048"/>
    <w:rsid w:val="00885D1B"/>
    <w:rsid w:val="008C2893"/>
    <w:rsid w:val="009234DC"/>
    <w:rsid w:val="00924908"/>
    <w:rsid w:val="009C3FAF"/>
    <w:rsid w:val="009D7D12"/>
    <w:rsid w:val="00A10E29"/>
    <w:rsid w:val="00A237CA"/>
    <w:rsid w:val="00AD18F6"/>
    <w:rsid w:val="00AD3CD2"/>
    <w:rsid w:val="00B10C46"/>
    <w:rsid w:val="00C331EB"/>
    <w:rsid w:val="00C82963"/>
    <w:rsid w:val="00CF2ADE"/>
    <w:rsid w:val="00D10F10"/>
    <w:rsid w:val="00D3014C"/>
    <w:rsid w:val="00D5652B"/>
    <w:rsid w:val="00D671AC"/>
    <w:rsid w:val="00DF316A"/>
    <w:rsid w:val="00E40A08"/>
    <w:rsid w:val="00E535CF"/>
    <w:rsid w:val="00EA0DD5"/>
    <w:rsid w:val="00F4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38BE"/>
  <w15:chartTrackingRefBased/>
  <w15:docId w15:val="{DAD089FD-FF37-45F3-9FCF-74807B67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A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71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E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7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C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C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829F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D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3C2E3-2702-460C-B52B-F9C34D6D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Ssentongo</dc:creator>
  <cp:keywords/>
  <dc:description/>
  <cp:lastModifiedBy>Paddy Ssentongo</cp:lastModifiedBy>
  <cp:revision>2</cp:revision>
  <dcterms:created xsi:type="dcterms:W3CDTF">2020-01-15T20:29:00Z</dcterms:created>
  <dcterms:modified xsi:type="dcterms:W3CDTF">2020-01-15T20:29:00Z</dcterms:modified>
</cp:coreProperties>
</file>