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74"/>
            <w:shd w:fill="0E4F72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66000" cy="66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got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000" cy="66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shd w:fill="0E4F72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8"/>
              </w:rPr>
              <w:t>Parte B · Anexo I — Presentación de proyecto de investigación / extensión (plantilla Secretaría de Investigación, adaptada a AURA)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ANEXO I · PRESENTACIÓN DE PROYECTO</w:t>
      </w:r>
    </w:p>
    <w:p>
      <w:pPr>
        <w:spacing w:after="16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Formulario institucional de la Secretaría de Investigación y Vinculación Tecnológica · Convocatoria Plan AURA 2026</w:t>
      </w:r>
    </w:p>
    <w:p>
      <w:pPr>
        <w:spacing w:after="20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Nombre sugerido del archivo: AURA_UA_ApellidoDirector_TituloCorto.docx. Presentación: 15 de septiembre al 2 de octubre de 2026.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punto 5 de las bases]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Documento combinado · Convocatoria AURA 2026 + Anexo I Secretaría de Investigación · UCCuyo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