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UNIVERSIDAD CATÓLICA DE CUYO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Secretaría de Extensión y Relaciones Institucionales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Secretaría de Investigación y Vinculación Tecnológica</w:t>
        <w:br w:type="textWrapping"/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3d"/>
          <w:sz w:val="32"/>
          <w:szCs w:val="32"/>
          <w:u w:val="none"/>
          <w:shd w:fill="auto" w:val="clear"/>
          <w:vertAlign w:val="baseline"/>
          <w:rtl w:val="0"/>
        </w:rPr>
        <w:t xml:space="preserve">CONVOCATORIA A PROYECTOS DE INVESTIGACIÓN Y EXTENSIÓN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539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5394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b5394"/>
          <w:sz w:val="28"/>
          <w:szCs w:val="28"/>
          <w:u w:val="single"/>
          <w:shd w:fill="auto" w:val="clear"/>
          <w:vertAlign w:val="baseline"/>
          <w:rtl w:val="0"/>
        </w:rPr>
        <w:t xml:space="preserve">Vinculados al Ahorro y Uso Responsable del Agua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>
        <w:rPr>
          <w:rFonts w:ascii="Times New Roman" w:hAnsi="Times New Roman" w:eastAsia="Times New Roman"/>
          <w:b w:val="0"/>
          <w:color w:val="000000"/>
          <w:sz w:val="22"/>
        </w:rPr>
        <w:t>Título del Proyecto: AURA-HidroIA: sistema inteligente de monitoreo, alerta y explicación del estrés hídrico urbano en San Juan (integración Departamento de Hidráulica–OSSE con inteligencia artificial)</w:t>
      </w:r>
    </w:p>
    <w:p w:rsidR="00000000" w:rsidDel="00000000" w:rsidP="00000000" w:rsidRDefault="00000000" w:rsidRPr="00000000" w14:paraId="0000000A">
      <w:pPr>
        <w:rPr/>
      </w:pPr>
      <w:r>
        <w:rPr>
          <w:rFonts w:ascii="Times New Roman" w:hAnsi="Times New Roman" w:eastAsia="Times New Roman"/>
          <w:b w:val="0"/>
          <w:color w:val="000000"/>
          <w:sz w:val="22"/>
        </w:rPr>
        <w:t>Director/a: Claudio Marcelo Larrea</w:t>
      </w:r>
    </w:p>
    <w:p w:rsidR="00000000" w:rsidDel="00000000" w:rsidP="00000000" w:rsidRDefault="00000000" w:rsidRPr="00000000" w14:paraId="0000000B">
      <w:pPr>
        <w:rPr/>
      </w:pPr>
      <w:r>
        <w:rPr>
          <w:rFonts w:ascii="Times New Roman" w:hAnsi="Times New Roman" w:eastAsia="Times New Roman"/>
          <w:b w:val="0"/>
          <w:color w:val="000000"/>
          <w:sz w:val="22"/>
        </w:rPr>
        <w:t>Unidad Académica: Observatorio de Inteligencia Artificial — Universidad Católica de Cuyo (Sede San Juan)</w:t>
      </w:r>
    </w:p>
    <w:p w:rsidR="00000000" w:rsidDel="00000000" w:rsidP="00000000" w:rsidRDefault="00000000" w:rsidRPr="00000000" w14:paraId="0000000C">
      <w:pPr>
        <w:rPr/>
      </w:pPr>
      <w:r>
        <w:rPr>
          <w:rFonts w:ascii="Times New Roman" w:hAnsi="Times New Roman" w:eastAsia="Times New Roman"/>
          <w:b w:val="0"/>
          <w:color w:val="000000"/>
          <w:sz w:val="22"/>
        </w:rPr>
        <w:t>Convocatoria / Año: Plan Integral AURA — Convocatoria a proyectos de investigación y extensión (2026)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Ejes Temáticos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proyectos presentados deberán enmarcarse en uno o más de los siguientes ejes, en coherencia con la sistematización establecida en el Plan de Integración Curricular AURA 2026: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74"/>
        <w:gridCol w:w="2256"/>
        <w:tblGridChange w:id="0">
          <w:tblGrid>
            <w:gridCol w:w="6374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Marcar al menos 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Estudios sobre consumo y comportamiento hídrico (hábitos, percepciones y prácticas institucionales, familiares o comunitarias).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>
            <w:r>
              <w:t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Innovación tecnológica aplicada a la medición, ahorro o reutilización del agua.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>
            <w:r>
              <w:t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económico, social y productivo del recurso hídrico en la provincia de San Juan.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>
            <w:r>
              <w:t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aplicada en salud vinculada al uso racional del agua y la sostenibilidad hídrica.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ambiental y territorial sobre la situación hídrica regional.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Programas de formación, sensibilización y transferencia comunitaria sobre uso responsable del agua.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Prácticas socio-comunitarias e intervenciones territoriales vinculadas a la gestión sostenible del agua.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Investigación y Medición  de la calidad microbiológica, contaminación, efectos sobre  la salud y la biodiversidad.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Educación y uso responsable del recurso hídrico, en sus distintos niveles y modalidades (inicial, primario, secundario, superior y universitario), orientada a la formación de una conciencia y cultura hídrica responsable.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Legislación, marco normativo y políticas públicas vinculadas a la gestión, protección y uso responsable del recurso hídrico, en los ámbitos nacional, provincial y municipal.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Otras temáticas transversales vinculadas al uso responsable y sostenible del agua no comprendidas específicamente en los ejes anteriores, que resulten pertinentes a los objetivos del Plan AURA, a criterio del Comité Evaluador.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2. Datos del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los datos del equipo de trabajo, pueden ser de diferentes unidades académicas, es obligatorio incorporar como mínimo dos alumnos de cualquier nivel académico.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84"/>
        <w:gridCol w:w="2158"/>
        <w:gridCol w:w="2158"/>
        <w:tblGridChange w:id="0">
          <w:tblGrid>
            <w:gridCol w:w="2830"/>
            <w:gridCol w:w="1484"/>
            <w:gridCol w:w="2158"/>
            <w:gridCol w:w="21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Apellido y Nombre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DNI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Unidad Académica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 (director / docente / alumno)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Claudio Marcelo Larrea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 completar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Observatorio de Inteligencia Artificial — UCCuyo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Director / 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José La Malfa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 completar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Observatorio de Inteligencia Artificial — UCCuyo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Alumno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Belén Arias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 completar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Observatorio de Inteligencia Artificial — UCCuyo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Alumna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Javier Coria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 completar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Observatorio de Inteligencia Artificial — UCCuyo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Alumno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Stefanía Young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 completar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Observatorio de Inteligencia Artificial — UCCuyo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Laura Pizarro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 completar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Observatorio de Inteligencia Artificial — UCCuyo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Alumna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3. Resumen del proyecto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500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Síntesis del proyecto.</w:t>
        <w:br/>
        <w:br/>
        <w:t>Problema abordado. San Juan es una provincia árida cuya gestión hídrica articula la oferta superficial (Departamento de Hidráulica) y el servicio urbano de agua potable (OSSE). Existen series e indicadores públicos, pero no un sistema universitario abierto que los integre, calcule estrés hídrico urbano y los traduzca con inteligencia artificial para el Plan AURA, la docencia y la comunidad.</w:t>
        <w:br/>
        <w:br/>
        <w:t>Enfoque metodológico. Investigación aplicada y desarrollo tecnológico con componente de extensión: inventario y extracción de datos públicos; pipeline ETL reproducible; indicadores de oferta–demanda y estacionalidad; plataforma AURA-HidroIA (tablero, alertas y asistente explicativo con IA); transferencia al Plan AURA.</w:t>
        <w:br/>
        <w:br/>
        <w:t>Población/unidad de análisis. El sistema hídrico provincial–urbano de San Juan (series de caudales, diques, entregas e indicadores de servicio). La transferencia se orienta a la UCCuyo, al Equipo AURA y a públicos no especializados.</w:t>
        <w:br/>
        <w:br/>
        <w:t>Resultados esperados. Plataforma AURA-HidroIA (MVP y v1.0), base documentada, informe técnico, nota de transferencia, materiales de sensibilización y formación de al menos dos estudiantes.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0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1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2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3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4. Fundamentación. </w:t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400-600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Describir la justificación teórica, empírica y contextual del proyecto:</w:t>
        <w:br/>
        <w:br/>
        <w:t>Antecedentes empíricos relevantes. La literatura internacional de water demand management y smart water muestra que integrar series operativas con modelos de aprendizaje automático mejora la detección de anomalías y la comunicación del riesgo hídrico (Donkor et al., 2014; Ghalehkhondabi et al., 2017; Fu et al., 2022; Sit et al., 2020). En zonas áridas, los enfoques de early warning y deep learning subrayan la necesidad de series multi-fuente y de explicabilidad (Xiang et al., 2020; Zounemat-Kermani et al., 2021; Rahimian Boogar et al., 2025). En San Juan, Hidráulica publica caudales, cotas y entregas, y OSSE informa cobertura e indicadores de consumo, pero la evidencia permanece fragmentada.</w:t>
        <w:br/>
        <w:br/>
        <w:t>Brechas de conocimiento. En Nuevo Cuyo escasean productos académicos abiertos que unan oferta cruda y estrés urbano, automaticen la actualización y usen IA explicativa para transferencia educativa. Esa vacancia es científica y operativa.</w:t>
        <w:br/>
        <w:br/>
        <w:t>Relevancia institucional. El Plan Integral AURA (Res. 418-CS-2024, 767-CS-2025 y 849-CS-2026) exige investigación aplicada, innovación y transferencia sobre ahorro y uso responsable del agua. El Observatorio de IA aporta capacidades de datos, software e IA para construir un activo institucional reutilizable.</w:t>
        <w:br/>
        <w:br/>
        <w:t>Marco conceptual. El proyecto se sostiene en cuatro pilares: (1) gestión integrada de recursos hídricos —GIRH— (Gleick, 2003; UNESCO WWAP, 2023, 2024); (2) estrés hídrico urbano como desacople dinámico oferta–demanda–estacionalidad (Butler &amp; Memon, 2006; House-Peters &amp; Chang, 2011); (3) dataficación de la gestión pública e hydroinformatics (Makropoulos &amp; Savić, 2019); (4) IA como capa de detección de anomalías y de mediación cognitiva (explicación, alertas, asistencia), con trazabilidad de fuentes. Estos pilares se operacionalizan en el sistema AURA-HidroIA: pipeline + indicadores + interfaz + IA.</w:t>
        <w:br/>
        <w:br/>
        <w:t>Justificación del valor agregado. El valor agregado reside en transformar información dispersa en un sistema universitario abierto y transferible. No se limita a un informe: entrega capacidad instalada (datos documentados, código, tablero y materiales de extensión) al servicio del Plan AURA y de la formación de estudiantes del Observatorio de IA.</w:t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9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A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B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C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D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5. Pertinencia y relevancia.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200-400</w:t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Justificar la importancia técnica, académica, social e institucional del proyecto:</w:t>
        <w:br/>
        <w:br/>
        <w:t>AURA-HidroIA es relevante técnicamente porque construye un sistema reproducible de datos e IA; académicamente porque forma investigadores y estudiantes; socialmente porque contribuye a la cultura de uso responsable del agua en San Juan; e institucionalmente porque se alinea de modo explícito con el PEI 2023–2027, el Plan Estratégico de la Función I+D y el Plan Integral AURA.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3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4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5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6">
      <w:pPr>
        <w:spacing w:after="240" w:lineRule="auto"/>
        <w:ind w:left="720" w:firstLine="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i w:val="1"/>
          <w:iCs w:val="1"/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Correspondencia explícita con el PEI (Plan Estratégico Institucional UCCuyo 2023–2027).</w:t>
        <w:br/>
        <w:t>El proyecto se relaciona directamente con:</w:t>
        <w:br/>
        <w:t>• Objetivo general 2 — Fortalecer la integralidad de la Universidad, la vinculación con su entorno y la comunicación interna y externa.</w:t>
        <w:br/>
        <w:t xml:space="preserve">  - Objetivo 2.1. Actualizar e implementar convenios y alianzas estratégicas: articulación con Hidráulica y OSSE.</w:t>
        <w:br/>
        <w:t xml:space="preserve">  - Objetivo 2.5. Implementar dispositivos de acceso a la información institucional: el tablero AURA-HidroIA como dispositivo de acceso a indicadores.</w:t>
        <w:br/>
        <w:t xml:space="preserve">  - Objetivo 2.6. Fomentar la Responsabilidad Social Universitaria: cultura de cuidado del agua en territorio árido.</w:t>
        <w:br/>
        <w:t>• Objetivo general 5 — Fortalecer la iniciativa y participación estudiantil y de egresados.</w:t>
        <w:br/>
        <w:t xml:space="preserve">  - Objetivo 5.4. Impulsar la participación de estudiantes y graduados en actividades de investigación: estudiantes del Observatorio en el ciclo completo de I+D.</w:t>
        <w:br/>
        <w:t>• Objetivo general 4 — Desarrollar una política institucional para la jerarquización y permanencia de los recursos humanos.</w:t>
        <w:br/>
        <w:t xml:space="preserve">  - Objetivo 4.5. Diseñar e implementar programas de formación y capacitación permanente: capacidades en datos, indicadores e IA aplicada.</w:t>
        <w:br/>
        <w:t>• Objetivo general 6 — Consolidar la identidad cristiana, humanística y transformadora de la comunidad de la UCCuyo.</w:t>
        <w:br/>
        <w:t xml:space="preserve">  - Objetivo 6.5. Promoción del Compromiso Ético y Responsabilidad Social: uso responsable del agua y transparencia de la IA.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2"/>
          <w:szCs w:val="22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Plan Estratégico Institucional de la Universidad</w:t>
        </w:r>
      </w:hyperlink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bCs w:val="1"/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Correspondencia con el Plan Integral AURA y con el Plan Estratégico de la Función I+D.</w:t>
        <w:br/>
        <w:br/>
        <w:t>Plan Integral AURA (Res. 418-CS-2024, 767-CS-2025 y 849-CS-2026). El proyecto contribuye a la generación de conocimiento aplicado, a la innovación tecnológica para el monitoreo del recurso y a la transferencia/sensibilización sobre uso responsable del agua, en línea con la convocatoria de investigación y extensión del Plan.</w:t>
        <w:br/>
        <w:br/>
        <w:t>Plan Estratégico de la Función I+D (2023–2027; Res. 169-CS-2023). El proyecto responde a:</w:t>
        <w:br/>
        <w:t>• Eje 1 — Formación de recursos humanos para la investigación: Objetivo 1.3 (capacitación para elevar calidad y productividad) y Objetivo 1.4 (liderazgo en la función de investigación).</w:t>
        <w:br/>
        <w:t>• Eje 2 — Calidad de los productos de investigación: Objetivo 2.3 (colaboración y capacitación institucional) y Objetivo 2.5 (calidad y uniformidad de la información sobre investigación).</w:t>
        <w:br/>
        <w:t>• Eje 3 — Optimizar la asignación de recursos para la investigación: Objetivo 3.1 (integrar la política I+D en la estrategia institucional), Objetivo 3.3 (apoyo a investigadores y gestión de proyectos) y Objetivo 3.4. Establecer y fortalecer alianzas con entidades públicas, privadas y gubernamentales (Hidráulica y OSSE).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sz w:val="22"/>
          <w:szCs w:val="22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Plan Estratégico de la Función I + D</w:t>
        </w:r>
      </w:hyperlink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Explicación del aporte institucional: beneficios para carreras, estudiantes o sociedad.</w:t>
        <w:br/>
        <w:t>El proyecto mejora prácticas académicas al incorporar un caso real de ingeniería de datos e IA aplicada a un problema provincial; fortalece procesos formativos del Observatorio de IA con participación efectiva de estudiantes; y aporta una herramienta de monitoreo y sensibilización útil para el Plan AURA y para la comunidad universitaria. La sociedad se beneficia de una lectura clara del “camino del agua” (del dique al grifo) y de materiales orientados a la cultura hídrica responsable.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6. Objetivos</w:t>
      </w: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Objetivo general: Diseñar, desarrollar e implementar el sistema AURA-HidroIA para integrar series públicas del Departamento de Hidráulica y de OSSE, calcular indicadores de estrés hídrico urbano en San Juan y generar alertas y explicaciones asistidas por inteligencia artificial, con transferencia al Plan Integral AURA y formación de estudiantes.</w:t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Objetivos específicos (hasta 5):</w:t>
        <w:br/>
        <w:t>1. Inventariar, documentar y extraer de forma reproducible series e indicadores públicos de Hidráulica y de OSSE.</w:t>
        <w:br/>
        <w:t>2. Construir un repositorio y un pipeline ETL con control de calidad, versionado y codebook de indicadores de oferta, demanda estimada y estrés estacional.</w:t>
        <w:br/>
        <w:t>3. Desarrollar la plataforma AURA-HidroIA (tablero, exportaciones y módulo de alertas) para usuarios institucionales y educativos.</w:t>
        <w:br/>
        <w:t>4. Implementar una capa de IA para detección de anomalías y generación de explicaciones en lenguaje natural, evaluando su utilidad con referentes AURA.</w:t>
        <w:br/>
        <w:t>5. Transferir resultados mediante informe técnico, nota de política, taller de sensibilización y formación acreditada de al menos dos estudiantes.</w:t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7. Originalidad y aporte al conocimiento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100-200</w:t>
      </w:r>
    </w:p>
    <w:p w:rsidR="00000000" w:rsidDel="00000000" w:rsidP="00000000" w:rsidRDefault="00000000" w:rsidRPr="00000000" w14:paraId="0000007B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Describir el aporte innovador o la brecha de conocimiento que aborda el proyecto:</w:t>
        <w:br/>
        <w:br/>
        <w:t>Aporte novedoso respecto de investigaciones previas. AURA-HidroIA propone un sistema universitario abierto que integra oferta provincial (Hidráulica) y estrés del servicio urbano (OSSE) con IA explicativa, más allá de análisis sectoriales aislados.</w:t>
        <w:br/>
        <w:br/>
        <w:t>Vacío de conocimiento abordado. Falta en Nuevo Cuyo un producto reutilizable que convierta tablas administrativas dispersas en inteligencia hídrica accionable para AURA.</w:t>
        <w:br/>
        <w:br/>
        <w:t>Innovación (científica, pedagógica o tecnológica). Combina ingeniería de datos, indicadores de estrés y IA (alertas + asistente) en un entregable de software institucional con uso pedagógico.</w:t>
        <w:br/>
        <w:br/>
        <w:t>Impacto potencial. Mejora anticipación, enseñanza y comunicación del Plan AURA, e instala capacidad permanente en el Observatorio de IA.</w:t>
      </w:r>
    </w:p>
    <w:p w:rsidR="00000000" w:rsidDel="00000000" w:rsidP="00000000" w:rsidRDefault="00000000" w:rsidRPr="00000000" w14:paraId="0000007C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7E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7F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0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1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8. Marco teórico y estado del arte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600-800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Referencias teóricas y antecedentes empíricos relevantes que sustentan el estudio:</w:t>
        <w:br/>
        <w:br/>
        <w:t>Conceptos fundamentales. La gestión del agua en zonas áridas exige articular disponibilidad física, infraestructura de regulación, potabilización y patrones de consumo (Gleick, 2003; UNESCO WWAP, 2023, 2024; United Nations, 2015). El estrés hídrico urbano se entiende como desacople temporal entre oferta efectiva y demanda urbana, mediado por estacionalidad y cultura de uso.</w:t>
        <w:br/>
        <w:br/>
        <w:t>Enfoques y teorías. Se adoptan la GIRH, la socio-hidrología urbana y la literatura de smart water / water demand management (Butler &amp; Memon, 2006; House-Peters &amp; Chang, 2011; Makropoulos &amp; Savić, 2019). En IA se distinguen modelos de anomalía/predicción sobre series y mediación explicativa con recuperación de contexto.</w:t>
        <w:br/>
        <w:br/>
        <w:t>Estudios recientes (últimos 5 años). Avances en forecasting y gestión hídrica con machine learning y deep learning (Sit et al., 2020; Xiang et al., 2020; Fu et al., 2022; Zounemat-Kermani et al., 2021; Rahimian Boogar et al., 2025).</w:t>
        <w:br/>
        <w:br/>
        <w:t>Comparación nacional/internacional. En Argentina predominan estudios de riego, calidad o acceso social; es menos frecuente la ingeniería de sistemas abiertos que vinculen operadores provinciales con IA universitaria. Internacionalmente existen dashboards y forecast centers de utilities; AURA-HidroIA adapta esa lógica a datos disponibles en San Juan.</w:t>
        <w:br/>
        <w:br/>
        <w:t>Citación. Se utiliza APA 7ª edición. Una proporción sustancial de las referencias corresponde a los últimos cinco años (ver bibliografía).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7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8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9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A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B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C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8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9.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800-900</w:t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Diseño del estudio: investigación aplicada de método mixto, con eje cuantitativo-computacional (series, indicadores, anomalías) y componente evaluativo de usabilidad/transferencia.</w:t>
        <w:br/>
        <w:br/>
        <w:t>Población y muestra: no se muestrean personas; el corpus son series e indicadores públicos de Hidráulica y OSSE, ampliables mediante convenio a series sectoriales anonimizadas. Período: series históricas disponibles y actualización durante 12 meses.</w:t>
        <w:br/>
        <w:br/>
        <w:t>Instrumentos y técnicas de recolección de datos: extracción de tablas/reportes de Hidráulica; indicadores públicos OSSE; codebook y bitácora de metadatos; protocolo de solicitud institucional; rúbrica de evaluación del asistente IA.</w:t>
        <w:br/>
        <w:br/>
        <w:t>Procedimientos de análisis: inventario y calidad; ETL; construcción de indicadores; detección de anomalías/baseline predictivo; capa IA con RAG sobre metadatos; evaluación con usuarios piloto AURA.</w:t>
        <w:br/>
        <w:br/>
        <w:t>Validación y fiabilidad: scripts versionados; consistencia de unidades; contraste con planillas oficiales; supervisión humana de salidas de IA.</w:t>
        <w:br/>
        <w:br/>
        <w:t>Consideraciones éticas: prioridad de datos públicos agregados; confidencialidad si hay datos operativos sensibles; no identificación de usuarios domiciliarios; descargos y citas en respuestas de IA.</w:t>
        <w:br/>
        <w:br/>
        <w:t>Enfoque: mixto. Limitaciones previstas: dependencia de portales públicos, demoras de convenio y series incompletas; mitigación con MVP 100% público y transparencia metodológica.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3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4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5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6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7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8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9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A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9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10. Factibilidad y cronograma de actividades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200-300.</w:t>
      </w:r>
    </w:p>
    <w:p w:rsidR="00000000" w:rsidDel="00000000" w:rsidP="00000000" w:rsidRDefault="00000000" w:rsidRPr="00000000" w14:paraId="0000009D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Describir los recursos disponibles, la viabilidad temporal y el plan de trabajo propuesto:</w:t>
        <w:br/>
        <w:br/>
        <w:t>Recursos disponibles. Equipo del Observatorio de IA; infraestructura de cómputo del director/equipo; acceso a portales públicos de Hidráulica y OSSE; articulación con el Plan AURA.</w:t>
        <w:br/>
        <w:br/>
        <w:t>Riesgos y mitigación. Cambios en portales (archivado y parsers tolerantes); falta de convenio OSSE (capa pública); sobrecarga de alcance (priorizar MVP).</w:t>
        <w:br/>
        <w:br/>
        <w:t>Cronograma realista. Doce meses, con informe de avance a los seis meses e informe final al cierre, según la convocatoria. El detalle de etapas figura en la tabla siguiente.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Etapa / Actividad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Período estimado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I. Puesta en marcha: inventario Hidráulica/OSSE, diseño, repositorio y protocolo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Meses 1–2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Larrea; La Malfa; Coria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II. ETL e indicadores: extracción, calidad, codebook y tablero MVP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Meses 3–5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La Malfa; Coria; Arias; Pizarro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III. Capa IA y avance: anomalías, asistente explicativo e informe de avance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Meses 6–7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Larrea; Arias; Pizarro; Young</w:t>
            </w:r>
          </w:p>
        </w:tc>
      </w:tr>
      <w:tr>
        <w:tc>
          <w:tcPr>
            <w:tcW w:type="dxa" w:w="2877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IV. Validación y extensión: pruebas AURA, sensibilización y ajustes</w:t>
            </w:r>
          </w:p>
        </w:tc>
        <w:tc>
          <w:tcPr>
            <w:tcW w:type="dxa" w:w="287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Meses 8–10</w:t>
            </w:r>
          </w:p>
        </w:tc>
        <w:tc>
          <w:tcPr>
            <w:tcW w:type="dxa" w:w="2877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Young; Larrea; equipo</w:t>
            </w:r>
          </w:p>
        </w:tc>
      </w:tr>
      <w:tr>
        <w:tc>
          <w:tcPr>
            <w:tcW w:type="dxa" w:w="2877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V. Cierre: v1.0, informe final, transferencia y rendición</w:t>
            </w:r>
          </w:p>
        </w:tc>
        <w:tc>
          <w:tcPr>
            <w:tcW w:type="dxa" w:w="2876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Meses 11–12</w:t>
            </w:r>
          </w:p>
        </w:tc>
        <w:tc>
          <w:tcPr>
            <w:tcW w:type="dxa" w:w="2877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Larrea; Young; equipo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000000"/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AD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AE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AF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11. Impacto esperado y plan de difusión / transferencia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200-300</w:t>
      </w:r>
    </w:p>
    <w:p w:rsidR="00000000" w:rsidDel="00000000" w:rsidP="00000000" w:rsidRDefault="00000000" w:rsidRPr="00000000" w14:paraId="000000B2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Impacto académico o científico: caso reproducible de sistema hídrico-IA en zona árida; formación de estudiantes; insumos para publicaciones y jornadas.</w:t>
        <w:br/>
        <w:br/>
        <w:t>Impacto social o institucional: herramienta para el Plan AURA; mejora de cultura hídrica universitaria; evidencia para diálogo con organismos provinciales.</w:t>
        <w:br/>
        <w:br/>
        <w:t>Plan de difusión (publicaciones, congresos, jornadas, etc.): presentación a AURA/Instituto del Agua; canales institucionales UCCuyo; working paper o artículo.</w:t>
        <w:br/>
        <w:br/>
        <w:t>Plan de transferencia (productos, herramientas, informes, tableros, etc.): plataforma AURA-HidroIA, manual de uso, dataset documentado, fichas de sensibilización y capacitación.</w:t>
        <w:br/>
        <w:br/>
        <w:t>Indicadores de impacto esperados: plataforma publicada; series e indicadores documentados; ≥1 taller; ≥2 estudiantes formados; informe + nota AURA; repositorio de código.</w:t>
      </w:r>
    </w:p>
    <w:p w:rsidR="00000000" w:rsidDel="00000000" w:rsidP="00000000" w:rsidRDefault="00000000" w:rsidRPr="00000000" w14:paraId="000000B3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5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6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7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8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9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12. Presupuesto</w:t>
      </w:r>
    </w:p>
    <w:p w:rsidR="00000000" w:rsidDel="00000000" w:rsidP="00000000" w:rsidRDefault="00000000" w:rsidRPr="00000000" w14:paraId="000000BB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Indicar la necesidad presupuestaria para ejecutar el proyecto: se solicita el tope de la convocatoria ($1.000.000). El detalle consta en la tabla. Eventual contraparte no monetaria: acceso a datos institucionales.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5"/>
        <w:gridCol w:w="2355"/>
        <w:gridCol w:w="2191"/>
        <w:gridCol w:w="1919"/>
        <w:tblGridChange w:id="0">
          <w:tblGrid>
            <w:gridCol w:w="2165"/>
            <w:gridCol w:w="2355"/>
            <w:gridCol w:w="2191"/>
            <w:gridCol w:w="19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Detalle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Justificación / uso en el proyecto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Fuente de Financiamiento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Importe (en pesos)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Equipamiento informático (notebooks/estación)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Desarrollo del sistema, ETL y modelos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$350.000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Cloud / hosting / APIs de IA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Operación del tablero e inferencia (12 meses)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$200.000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Diseño y materiales de transferencia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Extensión AURA: fichas, taller, manual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$150.000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Movilidad y gestiones institucionales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Reuniones con Hidráulica/OSSE/AURA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$100.000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Soporte metodológico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$50.000</w:t>
            </w:r>
          </w:p>
        </w:tc>
      </w:tr>
      <w:tr>
        <w:tc>
          <w:tcPr>
            <w:tcW w:type="dxa" w:w="2165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Apoyo a formación de estudiantes</w:t>
            </w:r>
          </w:p>
        </w:tc>
        <w:tc>
          <w:tcPr>
            <w:tcW w:type="dxa" w:w="2355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Becas internas / viáticos de trabajo</w:t>
            </w:r>
          </w:p>
        </w:tc>
        <w:tc>
          <w:tcPr>
            <w:tcW w:type="dxa" w:w="2191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W w:type="dxa" w:w="1919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$150.000</w:t>
            </w:r>
          </w:p>
        </w:tc>
      </w:tr>
      <w:tr>
        <w:tc>
          <w:tcPr>
            <w:tcW w:type="dxa" w:w="2165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Total</w:t>
            </w:r>
          </w:p>
        </w:tc>
        <w:tc>
          <w:tcPr>
            <w:tcW w:type="dxa" w:w="2355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  <w:tc>
          <w:tcPr>
            <w:tcW w:type="dxa" w:w="2191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Convocatoria AURA</w:t>
            </w:r>
          </w:p>
        </w:tc>
        <w:tc>
          <w:tcPr>
            <w:tcW w:type="dxa" w:w="1919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$1.000.000</w:t>
            </w:r>
          </w:p>
        </w:tc>
      </w:tr>
    </w:tbl>
    <w:p w:rsidR="00000000" w:rsidDel="00000000" w:rsidP="00000000" w:rsidRDefault="00000000" w:rsidRPr="00000000" w14:paraId="000000D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Otras Fuentes de financiamiento: No se contemplan al inicio (contraparte eventual en especie).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13. Bibliografía</w:t>
      </w:r>
    </w:p>
    <w:p w:rsidR="00000000" w:rsidDel="00000000" w:rsidP="00000000" w:rsidRDefault="00000000" w:rsidRPr="00000000" w14:paraId="000000D7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Bibliografía (APA 7ª edición):</w:t>
        <w:br/>
        <w:br/>
        <w:t>Butler, D., &amp; Memon, F. A. (Eds.). (2006). Water demand management. IWA Publishing.</w:t>
        <w:br/>
        <w:br/>
        <w:t>Donkor, E. A., Mazzuchi, T. A., Soyer, R., &amp; Alan Roberson, J. (2014). Urban water demand forecasting: Review of methods and models. Journal of Water Resources Planning and Management, 140(2), 146–159. https://doi.org/10.1061/(ASCE)WR.1943-5452.0000314</w:t>
        <w:br/>
        <w:br/>
        <w:t>Fu, G., Jin, Y., Sun, S., Yuan, Z., &amp; Butler, D. (2022). The role of deep learning in urban water management: A critical review. Water Research, 223, 118973. https://doi.org/10.1016/j.watres.2022.118973</w:t>
        <w:br/>
        <w:br/>
        <w:t>Ghalehkhondabi, I., Ardjmand, E., Young, W. A., &amp; Weckman, G. R. (2017). Water demand forecasting: Review of soft computing methods. Environmental Monitoring and Assessment, 189(7), 313. https://doi.org/10.1007/s10661-017-6030-3</w:t>
        <w:br/>
        <w:br/>
        <w:t>Gleick, P. H. (2003). Water use. Annual Review of Environment and Resources, 28, 275–314. https://doi.org/10.1146/annurev.energy.28.040202.122849</w:t>
        <w:br/>
        <w:br/>
        <w:t>House-Peters, L. A., &amp; Chang, H. (2011). Urban water demand modeling: Review of concepts, methods, and organizing principles. Water Resources Research, 47(5), W05401. https://doi.org/10.1029/2010WR009624</w:t>
        <w:br/>
        <w:br/>
        <w:t>Makropoulos, C., &amp; Savić, D. A. (2019). Urban hydroinformatics: Data, models and decision support for integrated urban water management. Water, 11(9), 1792. https://doi.org/10.3390/w11091792</w:t>
        <w:br/>
        <w:br/>
        <w:t>Rahimian Boogar, A., et al. (2025). Sustainable water allocation under climate change: Deep learning approaches to predict drinking water shortages. Journal of Environmental Management. https://doi.org/10.1016/j.jenvman.2025.125600</w:t>
        <w:br/>
        <w:br/>
        <w:t>Sit, M., Demiray, B. Z., Xiang, Z., Ewing, G., Sermet, Y., &amp; Demir, I. (2020). A comprehensive review of deep learning applications in hydrology and water resources. Water Science and Technology, 82(12), 2635–2670. https://doi.org/10.2166/wst.2020.369</w:t>
        <w:br/>
        <w:br/>
        <w:t>United Nations. (2015). Transforming our world: The 2030 Agenda for Sustainable Development (A/RES/70/1).</w:t>
        <w:br/>
        <w:br/>
        <w:t>UNESCO WWAP. (2023). The United Nations World Water Development Report 2023: Partnerships and cooperation for water. UNESCO.</w:t>
        <w:br/>
        <w:br/>
        <w:t>UNESCO WWAP. (2024). The United Nations World Water Development Report 2024: Water for prosperity and peace. UNESCO.</w:t>
        <w:br/>
        <w:br/>
        <w:t>Xiang, Z., Yan, J., &amp; Demir, I. (2020). A rainfall-runoff model with LSTM-based sequence-to-sequence learning. Water Resources Research, 56(1), e2019WR025326. https://doi.org/10.1029/2019WR025326</w:t>
        <w:br/>
        <w:br/>
        <w:t>Zounemat-Kermani, M., Batelaan, O., Fadaee, M., &amp; Hinkelmann, R. (2021). Ensemble machine learning paradigms in hydrology: A review. Journal of Hydrology, 598, 126266. https://doi.org/10.1016/j.jhydrol.2021.126266</w:t>
        <w:br/>
        <w:br/>
        <w:t>Departamento de Hidráulica de San Juan. (s. f.). Datos y estadísticas / aforos y distribución de riego. https://hidraulica.sanjuan.gob.ar/</w:t>
        <w:br/>
        <w:br/>
        <w:t>Obras Sanitarias Sociedad del Estado (OSSE). (s. f.). Portal institucional de agua y cloaca. https://www.ossesanjuan.com.ar/v4/</w:t>
        <w:br/>
        <w:br/>
        <w:t>Universidad Católica de Cuyo. (2023). Plan Estratégico Institucional 2023–2027.</w:t>
        <w:br/>
        <w:br/>
        <w:t>Universidad Católica de Cuyo. (2023). Plan Estratégico de la Función I+D 2023–2027 (Res. 169-CS-2023).</w:t>
        <w:br/>
        <w:br/>
        <w:t>Universidad Católica de Cuyo. (2024). Resolución N.º 418-CS-2024: Aprobación del Plan Integral AURA.</w:t>
        <w:br/>
        <w:br/>
        <w:t>Universidad Católica de Cuyo. (2025). Resolución N.º 767-CS-2025.</w:t>
        <w:br/>
        <w:br/>
        <w:t>Universidad Católica de Cuyo. (2026). Resolución N.º 849-CS-2026.</w:t>
      </w:r>
    </w:p>
    <w:p w:rsidR="00000000" w:rsidDel="00000000" w:rsidP="00000000" w:rsidRDefault="00000000" w:rsidRPr="00000000" w14:paraId="000000D8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DA">
      <w:pPr>
        <w:spacing w:after="0" w:before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DB">
      <w:pPr>
        <w:spacing w:after="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DC">
      <w:pPr>
        <w:spacing w:after="240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</w:r>
    </w:p>
    <w:p w:rsidR="00000000" w:rsidDel="00000000" w:rsidP="00000000" w:rsidRDefault="00000000" w:rsidRPr="00000000" w14:paraId="000000D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Unidad Académica: Observatorio de Inteligencia Artificial — UCCuyo (Sede San Juan)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Firma del Director/a: ________________________________</w:t>
      </w:r>
    </w:p>
    <w:p w:rsidR="00000000" w:rsidDel="00000000" w:rsidP="00000000" w:rsidRDefault="00000000" w:rsidRPr="00000000" w14:paraId="000000E0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Aclaración: Claudio Marcelo Larrea</w:t>
      </w:r>
    </w:p>
    <w:p w:rsidR="00000000" w:rsidDel="00000000" w:rsidP="00000000" w:rsidRDefault="00000000" w:rsidRPr="00000000" w14:paraId="000000E1">
      <w:pPr>
        <w:rPr>
          <w:sz w:val="22"/>
          <w:szCs w:val="22"/>
        </w:rPr>
      </w:pPr>
      <w:r>
        <w:rPr>
          <w:rFonts w:ascii="Times New Roman" w:hAnsi="Times New Roman" w:eastAsia="Times New Roman"/>
          <w:b w:val="0"/>
          <w:color w:val="000000"/>
          <w:sz w:val="22"/>
        </w:rPr>
        <w:t>Fecha: septiembre de 2026</w:t>
      </w:r>
    </w:p>
    <w:sectPr>
      <w:headerReference r:id="rId9" w:type="default"/>
      <w:footerReference r:id="rId10" w:type="default"/>
      <w:footerReference r:id="rId11" w:type="even"/>
      <w:pgSz w:h="15840" w:w="12240" w:orient="portrait"/>
      <w:pgMar w:bottom="1440" w:top="217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720120" cy="1309688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0120" cy="1309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E070C"/>
    <w:pPr>
      <w:spacing w:after="100" w:afterAutospacing="1" w:before="100" w:beforeAutospacing="1" w:line="240" w:lineRule="auto"/>
    </w:pPr>
  </w:style>
  <w:style w:type="table" w:styleId="Tablaconcuadrcula">
    <w:name w:val="Table Grid"/>
    <w:basedOn w:val="Tablanormal"/>
    <w:uiPriority w:val="39"/>
    <w:rsid w:val="00AC70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DBzrv58CnOHlCiTtxhdoC-v7P3TglUNK/view?usp=sharing" TargetMode="External"/><Relationship Id="rId8" Type="http://schemas.openxmlformats.org/officeDocument/2006/relationships/hyperlink" Target="https://drive.google.com/file/d/13ygs8VORz1g5lpv8ZC8BPV6YwswZ_IYq/view?usp=shari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dtxX4SqQLQ4Dq1Mt9cCQPuShg==">CgMxLjA4AHIhMWxKZV9YbF9FU1o0UUpsaS1hNnNYQWRZa204Wm1vSTRI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2026-08-06T23:27:00Z</dcterms:created>
  <dc:creator>JAVIER</dc:creator>
</cp:coreProperties>
</file>