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2F7676" w14:textId="53FC5F29" w:rsidR="00E10B0B" w:rsidRPr="0061524D" w:rsidRDefault="003E1050" w:rsidP="0061524D">
      <w:pPr>
        <w:pStyle w:val="NormaleWeb"/>
        <w:jc w:val="center"/>
        <w:rPr>
          <w:rFonts w:asciiTheme="minorHAnsi" w:hAnsiTheme="minorHAnsi" w:cstheme="minorHAnsi"/>
          <w:b/>
          <w:bCs/>
          <w:color w:val="000000"/>
          <w:sz w:val="27"/>
          <w:szCs w:val="27"/>
        </w:rPr>
      </w:pPr>
      <w:r>
        <w:rPr>
          <w:rFonts w:asciiTheme="minorHAnsi" w:hAnsiTheme="minorHAnsi" w:cstheme="minorHAnsi"/>
          <w:b/>
          <w:bCs/>
          <w:color w:val="000000"/>
          <w:sz w:val="27"/>
          <w:szCs w:val="27"/>
        </w:rPr>
        <w:t>SIRION</w:t>
      </w:r>
      <w:r w:rsidR="00E10B0B" w:rsidRPr="0061524D">
        <w:rPr>
          <w:rFonts w:asciiTheme="minorHAnsi" w:hAnsiTheme="minorHAnsi" w:cstheme="minorHAnsi"/>
          <w:b/>
          <w:bCs/>
          <w:color w:val="000000"/>
          <w:sz w:val="27"/>
          <w:szCs w:val="27"/>
        </w:rPr>
        <w:t xml:space="preserve"> S.R.L.</w:t>
      </w:r>
    </w:p>
    <w:p w14:paraId="2EE19EB3" w14:textId="0EE32649" w:rsidR="00E10B0B" w:rsidRPr="0061524D" w:rsidRDefault="00E10B0B" w:rsidP="0061524D">
      <w:pPr>
        <w:pStyle w:val="NormaleWeb"/>
        <w:jc w:val="center"/>
        <w:rPr>
          <w:rFonts w:asciiTheme="minorHAnsi" w:hAnsiTheme="minorHAnsi" w:cstheme="minorHAnsi"/>
          <w:b/>
          <w:bCs/>
          <w:color w:val="000000"/>
          <w:sz w:val="27"/>
          <w:szCs w:val="27"/>
        </w:rPr>
      </w:pPr>
      <w:r w:rsidRPr="0061524D">
        <w:rPr>
          <w:rFonts w:asciiTheme="minorHAnsi" w:hAnsiTheme="minorHAnsi" w:cstheme="minorHAnsi"/>
          <w:b/>
          <w:bCs/>
          <w:color w:val="000000"/>
          <w:sz w:val="27"/>
          <w:szCs w:val="27"/>
        </w:rPr>
        <w:t>Procedura per la segnalazione di illeciti e irregolarità ai sensi del Decreto legislativo 10 marzo 2023</w:t>
      </w:r>
      <w:r w:rsidR="0061524D" w:rsidRPr="0061524D">
        <w:rPr>
          <w:rFonts w:asciiTheme="minorHAnsi" w:hAnsiTheme="minorHAnsi" w:cstheme="minorHAnsi"/>
          <w:b/>
          <w:bCs/>
          <w:color w:val="000000"/>
          <w:sz w:val="27"/>
          <w:szCs w:val="27"/>
        </w:rPr>
        <w:t>,</w:t>
      </w:r>
      <w:r w:rsidRPr="0061524D">
        <w:rPr>
          <w:rFonts w:asciiTheme="minorHAnsi" w:hAnsiTheme="minorHAnsi" w:cstheme="minorHAnsi"/>
          <w:b/>
          <w:bCs/>
          <w:color w:val="000000"/>
          <w:sz w:val="27"/>
          <w:szCs w:val="27"/>
        </w:rPr>
        <w:t xml:space="preserve"> nr. 24</w:t>
      </w:r>
    </w:p>
    <w:p w14:paraId="0196D655" w14:textId="77777777" w:rsidR="00E10B0B" w:rsidRPr="0061524D" w:rsidRDefault="00E10B0B" w:rsidP="0061524D">
      <w:pPr>
        <w:pStyle w:val="NormaleWeb"/>
        <w:jc w:val="both"/>
        <w:rPr>
          <w:rFonts w:asciiTheme="minorHAnsi" w:hAnsiTheme="minorHAnsi" w:cstheme="minorHAnsi"/>
          <w:color w:val="000000"/>
          <w:sz w:val="27"/>
          <w:szCs w:val="27"/>
        </w:rPr>
      </w:pPr>
    </w:p>
    <w:p w14:paraId="36287F8C" w14:textId="6BEF43FD" w:rsidR="00E10B0B" w:rsidRPr="0061524D" w:rsidRDefault="00E10B0B" w:rsidP="0061524D">
      <w:pPr>
        <w:pStyle w:val="NormaleWeb"/>
        <w:jc w:val="both"/>
        <w:rPr>
          <w:rFonts w:asciiTheme="minorHAnsi" w:hAnsiTheme="minorHAnsi" w:cstheme="minorHAnsi"/>
          <w:color w:val="000000"/>
          <w:sz w:val="27"/>
          <w:szCs w:val="27"/>
        </w:rPr>
      </w:pPr>
      <w:r w:rsidRPr="00AB70E5">
        <w:rPr>
          <w:rFonts w:asciiTheme="minorHAnsi" w:hAnsiTheme="minorHAnsi" w:cstheme="minorHAnsi"/>
          <w:b/>
          <w:bCs/>
          <w:color w:val="000000"/>
          <w:sz w:val="27"/>
          <w:szCs w:val="27"/>
        </w:rPr>
        <w:t>1.</w:t>
      </w:r>
      <w:r w:rsidRPr="0061524D">
        <w:rPr>
          <w:rFonts w:asciiTheme="minorHAnsi" w:hAnsiTheme="minorHAnsi" w:cstheme="minorHAnsi"/>
          <w:color w:val="000000"/>
          <w:sz w:val="27"/>
          <w:szCs w:val="27"/>
        </w:rPr>
        <w:t xml:space="preserve"> </w:t>
      </w:r>
      <w:r w:rsidRPr="0061524D">
        <w:rPr>
          <w:rFonts w:asciiTheme="minorHAnsi" w:hAnsiTheme="minorHAnsi" w:cstheme="minorHAnsi"/>
          <w:b/>
          <w:bCs/>
          <w:color w:val="000000"/>
          <w:sz w:val="27"/>
          <w:szCs w:val="27"/>
        </w:rPr>
        <w:t>Premessa</w:t>
      </w:r>
    </w:p>
    <w:p w14:paraId="2EAE8AFA" w14:textId="77777777" w:rsidR="00952935" w:rsidRPr="0061524D" w:rsidRDefault="00952935" w:rsidP="0061524D">
      <w:pPr>
        <w:pStyle w:val="paragraph"/>
        <w:spacing w:before="0" w:beforeAutospacing="0" w:after="0" w:afterAutospacing="0"/>
        <w:jc w:val="both"/>
        <w:textAlignment w:val="baseline"/>
        <w:rPr>
          <w:rFonts w:asciiTheme="minorHAnsi" w:hAnsiTheme="minorHAnsi" w:cstheme="minorHAnsi"/>
          <w:sz w:val="18"/>
          <w:szCs w:val="18"/>
        </w:rPr>
      </w:pPr>
      <w:r w:rsidRPr="0061524D">
        <w:rPr>
          <w:rStyle w:val="normaltextrun"/>
          <w:rFonts w:asciiTheme="minorHAnsi" w:hAnsiTheme="minorHAnsi" w:cstheme="minorHAnsi"/>
          <w:sz w:val="22"/>
          <w:szCs w:val="22"/>
        </w:rPr>
        <w:t>Il decreto legislativo 10 marzo 2023, n. 24, in esecuzione della legge delega 4 agosto 2022, n. 127, ha dato attuazione alla direttiva (UE) 2019/1937 del Parlamento e del Consiglio, del 23 ottobre 2019, riguardante la protezione delle persone che segnalano violazioni del diritto dell’Unione.  </w:t>
      </w:r>
      <w:r w:rsidRPr="0061524D">
        <w:rPr>
          <w:rStyle w:val="eop"/>
          <w:rFonts w:asciiTheme="minorHAnsi" w:hAnsiTheme="minorHAnsi" w:cstheme="minorHAnsi"/>
          <w:sz w:val="22"/>
          <w:szCs w:val="22"/>
        </w:rPr>
        <w:t> </w:t>
      </w:r>
    </w:p>
    <w:p w14:paraId="79167607" w14:textId="24C22E18" w:rsidR="00952935" w:rsidRPr="0061524D" w:rsidRDefault="00952935" w:rsidP="0061524D">
      <w:pPr>
        <w:pStyle w:val="paragraph"/>
        <w:spacing w:before="0" w:beforeAutospacing="0" w:after="0" w:afterAutospacing="0"/>
        <w:jc w:val="both"/>
        <w:textAlignment w:val="baseline"/>
        <w:rPr>
          <w:rFonts w:asciiTheme="minorHAnsi" w:hAnsiTheme="minorHAnsi" w:cstheme="minorHAnsi"/>
          <w:sz w:val="18"/>
          <w:szCs w:val="18"/>
        </w:rPr>
      </w:pPr>
      <w:r w:rsidRPr="0061524D">
        <w:rPr>
          <w:rStyle w:val="normaltextrun"/>
          <w:rFonts w:asciiTheme="minorHAnsi" w:hAnsiTheme="minorHAnsi" w:cstheme="minorHAnsi"/>
          <w:sz w:val="22"/>
          <w:szCs w:val="22"/>
        </w:rPr>
        <w:t>La normativa domestica si propone di tutelare, da un lato la riservatezza delle persone che, sia in ambito pubblico sia privato, segnalano illeciti di carattere penale, amministrativo, contabile, civile, di cui abbiano conoscenza nell’ambito del proprio contesto lavorativo, dall’altro di evitare che i segnalanti, a causa dell’attività svolta, subiscano ritorsioni.</w:t>
      </w:r>
      <w:r w:rsidRPr="0061524D">
        <w:rPr>
          <w:rStyle w:val="eop"/>
          <w:rFonts w:asciiTheme="minorHAnsi" w:hAnsiTheme="minorHAnsi" w:cstheme="minorHAnsi"/>
          <w:sz w:val="22"/>
          <w:szCs w:val="22"/>
        </w:rPr>
        <w:t> </w:t>
      </w:r>
    </w:p>
    <w:p w14:paraId="3692F5B9" w14:textId="614E764D" w:rsidR="00952935" w:rsidRPr="0061524D" w:rsidRDefault="00952935" w:rsidP="0061524D">
      <w:pPr>
        <w:pStyle w:val="paragraph"/>
        <w:spacing w:before="0" w:beforeAutospacing="0" w:after="0" w:afterAutospacing="0"/>
        <w:jc w:val="both"/>
        <w:textAlignment w:val="baseline"/>
        <w:rPr>
          <w:rFonts w:asciiTheme="minorHAnsi" w:hAnsiTheme="minorHAnsi" w:cstheme="minorHAnsi"/>
          <w:sz w:val="18"/>
          <w:szCs w:val="18"/>
        </w:rPr>
      </w:pPr>
      <w:r w:rsidRPr="0061524D">
        <w:rPr>
          <w:rStyle w:val="normaltextrun"/>
          <w:rFonts w:asciiTheme="minorHAnsi" w:hAnsiTheme="minorHAnsi" w:cstheme="minorHAnsi"/>
          <w:sz w:val="22"/>
          <w:szCs w:val="22"/>
        </w:rPr>
        <w:t xml:space="preserve">Uno degli strumenti fondamentali previsti dalla legge per la tutela del segnalante è il “canale di segnalazione interna”. L’articolo 4 del d.lgs. 24/23 obbliga i soggetti del settore pubblico e del settore privato </w:t>
      </w:r>
      <w:r w:rsidRPr="00DB52F6">
        <w:rPr>
          <w:rStyle w:val="normaltextrun"/>
          <w:rFonts w:asciiTheme="minorHAnsi" w:hAnsiTheme="minorHAnsi" w:cstheme="minorHAnsi"/>
          <w:sz w:val="22"/>
          <w:szCs w:val="22"/>
        </w:rPr>
        <w:t>ad attivare canali di segnalazione che garantiscano, anche tramite il ricorso a strumenti di crittografia, la riservatezza</w:t>
      </w:r>
      <w:r w:rsidRPr="0061524D">
        <w:rPr>
          <w:rStyle w:val="normaltextrun"/>
          <w:rFonts w:asciiTheme="minorHAnsi" w:hAnsiTheme="minorHAnsi" w:cstheme="minorHAnsi"/>
          <w:sz w:val="22"/>
          <w:szCs w:val="22"/>
        </w:rPr>
        <w:t xml:space="preserve"> dell’identità della persona segnalante, della persona coinvolta e della persona comunque menzionata nella segnalazione, nonché del contenuto della segnalazione e della relativa documentazione.</w:t>
      </w:r>
      <w:r w:rsidRPr="0061524D">
        <w:rPr>
          <w:rStyle w:val="eop"/>
          <w:rFonts w:asciiTheme="minorHAnsi" w:hAnsiTheme="minorHAnsi" w:cstheme="minorHAnsi"/>
          <w:sz w:val="22"/>
          <w:szCs w:val="22"/>
        </w:rPr>
        <w:t> </w:t>
      </w:r>
    </w:p>
    <w:p w14:paraId="135AB86B" w14:textId="591353F4" w:rsidR="47134289" w:rsidRPr="0061524D" w:rsidRDefault="47134289" w:rsidP="0061524D">
      <w:pPr>
        <w:pStyle w:val="NormaleWeb"/>
        <w:jc w:val="both"/>
        <w:rPr>
          <w:rFonts w:asciiTheme="minorHAnsi" w:hAnsiTheme="minorHAnsi" w:cstheme="minorHAnsi"/>
          <w:b/>
          <w:bCs/>
          <w:color w:val="000000" w:themeColor="text1"/>
          <w:sz w:val="27"/>
          <w:szCs w:val="27"/>
        </w:rPr>
      </w:pPr>
      <w:r w:rsidRPr="00AB70E5">
        <w:rPr>
          <w:rFonts w:asciiTheme="minorHAnsi" w:hAnsiTheme="minorHAnsi" w:cstheme="minorHAnsi"/>
          <w:b/>
          <w:bCs/>
          <w:color w:val="000000" w:themeColor="text1"/>
          <w:sz w:val="27"/>
          <w:szCs w:val="27"/>
        </w:rPr>
        <w:t>2.</w:t>
      </w:r>
      <w:r w:rsidRPr="0061524D">
        <w:rPr>
          <w:rFonts w:asciiTheme="minorHAnsi" w:hAnsiTheme="minorHAnsi" w:cstheme="minorHAnsi"/>
          <w:color w:val="000000" w:themeColor="text1"/>
          <w:sz w:val="27"/>
          <w:szCs w:val="27"/>
        </w:rPr>
        <w:t xml:space="preserve"> </w:t>
      </w:r>
      <w:r w:rsidRPr="0061524D">
        <w:rPr>
          <w:rFonts w:asciiTheme="minorHAnsi" w:hAnsiTheme="minorHAnsi" w:cstheme="minorHAnsi"/>
          <w:b/>
          <w:bCs/>
          <w:color w:val="000000" w:themeColor="text1"/>
          <w:sz w:val="27"/>
          <w:szCs w:val="27"/>
        </w:rPr>
        <w:t xml:space="preserve">Principi ispiratori, </w:t>
      </w:r>
      <w:r w:rsidRPr="0061524D">
        <w:rPr>
          <w:rFonts w:asciiTheme="minorHAnsi" w:hAnsiTheme="minorHAnsi" w:cstheme="minorHAnsi"/>
          <w:color w:val="000000" w:themeColor="text1"/>
          <w:sz w:val="27"/>
          <w:szCs w:val="27"/>
        </w:rPr>
        <w:t>o</w:t>
      </w:r>
      <w:r w:rsidRPr="0061524D">
        <w:rPr>
          <w:rFonts w:asciiTheme="minorHAnsi" w:hAnsiTheme="minorHAnsi" w:cstheme="minorHAnsi"/>
          <w:b/>
          <w:bCs/>
          <w:color w:val="000000" w:themeColor="text1"/>
          <w:sz w:val="27"/>
          <w:szCs w:val="27"/>
        </w:rPr>
        <w:t>ggetto</w:t>
      </w:r>
      <w:r w:rsidRPr="0061524D">
        <w:rPr>
          <w:rFonts w:asciiTheme="minorHAnsi" w:hAnsiTheme="minorHAnsi" w:cstheme="minorHAnsi"/>
          <w:color w:val="000000" w:themeColor="text1"/>
          <w:sz w:val="27"/>
          <w:szCs w:val="27"/>
        </w:rPr>
        <w:t xml:space="preserve"> </w:t>
      </w:r>
      <w:r w:rsidRPr="0061524D">
        <w:rPr>
          <w:rFonts w:asciiTheme="minorHAnsi" w:hAnsiTheme="minorHAnsi" w:cstheme="minorHAnsi"/>
          <w:b/>
          <w:bCs/>
          <w:color w:val="000000" w:themeColor="text1"/>
          <w:sz w:val="27"/>
          <w:szCs w:val="27"/>
        </w:rPr>
        <w:t>ed ambito di applicazione della procedura</w:t>
      </w:r>
    </w:p>
    <w:p w14:paraId="7864E27F" w14:textId="4C04CE9E" w:rsidR="47134289" w:rsidRPr="0061524D" w:rsidRDefault="00DB3012" w:rsidP="0061524D">
      <w:pPr>
        <w:ind w:left="-20" w:right="-20"/>
        <w:jc w:val="both"/>
        <w:rPr>
          <w:rFonts w:eastAsia="Times New Roman" w:cstheme="minorHAnsi"/>
          <w:color w:val="000000" w:themeColor="text1"/>
        </w:rPr>
      </w:pPr>
      <w:proofErr w:type="spellStart"/>
      <w:r>
        <w:rPr>
          <w:rFonts w:eastAsia="Times New Roman" w:cstheme="minorHAnsi"/>
          <w:color w:val="000000" w:themeColor="text1"/>
        </w:rPr>
        <w:t>Sirion</w:t>
      </w:r>
      <w:proofErr w:type="spellEnd"/>
      <w:r w:rsidR="00E92CDB">
        <w:rPr>
          <w:rFonts w:eastAsia="Times New Roman" w:cstheme="minorHAnsi"/>
          <w:color w:val="000000" w:themeColor="text1"/>
        </w:rPr>
        <w:t xml:space="preserve"> s.r.l.</w:t>
      </w:r>
      <w:r w:rsidR="47134289" w:rsidRPr="0061524D">
        <w:rPr>
          <w:rFonts w:eastAsia="Times New Roman" w:cstheme="minorHAnsi"/>
          <w:color w:val="000000" w:themeColor="text1"/>
        </w:rPr>
        <w:t xml:space="preserve"> favorisce la cultura della legalità, incoraggia e sostiene i segnalanti nel far emergere atti, omissioni o condotte illecite di cui siano venuti a conoscenza. </w:t>
      </w:r>
      <w:proofErr w:type="spellStart"/>
      <w:r>
        <w:rPr>
          <w:rFonts w:eastAsia="Times New Roman" w:cstheme="minorHAnsi"/>
          <w:color w:val="000000" w:themeColor="text1"/>
        </w:rPr>
        <w:t>Sirion</w:t>
      </w:r>
      <w:proofErr w:type="spellEnd"/>
      <w:r w:rsidR="00E92CDB">
        <w:rPr>
          <w:rFonts w:eastAsia="Times New Roman" w:cstheme="minorHAnsi"/>
          <w:color w:val="000000" w:themeColor="text1"/>
        </w:rPr>
        <w:t xml:space="preserve"> s.r.l.</w:t>
      </w:r>
      <w:r w:rsidR="47134289" w:rsidRPr="0061524D">
        <w:rPr>
          <w:rFonts w:eastAsia="Times New Roman" w:cstheme="minorHAnsi"/>
          <w:color w:val="000000" w:themeColor="text1"/>
        </w:rPr>
        <w:t xml:space="preserve"> garantisce ai segnalanti e alle altre persone interessate le tutele previste dalla legge.</w:t>
      </w:r>
    </w:p>
    <w:p w14:paraId="0CE12815" w14:textId="3F9DD3C5" w:rsidR="47134289" w:rsidRPr="0061524D" w:rsidRDefault="47134289" w:rsidP="0061524D">
      <w:pPr>
        <w:ind w:left="-20" w:right="-20"/>
        <w:jc w:val="both"/>
        <w:rPr>
          <w:rFonts w:eastAsia="Times New Roman" w:cstheme="minorHAnsi"/>
          <w:color w:val="000000" w:themeColor="text1"/>
        </w:rPr>
      </w:pPr>
      <w:r w:rsidRPr="0061524D">
        <w:rPr>
          <w:rFonts w:cstheme="minorHAnsi"/>
          <w:color w:val="000000" w:themeColor="text1"/>
        </w:rPr>
        <w:t xml:space="preserve">La presente Procedura, adottata </w:t>
      </w:r>
      <w:r w:rsidRPr="00DB52F6">
        <w:rPr>
          <w:rFonts w:cstheme="minorHAnsi"/>
          <w:color w:val="000000" w:themeColor="text1"/>
        </w:rPr>
        <w:t xml:space="preserve">dopo aver </w:t>
      </w:r>
      <w:r w:rsidR="00DB52F6" w:rsidRPr="00DB52F6">
        <w:rPr>
          <w:rFonts w:cstheme="minorHAnsi"/>
          <w:color w:val="000000" w:themeColor="text1"/>
        </w:rPr>
        <w:t xml:space="preserve">inviato la </w:t>
      </w:r>
      <w:proofErr w:type="gramStart"/>
      <w:r w:rsidR="00DB52F6" w:rsidRPr="00DB52F6">
        <w:rPr>
          <w:rFonts w:cstheme="minorHAnsi"/>
          <w:color w:val="000000" w:themeColor="text1"/>
        </w:rPr>
        <w:t xml:space="preserve">documentazione </w:t>
      </w:r>
      <w:r w:rsidRPr="00DB52F6">
        <w:rPr>
          <w:rFonts w:cstheme="minorHAnsi"/>
          <w:color w:val="000000" w:themeColor="text1"/>
        </w:rPr>
        <w:t xml:space="preserve"> </w:t>
      </w:r>
      <w:r w:rsidR="00DB52F6" w:rsidRPr="00DB52F6">
        <w:rPr>
          <w:rFonts w:cstheme="minorHAnsi"/>
          <w:color w:val="000000" w:themeColor="text1"/>
        </w:rPr>
        <w:t>al</w:t>
      </w:r>
      <w:r w:rsidRPr="00DB52F6">
        <w:rPr>
          <w:rFonts w:cstheme="minorHAnsi"/>
          <w:color w:val="000000" w:themeColor="text1"/>
        </w:rPr>
        <w:t>le</w:t>
      </w:r>
      <w:proofErr w:type="gramEnd"/>
      <w:r w:rsidRPr="00DB52F6">
        <w:rPr>
          <w:rFonts w:cstheme="minorHAnsi"/>
          <w:color w:val="000000" w:themeColor="text1"/>
        </w:rPr>
        <w:t xml:space="preserve"> organizzazioni sindacali in data</w:t>
      </w:r>
      <w:r w:rsidR="00DB52F6" w:rsidRPr="00DB52F6">
        <w:rPr>
          <w:rFonts w:cstheme="minorHAnsi"/>
          <w:color w:val="000000" w:themeColor="text1"/>
        </w:rPr>
        <w:t xml:space="preserve"> 26/03/2024</w:t>
      </w:r>
      <w:r w:rsidRPr="00DB52F6">
        <w:rPr>
          <w:rFonts w:cstheme="minorHAnsi"/>
          <w:color w:val="000000" w:themeColor="text1"/>
        </w:rPr>
        <w:t>, disciplina la ricezione e l’istruttoria delle segnalazioni previste dal decreto legislativo 24/2023, anche in forma anonima o confidenziale. In particolare, la procedura delinea</w:t>
      </w:r>
      <w:r w:rsidRPr="00DB52F6">
        <w:rPr>
          <w:rFonts w:eastAsia="Times New Roman" w:cstheme="minorHAnsi"/>
          <w:color w:val="000000" w:themeColor="text1"/>
        </w:rPr>
        <w:t xml:space="preserve"> il processo whistleblowing e fornisce al segnalante indicazioni operative in merito all’oggetto</w:t>
      </w:r>
      <w:r w:rsidRPr="0061524D">
        <w:rPr>
          <w:rFonts w:eastAsia="Times New Roman" w:cstheme="minorHAnsi"/>
          <w:color w:val="000000" w:themeColor="text1"/>
        </w:rPr>
        <w:t>, ai contenuti, ai destinatari ed alle modalità di trasmissione e di trattazione delle segnalazioni.</w:t>
      </w:r>
    </w:p>
    <w:p w14:paraId="5853D0D2" w14:textId="4B53D50C" w:rsidR="47134289" w:rsidRPr="0059676C" w:rsidRDefault="47134289" w:rsidP="0061524D">
      <w:pPr>
        <w:pStyle w:val="NormaleWeb"/>
        <w:jc w:val="both"/>
        <w:rPr>
          <w:rFonts w:asciiTheme="minorHAnsi" w:hAnsiTheme="minorHAnsi" w:cstheme="minorHAnsi"/>
          <w:color w:val="000000" w:themeColor="text1"/>
          <w:sz w:val="22"/>
          <w:szCs w:val="22"/>
        </w:rPr>
      </w:pPr>
      <w:r w:rsidRPr="0061524D">
        <w:rPr>
          <w:rFonts w:asciiTheme="minorHAnsi" w:hAnsiTheme="minorHAnsi" w:cstheme="minorHAnsi"/>
          <w:color w:val="000000" w:themeColor="text1"/>
          <w:sz w:val="22"/>
          <w:szCs w:val="22"/>
        </w:rPr>
        <w:t xml:space="preserve">La procedura è stata redatta </w:t>
      </w:r>
      <w:r w:rsidR="00CB21E1" w:rsidRPr="0061524D">
        <w:rPr>
          <w:rFonts w:asciiTheme="minorHAnsi" w:hAnsiTheme="minorHAnsi" w:cstheme="minorHAnsi"/>
          <w:color w:val="000000" w:themeColor="text1"/>
          <w:sz w:val="22"/>
          <w:szCs w:val="22"/>
        </w:rPr>
        <w:t xml:space="preserve">sulla scorta </w:t>
      </w:r>
      <w:r w:rsidRPr="0061524D">
        <w:rPr>
          <w:rFonts w:asciiTheme="minorHAnsi" w:hAnsiTheme="minorHAnsi" w:cstheme="minorHAnsi"/>
          <w:color w:val="000000" w:themeColor="text1"/>
          <w:sz w:val="22"/>
          <w:szCs w:val="22"/>
        </w:rPr>
        <w:t>delle linee guida in materia emanate da Anac e da Confindustria.</w:t>
      </w:r>
    </w:p>
    <w:p w14:paraId="65633E9B" w14:textId="06FD6F83" w:rsidR="47134289" w:rsidRPr="0061524D" w:rsidRDefault="47134289" w:rsidP="0061524D">
      <w:pPr>
        <w:pStyle w:val="NormaleWeb"/>
        <w:jc w:val="both"/>
        <w:rPr>
          <w:rFonts w:asciiTheme="minorHAnsi" w:hAnsiTheme="minorHAnsi" w:cstheme="minorHAnsi"/>
          <w:color w:val="000000" w:themeColor="text1"/>
          <w:sz w:val="27"/>
          <w:szCs w:val="27"/>
        </w:rPr>
      </w:pPr>
      <w:r w:rsidRPr="0059676C">
        <w:rPr>
          <w:rFonts w:asciiTheme="minorHAnsi" w:hAnsiTheme="minorHAnsi" w:cstheme="minorHAnsi"/>
          <w:b/>
          <w:bCs/>
          <w:color w:val="000000" w:themeColor="text1"/>
          <w:sz w:val="27"/>
          <w:szCs w:val="27"/>
        </w:rPr>
        <w:t>3</w:t>
      </w:r>
      <w:r w:rsidRPr="0061524D">
        <w:rPr>
          <w:rFonts w:asciiTheme="minorHAnsi" w:hAnsiTheme="minorHAnsi" w:cstheme="minorHAnsi"/>
          <w:color w:val="000000" w:themeColor="text1"/>
          <w:sz w:val="27"/>
          <w:szCs w:val="27"/>
        </w:rPr>
        <w:t xml:space="preserve">. </w:t>
      </w:r>
      <w:r w:rsidRPr="0061524D">
        <w:rPr>
          <w:rFonts w:asciiTheme="minorHAnsi" w:hAnsiTheme="minorHAnsi" w:cstheme="minorHAnsi"/>
          <w:b/>
          <w:bCs/>
          <w:color w:val="000000" w:themeColor="text1"/>
          <w:sz w:val="27"/>
          <w:szCs w:val="27"/>
        </w:rPr>
        <w:t>Definizioni</w:t>
      </w:r>
    </w:p>
    <w:p w14:paraId="069CB338" w14:textId="5A7D00E9" w:rsidR="47134289" w:rsidRPr="0061524D" w:rsidRDefault="47134289" w:rsidP="0061524D">
      <w:pPr>
        <w:ind w:left="-20" w:right="-20"/>
        <w:jc w:val="both"/>
        <w:rPr>
          <w:rFonts w:cstheme="minorHAnsi"/>
        </w:rPr>
      </w:pPr>
      <w:r w:rsidRPr="0061524D">
        <w:rPr>
          <w:rFonts w:eastAsia="Times New Roman" w:cstheme="minorHAnsi"/>
          <w:color w:val="000000" w:themeColor="text1"/>
        </w:rPr>
        <w:t>Nella presente Procedura, si intende per:</w:t>
      </w:r>
    </w:p>
    <w:p w14:paraId="586BAB86" w14:textId="5FC99584" w:rsidR="00CB21E1" w:rsidRPr="0061524D" w:rsidRDefault="47134289" w:rsidP="0061524D">
      <w:pPr>
        <w:pStyle w:val="Paragrafoelenco"/>
        <w:numPr>
          <w:ilvl w:val="0"/>
          <w:numId w:val="2"/>
        </w:numPr>
        <w:ind w:left="-20" w:right="-20"/>
        <w:jc w:val="both"/>
        <w:rPr>
          <w:rFonts w:cstheme="minorHAnsi"/>
        </w:rPr>
      </w:pPr>
      <w:r w:rsidRPr="0061524D">
        <w:rPr>
          <w:rFonts w:eastAsia="Times New Roman" w:cstheme="minorHAnsi"/>
          <w:color w:val="000000" w:themeColor="text1"/>
        </w:rPr>
        <w:t>“Segnalazione interna”: la comunicazione scritta od orale delle informazioni sulle violazioni presentata tramite il canale di segnalazione interna di cui al successivo punto</w:t>
      </w:r>
      <w:r w:rsidR="00DB52F6">
        <w:rPr>
          <w:rFonts w:eastAsia="Times New Roman" w:cstheme="minorHAnsi"/>
          <w:color w:val="000000" w:themeColor="text1"/>
        </w:rPr>
        <w:t xml:space="preserve"> 8</w:t>
      </w:r>
      <w:r w:rsidRPr="0061524D">
        <w:rPr>
          <w:rFonts w:eastAsia="Times New Roman" w:cstheme="minorHAnsi"/>
          <w:color w:val="000000" w:themeColor="text1"/>
        </w:rPr>
        <w:t>;</w:t>
      </w:r>
    </w:p>
    <w:p w14:paraId="11D4C34C" w14:textId="54377AC8" w:rsidR="00CB21E1" w:rsidRPr="0061524D" w:rsidRDefault="47134289" w:rsidP="0061524D">
      <w:pPr>
        <w:pStyle w:val="Paragrafoelenco"/>
        <w:numPr>
          <w:ilvl w:val="0"/>
          <w:numId w:val="2"/>
        </w:numPr>
        <w:ind w:left="-20" w:right="-20"/>
        <w:jc w:val="both"/>
        <w:rPr>
          <w:rFonts w:cstheme="minorHAnsi"/>
        </w:rPr>
      </w:pPr>
      <w:r w:rsidRPr="0061524D">
        <w:rPr>
          <w:rFonts w:eastAsia="Times New Roman" w:cstheme="minorHAnsi"/>
          <w:color w:val="000000" w:themeColor="text1"/>
        </w:rPr>
        <w:t>“Segnalazione esterna”: la comunicazione, scritta od orale, delle informazioni sulle violazioni presentata tramite il canale di segnalazione esterna di cui al successivo punto</w:t>
      </w:r>
      <w:r w:rsidR="00DB52F6">
        <w:rPr>
          <w:rFonts w:eastAsia="Times New Roman" w:cstheme="minorHAnsi"/>
          <w:color w:val="000000" w:themeColor="text1"/>
        </w:rPr>
        <w:t xml:space="preserve"> 10</w:t>
      </w:r>
      <w:r w:rsidRPr="0061524D">
        <w:rPr>
          <w:rFonts w:eastAsia="Times New Roman" w:cstheme="minorHAnsi"/>
          <w:color w:val="000000" w:themeColor="text1"/>
        </w:rPr>
        <w:t>;</w:t>
      </w:r>
    </w:p>
    <w:p w14:paraId="03428DC7" w14:textId="77777777" w:rsidR="00CB21E1" w:rsidRPr="0061524D" w:rsidRDefault="47134289" w:rsidP="0061524D">
      <w:pPr>
        <w:pStyle w:val="Paragrafoelenco"/>
        <w:numPr>
          <w:ilvl w:val="0"/>
          <w:numId w:val="2"/>
        </w:numPr>
        <w:ind w:left="-20" w:right="-20"/>
        <w:jc w:val="both"/>
        <w:rPr>
          <w:rFonts w:cstheme="minorHAnsi"/>
        </w:rPr>
      </w:pPr>
      <w:r w:rsidRPr="0061524D">
        <w:rPr>
          <w:rFonts w:eastAsia="Times New Roman" w:cstheme="minorHAnsi"/>
          <w:color w:val="000000" w:themeColor="text1"/>
        </w:rPr>
        <w:t>“Divulgazione pubblica”: la comunicazione delle informazioni sulle violazioni tramite la stampa o mezzi elettronici o comunque tramite mezzi di diffusione in grado di raggiungere un numero elevato di persone;</w:t>
      </w:r>
    </w:p>
    <w:p w14:paraId="7303C001" w14:textId="77777777" w:rsidR="00CB21E1" w:rsidRPr="0061524D" w:rsidRDefault="47134289" w:rsidP="0061524D">
      <w:pPr>
        <w:pStyle w:val="Paragrafoelenco"/>
        <w:numPr>
          <w:ilvl w:val="0"/>
          <w:numId w:val="2"/>
        </w:numPr>
        <w:ind w:left="-20" w:right="-20"/>
        <w:jc w:val="both"/>
        <w:rPr>
          <w:rFonts w:cstheme="minorHAnsi"/>
        </w:rPr>
      </w:pPr>
      <w:r w:rsidRPr="0061524D">
        <w:rPr>
          <w:rFonts w:eastAsia="Times New Roman" w:cstheme="minorHAnsi"/>
          <w:color w:val="000000" w:themeColor="text1"/>
        </w:rPr>
        <w:t xml:space="preserve">“Segnalante” o “whistleblower”: la persona fisica che effettua una </w:t>
      </w:r>
      <w:r w:rsidR="00CB21E1" w:rsidRPr="0061524D">
        <w:rPr>
          <w:rFonts w:eastAsia="Times New Roman" w:cstheme="minorHAnsi"/>
          <w:color w:val="000000" w:themeColor="text1"/>
        </w:rPr>
        <w:t>s</w:t>
      </w:r>
      <w:r w:rsidRPr="0061524D">
        <w:rPr>
          <w:rFonts w:eastAsia="Times New Roman" w:cstheme="minorHAnsi"/>
          <w:color w:val="000000" w:themeColor="text1"/>
        </w:rPr>
        <w:t>egnalazione;</w:t>
      </w:r>
    </w:p>
    <w:p w14:paraId="3A5C549E" w14:textId="77777777" w:rsidR="00CB21E1" w:rsidRPr="0061524D" w:rsidRDefault="47134289" w:rsidP="0061524D">
      <w:pPr>
        <w:pStyle w:val="Paragrafoelenco"/>
        <w:numPr>
          <w:ilvl w:val="0"/>
          <w:numId w:val="2"/>
        </w:numPr>
        <w:ind w:left="-20" w:right="-20"/>
        <w:jc w:val="both"/>
        <w:rPr>
          <w:rFonts w:cstheme="minorHAnsi"/>
        </w:rPr>
      </w:pPr>
      <w:r w:rsidRPr="0061524D">
        <w:rPr>
          <w:rFonts w:eastAsia="Times New Roman" w:cstheme="minorHAnsi"/>
          <w:color w:val="000000" w:themeColor="text1"/>
        </w:rPr>
        <w:t>“persona segnalata”: l’autore o il presunto autore della violazione;</w:t>
      </w:r>
    </w:p>
    <w:p w14:paraId="73E61E16" w14:textId="54FB74BA" w:rsidR="00CB21E1" w:rsidRPr="0061524D" w:rsidRDefault="47134289" w:rsidP="0061524D">
      <w:pPr>
        <w:pStyle w:val="Paragrafoelenco"/>
        <w:numPr>
          <w:ilvl w:val="0"/>
          <w:numId w:val="2"/>
        </w:numPr>
        <w:ind w:left="-20" w:right="-20"/>
        <w:jc w:val="both"/>
        <w:rPr>
          <w:rFonts w:cstheme="minorHAnsi"/>
        </w:rPr>
      </w:pPr>
      <w:r w:rsidRPr="0061524D">
        <w:rPr>
          <w:rFonts w:eastAsia="Times New Roman" w:cstheme="minorHAnsi"/>
          <w:color w:val="000000" w:themeColor="text1"/>
        </w:rPr>
        <w:t xml:space="preserve">“gestore delle segnalazioni” è </w:t>
      </w:r>
      <w:r w:rsidR="00CB21E1" w:rsidRPr="0061524D">
        <w:rPr>
          <w:rFonts w:eastAsia="Times New Roman" w:cstheme="minorHAnsi"/>
          <w:color w:val="000000" w:themeColor="text1"/>
        </w:rPr>
        <w:t xml:space="preserve">il dirigente del personale di </w:t>
      </w:r>
      <w:proofErr w:type="spellStart"/>
      <w:r w:rsidR="00DB3012">
        <w:rPr>
          <w:rFonts w:eastAsia="Times New Roman" w:cstheme="minorHAnsi"/>
          <w:color w:val="000000" w:themeColor="text1"/>
        </w:rPr>
        <w:t>Deltats</w:t>
      </w:r>
      <w:proofErr w:type="spellEnd"/>
      <w:r w:rsidR="00CB21E1" w:rsidRPr="0061524D">
        <w:rPr>
          <w:rFonts w:eastAsia="Times New Roman" w:cstheme="minorHAnsi"/>
          <w:color w:val="000000" w:themeColor="text1"/>
        </w:rPr>
        <w:t xml:space="preserve"> s.r.l., appositamente incaricato, sulla base di una convenzione tra </w:t>
      </w:r>
      <w:proofErr w:type="spellStart"/>
      <w:r w:rsidR="00DB3012">
        <w:rPr>
          <w:rFonts w:eastAsia="Times New Roman" w:cstheme="minorHAnsi"/>
          <w:color w:val="000000" w:themeColor="text1"/>
        </w:rPr>
        <w:t>Sirion</w:t>
      </w:r>
      <w:proofErr w:type="spellEnd"/>
      <w:r w:rsidR="00CB21E1" w:rsidRPr="0061524D">
        <w:rPr>
          <w:rFonts w:eastAsia="Times New Roman" w:cstheme="minorHAnsi"/>
          <w:color w:val="000000" w:themeColor="text1"/>
        </w:rPr>
        <w:t xml:space="preserve"> s.r.l. e </w:t>
      </w:r>
      <w:proofErr w:type="spellStart"/>
      <w:r w:rsidR="00DB3012">
        <w:rPr>
          <w:rFonts w:eastAsia="Times New Roman" w:cstheme="minorHAnsi"/>
          <w:color w:val="000000" w:themeColor="text1"/>
        </w:rPr>
        <w:t>Deltats</w:t>
      </w:r>
      <w:proofErr w:type="spellEnd"/>
      <w:r w:rsidR="00CB21E1" w:rsidRPr="0061524D">
        <w:rPr>
          <w:rFonts w:eastAsia="Times New Roman" w:cstheme="minorHAnsi"/>
          <w:color w:val="000000" w:themeColor="text1"/>
        </w:rPr>
        <w:t xml:space="preserve"> s.r.l.;</w:t>
      </w:r>
    </w:p>
    <w:p w14:paraId="611A27EF" w14:textId="3D09A540" w:rsidR="47134289" w:rsidRPr="0059676C" w:rsidRDefault="47134289" w:rsidP="0061524D">
      <w:pPr>
        <w:pStyle w:val="Paragrafoelenco"/>
        <w:numPr>
          <w:ilvl w:val="0"/>
          <w:numId w:val="2"/>
        </w:numPr>
        <w:ind w:left="-20" w:right="-20"/>
        <w:jc w:val="both"/>
        <w:rPr>
          <w:rFonts w:cstheme="minorHAnsi"/>
        </w:rPr>
      </w:pPr>
      <w:r w:rsidRPr="0061524D">
        <w:rPr>
          <w:rFonts w:eastAsia="Times New Roman" w:cstheme="minorHAnsi"/>
          <w:color w:val="000000" w:themeColor="text1"/>
        </w:rPr>
        <w:lastRenderedPageBreak/>
        <w:t xml:space="preserve">“facilitatore”: la persona fisica che assiste un </w:t>
      </w:r>
      <w:r w:rsidR="00CB21E1" w:rsidRPr="0061524D">
        <w:rPr>
          <w:rFonts w:eastAsia="Times New Roman" w:cstheme="minorHAnsi"/>
          <w:color w:val="000000" w:themeColor="text1"/>
        </w:rPr>
        <w:t>s</w:t>
      </w:r>
      <w:r w:rsidRPr="0061524D">
        <w:rPr>
          <w:rFonts w:eastAsia="Times New Roman" w:cstheme="minorHAnsi"/>
          <w:color w:val="000000" w:themeColor="text1"/>
        </w:rPr>
        <w:t>egnalante nel processo di segnalazione, operante all’interno del medesimo contesto lavorativo e la cui assistenza deve essere mantenuta riservata.</w:t>
      </w:r>
    </w:p>
    <w:p w14:paraId="4CA6897C" w14:textId="4D380E77" w:rsidR="47134289" w:rsidRPr="0061524D" w:rsidRDefault="47134289" w:rsidP="0061524D">
      <w:pPr>
        <w:pStyle w:val="NormaleWeb"/>
        <w:jc w:val="both"/>
        <w:rPr>
          <w:rFonts w:asciiTheme="minorHAnsi" w:hAnsiTheme="minorHAnsi" w:cstheme="minorHAnsi"/>
          <w:color w:val="000000" w:themeColor="text1"/>
          <w:sz w:val="27"/>
          <w:szCs w:val="27"/>
        </w:rPr>
      </w:pPr>
      <w:r w:rsidRPr="0061524D">
        <w:rPr>
          <w:rFonts w:asciiTheme="minorHAnsi" w:hAnsiTheme="minorHAnsi" w:cstheme="minorHAnsi"/>
          <w:b/>
          <w:bCs/>
          <w:color w:val="000000" w:themeColor="text1"/>
          <w:sz w:val="27"/>
          <w:szCs w:val="27"/>
        </w:rPr>
        <w:t>4. Oggetto della segnalazione</w:t>
      </w:r>
    </w:p>
    <w:p w14:paraId="7DBCD764" w14:textId="111FC89B" w:rsidR="47134289" w:rsidRPr="0061524D" w:rsidRDefault="47134289" w:rsidP="0061524D">
      <w:pPr>
        <w:ind w:left="-20" w:right="-20"/>
        <w:jc w:val="both"/>
        <w:rPr>
          <w:rFonts w:cstheme="minorHAnsi"/>
        </w:rPr>
      </w:pPr>
      <w:r w:rsidRPr="0061524D">
        <w:rPr>
          <w:rFonts w:eastAsia="Times New Roman" w:cstheme="minorHAnsi"/>
          <w:color w:val="000000" w:themeColor="text1"/>
        </w:rPr>
        <w:t>Possono formare oggetto della segnalazione comportamenti, atti od omissioni che ledono l’integrità della Società qualora riguardino:</w:t>
      </w:r>
    </w:p>
    <w:p w14:paraId="4C4B9E62" w14:textId="632C444D" w:rsidR="47134289" w:rsidRPr="002E0CF8" w:rsidRDefault="47134289" w:rsidP="002E0CF8">
      <w:pPr>
        <w:pStyle w:val="Paragrafoelenco"/>
        <w:numPr>
          <w:ilvl w:val="0"/>
          <w:numId w:val="1"/>
        </w:numPr>
        <w:ind w:right="-20"/>
        <w:jc w:val="both"/>
        <w:rPr>
          <w:rFonts w:eastAsia="Times New Roman" w:cstheme="minorHAnsi"/>
          <w:color w:val="000000" w:themeColor="text1"/>
        </w:rPr>
      </w:pPr>
      <w:r w:rsidRPr="002E0CF8">
        <w:rPr>
          <w:rFonts w:eastAsia="Times New Roman" w:cstheme="minorHAnsi"/>
          <w:color w:val="000000" w:themeColor="text1"/>
        </w:rPr>
        <w:t>illeciti commessi in violazione della normativa dell’Unione europea ed italiana che ne dà attuazione relativamente ai seguenti settori: (i) servizi, prodotti e mercati finanziari e prevenzione del riciclaggio e del finanziamento del terrorismo; (ii) tutela dell’ambiente; (iii) tutela della vita privata e protezione dei dati personali e sicurezza delle reti e dei sistemi informativi;</w:t>
      </w:r>
    </w:p>
    <w:p w14:paraId="2966B05C" w14:textId="36ED7799" w:rsidR="47134289" w:rsidRPr="0061524D" w:rsidRDefault="47134289" w:rsidP="0061524D">
      <w:pPr>
        <w:pStyle w:val="Paragrafoelenco"/>
        <w:numPr>
          <w:ilvl w:val="0"/>
          <w:numId w:val="1"/>
        </w:numPr>
        <w:ind w:right="-20"/>
        <w:jc w:val="both"/>
        <w:rPr>
          <w:rFonts w:eastAsia="Times New Roman" w:cstheme="minorHAnsi"/>
          <w:color w:val="000000" w:themeColor="text1"/>
        </w:rPr>
      </w:pPr>
      <w:r w:rsidRPr="0061524D">
        <w:rPr>
          <w:rFonts w:eastAsia="Times New Roman" w:cstheme="minorHAnsi"/>
          <w:color w:val="000000" w:themeColor="text1"/>
        </w:rPr>
        <w:t>atti od omissioni che ledono gli interessi finanziari dell'Unione europea come individuati nella normativa europea (ad es. frodi, corruzione e qualsiasi altra attività illegale connessa alle spese dell’Unione europea);</w:t>
      </w:r>
    </w:p>
    <w:p w14:paraId="7D37C5BF" w14:textId="07FB0013" w:rsidR="47134289" w:rsidRPr="0061524D" w:rsidRDefault="47134289" w:rsidP="0061524D">
      <w:pPr>
        <w:pStyle w:val="Paragrafoelenco"/>
        <w:numPr>
          <w:ilvl w:val="0"/>
          <w:numId w:val="1"/>
        </w:numPr>
        <w:ind w:right="-20"/>
        <w:jc w:val="both"/>
        <w:rPr>
          <w:rFonts w:eastAsia="Times New Roman" w:cstheme="minorHAnsi"/>
          <w:color w:val="000000" w:themeColor="text1"/>
        </w:rPr>
      </w:pPr>
      <w:r w:rsidRPr="0061524D">
        <w:rPr>
          <w:rFonts w:eastAsia="Times New Roman" w:cstheme="minorHAnsi"/>
          <w:color w:val="000000" w:themeColor="text1"/>
        </w:rPr>
        <w:t>atti od omissioni riguardanti il mercato interno che compromettono la libera circolazione delle merci, delle persone, dei servizi e dei capitali. Sono ricomprese le violazioni in materia di concorrenza, aiuti di stato e tassazione delle imprese;</w:t>
      </w:r>
    </w:p>
    <w:p w14:paraId="72E87445" w14:textId="73D56B8F" w:rsidR="47134289" w:rsidRPr="0061524D" w:rsidRDefault="47134289" w:rsidP="0061524D">
      <w:pPr>
        <w:pStyle w:val="Paragrafoelenco"/>
        <w:numPr>
          <w:ilvl w:val="0"/>
          <w:numId w:val="1"/>
        </w:numPr>
        <w:ind w:right="-20"/>
        <w:jc w:val="both"/>
        <w:rPr>
          <w:rFonts w:eastAsia="Times New Roman" w:cstheme="minorHAnsi"/>
          <w:color w:val="000000" w:themeColor="text1"/>
        </w:rPr>
      </w:pPr>
      <w:r w:rsidRPr="0061524D">
        <w:rPr>
          <w:rFonts w:eastAsia="Times New Roman" w:cstheme="minorHAnsi"/>
          <w:color w:val="000000" w:themeColor="text1"/>
        </w:rPr>
        <w:t>atti o comportamenti che vanificano l'oggetto o la finalità delle disposizioni dell'Unione europea nei settori sopra indicati.</w:t>
      </w:r>
    </w:p>
    <w:p w14:paraId="271A5BF7" w14:textId="6DC76318" w:rsidR="47134289" w:rsidRPr="0061524D" w:rsidRDefault="47134289" w:rsidP="0061524D">
      <w:pPr>
        <w:pStyle w:val="NormaleWeb"/>
        <w:jc w:val="both"/>
        <w:rPr>
          <w:rFonts w:asciiTheme="minorHAnsi" w:hAnsiTheme="minorHAnsi" w:cstheme="minorHAnsi"/>
          <w:b/>
          <w:bCs/>
          <w:color w:val="000000" w:themeColor="text1"/>
          <w:sz w:val="27"/>
          <w:szCs w:val="27"/>
        </w:rPr>
      </w:pPr>
      <w:r w:rsidRPr="0061524D">
        <w:rPr>
          <w:rFonts w:asciiTheme="minorHAnsi" w:hAnsiTheme="minorHAnsi" w:cstheme="minorHAnsi"/>
          <w:b/>
          <w:bCs/>
          <w:color w:val="000000" w:themeColor="text1"/>
          <w:sz w:val="27"/>
          <w:szCs w:val="27"/>
        </w:rPr>
        <w:t>5. limiti ed esclusione della segnalazione</w:t>
      </w:r>
    </w:p>
    <w:p w14:paraId="2C1BB423" w14:textId="3AD5D733" w:rsidR="47134289" w:rsidRPr="0061524D" w:rsidRDefault="47134289" w:rsidP="0061524D">
      <w:pPr>
        <w:ind w:left="-20" w:right="-20"/>
        <w:jc w:val="both"/>
        <w:rPr>
          <w:rFonts w:cstheme="minorHAnsi"/>
        </w:rPr>
      </w:pPr>
      <w:r w:rsidRPr="0061524D">
        <w:rPr>
          <w:rFonts w:eastAsia="Times New Roman" w:cstheme="minorHAnsi"/>
          <w:color w:val="000000" w:themeColor="text1"/>
        </w:rPr>
        <w:t>Le segnalazioni devono riguardare vicende di cui la persona segnalante sia venuta a conoscenza nel contesto lavorativo della società.</w:t>
      </w:r>
    </w:p>
    <w:p w14:paraId="5C4958FD" w14:textId="17EAFD60" w:rsidR="47134289" w:rsidRPr="0061524D" w:rsidRDefault="47134289" w:rsidP="0061524D">
      <w:pPr>
        <w:ind w:left="-20" w:right="-20"/>
        <w:jc w:val="both"/>
        <w:rPr>
          <w:rFonts w:cstheme="minorHAnsi"/>
        </w:rPr>
      </w:pPr>
      <w:r w:rsidRPr="0061524D">
        <w:rPr>
          <w:rFonts w:eastAsia="Times New Roman" w:cstheme="minorHAnsi"/>
          <w:color w:val="000000" w:themeColor="text1"/>
        </w:rPr>
        <w:t>Non possono essere oggetto di segnalazione ai sensi della presente procedura:</w:t>
      </w:r>
    </w:p>
    <w:p w14:paraId="1F2A1F28" w14:textId="77777777" w:rsidR="006C2493" w:rsidRPr="0061524D" w:rsidRDefault="47134289" w:rsidP="0061524D">
      <w:pPr>
        <w:pStyle w:val="Paragrafoelenco"/>
        <w:numPr>
          <w:ilvl w:val="0"/>
          <w:numId w:val="4"/>
        </w:numPr>
        <w:ind w:left="-20" w:right="-20"/>
        <w:jc w:val="both"/>
        <w:rPr>
          <w:rFonts w:cstheme="minorHAnsi"/>
        </w:rPr>
      </w:pPr>
      <w:r w:rsidRPr="0061524D">
        <w:rPr>
          <w:rFonts w:eastAsia="Times New Roman" w:cstheme="minorHAnsi"/>
          <w:color w:val="000000" w:themeColor="text1"/>
        </w:rPr>
        <w:t>le contestazioni, rivendicazioni o richieste legate ad un interesse di carattere personale del segnalante</w:t>
      </w:r>
      <w:r w:rsidR="006C2493" w:rsidRPr="0061524D">
        <w:rPr>
          <w:rFonts w:eastAsia="Times New Roman" w:cstheme="minorHAnsi"/>
          <w:color w:val="000000" w:themeColor="text1"/>
        </w:rPr>
        <w:t xml:space="preserve"> attinenti</w:t>
      </w:r>
      <w:r w:rsidRPr="0061524D">
        <w:rPr>
          <w:rFonts w:eastAsia="Times New Roman" w:cstheme="minorHAnsi"/>
          <w:color w:val="000000" w:themeColor="text1"/>
        </w:rPr>
        <w:t xml:space="preserve"> a</w:t>
      </w:r>
      <w:r w:rsidR="006C2493" w:rsidRPr="0061524D">
        <w:rPr>
          <w:rFonts w:eastAsia="Times New Roman" w:cstheme="minorHAnsi"/>
          <w:color w:val="000000" w:themeColor="text1"/>
        </w:rPr>
        <w:t>l</w:t>
      </w:r>
      <w:r w:rsidRPr="0061524D">
        <w:rPr>
          <w:rFonts w:eastAsia="Times New Roman" w:cstheme="minorHAnsi"/>
          <w:color w:val="000000" w:themeColor="text1"/>
        </w:rPr>
        <w:t xml:space="preserve"> propri</w:t>
      </w:r>
      <w:r w:rsidR="006C2493" w:rsidRPr="0061524D">
        <w:rPr>
          <w:rFonts w:eastAsia="Times New Roman" w:cstheme="minorHAnsi"/>
          <w:color w:val="000000" w:themeColor="text1"/>
        </w:rPr>
        <w:t>o</w:t>
      </w:r>
      <w:r w:rsidRPr="0061524D">
        <w:rPr>
          <w:rFonts w:eastAsia="Times New Roman" w:cstheme="minorHAnsi"/>
          <w:color w:val="000000" w:themeColor="text1"/>
        </w:rPr>
        <w:t xml:space="preserve"> rapport</w:t>
      </w:r>
      <w:r w:rsidR="006C2493" w:rsidRPr="0061524D">
        <w:rPr>
          <w:rFonts w:eastAsia="Times New Roman" w:cstheme="minorHAnsi"/>
          <w:color w:val="000000" w:themeColor="text1"/>
        </w:rPr>
        <w:t>o</w:t>
      </w:r>
      <w:r w:rsidRPr="0061524D">
        <w:rPr>
          <w:rFonts w:eastAsia="Times New Roman" w:cstheme="minorHAnsi"/>
          <w:color w:val="000000" w:themeColor="text1"/>
        </w:rPr>
        <w:t xml:space="preserve"> di lavoro</w:t>
      </w:r>
      <w:r w:rsidR="006C2493" w:rsidRPr="0061524D">
        <w:rPr>
          <w:rFonts w:eastAsia="Times New Roman" w:cstheme="minorHAnsi"/>
          <w:color w:val="000000" w:themeColor="text1"/>
        </w:rPr>
        <w:t xml:space="preserve"> (per es.</w:t>
      </w:r>
      <w:r w:rsidRPr="0061524D">
        <w:rPr>
          <w:rFonts w:eastAsia="Times New Roman" w:cstheme="minorHAnsi"/>
          <w:color w:val="000000" w:themeColor="text1"/>
        </w:rPr>
        <w:t xml:space="preserve"> vertenze di lavoro</w:t>
      </w:r>
      <w:r w:rsidR="006C2493" w:rsidRPr="0061524D">
        <w:rPr>
          <w:rFonts w:eastAsia="Times New Roman" w:cstheme="minorHAnsi"/>
          <w:color w:val="000000" w:themeColor="text1"/>
        </w:rPr>
        <w:t>,</w:t>
      </w:r>
      <w:r w:rsidRPr="0061524D">
        <w:rPr>
          <w:rFonts w:eastAsia="Times New Roman" w:cstheme="minorHAnsi"/>
          <w:color w:val="000000" w:themeColor="text1"/>
        </w:rPr>
        <w:t xml:space="preserve"> conflitti</w:t>
      </w:r>
      <w:r w:rsidR="006C2493" w:rsidRPr="0061524D">
        <w:rPr>
          <w:rFonts w:eastAsia="Times New Roman" w:cstheme="minorHAnsi"/>
          <w:color w:val="000000" w:themeColor="text1"/>
        </w:rPr>
        <w:t xml:space="preserve"> </w:t>
      </w:r>
      <w:r w:rsidRPr="0061524D">
        <w:rPr>
          <w:rFonts w:eastAsia="Times New Roman" w:cstheme="minorHAnsi"/>
          <w:color w:val="000000" w:themeColor="text1"/>
        </w:rPr>
        <w:t xml:space="preserve">tra </w:t>
      </w:r>
      <w:r w:rsidR="006C2493" w:rsidRPr="0061524D">
        <w:rPr>
          <w:rFonts w:eastAsia="Times New Roman" w:cstheme="minorHAnsi"/>
          <w:color w:val="000000" w:themeColor="text1"/>
        </w:rPr>
        <w:t>i</w:t>
      </w:r>
      <w:r w:rsidRPr="0061524D">
        <w:rPr>
          <w:rFonts w:eastAsia="Times New Roman" w:cstheme="minorHAnsi"/>
          <w:color w:val="000000" w:themeColor="text1"/>
        </w:rPr>
        <w:t>l segnalante e un altro lavoratore o con i superiori gerarchici</w:t>
      </w:r>
      <w:r w:rsidR="006C2493" w:rsidRPr="0061524D">
        <w:rPr>
          <w:rFonts w:eastAsia="Times New Roman" w:cstheme="minorHAnsi"/>
          <w:color w:val="000000" w:themeColor="text1"/>
        </w:rPr>
        <w:t>)</w:t>
      </w:r>
      <w:r w:rsidRPr="0061524D">
        <w:rPr>
          <w:rFonts w:eastAsia="Times New Roman" w:cstheme="minorHAnsi"/>
          <w:color w:val="000000" w:themeColor="text1"/>
        </w:rPr>
        <w:t>;</w:t>
      </w:r>
    </w:p>
    <w:p w14:paraId="0B4F8F9D" w14:textId="77777777" w:rsidR="006C2493" w:rsidRPr="0061524D" w:rsidRDefault="47134289" w:rsidP="0061524D">
      <w:pPr>
        <w:pStyle w:val="Paragrafoelenco"/>
        <w:numPr>
          <w:ilvl w:val="0"/>
          <w:numId w:val="4"/>
        </w:numPr>
        <w:ind w:left="-20" w:right="-20"/>
        <w:jc w:val="both"/>
        <w:rPr>
          <w:rFonts w:cstheme="minorHAnsi"/>
        </w:rPr>
      </w:pPr>
      <w:r w:rsidRPr="0061524D">
        <w:rPr>
          <w:rFonts w:eastAsia="Times New Roman" w:cstheme="minorHAnsi"/>
          <w:color w:val="000000" w:themeColor="text1"/>
        </w:rPr>
        <w:t xml:space="preserve">le violazioni già oggetto di segnalazione in base alle disposizioni normative e regolamentari di settore di cui all’Allegato-Parte II del Decreto </w:t>
      </w:r>
      <w:r w:rsidR="006C2493" w:rsidRPr="0061524D">
        <w:rPr>
          <w:rFonts w:eastAsia="Times New Roman" w:cstheme="minorHAnsi"/>
          <w:color w:val="000000" w:themeColor="text1"/>
        </w:rPr>
        <w:t xml:space="preserve">legislativo nr. </w:t>
      </w:r>
      <w:r w:rsidRPr="0061524D">
        <w:rPr>
          <w:rFonts w:eastAsia="Times New Roman" w:cstheme="minorHAnsi"/>
          <w:color w:val="000000" w:themeColor="text1"/>
        </w:rPr>
        <w:t>24</w:t>
      </w:r>
      <w:r w:rsidR="006C2493" w:rsidRPr="0061524D">
        <w:rPr>
          <w:rFonts w:eastAsia="Times New Roman" w:cstheme="minorHAnsi"/>
          <w:color w:val="000000" w:themeColor="text1"/>
        </w:rPr>
        <w:t>/2023</w:t>
      </w:r>
      <w:r w:rsidRPr="0061524D">
        <w:rPr>
          <w:rFonts w:eastAsia="Times New Roman" w:cstheme="minorHAnsi"/>
          <w:color w:val="000000" w:themeColor="text1"/>
        </w:rPr>
        <w:t xml:space="preserve">, come, a titolo esemplificativo, quelle relative ai servizi finanziari e alla prevenzione del riciclaggio di denaro e del finanziamento del terrorismo di cui agli artt. 4-undecies e </w:t>
      </w:r>
      <w:proofErr w:type="spellStart"/>
      <w:r w:rsidRPr="0061524D">
        <w:rPr>
          <w:rFonts w:eastAsia="Times New Roman" w:cstheme="minorHAnsi"/>
          <w:color w:val="000000" w:themeColor="text1"/>
        </w:rPr>
        <w:t>duodecies</w:t>
      </w:r>
      <w:proofErr w:type="spellEnd"/>
      <w:r w:rsidRPr="0061524D">
        <w:rPr>
          <w:rFonts w:eastAsia="Times New Roman" w:cstheme="minorHAnsi"/>
          <w:color w:val="000000" w:themeColor="text1"/>
        </w:rPr>
        <w:t xml:space="preserve"> del D.lgs. 58/1998 – TUF e all’art. 48 del </w:t>
      </w:r>
      <w:proofErr w:type="spellStart"/>
      <w:r w:rsidRPr="0061524D">
        <w:rPr>
          <w:rFonts w:eastAsia="Times New Roman" w:cstheme="minorHAnsi"/>
          <w:color w:val="000000" w:themeColor="text1"/>
        </w:rPr>
        <w:t>D.Lgs.</w:t>
      </w:r>
      <w:proofErr w:type="spellEnd"/>
      <w:r w:rsidRPr="0061524D">
        <w:rPr>
          <w:rFonts w:eastAsia="Times New Roman" w:cstheme="minorHAnsi"/>
          <w:color w:val="000000" w:themeColor="text1"/>
        </w:rPr>
        <w:t xml:space="preserve"> 231/2007;</w:t>
      </w:r>
    </w:p>
    <w:p w14:paraId="393BD122" w14:textId="360224EE" w:rsidR="47134289" w:rsidRPr="0061524D" w:rsidRDefault="47134289" w:rsidP="0061524D">
      <w:pPr>
        <w:pStyle w:val="Paragrafoelenco"/>
        <w:numPr>
          <w:ilvl w:val="0"/>
          <w:numId w:val="4"/>
        </w:numPr>
        <w:ind w:left="-20" w:right="-20"/>
        <w:jc w:val="both"/>
        <w:rPr>
          <w:rFonts w:cstheme="minorHAnsi"/>
        </w:rPr>
      </w:pPr>
      <w:r w:rsidRPr="0061524D">
        <w:rPr>
          <w:rFonts w:eastAsia="Times New Roman" w:cstheme="minorHAnsi"/>
          <w:color w:val="000000" w:themeColor="text1"/>
        </w:rPr>
        <w:t>le violazioni in materia di sicurezza nazionale, nonché di appalti relativi ad aspetti di difesa o di sicurezza nazionale, a meno che tali aspetti rientrino nel diritto derivato pertinente dell’Unione europea.</w:t>
      </w:r>
    </w:p>
    <w:p w14:paraId="5E64428A" w14:textId="4CCAD6EA" w:rsidR="47134289" w:rsidRPr="0061524D" w:rsidRDefault="006C2493" w:rsidP="0061524D">
      <w:pPr>
        <w:pStyle w:val="NormaleWeb"/>
        <w:jc w:val="both"/>
        <w:rPr>
          <w:rFonts w:asciiTheme="minorHAnsi" w:hAnsiTheme="minorHAnsi" w:cstheme="minorHAnsi"/>
          <w:b/>
          <w:bCs/>
          <w:color w:val="000000" w:themeColor="text1"/>
          <w:sz w:val="27"/>
          <w:szCs w:val="27"/>
        </w:rPr>
      </w:pPr>
      <w:r w:rsidRPr="0059676C">
        <w:rPr>
          <w:rFonts w:asciiTheme="minorHAnsi" w:hAnsiTheme="minorHAnsi" w:cstheme="minorHAnsi"/>
          <w:b/>
          <w:bCs/>
          <w:color w:val="000000" w:themeColor="text1"/>
          <w:sz w:val="27"/>
          <w:szCs w:val="27"/>
        </w:rPr>
        <w:t>6</w:t>
      </w:r>
      <w:r w:rsidRPr="0061524D">
        <w:rPr>
          <w:rFonts w:asciiTheme="minorHAnsi" w:hAnsiTheme="minorHAnsi" w:cstheme="minorHAnsi"/>
          <w:color w:val="000000" w:themeColor="text1"/>
          <w:sz w:val="27"/>
          <w:szCs w:val="27"/>
        </w:rPr>
        <w:t xml:space="preserve">. </w:t>
      </w:r>
      <w:r w:rsidRPr="0061524D">
        <w:rPr>
          <w:rFonts w:asciiTheme="minorHAnsi" w:hAnsiTheme="minorHAnsi" w:cstheme="minorHAnsi"/>
          <w:b/>
          <w:bCs/>
          <w:color w:val="000000" w:themeColor="text1"/>
          <w:sz w:val="27"/>
          <w:szCs w:val="27"/>
        </w:rPr>
        <w:t>contenuto della segnalazione</w:t>
      </w:r>
    </w:p>
    <w:p w14:paraId="35DB56E3" w14:textId="5C7D09ED" w:rsidR="006C2493" w:rsidRPr="0061524D" w:rsidRDefault="006C2493" w:rsidP="0061524D">
      <w:pPr>
        <w:pStyle w:val="NormaleWeb"/>
        <w:jc w:val="both"/>
        <w:rPr>
          <w:rFonts w:asciiTheme="minorHAnsi" w:hAnsiTheme="minorHAnsi" w:cstheme="minorHAnsi"/>
          <w:color w:val="000000"/>
          <w:sz w:val="22"/>
          <w:szCs w:val="22"/>
        </w:rPr>
      </w:pPr>
      <w:r w:rsidRPr="0061524D">
        <w:rPr>
          <w:rFonts w:asciiTheme="minorHAnsi" w:hAnsiTheme="minorHAnsi" w:cstheme="minorHAnsi"/>
          <w:color w:val="000000"/>
          <w:sz w:val="22"/>
          <w:szCs w:val="22"/>
        </w:rPr>
        <w:t>La segnalazione deve descrivere in maniera circostanziata la vicenda che si vuole portare all’attenzione della società in modo da agevolare l’attività di approfondimento di competenza del gestore della segnalazione. In particolare,</w:t>
      </w:r>
      <w:r w:rsidR="00E74E7A" w:rsidRPr="0061524D">
        <w:rPr>
          <w:rFonts w:asciiTheme="minorHAnsi" w:hAnsiTheme="minorHAnsi" w:cstheme="minorHAnsi"/>
          <w:color w:val="000000"/>
          <w:sz w:val="22"/>
          <w:szCs w:val="22"/>
        </w:rPr>
        <w:t xml:space="preserve"> è necessario che vengano esposti con chiarezza i seguenti elementi:</w:t>
      </w:r>
    </w:p>
    <w:p w14:paraId="79F4A3C6" w14:textId="0B01D94D" w:rsidR="00E74E7A" w:rsidRPr="0061524D" w:rsidRDefault="00E74E7A" w:rsidP="0061524D">
      <w:pPr>
        <w:pStyle w:val="NormaleWeb"/>
        <w:numPr>
          <w:ilvl w:val="0"/>
          <w:numId w:val="6"/>
        </w:numPr>
        <w:jc w:val="both"/>
        <w:rPr>
          <w:rFonts w:asciiTheme="minorHAnsi" w:hAnsiTheme="minorHAnsi" w:cstheme="minorHAnsi"/>
          <w:color w:val="000000"/>
          <w:sz w:val="22"/>
          <w:szCs w:val="22"/>
        </w:rPr>
      </w:pPr>
      <w:r w:rsidRPr="0061524D">
        <w:rPr>
          <w:rFonts w:asciiTheme="minorHAnsi" w:hAnsiTheme="minorHAnsi" w:cstheme="minorHAnsi"/>
          <w:color w:val="000000"/>
          <w:sz w:val="22"/>
          <w:szCs w:val="22"/>
        </w:rPr>
        <w:t>la ricostruzione quanto più completa possibile del fatto oggetto della segnalazione, con la descrizione del</w:t>
      </w:r>
      <w:r w:rsidR="006C2493" w:rsidRPr="0061524D">
        <w:rPr>
          <w:rFonts w:asciiTheme="minorHAnsi" w:hAnsiTheme="minorHAnsi" w:cstheme="minorHAnsi"/>
          <w:color w:val="000000"/>
          <w:sz w:val="22"/>
          <w:szCs w:val="22"/>
        </w:rPr>
        <w:t>le circostanze di tempo e di luogo;</w:t>
      </w:r>
    </w:p>
    <w:p w14:paraId="223AC868" w14:textId="1FC93CED" w:rsidR="006C2493" w:rsidRPr="0061524D" w:rsidRDefault="006C2493" w:rsidP="0061524D">
      <w:pPr>
        <w:pStyle w:val="NormaleWeb"/>
        <w:numPr>
          <w:ilvl w:val="0"/>
          <w:numId w:val="6"/>
        </w:numPr>
        <w:jc w:val="both"/>
        <w:rPr>
          <w:rFonts w:asciiTheme="minorHAnsi" w:hAnsiTheme="minorHAnsi" w:cstheme="minorHAnsi"/>
          <w:color w:val="000000"/>
          <w:sz w:val="22"/>
          <w:szCs w:val="22"/>
        </w:rPr>
      </w:pPr>
      <w:r w:rsidRPr="0061524D">
        <w:rPr>
          <w:rFonts w:asciiTheme="minorHAnsi" w:hAnsiTheme="minorHAnsi" w:cstheme="minorHAnsi"/>
          <w:color w:val="000000"/>
          <w:sz w:val="22"/>
          <w:szCs w:val="22"/>
        </w:rPr>
        <w:t>le generalità o altri elementi che consentano di identificare il soggetto</w:t>
      </w:r>
      <w:r w:rsidR="00E74E7A" w:rsidRPr="0061524D">
        <w:rPr>
          <w:rFonts w:asciiTheme="minorHAnsi" w:hAnsiTheme="minorHAnsi" w:cstheme="minorHAnsi"/>
          <w:color w:val="000000"/>
          <w:sz w:val="22"/>
          <w:szCs w:val="22"/>
        </w:rPr>
        <w:t xml:space="preserve"> o i soggetti</w:t>
      </w:r>
      <w:r w:rsidRPr="0061524D">
        <w:rPr>
          <w:rFonts w:asciiTheme="minorHAnsi" w:hAnsiTheme="minorHAnsi" w:cstheme="minorHAnsi"/>
          <w:color w:val="000000"/>
          <w:sz w:val="22"/>
          <w:szCs w:val="22"/>
        </w:rPr>
        <w:t xml:space="preserve"> cui attribuire i</w:t>
      </w:r>
      <w:r w:rsidR="00E74E7A" w:rsidRPr="0061524D">
        <w:rPr>
          <w:rFonts w:asciiTheme="minorHAnsi" w:hAnsiTheme="minorHAnsi" w:cstheme="minorHAnsi"/>
          <w:color w:val="000000"/>
          <w:sz w:val="22"/>
          <w:szCs w:val="22"/>
        </w:rPr>
        <w:t>l</w:t>
      </w:r>
      <w:r w:rsidRPr="0061524D">
        <w:rPr>
          <w:rFonts w:asciiTheme="minorHAnsi" w:hAnsiTheme="minorHAnsi" w:cstheme="minorHAnsi"/>
          <w:color w:val="000000"/>
          <w:sz w:val="22"/>
          <w:szCs w:val="22"/>
        </w:rPr>
        <w:t xml:space="preserve"> fatt</w:t>
      </w:r>
      <w:r w:rsidR="00E74E7A" w:rsidRPr="0061524D">
        <w:rPr>
          <w:rFonts w:asciiTheme="minorHAnsi" w:hAnsiTheme="minorHAnsi" w:cstheme="minorHAnsi"/>
          <w:color w:val="000000"/>
          <w:sz w:val="22"/>
          <w:szCs w:val="22"/>
        </w:rPr>
        <w:t>o</w:t>
      </w:r>
      <w:r w:rsidRPr="0061524D">
        <w:rPr>
          <w:rFonts w:asciiTheme="minorHAnsi" w:hAnsiTheme="minorHAnsi" w:cstheme="minorHAnsi"/>
          <w:color w:val="000000"/>
          <w:sz w:val="22"/>
          <w:szCs w:val="22"/>
        </w:rPr>
        <w:t xml:space="preserve"> segnalat</w:t>
      </w:r>
      <w:r w:rsidR="00E74E7A" w:rsidRPr="0061524D">
        <w:rPr>
          <w:rFonts w:asciiTheme="minorHAnsi" w:hAnsiTheme="minorHAnsi" w:cstheme="minorHAnsi"/>
          <w:color w:val="000000"/>
          <w:sz w:val="22"/>
          <w:szCs w:val="22"/>
        </w:rPr>
        <w:t>o e le generalità di quanti possano riferire elementi utili per la migliore conoscenza e valutazione del fatto</w:t>
      </w:r>
      <w:r w:rsidRPr="0061524D">
        <w:rPr>
          <w:rFonts w:asciiTheme="minorHAnsi" w:hAnsiTheme="minorHAnsi" w:cstheme="minorHAnsi"/>
          <w:color w:val="000000"/>
          <w:sz w:val="22"/>
          <w:szCs w:val="22"/>
        </w:rPr>
        <w:t>.</w:t>
      </w:r>
    </w:p>
    <w:p w14:paraId="4426F0F5" w14:textId="7E62EA60" w:rsidR="006C2493" w:rsidRPr="0061524D" w:rsidRDefault="00E74E7A" w:rsidP="0061524D">
      <w:pPr>
        <w:pStyle w:val="NormaleWeb"/>
        <w:jc w:val="both"/>
        <w:rPr>
          <w:rFonts w:asciiTheme="minorHAnsi" w:hAnsiTheme="minorHAnsi" w:cstheme="minorHAnsi"/>
          <w:color w:val="000000"/>
          <w:sz w:val="22"/>
          <w:szCs w:val="22"/>
        </w:rPr>
      </w:pPr>
      <w:r w:rsidRPr="0061524D">
        <w:rPr>
          <w:rFonts w:asciiTheme="minorHAnsi" w:hAnsiTheme="minorHAnsi" w:cstheme="minorHAnsi"/>
          <w:color w:val="000000"/>
          <w:sz w:val="22"/>
          <w:szCs w:val="22"/>
        </w:rPr>
        <w:t xml:space="preserve">Alla segnalazione, qualora possibile, devono essere allegati i documenti che ne supportino la fondatezza. </w:t>
      </w:r>
    </w:p>
    <w:p w14:paraId="5D3780FA" w14:textId="71301EAC" w:rsidR="00E74E7A" w:rsidRPr="0061524D" w:rsidRDefault="00A54151" w:rsidP="0061524D">
      <w:pPr>
        <w:pStyle w:val="NormaleWeb"/>
        <w:numPr>
          <w:ilvl w:val="0"/>
          <w:numId w:val="7"/>
        </w:numPr>
        <w:jc w:val="both"/>
        <w:rPr>
          <w:rFonts w:asciiTheme="minorHAnsi" w:hAnsiTheme="minorHAnsi" w:cstheme="minorHAnsi"/>
          <w:b/>
          <w:bCs/>
          <w:color w:val="000000"/>
          <w:sz w:val="27"/>
          <w:szCs w:val="27"/>
        </w:rPr>
      </w:pPr>
      <w:r w:rsidRPr="0061524D">
        <w:rPr>
          <w:rFonts w:asciiTheme="minorHAnsi" w:hAnsiTheme="minorHAnsi" w:cstheme="minorHAnsi"/>
          <w:b/>
          <w:bCs/>
          <w:color w:val="000000"/>
          <w:sz w:val="27"/>
          <w:szCs w:val="27"/>
        </w:rPr>
        <w:lastRenderedPageBreak/>
        <w:t>Soggetti che possono fare la segnalazione</w:t>
      </w:r>
    </w:p>
    <w:p w14:paraId="2DC236C9" w14:textId="0107A6A5" w:rsidR="00A54151" w:rsidRPr="0061524D" w:rsidRDefault="00A54151" w:rsidP="0061524D">
      <w:pPr>
        <w:pStyle w:val="NormaleWeb"/>
        <w:ind w:left="340"/>
        <w:jc w:val="both"/>
        <w:rPr>
          <w:rFonts w:asciiTheme="minorHAnsi" w:hAnsiTheme="minorHAnsi" w:cstheme="minorHAnsi"/>
          <w:color w:val="000000"/>
          <w:sz w:val="22"/>
          <w:szCs w:val="22"/>
        </w:rPr>
      </w:pPr>
      <w:r w:rsidRPr="0061524D">
        <w:rPr>
          <w:rFonts w:asciiTheme="minorHAnsi" w:hAnsiTheme="minorHAnsi" w:cstheme="minorHAnsi"/>
          <w:color w:val="000000"/>
          <w:sz w:val="22"/>
          <w:szCs w:val="22"/>
        </w:rPr>
        <w:t xml:space="preserve">Possono effettuare segnalazioni i soggetti di seguito elencati in possesso di informazioni sulle violazioni acquisite nell’ambito di un rapporto di lavoro o giuridico con </w:t>
      </w:r>
      <w:proofErr w:type="spellStart"/>
      <w:r w:rsidR="00DB3012">
        <w:rPr>
          <w:rFonts w:asciiTheme="minorHAnsi" w:hAnsiTheme="minorHAnsi" w:cstheme="minorHAnsi"/>
          <w:color w:val="000000"/>
          <w:sz w:val="22"/>
          <w:szCs w:val="22"/>
        </w:rPr>
        <w:t>Sirion</w:t>
      </w:r>
      <w:proofErr w:type="spellEnd"/>
      <w:r w:rsidR="00E92CDB">
        <w:rPr>
          <w:rFonts w:asciiTheme="minorHAnsi" w:hAnsiTheme="minorHAnsi" w:cstheme="minorHAnsi"/>
          <w:color w:val="000000"/>
          <w:sz w:val="22"/>
          <w:szCs w:val="22"/>
        </w:rPr>
        <w:t xml:space="preserve"> s.r.l.</w:t>
      </w:r>
      <w:r w:rsidRPr="0061524D">
        <w:rPr>
          <w:rFonts w:asciiTheme="minorHAnsi" w:hAnsiTheme="minorHAnsi" w:cstheme="minorHAnsi"/>
          <w:color w:val="000000"/>
          <w:sz w:val="22"/>
          <w:szCs w:val="22"/>
        </w:rPr>
        <w:t>:</w:t>
      </w:r>
    </w:p>
    <w:p w14:paraId="13B7D480" w14:textId="6B07562D" w:rsidR="00A54151" w:rsidRPr="0061524D" w:rsidRDefault="00A54151" w:rsidP="002E0CF8">
      <w:pPr>
        <w:pStyle w:val="NormaleWeb"/>
        <w:numPr>
          <w:ilvl w:val="0"/>
          <w:numId w:val="16"/>
        </w:numPr>
        <w:jc w:val="both"/>
        <w:rPr>
          <w:rFonts w:asciiTheme="minorHAnsi" w:hAnsiTheme="minorHAnsi" w:cstheme="minorHAnsi"/>
          <w:color w:val="000000"/>
          <w:sz w:val="22"/>
          <w:szCs w:val="22"/>
        </w:rPr>
      </w:pPr>
      <w:r w:rsidRPr="0061524D">
        <w:rPr>
          <w:rFonts w:asciiTheme="minorHAnsi" w:hAnsiTheme="minorHAnsi" w:cstheme="minorHAnsi"/>
          <w:color w:val="000000"/>
          <w:sz w:val="22"/>
          <w:szCs w:val="22"/>
        </w:rPr>
        <w:t>i lavoratori subordinati, compresi i lavoratori con rapporto di lavoro a tempo determinato, a tempo parziale, intermittente, di somministrazione, di apprendistato, accessorio e i lavoratori che svolgono prestazioni occasionali;</w:t>
      </w:r>
    </w:p>
    <w:p w14:paraId="27B9410E" w14:textId="697E4293" w:rsidR="00A54151" w:rsidRPr="0061524D" w:rsidRDefault="00A54151" w:rsidP="002E0CF8">
      <w:pPr>
        <w:pStyle w:val="NormaleWeb"/>
        <w:numPr>
          <w:ilvl w:val="0"/>
          <w:numId w:val="16"/>
        </w:numPr>
        <w:jc w:val="both"/>
        <w:rPr>
          <w:rFonts w:asciiTheme="minorHAnsi" w:hAnsiTheme="minorHAnsi" w:cstheme="minorHAnsi"/>
          <w:color w:val="000000"/>
          <w:sz w:val="22"/>
          <w:szCs w:val="22"/>
        </w:rPr>
      </w:pPr>
      <w:r w:rsidRPr="0061524D">
        <w:rPr>
          <w:rFonts w:asciiTheme="minorHAnsi" w:hAnsiTheme="minorHAnsi" w:cstheme="minorHAnsi"/>
          <w:color w:val="000000"/>
          <w:sz w:val="22"/>
          <w:szCs w:val="22"/>
        </w:rPr>
        <w:t>i lavoratori autonomi, collaboratori, liberi professionisti, e consulenti che prestano la propria attività presso la Società;</w:t>
      </w:r>
    </w:p>
    <w:p w14:paraId="787256CC" w14:textId="77777777" w:rsidR="00A54151" w:rsidRPr="0061524D" w:rsidRDefault="00A54151" w:rsidP="002E0CF8">
      <w:pPr>
        <w:pStyle w:val="NormaleWeb"/>
        <w:numPr>
          <w:ilvl w:val="0"/>
          <w:numId w:val="16"/>
        </w:numPr>
        <w:jc w:val="both"/>
        <w:rPr>
          <w:rFonts w:asciiTheme="minorHAnsi" w:hAnsiTheme="minorHAnsi" w:cstheme="minorHAnsi"/>
          <w:color w:val="000000"/>
          <w:sz w:val="22"/>
          <w:szCs w:val="22"/>
        </w:rPr>
      </w:pPr>
      <w:r w:rsidRPr="0061524D">
        <w:rPr>
          <w:rFonts w:asciiTheme="minorHAnsi" w:hAnsiTheme="minorHAnsi" w:cstheme="minorHAnsi"/>
          <w:color w:val="000000"/>
          <w:sz w:val="22"/>
          <w:szCs w:val="22"/>
        </w:rPr>
        <w:t>i volontari e i tirocinanti, retribuiti e non retribuiti, che prestano la propria attività presso la Società;</w:t>
      </w:r>
    </w:p>
    <w:p w14:paraId="49246C1F" w14:textId="0F087505" w:rsidR="00A54151" w:rsidRPr="0061524D" w:rsidRDefault="00A54151" w:rsidP="002E0CF8">
      <w:pPr>
        <w:pStyle w:val="NormaleWeb"/>
        <w:numPr>
          <w:ilvl w:val="0"/>
          <w:numId w:val="16"/>
        </w:numPr>
        <w:jc w:val="both"/>
        <w:rPr>
          <w:rFonts w:asciiTheme="minorHAnsi" w:hAnsiTheme="minorHAnsi" w:cstheme="minorHAnsi"/>
          <w:color w:val="000000"/>
          <w:sz w:val="22"/>
          <w:szCs w:val="22"/>
        </w:rPr>
      </w:pPr>
      <w:r w:rsidRPr="0061524D">
        <w:rPr>
          <w:rFonts w:asciiTheme="minorHAnsi" w:hAnsiTheme="minorHAnsi" w:cstheme="minorHAnsi"/>
          <w:color w:val="000000"/>
          <w:sz w:val="22"/>
          <w:szCs w:val="22"/>
        </w:rPr>
        <w:t>i soci e le persone con funzioni di amministrazione, direzione, controllo, vigilanza o rappresentanza, anche in via di fatto, come amministratori e sindaci.</w:t>
      </w:r>
    </w:p>
    <w:p w14:paraId="1554AF31" w14:textId="275A25C1" w:rsidR="00A54151" w:rsidRPr="005E0684" w:rsidRDefault="00A54151" w:rsidP="0061524D">
      <w:pPr>
        <w:pStyle w:val="NormaleWeb"/>
        <w:ind w:left="340"/>
        <w:jc w:val="both"/>
        <w:rPr>
          <w:rFonts w:asciiTheme="minorHAnsi" w:hAnsiTheme="minorHAnsi" w:cstheme="minorHAnsi"/>
          <w:color w:val="000000"/>
          <w:sz w:val="22"/>
          <w:szCs w:val="22"/>
        </w:rPr>
      </w:pPr>
      <w:r w:rsidRPr="005E0684">
        <w:rPr>
          <w:rFonts w:asciiTheme="minorHAnsi" w:hAnsiTheme="minorHAnsi" w:cstheme="minorHAnsi"/>
          <w:color w:val="000000"/>
          <w:sz w:val="22"/>
          <w:szCs w:val="22"/>
        </w:rPr>
        <w:t xml:space="preserve">La segnalazione può riguardare anche fatti la cui conoscenza è stata </w:t>
      </w:r>
      <w:proofErr w:type="gramStart"/>
      <w:r w:rsidRPr="005E0684">
        <w:rPr>
          <w:rFonts w:asciiTheme="minorHAnsi" w:hAnsiTheme="minorHAnsi" w:cstheme="minorHAnsi"/>
          <w:color w:val="000000"/>
          <w:sz w:val="22"/>
          <w:szCs w:val="22"/>
        </w:rPr>
        <w:t>acquisita  anteriormente</w:t>
      </w:r>
      <w:proofErr w:type="gramEnd"/>
      <w:r w:rsidRPr="005E0684">
        <w:rPr>
          <w:rFonts w:asciiTheme="minorHAnsi" w:hAnsiTheme="minorHAnsi" w:cstheme="minorHAnsi"/>
          <w:color w:val="000000"/>
          <w:sz w:val="22"/>
          <w:szCs w:val="22"/>
        </w:rPr>
        <w:t xml:space="preserve"> o successivamente alla costituzione del rapporto di lavoro o giuridico e, in particolare</w:t>
      </w:r>
      <w:r w:rsidR="00CB2E30" w:rsidRPr="005E0684">
        <w:rPr>
          <w:rFonts w:asciiTheme="minorHAnsi" w:hAnsiTheme="minorHAnsi" w:cstheme="minorHAnsi"/>
          <w:color w:val="000000"/>
          <w:sz w:val="22"/>
          <w:szCs w:val="22"/>
        </w:rPr>
        <w:t>:</w:t>
      </w:r>
      <w:r w:rsidRPr="005E0684">
        <w:rPr>
          <w:rFonts w:asciiTheme="minorHAnsi" w:hAnsiTheme="minorHAnsi" w:cstheme="minorHAnsi"/>
          <w:color w:val="000000"/>
          <w:sz w:val="22"/>
          <w:szCs w:val="22"/>
        </w:rPr>
        <w:t xml:space="preserve"> durante il processo di selezione o in altre fasi precontrattuali; durante il periodo di prova; successivamente allo scioglimento del rapporto.</w:t>
      </w:r>
    </w:p>
    <w:p w14:paraId="510C766A" w14:textId="66F6B2FF" w:rsidR="006C2493" w:rsidRPr="0061524D" w:rsidRDefault="005223B6" w:rsidP="0061524D">
      <w:pPr>
        <w:pStyle w:val="NormaleWeb"/>
        <w:numPr>
          <w:ilvl w:val="0"/>
          <w:numId w:val="2"/>
        </w:numPr>
        <w:jc w:val="both"/>
        <w:rPr>
          <w:rFonts w:asciiTheme="minorHAnsi" w:hAnsiTheme="minorHAnsi" w:cstheme="minorHAnsi"/>
          <w:b/>
          <w:bCs/>
          <w:color w:val="000000" w:themeColor="text1"/>
          <w:sz w:val="27"/>
          <w:szCs w:val="27"/>
        </w:rPr>
      </w:pPr>
      <w:r w:rsidRPr="0061524D">
        <w:rPr>
          <w:rFonts w:asciiTheme="minorHAnsi" w:hAnsiTheme="minorHAnsi" w:cstheme="minorHAnsi"/>
          <w:b/>
          <w:bCs/>
          <w:color w:val="000000" w:themeColor="text1"/>
          <w:sz w:val="27"/>
          <w:szCs w:val="27"/>
        </w:rPr>
        <w:t>Canale interno di segnalazione</w:t>
      </w:r>
    </w:p>
    <w:p w14:paraId="56D015B5" w14:textId="51FA65FF" w:rsidR="005223B6" w:rsidRPr="0061524D" w:rsidRDefault="00DB3012" w:rsidP="0061524D">
      <w:pPr>
        <w:pStyle w:val="NormaleWeb"/>
        <w:jc w:val="both"/>
        <w:rPr>
          <w:rFonts w:asciiTheme="minorHAnsi" w:hAnsiTheme="minorHAnsi" w:cstheme="minorHAnsi"/>
          <w:color w:val="000000" w:themeColor="text1"/>
          <w:sz w:val="22"/>
          <w:szCs w:val="22"/>
        </w:rPr>
      </w:pPr>
      <w:proofErr w:type="spellStart"/>
      <w:r>
        <w:rPr>
          <w:rFonts w:asciiTheme="minorHAnsi" w:hAnsiTheme="minorHAnsi" w:cstheme="minorHAnsi"/>
          <w:color w:val="000000" w:themeColor="text1"/>
          <w:sz w:val="22"/>
          <w:szCs w:val="22"/>
        </w:rPr>
        <w:t>Sirion</w:t>
      </w:r>
      <w:proofErr w:type="spellEnd"/>
      <w:r w:rsidR="00E92CDB">
        <w:rPr>
          <w:rFonts w:asciiTheme="minorHAnsi" w:hAnsiTheme="minorHAnsi" w:cstheme="minorHAnsi"/>
          <w:color w:val="000000" w:themeColor="text1"/>
          <w:sz w:val="22"/>
          <w:szCs w:val="22"/>
        </w:rPr>
        <w:t xml:space="preserve"> s.r.l.</w:t>
      </w:r>
      <w:r w:rsidR="005223B6" w:rsidRPr="0061524D">
        <w:rPr>
          <w:rFonts w:asciiTheme="minorHAnsi" w:hAnsiTheme="minorHAnsi" w:cstheme="minorHAnsi"/>
          <w:color w:val="000000" w:themeColor="text1"/>
          <w:sz w:val="22"/>
          <w:szCs w:val="22"/>
        </w:rPr>
        <w:t xml:space="preserve"> ha istituito </w:t>
      </w:r>
      <w:r w:rsidR="00DB52F6" w:rsidRPr="00DB52F6">
        <w:rPr>
          <w:rFonts w:asciiTheme="minorHAnsi" w:hAnsiTheme="minorHAnsi" w:cstheme="minorHAnsi"/>
          <w:color w:val="000000" w:themeColor="text1"/>
          <w:sz w:val="22"/>
          <w:szCs w:val="22"/>
        </w:rPr>
        <w:t>u</w:t>
      </w:r>
      <w:r w:rsidR="005223B6" w:rsidRPr="00DB52F6">
        <w:rPr>
          <w:rFonts w:asciiTheme="minorHAnsi" w:hAnsiTheme="minorHAnsi" w:cstheme="minorHAnsi"/>
          <w:color w:val="000000" w:themeColor="text1"/>
          <w:sz w:val="22"/>
          <w:szCs w:val="22"/>
        </w:rPr>
        <w:t>n canale interno di segnalazione informatico</w:t>
      </w:r>
      <w:r w:rsidR="005223B6" w:rsidRPr="0061524D">
        <w:rPr>
          <w:rFonts w:asciiTheme="minorHAnsi" w:hAnsiTheme="minorHAnsi" w:cstheme="minorHAnsi"/>
          <w:color w:val="000000" w:themeColor="text1"/>
          <w:sz w:val="22"/>
          <w:szCs w:val="22"/>
        </w:rPr>
        <w:t xml:space="preserve"> in grado di garantire la riservatezza del segnalante e di tutte le altre figure interessate dalla procedura di segnalazione (per es. persona segnalata, facilitatore, etc.), nonché del contenuto della segnalazione.</w:t>
      </w:r>
    </w:p>
    <w:p w14:paraId="28799813" w14:textId="5336C09F" w:rsidR="008B4F73" w:rsidRDefault="005E0684" w:rsidP="005E0684">
      <w:pPr>
        <w:pStyle w:val="paragraph"/>
        <w:spacing w:before="0" w:after="0"/>
        <w:jc w:val="both"/>
        <w:textAlignment w:val="baseline"/>
      </w:pPr>
      <w:r>
        <w:rPr>
          <w:rStyle w:val="normaltextrun"/>
          <w:rFonts w:ascii="Calibri" w:hAnsi="Calibri" w:cs="Calibri"/>
          <w:color w:val="000000"/>
          <w:sz w:val="22"/>
          <w:szCs w:val="22"/>
        </w:rPr>
        <w:t>Le segnalazioni possono essere effettuate con le seguenti modalità, utilizzando la piattaforma informatica, raggiungibile al link</w:t>
      </w:r>
      <w:r w:rsidR="00F90F55">
        <w:rPr>
          <w:rStyle w:val="normaltextrun"/>
          <w:rFonts w:ascii="Calibri" w:hAnsi="Calibri" w:cs="Calibri"/>
          <w:color w:val="000000"/>
          <w:sz w:val="22"/>
          <w:szCs w:val="22"/>
        </w:rPr>
        <w:t xml:space="preserve">:  </w:t>
      </w:r>
      <w:hyperlink r:id="rId5" w:anchor="!/WB/Sirion" w:history="1">
        <w:r w:rsidR="005A70C1" w:rsidRPr="005A70C1">
          <w:rPr>
            <w:rStyle w:val="Collegamentoipertestuale"/>
            <w:sz w:val="28"/>
            <w:szCs w:val="28"/>
          </w:rPr>
          <w:t>https://areariser</w:t>
        </w:r>
        <w:r w:rsidR="005A70C1" w:rsidRPr="005A70C1">
          <w:rPr>
            <w:rStyle w:val="Collegamentoipertestuale"/>
            <w:sz w:val="28"/>
            <w:szCs w:val="28"/>
          </w:rPr>
          <w:t>v</w:t>
        </w:r>
        <w:r w:rsidR="005A70C1" w:rsidRPr="005A70C1">
          <w:rPr>
            <w:rStyle w:val="Collegamentoipertestuale"/>
            <w:sz w:val="28"/>
            <w:szCs w:val="28"/>
          </w:rPr>
          <w:t>ata.mygovernance.it/#!/WB/Sirion</w:t>
        </w:r>
      </w:hyperlink>
    </w:p>
    <w:p w14:paraId="15B067F6" w14:textId="77777777" w:rsidR="005A70C1" w:rsidRDefault="005A70C1" w:rsidP="005E0684">
      <w:pPr>
        <w:pStyle w:val="paragraph"/>
        <w:spacing w:before="0" w:after="0"/>
        <w:jc w:val="both"/>
        <w:textAlignment w:val="baseline"/>
        <w:rPr>
          <w:rStyle w:val="normaltextrun"/>
          <w:rFonts w:ascii="Calibri" w:hAnsi="Calibri" w:cs="Calibri"/>
          <w:color w:val="000000"/>
          <w:sz w:val="22"/>
          <w:szCs w:val="22"/>
        </w:rPr>
      </w:pPr>
    </w:p>
    <w:p w14:paraId="3A41E933" w14:textId="77777777" w:rsidR="005E0684" w:rsidRDefault="005E0684" w:rsidP="005E0684">
      <w:pPr>
        <w:pStyle w:val="paragraph"/>
        <w:spacing w:before="0" w:after="0"/>
        <w:jc w:val="both"/>
        <w:textAlignment w:val="baseline"/>
        <w:rPr>
          <w:rFonts w:ascii="Segoe UI" w:hAnsi="Segoe UI" w:cs="Segoe UI"/>
          <w:sz w:val="18"/>
          <w:szCs w:val="18"/>
        </w:rPr>
      </w:pPr>
      <w:r>
        <w:rPr>
          <w:rStyle w:val="normaltextrun"/>
          <w:rFonts w:ascii="Calibri" w:hAnsi="Calibri" w:cs="Calibri"/>
          <w:color w:val="000000"/>
          <w:sz w:val="22"/>
          <w:szCs w:val="22"/>
        </w:rPr>
        <w:t>• per iscritto; </w:t>
      </w:r>
      <w:r>
        <w:rPr>
          <w:rStyle w:val="eop"/>
          <w:rFonts w:ascii="Calibri" w:hAnsi="Calibri" w:cs="Calibri"/>
          <w:color w:val="000000"/>
          <w:sz w:val="22"/>
          <w:szCs w:val="22"/>
        </w:rPr>
        <w:t> </w:t>
      </w:r>
    </w:p>
    <w:p w14:paraId="0D9C1EB9" w14:textId="77777777" w:rsidR="005E0684" w:rsidRDefault="005E0684" w:rsidP="005E0684">
      <w:pPr>
        <w:pStyle w:val="paragraph"/>
        <w:spacing w:before="0" w:after="0"/>
        <w:jc w:val="both"/>
        <w:textAlignment w:val="baseline"/>
        <w:rPr>
          <w:rFonts w:ascii="Segoe UI" w:hAnsi="Segoe UI" w:cs="Segoe UI"/>
          <w:sz w:val="18"/>
          <w:szCs w:val="18"/>
        </w:rPr>
      </w:pPr>
      <w:r>
        <w:rPr>
          <w:rStyle w:val="normaltextrun"/>
          <w:rFonts w:ascii="Calibri" w:hAnsi="Calibri" w:cs="Calibri"/>
          <w:color w:val="000000"/>
          <w:sz w:val="22"/>
          <w:szCs w:val="22"/>
        </w:rPr>
        <w:t>• oralmente, con eventuale richiesta da parte del segnalante di un incontro con il gestore della segnalazione, in presenza o in videoconferenza.</w:t>
      </w:r>
      <w:r>
        <w:rPr>
          <w:rStyle w:val="eop"/>
          <w:rFonts w:ascii="Calibri" w:hAnsi="Calibri" w:cs="Calibri"/>
          <w:color w:val="000000"/>
          <w:sz w:val="22"/>
          <w:szCs w:val="22"/>
        </w:rPr>
        <w:t> </w:t>
      </w:r>
    </w:p>
    <w:p w14:paraId="100AC594" w14:textId="3264BE1E" w:rsidR="00FD067C" w:rsidRPr="0061524D" w:rsidRDefault="00FD067C" w:rsidP="0061524D">
      <w:pPr>
        <w:pStyle w:val="NormaleWeb"/>
        <w:jc w:val="both"/>
        <w:rPr>
          <w:rFonts w:asciiTheme="minorHAnsi" w:hAnsiTheme="minorHAnsi" w:cstheme="minorHAnsi"/>
          <w:color w:val="000000"/>
          <w:sz w:val="22"/>
          <w:szCs w:val="22"/>
        </w:rPr>
      </w:pPr>
      <w:r w:rsidRPr="0061524D">
        <w:rPr>
          <w:rFonts w:asciiTheme="minorHAnsi" w:hAnsiTheme="minorHAnsi" w:cstheme="minorHAnsi"/>
          <w:color w:val="000000"/>
          <w:sz w:val="22"/>
          <w:szCs w:val="22"/>
        </w:rPr>
        <w:t>La segnalazione può essere fatta anche in maniera anonima (a scelta del segnalante). La segnalazione anonima è tenuta in considerazione purché abbia le caratteristiche desc</w:t>
      </w:r>
      <w:r w:rsidR="00AC5780" w:rsidRPr="0061524D">
        <w:rPr>
          <w:rFonts w:asciiTheme="minorHAnsi" w:hAnsiTheme="minorHAnsi" w:cstheme="minorHAnsi"/>
          <w:color w:val="000000"/>
          <w:sz w:val="22"/>
          <w:szCs w:val="22"/>
        </w:rPr>
        <w:t>r</w:t>
      </w:r>
      <w:r w:rsidRPr="0061524D">
        <w:rPr>
          <w:rFonts w:asciiTheme="minorHAnsi" w:hAnsiTheme="minorHAnsi" w:cstheme="minorHAnsi"/>
          <w:color w:val="000000"/>
          <w:sz w:val="22"/>
          <w:szCs w:val="22"/>
        </w:rPr>
        <w:t>itte al punto 6</w:t>
      </w:r>
      <w:r w:rsidR="00AC5780" w:rsidRPr="0061524D">
        <w:rPr>
          <w:rFonts w:asciiTheme="minorHAnsi" w:hAnsiTheme="minorHAnsi" w:cstheme="minorHAnsi"/>
          <w:color w:val="000000"/>
          <w:sz w:val="22"/>
          <w:szCs w:val="22"/>
        </w:rPr>
        <w:t>. Non vengono prese invece in considerazioni le segnalazioni anonime generiche.</w:t>
      </w:r>
    </w:p>
    <w:p w14:paraId="6F500CBA" w14:textId="36155F64" w:rsidR="00DB3012" w:rsidRPr="0059676C" w:rsidRDefault="00AD2818" w:rsidP="0061524D">
      <w:pPr>
        <w:pStyle w:val="NormaleWeb"/>
        <w:jc w:val="both"/>
        <w:rPr>
          <w:rFonts w:asciiTheme="minorHAnsi" w:hAnsiTheme="minorHAnsi" w:cstheme="minorHAnsi"/>
          <w:color w:val="000000"/>
          <w:sz w:val="22"/>
          <w:szCs w:val="22"/>
        </w:rPr>
      </w:pPr>
      <w:r w:rsidRPr="0061524D">
        <w:rPr>
          <w:rFonts w:asciiTheme="minorHAnsi" w:hAnsiTheme="minorHAnsi" w:cstheme="minorHAnsi"/>
          <w:color w:val="000000"/>
          <w:sz w:val="22"/>
          <w:szCs w:val="22"/>
        </w:rPr>
        <w:t>La segnalazione interna presentata ad un soggetto diverso dal Gestore della segnalazione, è trasmessa, entro 7 giorni dal suo ricevimento, al soggetto competente, dando contestuale notizia della trasmissione alla persona segnalante.</w:t>
      </w:r>
    </w:p>
    <w:p w14:paraId="5B973AD8" w14:textId="4DB9E341" w:rsidR="005223B6" w:rsidRPr="0061524D" w:rsidRDefault="00AC5780" w:rsidP="0061524D">
      <w:pPr>
        <w:pStyle w:val="NormaleWeb"/>
        <w:jc w:val="both"/>
        <w:rPr>
          <w:rFonts w:asciiTheme="minorHAnsi" w:hAnsiTheme="minorHAnsi" w:cstheme="minorHAnsi"/>
          <w:b/>
          <w:bCs/>
          <w:color w:val="000000" w:themeColor="text1"/>
          <w:sz w:val="27"/>
          <w:szCs w:val="27"/>
        </w:rPr>
      </w:pPr>
      <w:r w:rsidRPr="0061524D">
        <w:rPr>
          <w:rFonts w:asciiTheme="minorHAnsi" w:hAnsiTheme="minorHAnsi" w:cstheme="minorHAnsi"/>
          <w:b/>
          <w:bCs/>
          <w:color w:val="000000" w:themeColor="text1"/>
          <w:sz w:val="27"/>
          <w:szCs w:val="27"/>
        </w:rPr>
        <w:t>9. Gestione della segnalazione</w:t>
      </w:r>
    </w:p>
    <w:p w14:paraId="6A5BB837" w14:textId="77777777" w:rsidR="001659BF" w:rsidRPr="0061524D" w:rsidRDefault="001659BF" w:rsidP="0061524D">
      <w:pPr>
        <w:pStyle w:val="NormaleWeb"/>
        <w:jc w:val="both"/>
        <w:rPr>
          <w:rFonts w:asciiTheme="minorHAnsi" w:hAnsiTheme="minorHAnsi" w:cstheme="minorHAnsi"/>
          <w:color w:val="000000"/>
          <w:sz w:val="22"/>
          <w:szCs w:val="22"/>
        </w:rPr>
      </w:pPr>
      <w:r w:rsidRPr="0061524D">
        <w:rPr>
          <w:rFonts w:asciiTheme="minorHAnsi" w:hAnsiTheme="minorHAnsi" w:cstheme="minorHAnsi"/>
          <w:color w:val="000000"/>
          <w:sz w:val="22"/>
          <w:szCs w:val="22"/>
        </w:rPr>
        <w:t>Il gestore della segnalazione:</w:t>
      </w:r>
    </w:p>
    <w:p w14:paraId="4D40DFF4" w14:textId="0F3AA939" w:rsidR="001659BF" w:rsidRPr="0061524D" w:rsidRDefault="001659BF" w:rsidP="0061524D">
      <w:pPr>
        <w:pStyle w:val="NormaleWeb"/>
        <w:numPr>
          <w:ilvl w:val="0"/>
          <w:numId w:val="9"/>
        </w:numPr>
        <w:jc w:val="both"/>
        <w:rPr>
          <w:rFonts w:asciiTheme="minorHAnsi" w:hAnsiTheme="minorHAnsi" w:cstheme="minorHAnsi"/>
          <w:color w:val="000000"/>
          <w:sz w:val="22"/>
          <w:szCs w:val="22"/>
        </w:rPr>
      </w:pPr>
      <w:r w:rsidRPr="0061524D">
        <w:rPr>
          <w:rFonts w:asciiTheme="minorHAnsi" w:hAnsiTheme="minorHAnsi" w:cstheme="minorHAnsi"/>
          <w:color w:val="000000"/>
          <w:sz w:val="22"/>
          <w:szCs w:val="22"/>
        </w:rPr>
        <w:t>dà riscontro al segnalante entro 7 giorni dalla data di ricezione della segnalazione tramite piattaforma informatica, se effettuate in forma scritta;</w:t>
      </w:r>
    </w:p>
    <w:p w14:paraId="45D6E256" w14:textId="77777777" w:rsidR="00965052" w:rsidRPr="0061524D" w:rsidRDefault="001659BF" w:rsidP="0061524D">
      <w:pPr>
        <w:pStyle w:val="NormaleWeb"/>
        <w:numPr>
          <w:ilvl w:val="0"/>
          <w:numId w:val="9"/>
        </w:numPr>
        <w:jc w:val="both"/>
        <w:rPr>
          <w:rFonts w:asciiTheme="minorHAnsi" w:hAnsiTheme="minorHAnsi" w:cstheme="minorHAnsi"/>
          <w:color w:val="000000"/>
          <w:sz w:val="22"/>
          <w:szCs w:val="22"/>
        </w:rPr>
      </w:pPr>
      <w:r w:rsidRPr="0061524D">
        <w:rPr>
          <w:rFonts w:asciiTheme="minorHAnsi" w:hAnsiTheme="minorHAnsi" w:cstheme="minorHAnsi"/>
          <w:color w:val="000000"/>
          <w:sz w:val="22"/>
          <w:szCs w:val="22"/>
        </w:rPr>
        <w:t xml:space="preserve">verifica preliminarmente l’ammissibilità della segnalazione. La segnalazione è ritenuta inammissibile, a titolo esemplificativo, quando: </w:t>
      </w:r>
      <w:r w:rsidR="00965052" w:rsidRPr="0061524D">
        <w:rPr>
          <w:rFonts w:asciiTheme="minorHAnsi" w:hAnsiTheme="minorHAnsi" w:cstheme="minorHAnsi"/>
          <w:color w:val="000000"/>
          <w:sz w:val="22"/>
          <w:szCs w:val="22"/>
        </w:rPr>
        <w:t xml:space="preserve">2.1. </w:t>
      </w:r>
      <w:r w:rsidRPr="0061524D">
        <w:rPr>
          <w:rFonts w:asciiTheme="minorHAnsi" w:hAnsiTheme="minorHAnsi" w:cstheme="minorHAnsi"/>
          <w:color w:val="000000"/>
          <w:sz w:val="22"/>
          <w:szCs w:val="22"/>
        </w:rPr>
        <w:t xml:space="preserve">è manifestamente infondata per l’assenza di elementi di fatto </w:t>
      </w:r>
      <w:r w:rsidRPr="0061524D">
        <w:rPr>
          <w:rFonts w:asciiTheme="minorHAnsi" w:hAnsiTheme="minorHAnsi" w:cstheme="minorHAnsi"/>
          <w:color w:val="000000"/>
          <w:sz w:val="22"/>
          <w:szCs w:val="22"/>
        </w:rPr>
        <w:lastRenderedPageBreak/>
        <w:t xml:space="preserve">riconducibili alle violazioni che possono essere oggetto di segnalazione o idonei a giustificare accertamenti; </w:t>
      </w:r>
      <w:r w:rsidR="00965052" w:rsidRPr="0061524D">
        <w:rPr>
          <w:rFonts w:asciiTheme="minorHAnsi" w:hAnsiTheme="minorHAnsi" w:cstheme="minorHAnsi"/>
          <w:color w:val="000000"/>
          <w:sz w:val="22"/>
          <w:szCs w:val="22"/>
        </w:rPr>
        <w:t>2.2.</w:t>
      </w:r>
      <w:r w:rsidRPr="0061524D">
        <w:rPr>
          <w:rFonts w:asciiTheme="minorHAnsi" w:hAnsiTheme="minorHAnsi" w:cstheme="minorHAnsi"/>
          <w:color w:val="000000"/>
          <w:sz w:val="22"/>
          <w:szCs w:val="22"/>
        </w:rPr>
        <w:t xml:space="preserve"> il contenuto della segnalazione è talmente generico da non consentire la riconduzione del fatto segnalato ad alcuno degli illeciti descritti al punto</w:t>
      </w:r>
      <w:r w:rsidR="00965052" w:rsidRPr="0061524D">
        <w:rPr>
          <w:rFonts w:asciiTheme="minorHAnsi" w:hAnsiTheme="minorHAnsi" w:cstheme="minorHAnsi"/>
          <w:color w:val="000000"/>
          <w:sz w:val="22"/>
          <w:szCs w:val="22"/>
        </w:rPr>
        <w:t xml:space="preserve"> 4;</w:t>
      </w:r>
    </w:p>
    <w:p w14:paraId="11E0F295" w14:textId="77777777" w:rsidR="00965052" w:rsidRPr="0061524D" w:rsidRDefault="00965052" w:rsidP="0061524D">
      <w:pPr>
        <w:pStyle w:val="NormaleWeb"/>
        <w:numPr>
          <w:ilvl w:val="0"/>
          <w:numId w:val="9"/>
        </w:numPr>
        <w:jc w:val="both"/>
        <w:rPr>
          <w:rFonts w:asciiTheme="minorHAnsi" w:hAnsiTheme="minorHAnsi" w:cstheme="minorHAnsi"/>
          <w:color w:val="000000"/>
          <w:sz w:val="22"/>
          <w:szCs w:val="22"/>
        </w:rPr>
      </w:pPr>
      <w:r w:rsidRPr="0061524D">
        <w:rPr>
          <w:rFonts w:asciiTheme="minorHAnsi" w:hAnsiTheme="minorHAnsi" w:cstheme="minorHAnsi"/>
          <w:color w:val="000000"/>
          <w:sz w:val="22"/>
          <w:szCs w:val="22"/>
        </w:rPr>
        <w:t>v</w:t>
      </w:r>
      <w:r w:rsidR="001659BF" w:rsidRPr="0061524D">
        <w:rPr>
          <w:rFonts w:asciiTheme="minorHAnsi" w:hAnsiTheme="minorHAnsi" w:cstheme="minorHAnsi"/>
          <w:color w:val="000000"/>
          <w:sz w:val="22"/>
          <w:szCs w:val="22"/>
        </w:rPr>
        <w:t>erifica</w:t>
      </w:r>
      <w:r w:rsidRPr="0061524D">
        <w:rPr>
          <w:rFonts w:asciiTheme="minorHAnsi" w:hAnsiTheme="minorHAnsi" w:cstheme="minorHAnsi"/>
          <w:color w:val="000000"/>
          <w:sz w:val="22"/>
          <w:szCs w:val="22"/>
        </w:rPr>
        <w:t xml:space="preserve"> </w:t>
      </w:r>
      <w:r w:rsidR="001659BF" w:rsidRPr="0061524D">
        <w:rPr>
          <w:rFonts w:asciiTheme="minorHAnsi" w:hAnsiTheme="minorHAnsi" w:cstheme="minorHAnsi"/>
          <w:color w:val="000000"/>
          <w:sz w:val="22"/>
          <w:szCs w:val="22"/>
        </w:rPr>
        <w:t>la fondatezza della segnalazione. In particolare, tramite piattaforma informatica: in caso di richiesta, fissa un incontro di persona, in presenza o in videoconferenza, con la persona segnalante entro un termine ragionevole e comunque non oltre 30 giorni, dando atto in un verbale sommario dell’esito dell’istruttoria</w:t>
      </w:r>
      <w:r w:rsidRPr="0061524D">
        <w:rPr>
          <w:rFonts w:asciiTheme="minorHAnsi" w:hAnsiTheme="minorHAnsi" w:cstheme="minorHAnsi"/>
          <w:color w:val="000000"/>
          <w:sz w:val="22"/>
          <w:szCs w:val="22"/>
        </w:rPr>
        <w:t>;</w:t>
      </w:r>
      <w:r w:rsidR="001659BF" w:rsidRPr="0061524D">
        <w:rPr>
          <w:rFonts w:asciiTheme="minorHAnsi" w:hAnsiTheme="minorHAnsi" w:cstheme="minorHAnsi"/>
          <w:color w:val="000000"/>
          <w:sz w:val="22"/>
          <w:szCs w:val="22"/>
        </w:rPr>
        <w:t xml:space="preserve"> mantiene le interlocuzioni con la persona segnalante, potendo sempre richiedere alla stessa integrazioni; </w:t>
      </w:r>
      <w:r w:rsidRPr="0061524D">
        <w:rPr>
          <w:rFonts w:asciiTheme="minorHAnsi" w:hAnsiTheme="minorHAnsi" w:cstheme="minorHAnsi"/>
          <w:color w:val="000000"/>
          <w:sz w:val="22"/>
          <w:szCs w:val="22"/>
        </w:rPr>
        <w:t>qualora lo ritenga necessario,</w:t>
      </w:r>
      <w:r w:rsidR="001659BF" w:rsidRPr="0061524D">
        <w:rPr>
          <w:rFonts w:asciiTheme="minorHAnsi" w:hAnsiTheme="minorHAnsi" w:cstheme="minorHAnsi"/>
          <w:color w:val="000000"/>
          <w:sz w:val="22"/>
          <w:szCs w:val="22"/>
        </w:rPr>
        <w:t xml:space="preserve"> può incaricare </w:t>
      </w:r>
      <w:r w:rsidRPr="0061524D">
        <w:rPr>
          <w:rFonts w:asciiTheme="minorHAnsi" w:hAnsiTheme="minorHAnsi" w:cstheme="minorHAnsi"/>
          <w:color w:val="000000"/>
          <w:sz w:val="22"/>
          <w:szCs w:val="22"/>
        </w:rPr>
        <w:t>altri soggetti sia interni che esterni alla società</w:t>
      </w:r>
      <w:r w:rsidR="001659BF" w:rsidRPr="0061524D">
        <w:rPr>
          <w:rFonts w:asciiTheme="minorHAnsi" w:hAnsiTheme="minorHAnsi" w:cstheme="minorHAnsi"/>
          <w:color w:val="000000"/>
          <w:sz w:val="22"/>
          <w:szCs w:val="22"/>
        </w:rPr>
        <w:t>, appositamente autorizzati e vincolati agli obblighi di riservatezza, per il supporto dell'istruttoria</w:t>
      </w:r>
      <w:r w:rsidRPr="0061524D">
        <w:rPr>
          <w:rFonts w:asciiTheme="minorHAnsi" w:hAnsiTheme="minorHAnsi" w:cstheme="minorHAnsi"/>
          <w:color w:val="000000"/>
          <w:sz w:val="22"/>
          <w:szCs w:val="22"/>
        </w:rPr>
        <w:t>;</w:t>
      </w:r>
    </w:p>
    <w:p w14:paraId="333C5718" w14:textId="77777777" w:rsidR="00AD2818" w:rsidRPr="0061524D" w:rsidRDefault="001659BF" w:rsidP="0061524D">
      <w:pPr>
        <w:pStyle w:val="NormaleWeb"/>
        <w:numPr>
          <w:ilvl w:val="0"/>
          <w:numId w:val="9"/>
        </w:numPr>
        <w:jc w:val="both"/>
        <w:rPr>
          <w:rFonts w:asciiTheme="minorHAnsi" w:hAnsiTheme="minorHAnsi" w:cstheme="minorHAnsi"/>
          <w:color w:val="000000"/>
          <w:sz w:val="22"/>
          <w:szCs w:val="22"/>
        </w:rPr>
      </w:pPr>
      <w:r w:rsidRPr="0061524D">
        <w:rPr>
          <w:rFonts w:asciiTheme="minorHAnsi" w:hAnsiTheme="minorHAnsi" w:cstheme="minorHAnsi"/>
          <w:color w:val="000000"/>
          <w:sz w:val="22"/>
          <w:szCs w:val="22"/>
        </w:rPr>
        <w:t xml:space="preserve">dà riscontro finale al segnalante, entro 3 mesi dalla data dell'avviso di ricevimento o, in mancanza di tale avviso, entro 3 mesi dalla scadenza del termine di 7 giorni dalla presentazione della segnalazione. </w:t>
      </w:r>
      <w:r w:rsidR="00965052" w:rsidRPr="0061524D">
        <w:rPr>
          <w:rFonts w:asciiTheme="minorHAnsi" w:hAnsiTheme="minorHAnsi" w:cstheme="minorHAnsi"/>
          <w:color w:val="000000"/>
          <w:sz w:val="22"/>
          <w:szCs w:val="22"/>
        </w:rPr>
        <w:t xml:space="preserve">Qualora l’attività istruttoria on sia ancora conclusa, il riscontro può essere interlocutorio. </w:t>
      </w:r>
      <w:r w:rsidRPr="0061524D">
        <w:rPr>
          <w:rFonts w:asciiTheme="minorHAnsi" w:hAnsiTheme="minorHAnsi" w:cstheme="minorHAnsi"/>
          <w:color w:val="000000"/>
          <w:sz w:val="22"/>
          <w:szCs w:val="22"/>
        </w:rPr>
        <w:t xml:space="preserve">Il riscontro al segnalante </w:t>
      </w:r>
      <w:r w:rsidR="00965052" w:rsidRPr="0061524D">
        <w:rPr>
          <w:rFonts w:asciiTheme="minorHAnsi" w:hAnsiTheme="minorHAnsi" w:cstheme="minorHAnsi"/>
          <w:color w:val="000000"/>
          <w:sz w:val="22"/>
          <w:szCs w:val="22"/>
        </w:rPr>
        <w:t>indica</w:t>
      </w:r>
      <w:r w:rsidRPr="0061524D">
        <w:rPr>
          <w:rFonts w:asciiTheme="minorHAnsi" w:hAnsiTheme="minorHAnsi" w:cstheme="minorHAnsi"/>
          <w:color w:val="000000"/>
          <w:sz w:val="22"/>
          <w:szCs w:val="22"/>
        </w:rPr>
        <w:t xml:space="preserve"> le motivazioni dell’archiviazione della segnalazione</w:t>
      </w:r>
      <w:r w:rsidR="00965052" w:rsidRPr="0061524D">
        <w:rPr>
          <w:rFonts w:asciiTheme="minorHAnsi" w:hAnsiTheme="minorHAnsi" w:cstheme="minorHAnsi"/>
          <w:color w:val="000000"/>
          <w:sz w:val="22"/>
          <w:szCs w:val="22"/>
        </w:rPr>
        <w:t>;</w:t>
      </w:r>
      <w:r w:rsidRPr="0061524D">
        <w:rPr>
          <w:rFonts w:asciiTheme="minorHAnsi" w:hAnsiTheme="minorHAnsi" w:cstheme="minorHAnsi"/>
          <w:color w:val="000000"/>
          <w:sz w:val="22"/>
          <w:szCs w:val="22"/>
        </w:rPr>
        <w:t xml:space="preserve"> in caso di inammissibilità/infondatezza;</w:t>
      </w:r>
      <w:r w:rsidR="00965052" w:rsidRPr="0061524D">
        <w:rPr>
          <w:rFonts w:asciiTheme="minorHAnsi" w:hAnsiTheme="minorHAnsi" w:cstheme="minorHAnsi"/>
          <w:color w:val="000000"/>
          <w:sz w:val="22"/>
          <w:szCs w:val="22"/>
        </w:rPr>
        <w:t xml:space="preserve"> gli esiti dell’istruttoria e gli eventuali provvedimenti adottati, </w:t>
      </w:r>
      <w:r w:rsidR="00AD2818" w:rsidRPr="0061524D">
        <w:rPr>
          <w:rFonts w:asciiTheme="minorHAnsi" w:hAnsiTheme="minorHAnsi" w:cstheme="minorHAnsi"/>
          <w:color w:val="000000"/>
          <w:sz w:val="22"/>
          <w:szCs w:val="22"/>
        </w:rPr>
        <w:t>in caso di fondatezza della segnalazione</w:t>
      </w:r>
      <w:r w:rsidRPr="0061524D">
        <w:rPr>
          <w:rFonts w:asciiTheme="minorHAnsi" w:hAnsiTheme="minorHAnsi" w:cstheme="minorHAnsi"/>
          <w:color w:val="000000"/>
          <w:sz w:val="22"/>
          <w:szCs w:val="22"/>
        </w:rPr>
        <w:t>;</w:t>
      </w:r>
    </w:p>
    <w:p w14:paraId="002A2DCE" w14:textId="77777777" w:rsidR="00AD2818" w:rsidRPr="0061524D" w:rsidRDefault="00AD2818" w:rsidP="0061524D">
      <w:pPr>
        <w:pStyle w:val="NormaleWeb"/>
        <w:numPr>
          <w:ilvl w:val="0"/>
          <w:numId w:val="9"/>
        </w:numPr>
        <w:jc w:val="both"/>
        <w:rPr>
          <w:rFonts w:asciiTheme="minorHAnsi" w:hAnsiTheme="minorHAnsi" w:cstheme="minorHAnsi"/>
          <w:color w:val="000000"/>
          <w:sz w:val="22"/>
          <w:szCs w:val="22"/>
        </w:rPr>
      </w:pPr>
      <w:r w:rsidRPr="0061524D">
        <w:rPr>
          <w:rFonts w:asciiTheme="minorHAnsi" w:hAnsiTheme="minorHAnsi" w:cstheme="minorHAnsi"/>
          <w:color w:val="000000"/>
          <w:sz w:val="22"/>
          <w:szCs w:val="22"/>
        </w:rPr>
        <w:t>comunica al CDA della società l’esito degli accertamenti svolti per le eventuali iniziative dell’Organo amministrativo</w:t>
      </w:r>
      <w:r w:rsidR="001659BF" w:rsidRPr="0061524D">
        <w:rPr>
          <w:rFonts w:asciiTheme="minorHAnsi" w:hAnsiTheme="minorHAnsi" w:cstheme="minorHAnsi"/>
          <w:color w:val="000000"/>
          <w:sz w:val="22"/>
          <w:szCs w:val="22"/>
        </w:rPr>
        <w:t>;</w:t>
      </w:r>
    </w:p>
    <w:p w14:paraId="2E8D3C70" w14:textId="6E53FFCC" w:rsidR="001659BF" w:rsidRPr="0061524D" w:rsidRDefault="001659BF" w:rsidP="0061524D">
      <w:pPr>
        <w:pStyle w:val="NormaleWeb"/>
        <w:numPr>
          <w:ilvl w:val="0"/>
          <w:numId w:val="9"/>
        </w:numPr>
        <w:jc w:val="both"/>
        <w:rPr>
          <w:rFonts w:asciiTheme="minorHAnsi" w:hAnsiTheme="minorHAnsi" w:cstheme="minorHAnsi"/>
          <w:color w:val="000000"/>
          <w:sz w:val="22"/>
          <w:szCs w:val="22"/>
        </w:rPr>
      </w:pPr>
      <w:r w:rsidRPr="0061524D">
        <w:rPr>
          <w:rFonts w:asciiTheme="minorHAnsi" w:hAnsiTheme="minorHAnsi" w:cstheme="minorHAnsi"/>
          <w:color w:val="000000"/>
          <w:sz w:val="22"/>
          <w:szCs w:val="22"/>
        </w:rPr>
        <w:t>archivia</w:t>
      </w:r>
      <w:r w:rsidR="00AD2818" w:rsidRPr="0061524D">
        <w:rPr>
          <w:rFonts w:asciiTheme="minorHAnsi" w:hAnsiTheme="minorHAnsi" w:cstheme="minorHAnsi"/>
          <w:color w:val="000000"/>
          <w:sz w:val="22"/>
          <w:szCs w:val="22"/>
        </w:rPr>
        <w:t xml:space="preserve"> la documentazione, comprensiva di quella prodotta nel corso </w:t>
      </w:r>
      <w:proofErr w:type="gramStart"/>
      <w:r w:rsidR="00AD2818" w:rsidRPr="0061524D">
        <w:rPr>
          <w:rFonts w:asciiTheme="minorHAnsi" w:hAnsiTheme="minorHAnsi" w:cstheme="minorHAnsi"/>
          <w:color w:val="000000"/>
          <w:sz w:val="22"/>
          <w:szCs w:val="22"/>
        </w:rPr>
        <w:t>dell’istruttoria,  inerente</w:t>
      </w:r>
      <w:proofErr w:type="gramEnd"/>
      <w:r w:rsidR="00AD2818" w:rsidRPr="0061524D">
        <w:rPr>
          <w:rFonts w:asciiTheme="minorHAnsi" w:hAnsiTheme="minorHAnsi" w:cstheme="minorHAnsi"/>
          <w:color w:val="000000"/>
          <w:sz w:val="22"/>
          <w:szCs w:val="22"/>
        </w:rPr>
        <w:t xml:space="preserve"> alla segnalazione</w:t>
      </w:r>
      <w:r w:rsidRPr="0061524D">
        <w:rPr>
          <w:rFonts w:asciiTheme="minorHAnsi" w:hAnsiTheme="minorHAnsi" w:cstheme="minorHAnsi"/>
          <w:color w:val="000000"/>
          <w:sz w:val="22"/>
          <w:szCs w:val="22"/>
        </w:rPr>
        <w:t>.</w:t>
      </w:r>
    </w:p>
    <w:p w14:paraId="2E8C921C" w14:textId="73C69687" w:rsidR="00AC5780" w:rsidRPr="0061524D" w:rsidRDefault="00AD2818" w:rsidP="0061524D">
      <w:pPr>
        <w:pStyle w:val="NormaleWeb"/>
        <w:jc w:val="both"/>
        <w:rPr>
          <w:rFonts w:asciiTheme="minorHAnsi" w:hAnsiTheme="minorHAnsi" w:cstheme="minorHAnsi"/>
          <w:b/>
          <w:bCs/>
          <w:color w:val="000000" w:themeColor="text1"/>
          <w:sz w:val="27"/>
          <w:szCs w:val="27"/>
        </w:rPr>
      </w:pPr>
      <w:r w:rsidRPr="0061524D">
        <w:rPr>
          <w:rFonts w:asciiTheme="minorHAnsi" w:hAnsiTheme="minorHAnsi" w:cstheme="minorHAnsi"/>
          <w:b/>
          <w:bCs/>
          <w:color w:val="000000" w:themeColor="text1"/>
          <w:sz w:val="27"/>
          <w:szCs w:val="27"/>
        </w:rPr>
        <w:t>10. Segnalazione esterna</w:t>
      </w:r>
    </w:p>
    <w:p w14:paraId="250F8303" w14:textId="03677BFD" w:rsidR="00AD2818" w:rsidRPr="0061524D" w:rsidRDefault="00AD2818" w:rsidP="0061524D">
      <w:pPr>
        <w:pStyle w:val="NormaleWeb"/>
        <w:jc w:val="both"/>
        <w:rPr>
          <w:rFonts w:asciiTheme="minorHAnsi" w:hAnsiTheme="minorHAnsi" w:cstheme="minorHAnsi"/>
          <w:color w:val="000000"/>
          <w:sz w:val="22"/>
          <w:szCs w:val="22"/>
        </w:rPr>
      </w:pPr>
      <w:r w:rsidRPr="0061524D">
        <w:rPr>
          <w:rFonts w:asciiTheme="minorHAnsi" w:hAnsiTheme="minorHAnsi" w:cstheme="minorHAnsi"/>
          <w:color w:val="000000"/>
          <w:sz w:val="22"/>
          <w:szCs w:val="22"/>
        </w:rPr>
        <w:t>Il segnalante può effettuare una segnalazione esterna all’Autorità nazionale anticorruzione (ANAC) quando:</w:t>
      </w:r>
    </w:p>
    <w:p w14:paraId="17BE3FED" w14:textId="77777777" w:rsidR="00F64F35" w:rsidRPr="0061524D" w:rsidRDefault="00AD2818" w:rsidP="0061524D">
      <w:pPr>
        <w:pStyle w:val="NormaleWeb"/>
        <w:numPr>
          <w:ilvl w:val="0"/>
          <w:numId w:val="10"/>
        </w:numPr>
        <w:jc w:val="both"/>
        <w:rPr>
          <w:rFonts w:asciiTheme="minorHAnsi" w:hAnsiTheme="minorHAnsi" w:cstheme="minorHAnsi"/>
          <w:color w:val="000000"/>
          <w:sz w:val="22"/>
          <w:szCs w:val="22"/>
        </w:rPr>
      </w:pPr>
      <w:r w:rsidRPr="0061524D">
        <w:rPr>
          <w:rFonts w:asciiTheme="minorHAnsi" w:hAnsiTheme="minorHAnsi" w:cstheme="minorHAnsi"/>
          <w:color w:val="000000"/>
          <w:sz w:val="22"/>
          <w:szCs w:val="22"/>
        </w:rPr>
        <w:t xml:space="preserve">il canale interno di segnalazione non è attivo o non ha i requisiti </w:t>
      </w:r>
      <w:r w:rsidR="00F64F35" w:rsidRPr="0061524D">
        <w:rPr>
          <w:rFonts w:asciiTheme="minorHAnsi" w:hAnsiTheme="minorHAnsi" w:cstheme="minorHAnsi"/>
          <w:color w:val="000000"/>
          <w:sz w:val="22"/>
          <w:szCs w:val="22"/>
        </w:rPr>
        <w:t xml:space="preserve">previsti dal </w:t>
      </w:r>
      <w:r w:rsidRPr="0061524D">
        <w:rPr>
          <w:rFonts w:asciiTheme="minorHAnsi" w:hAnsiTheme="minorHAnsi" w:cstheme="minorHAnsi"/>
          <w:color w:val="000000"/>
          <w:sz w:val="22"/>
          <w:szCs w:val="22"/>
        </w:rPr>
        <w:t>Decreto</w:t>
      </w:r>
      <w:r w:rsidR="00F64F35" w:rsidRPr="0061524D">
        <w:rPr>
          <w:rFonts w:asciiTheme="minorHAnsi" w:hAnsiTheme="minorHAnsi" w:cstheme="minorHAnsi"/>
          <w:color w:val="000000"/>
          <w:sz w:val="22"/>
          <w:szCs w:val="22"/>
        </w:rPr>
        <w:t xml:space="preserve"> legislativo nr. 24/2023</w:t>
      </w:r>
      <w:r w:rsidRPr="0061524D">
        <w:rPr>
          <w:rFonts w:asciiTheme="minorHAnsi" w:hAnsiTheme="minorHAnsi" w:cstheme="minorHAnsi"/>
          <w:color w:val="000000"/>
          <w:sz w:val="22"/>
          <w:szCs w:val="22"/>
        </w:rPr>
        <w:t xml:space="preserve"> 24;</w:t>
      </w:r>
    </w:p>
    <w:p w14:paraId="17255F41" w14:textId="77777777" w:rsidR="00F64F35" w:rsidRPr="0061524D" w:rsidRDefault="00AD2818" w:rsidP="0061524D">
      <w:pPr>
        <w:pStyle w:val="NormaleWeb"/>
        <w:numPr>
          <w:ilvl w:val="0"/>
          <w:numId w:val="10"/>
        </w:numPr>
        <w:jc w:val="both"/>
        <w:rPr>
          <w:rFonts w:asciiTheme="minorHAnsi" w:hAnsiTheme="minorHAnsi" w:cstheme="minorHAnsi"/>
          <w:color w:val="000000"/>
          <w:sz w:val="22"/>
          <w:szCs w:val="22"/>
        </w:rPr>
      </w:pPr>
      <w:r w:rsidRPr="0061524D">
        <w:rPr>
          <w:rFonts w:asciiTheme="minorHAnsi" w:hAnsiTheme="minorHAnsi" w:cstheme="minorHAnsi"/>
          <w:color w:val="000000"/>
          <w:sz w:val="22"/>
          <w:szCs w:val="22"/>
        </w:rPr>
        <w:t>ha già effettuato una segnalazione interna che non ha avuto seguito;</w:t>
      </w:r>
    </w:p>
    <w:p w14:paraId="78BF107B" w14:textId="77777777" w:rsidR="00F64F35" w:rsidRPr="0061524D" w:rsidRDefault="00AD2818" w:rsidP="0061524D">
      <w:pPr>
        <w:pStyle w:val="NormaleWeb"/>
        <w:numPr>
          <w:ilvl w:val="0"/>
          <w:numId w:val="10"/>
        </w:numPr>
        <w:jc w:val="both"/>
        <w:rPr>
          <w:rFonts w:asciiTheme="minorHAnsi" w:hAnsiTheme="minorHAnsi" w:cstheme="minorHAnsi"/>
          <w:color w:val="000000"/>
          <w:sz w:val="22"/>
          <w:szCs w:val="22"/>
        </w:rPr>
      </w:pPr>
      <w:r w:rsidRPr="0061524D">
        <w:rPr>
          <w:rFonts w:asciiTheme="minorHAnsi" w:hAnsiTheme="minorHAnsi" w:cstheme="minorHAnsi"/>
          <w:color w:val="000000"/>
          <w:sz w:val="22"/>
          <w:szCs w:val="22"/>
        </w:rPr>
        <w:t>ha fondati motivi di ritenere che, se effettuasse una segnalazione interna, alla stessa non sarebbe dato efficace seguito ovvero che la stessa segnalazione possa determinare un rischio di ritorsione;</w:t>
      </w:r>
    </w:p>
    <w:p w14:paraId="38C5D3D1" w14:textId="2552E8F0" w:rsidR="00AD2818" w:rsidRPr="0061524D" w:rsidRDefault="00AD2818" w:rsidP="0061524D">
      <w:pPr>
        <w:pStyle w:val="NormaleWeb"/>
        <w:numPr>
          <w:ilvl w:val="0"/>
          <w:numId w:val="10"/>
        </w:numPr>
        <w:jc w:val="both"/>
        <w:rPr>
          <w:rFonts w:asciiTheme="minorHAnsi" w:hAnsiTheme="minorHAnsi" w:cstheme="minorHAnsi"/>
          <w:color w:val="000000"/>
          <w:sz w:val="22"/>
          <w:szCs w:val="22"/>
        </w:rPr>
      </w:pPr>
      <w:r w:rsidRPr="0061524D">
        <w:rPr>
          <w:rFonts w:asciiTheme="minorHAnsi" w:hAnsiTheme="minorHAnsi" w:cstheme="minorHAnsi"/>
          <w:color w:val="000000"/>
          <w:sz w:val="22"/>
          <w:szCs w:val="22"/>
        </w:rPr>
        <w:t>ha fondato motivo di ritenere che la violazione possa costituire un pericolo imminente o palese per il pubblico interesse.</w:t>
      </w:r>
    </w:p>
    <w:p w14:paraId="185BD850" w14:textId="118B1473" w:rsidR="00AD2818" w:rsidRPr="0061524D" w:rsidRDefault="00AD2818" w:rsidP="0061524D">
      <w:pPr>
        <w:pStyle w:val="NormaleWeb"/>
        <w:jc w:val="both"/>
        <w:rPr>
          <w:rFonts w:asciiTheme="minorHAnsi" w:hAnsiTheme="minorHAnsi" w:cstheme="minorHAnsi"/>
          <w:color w:val="000000"/>
          <w:sz w:val="22"/>
          <w:szCs w:val="22"/>
        </w:rPr>
      </w:pPr>
      <w:r w:rsidRPr="0061524D">
        <w:rPr>
          <w:rFonts w:asciiTheme="minorHAnsi" w:hAnsiTheme="minorHAnsi" w:cstheme="minorHAnsi"/>
          <w:color w:val="000000"/>
          <w:sz w:val="22"/>
          <w:szCs w:val="22"/>
        </w:rPr>
        <w:t>Le segnalazioni esterne sono effettuate in forma scritta tramite la piattaforma informatica raggiungibile dal sito (www.anticorruzione.it/whistleblowing) oppure in forma orale attraverso linee telefoniche o sistemi di messaggistica vocale forniti dall’ANAC ovvero, su richiesta della persona segnalante, mediante un incontro diretto.</w:t>
      </w:r>
    </w:p>
    <w:p w14:paraId="47E2CD8C" w14:textId="16851621" w:rsidR="00FF7FC8" w:rsidRPr="00FF7FC8" w:rsidRDefault="00FF7FC8" w:rsidP="00FF7FC8">
      <w:pPr>
        <w:pStyle w:val="NormaleWeb"/>
        <w:rPr>
          <w:rFonts w:asciiTheme="minorHAnsi" w:hAnsiTheme="minorHAnsi" w:cstheme="minorHAnsi"/>
          <w:b/>
          <w:bCs/>
          <w:color w:val="000000"/>
          <w:sz w:val="27"/>
          <w:szCs w:val="27"/>
        </w:rPr>
      </w:pPr>
      <w:r w:rsidRPr="00FF7FC8">
        <w:rPr>
          <w:rFonts w:asciiTheme="minorHAnsi" w:hAnsiTheme="minorHAnsi" w:cstheme="minorHAnsi"/>
          <w:b/>
          <w:bCs/>
          <w:color w:val="000000"/>
          <w:sz w:val="27"/>
          <w:szCs w:val="27"/>
        </w:rPr>
        <w:t>11. La divulgazione pubblica</w:t>
      </w:r>
    </w:p>
    <w:p w14:paraId="62F46201" w14:textId="77777777" w:rsidR="00FF7FC8" w:rsidRPr="00FF7FC8" w:rsidRDefault="00FF7FC8" w:rsidP="00FF7FC8">
      <w:pPr>
        <w:pStyle w:val="NormaleWeb"/>
        <w:rPr>
          <w:rFonts w:asciiTheme="minorHAnsi" w:hAnsiTheme="minorHAnsi" w:cstheme="minorHAnsi"/>
          <w:color w:val="000000"/>
          <w:sz w:val="22"/>
          <w:szCs w:val="22"/>
        </w:rPr>
      </w:pPr>
      <w:r w:rsidRPr="00FF7FC8">
        <w:rPr>
          <w:rFonts w:asciiTheme="minorHAnsi" w:hAnsiTheme="minorHAnsi" w:cstheme="minorHAnsi"/>
          <w:color w:val="000000"/>
          <w:sz w:val="22"/>
          <w:szCs w:val="22"/>
        </w:rPr>
        <w:t>Il segnalante può procedere con una divulgazione pubblica nei seguenti casi:</w:t>
      </w:r>
    </w:p>
    <w:p w14:paraId="52F29382" w14:textId="77777777" w:rsidR="00FF7FC8" w:rsidRPr="00FF7FC8" w:rsidRDefault="00FF7FC8" w:rsidP="00DC378D">
      <w:pPr>
        <w:pStyle w:val="NormaleWeb"/>
        <w:numPr>
          <w:ilvl w:val="0"/>
          <w:numId w:val="13"/>
        </w:numPr>
        <w:rPr>
          <w:rFonts w:asciiTheme="minorHAnsi" w:hAnsiTheme="minorHAnsi" w:cstheme="minorHAnsi"/>
          <w:color w:val="000000"/>
          <w:sz w:val="22"/>
          <w:szCs w:val="22"/>
        </w:rPr>
      </w:pPr>
      <w:r w:rsidRPr="00FF7FC8">
        <w:rPr>
          <w:rFonts w:asciiTheme="minorHAnsi" w:hAnsiTheme="minorHAnsi" w:cstheme="minorHAnsi"/>
          <w:color w:val="000000"/>
          <w:sz w:val="22"/>
          <w:szCs w:val="22"/>
        </w:rPr>
        <w:t>ha già presentato una segnalazione interna ed esterna o direttamente una segnalazione esterna e non cha avuto riscontro;</w:t>
      </w:r>
    </w:p>
    <w:p w14:paraId="0BFDC323" w14:textId="77777777" w:rsidR="00FF7FC8" w:rsidRPr="00FF7FC8" w:rsidRDefault="00FF7FC8" w:rsidP="005F7CCA">
      <w:pPr>
        <w:pStyle w:val="NormaleWeb"/>
        <w:numPr>
          <w:ilvl w:val="0"/>
          <w:numId w:val="13"/>
        </w:numPr>
        <w:rPr>
          <w:rFonts w:asciiTheme="minorHAnsi" w:hAnsiTheme="minorHAnsi" w:cstheme="minorHAnsi"/>
          <w:color w:val="000000"/>
          <w:sz w:val="22"/>
          <w:szCs w:val="22"/>
        </w:rPr>
      </w:pPr>
      <w:r w:rsidRPr="00FF7FC8">
        <w:rPr>
          <w:rFonts w:asciiTheme="minorHAnsi" w:hAnsiTheme="minorHAnsi" w:cstheme="minorHAnsi"/>
          <w:color w:val="000000"/>
          <w:sz w:val="22"/>
          <w:szCs w:val="22"/>
        </w:rPr>
        <w:t>ha fondato motivo di ritenere che la violazione possa costituire pericolo imminente o palese per il pubblico interesse;</w:t>
      </w:r>
    </w:p>
    <w:p w14:paraId="75AA8841" w14:textId="54679787" w:rsidR="00FF7FC8" w:rsidRPr="0059676C" w:rsidRDefault="00FF7FC8" w:rsidP="0059676C">
      <w:pPr>
        <w:pStyle w:val="NormaleWeb"/>
        <w:numPr>
          <w:ilvl w:val="0"/>
          <w:numId w:val="13"/>
        </w:numPr>
        <w:rPr>
          <w:rFonts w:asciiTheme="minorHAnsi" w:hAnsiTheme="minorHAnsi" w:cstheme="minorHAnsi"/>
          <w:color w:val="000000"/>
          <w:sz w:val="22"/>
          <w:szCs w:val="22"/>
        </w:rPr>
      </w:pPr>
      <w:r w:rsidRPr="00FF7FC8">
        <w:rPr>
          <w:rFonts w:asciiTheme="minorHAnsi" w:hAnsiTheme="minorHAnsi" w:cstheme="minorHAnsi"/>
          <w:color w:val="000000"/>
          <w:sz w:val="22"/>
          <w:szCs w:val="22"/>
        </w:rPr>
        <w:t>ha fondato motivo di ritenere che la segnalazione esterna possa determinare rischio di ritorsioni o non avere seguito.</w:t>
      </w:r>
    </w:p>
    <w:p w14:paraId="4602D6F8" w14:textId="77777777" w:rsidR="003123EA" w:rsidRDefault="003123EA" w:rsidP="0061524D">
      <w:pPr>
        <w:pStyle w:val="NormaleWeb"/>
        <w:jc w:val="both"/>
        <w:rPr>
          <w:rFonts w:asciiTheme="minorHAnsi" w:hAnsiTheme="minorHAnsi" w:cstheme="minorHAnsi"/>
          <w:b/>
          <w:bCs/>
          <w:color w:val="000000"/>
          <w:sz w:val="27"/>
          <w:szCs w:val="27"/>
        </w:rPr>
      </w:pPr>
    </w:p>
    <w:p w14:paraId="6E81CF10" w14:textId="3DCEEA64" w:rsidR="00F64F35" w:rsidRPr="0061524D" w:rsidRDefault="00F64F35" w:rsidP="0061524D">
      <w:pPr>
        <w:pStyle w:val="NormaleWeb"/>
        <w:jc w:val="both"/>
        <w:rPr>
          <w:rFonts w:asciiTheme="minorHAnsi" w:hAnsiTheme="minorHAnsi" w:cstheme="minorHAnsi"/>
          <w:color w:val="000000"/>
          <w:sz w:val="27"/>
          <w:szCs w:val="27"/>
        </w:rPr>
      </w:pPr>
      <w:r w:rsidRPr="0061524D">
        <w:rPr>
          <w:rFonts w:asciiTheme="minorHAnsi" w:hAnsiTheme="minorHAnsi" w:cstheme="minorHAnsi"/>
          <w:b/>
          <w:bCs/>
          <w:color w:val="000000"/>
          <w:sz w:val="27"/>
          <w:szCs w:val="27"/>
        </w:rPr>
        <w:lastRenderedPageBreak/>
        <w:t>1</w:t>
      </w:r>
      <w:r w:rsidR="00FF7FC8">
        <w:rPr>
          <w:rFonts w:asciiTheme="minorHAnsi" w:hAnsiTheme="minorHAnsi" w:cstheme="minorHAnsi"/>
          <w:b/>
          <w:bCs/>
          <w:color w:val="000000"/>
          <w:sz w:val="27"/>
          <w:szCs w:val="27"/>
        </w:rPr>
        <w:t>2</w:t>
      </w:r>
      <w:r w:rsidRPr="0061524D">
        <w:rPr>
          <w:rFonts w:asciiTheme="minorHAnsi" w:hAnsiTheme="minorHAnsi" w:cstheme="minorHAnsi"/>
          <w:b/>
          <w:bCs/>
          <w:color w:val="000000"/>
          <w:sz w:val="27"/>
          <w:szCs w:val="27"/>
        </w:rPr>
        <w:t>. Obbligo di riservatezza</w:t>
      </w:r>
    </w:p>
    <w:p w14:paraId="04F18A55" w14:textId="4D39D7B7" w:rsidR="00F64F35" w:rsidRPr="0061524D" w:rsidRDefault="00DB3012" w:rsidP="0061524D">
      <w:pPr>
        <w:pStyle w:val="NormaleWeb"/>
        <w:jc w:val="both"/>
        <w:rPr>
          <w:rFonts w:asciiTheme="minorHAnsi" w:hAnsiTheme="minorHAnsi" w:cstheme="minorHAnsi"/>
          <w:color w:val="000000"/>
          <w:sz w:val="22"/>
          <w:szCs w:val="22"/>
        </w:rPr>
      </w:pPr>
      <w:proofErr w:type="spellStart"/>
      <w:r>
        <w:rPr>
          <w:rFonts w:asciiTheme="minorHAnsi" w:hAnsiTheme="minorHAnsi" w:cstheme="minorHAnsi"/>
          <w:color w:val="000000"/>
          <w:sz w:val="22"/>
          <w:szCs w:val="22"/>
        </w:rPr>
        <w:t>Sirion</w:t>
      </w:r>
      <w:proofErr w:type="spellEnd"/>
      <w:r w:rsidR="00E92CDB">
        <w:rPr>
          <w:rFonts w:asciiTheme="minorHAnsi" w:hAnsiTheme="minorHAnsi" w:cstheme="minorHAnsi"/>
          <w:color w:val="000000"/>
          <w:sz w:val="22"/>
          <w:szCs w:val="22"/>
        </w:rPr>
        <w:t xml:space="preserve"> s.r.l.</w:t>
      </w:r>
      <w:r w:rsidR="00F64F35" w:rsidRPr="0061524D">
        <w:rPr>
          <w:rFonts w:asciiTheme="minorHAnsi" w:hAnsiTheme="minorHAnsi" w:cstheme="minorHAnsi"/>
          <w:color w:val="000000"/>
          <w:sz w:val="22"/>
          <w:szCs w:val="22"/>
        </w:rPr>
        <w:t xml:space="preserve"> garantisce la riservatezza dell’identità della persona segnalante, del facilitatore, della persona coinvolta e delle persone menzionate nella segnalazione, in tutte le fasi del procedimento di segnalazione.</w:t>
      </w:r>
    </w:p>
    <w:p w14:paraId="4154998C" w14:textId="43846878" w:rsidR="00F64F35" w:rsidRPr="0061524D" w:rsidRDefault="00F64F35" w:rsidP="0061524D">
      <w:pPr>
        <w:pStyle w:val="NormaleWeb"/>
        <w:jc w:val="both"/>
        <w:rPr>
          <w:rFonts w:asciiTheme="minorHAnsi" w:hAnsiTheme="minorHAnsi" w:cstheme="minorHAnsi"/>
          <w:color w:val="000000"/>
          <w:sz w:val="22"/>
          <w:szCs w:val="22"/>
        </w:rPr>
      </w:pPr>
      <w:r w:rsidRPr="0061524D">
        <w:rPr>
          <w:rFonts w:asciiTheme="minorHAnsi" w:hAnsiTheme="minorHAnsi" w:cstheme="minorHAnsi"/>
          <w:color w:val="000000"/>
          <w:sz w:val="22"/>
          <w:szCs w:val="22"/>
        </w:rPr>
        <w:t>La rivelazione dell’identità della persona segnalante a persone diverse dal Gestore della segnalazione può avvenire, soltanto con il suo consenso, in due soli casi:</w:t>
      </w:r>
    </w:p>
    <w:p w14:paraId="65937250" w14:textId="77777777" w:rsidR="00F64F35" w:rsidRPr="0061524D" w:rsidRDefault="00F64F35" w:rsidP="0061524D">
      <w:pPr>
        <w:pStyle w:val="NormaleWeb"/>
        <w:jc w:val="both"/>
        <w:rPr>
          <w:rFonts w:asciiTheme="minorHAnsi" w:hAnsiTheme="minorHAnsi" w:cstheme="minorHAnsi"/>
          <w:color w:val="000000"/>
          <w:sz w:val="22"/>
          <w:szCs w:val="22"/>
        </w:rPr>
      </w:pPr>
      <w:r w:rsidRPr="0061524D">
        <w:rPr>
          <w:rFonts w:asciiTheme="minorHAnsi" w:hAnsiTheme="minorHAnsi" w:cstheme="minorHAnsi"/>
          <w:color w:val="000000"/>
          <w:sz w:val="22"/>
          <w:szCs w:val="22"/>
        </w:rPr>
        <w:t>• nell’ambito di un procedimento disciplinare avviato nei confronti del presunto autore della condotta segnalata, se l’identità della persona segnalante risulti indispensabile alla difesa del soggetto cui è stato contestato l’addebito disciplinare;</w:t>
      </w:r>
    </w:p>
    <w:p w14:paraId="64955AD3" w14:textId="77777777" w:rsidR="00F64F35" w:rsidRPr="0061524D" w:rsidRDefault="00F64F35" w:rsidP="0061524D">
      <w:pPr>
        <w:pStyle w:val="NormaleWeb"/>
        <w:jc w:val="both"/>
        <w:rPr>
          <w:rFonts w:asciiTheme="minorHAnsi" w:hAnsiTheme="minorHAnsi" w:cstheme="minorHAnsi"/>
          <w:color w:val="000000"/>
          <w:sz w:val="22"/>
          <w:szCs w:val="22"/>
        </w:rPr>
      </w:pPr>
      <w:r w:rsidRPr="0061524D">
        <w:rPr>
          <w:rFonts w:asciiTheme="minorHAnsi" w:hAnsiTheme="minorHAnsi" w:cstheme="minorHAnsi"/>
          <w:color w:val="000000"/>
          <w:sz w:val="22"/>
          <w:szCs w:val="22"/>
        </w:rPr>
        <w:t>• nelle procedure di segnalazione interna ed esterna quando la rivelazione dell’identità della persona segnalante sia indispensabile anche ai fini della difesa della persona coinvolta.</w:t>
      </w:r>
    </w:p>
    <w:p w14:paraId="3693C642" w14:textId="252CE7CB" w:rsidR="00B31409" w:rsidRPr="0059676C" w:rsidRDefault="00F64F35" w:rsidP="0061524D">
      <w:pPr>
        <w:pStyle w:val="NormaleWeb"/>
        <w:jc w:val="both"/>
        <w:rPr>
          <w:rFonts w:asciiTheme="minorHAnsi" w:hAnsiTheme="minorHAnsi" w:cstheme="minorHAnsi"/>
          <w:color w:val="000000"/>
          <w:sz w:val="22"/>
          <w:szCs w:val="22"/>
        </w:rPr>
      </w:pPr>
      <w:r w:rsidRPr="0061524D">
        <w:rPr>
          <w:rFonts w:asciiTheme="minorHAnsi" w:hAnsiTheme="minorHAnsi" w:cstheme="minorHAnsi"/>
          <w:color w:val="000000"/>
          <w:sz w:val="22"/>
          <w:szCs w:val="22"/>
        </w:rPr>
        <w:t>La richiesta al segnalante di rivelare la propria identità deve sempre essere fatta per iscritto e indicare le motivazioni alla base della richiesta.</w:t>
      </w:r>
    </w:p>
    <w:p w14:paraId="504CF1D0" w14:textId="0AFEEDDC" w:rsidR="00AD2818" w:rsidRPr="0061524D" w:rsidRDefault="00B31409" w:rsidP="0061524D">
      <w:pPr>
        <w:pStyle w:val="NormaleWeb"/>
        <w:jc w:val="both"/>
        <w:rPr>
          <w:rFonts w:asciiTheme="minorHAnsi" w:hAnsiTheme="minorHAnsi" w:cstheme="minorHAnsi"/>
          <w:b/>
          <w:bCs/>
          <w:color w:val="000000"/>
          <w:sz w:val="27"/>
          <w:szCs w:val="27"/>
        </w:rPr>
      </w:pPr>
      <w:r w:rsidRPr="0061524D">
        <w:rPr>
          <w:rFonts w:asciiTheme="minorHAnsi" w:hAnsiTheme="minorHAnsi" w:cstheme="minorHAnsi"/>
          <w:b/>
          <w:bCs/>
          <w:color w:val="000000"/>
          <w:sz w:val="27"/>
          <w:szCs w:val="27"/>
        </w:rPr>
        <w:t>1</w:t>
      </w:r>
      <w:r w:rsidR="00FF7FC8">
        <w:rPr>
          <w:rFonts w:asciiTheme="minorHAnsi" w:hAnsiTheme="minorHAnsi" w:cstheme="minorHAnsi"/>
          <w:b/>
          <w:bCs/>
          <w:color w:val="000000"/>
          <w:sz w:val="27"/>
          <w:szCs w:val="27"/>
        </w:rPr>
        <w:t>3</w:t>
      </w:r>
      <w:r w:rsidRPr="0061524D">
        <w:rPr>
          <w:rFonts w:asciiTheme="minorHAnsi" w:hAnsiTheme="minorHAnsi" w:cstheme="minorHAnsi"/>
          <w:b/>
          <w:bCs/>
          <w:color w:val="000000"/>
          <w:sz w:val="27"/>
          <w:szCs w:val="27"/>
        </w:rPr>
        <w:t>. Protezione dalle ritorsioni</w:t>
      </w:r>
    </w:p>
    <w:p w14:paraId="42953428" w14:textId="6A6A9AD5" w:rsidR="00B31409" w:rsidRPr="0061524D" w:rsidRDefault="00B31409" w:rsidP="0061524D">
      <w:pPr>
        <w:pStyle w:val="NormaleWeb"/>
        <w:jc w:val="both"/>
        <w:rPr>
          <w:rFonts w:asciiTheme="minorHAnsi" w:hAnsiTheme="minorHAnsi" w:cstheme="minorHAnsi"/>
          <w:color w:val="000000"/>
          <w:sz w:val="22"/>
          <w:szCs w:val="22"/>
        </w:rPr>
      </w:pPr>
      <w:r w:rsidRPr="0061524D">
        <w:rPr>
          <w:rFonts w:asciiTheme="minorHAnsi" w:hAnsiTheme="minorHAnsi" w:cstheme="minorHAnsi"/>
          <w:color w:val="000000"/>
          <w:sz w:val="22"/>
          <w:szCs w:val="22"/>
        </w:rPr>
        <w:t>Il segnalante non può subire ritorsioni per la segnalazione fatta nell’ambito della presente procedura.</w:t>
      </w:r>
    </w:p>
    <w:p w14:paraId="07C751DD" w14:textId="57AE7B40" w:rsidR="00B31409" w:rsidRPr="0061524D" w:rsidRDefault="00B31409" w:rsidP="0061524D">
      <w:pPr>
        <w:pStyle w:val="NormaleWeb"/>
        <w:jc w:val="both"/>
        <w:rPr>
          <w:rFonts w:asciiTheme="minorHAnsi" w:hAnsiTheme="minorHAnsi" w:cstheme="minorHAnsi"/>
          <w:color w:val="000000"/>
          <w:sz w:val="22"/>
          <w:szCs w:val="22"/>
        </w:rPr>
      </w:pPr>
      <w:r w:rsidRPr="0061524D">
        <w:rPr>
          <w:rFonts w:asciiTheme="minorHAnsi" w:hAnsiTheme="minorHAnsi" w:cstheme="minorHAnsi"/>
          <w:color w:val="000000"/>
          <w:sz w:val="22"/>
          <w:szCs w:val="22"/>
        </w:rPr>
        <w:t xml:space="preserve">Il divieto di ritorsione riguarda anche: </w:t>
      </w:r>
    </w:p>
    <w:p w14:paraId="48EA025B" w14:textId="77777777" w:rsidR="00B31409" w:rsidRPr="0061524D" w:rsidRDefault="00B31409" w:rsidP="0061524D">
      <w:pPr>
        <w:pStyle w:val="NormaleWeb"/>
        <w:numPr>
          <w:ilvl w:val="0"/>
          <w:numId w:val="12"/>
        </w:numPr>
        <w:jc w:val="both"/>
        <w:rPr>
          <w:rFonts w:asciiTheme="minorHAnsi" w:hAnsiTheme="minorHAnsi" w:cstheme="minorHAnsi"/>
          <w:color w:val="000000"/>
          <w:sz w:val="22"/>
          <w:szCs w:val="22"/>
        </w:rPr>
      </w:pPr>
      <w:r w:rsidRPr="0061524D">
        <w:rPr>
          <w:rFonts w:asciiTheme="minorHAnsi" w:hAnsiTheme="minorHAnsi" w:cstheme="minorHAnsi"/>
          <w:color w:val="000000"/>
          <w:sz w:val="22"/>
          <w:szCs w:val="22"/>
        </w:rPr>
        <w:t>i facilitatori;</w:t>
      </w:r>
    </w:p>
    <w:p w14:paraId="762F3460" w14:textId="77777777" w:rsidR="00B31409" w:rsidRPr="0061524D" w:rsidRDefault="00B31409" w:rsidP="0061524D">
      <w:pPr>
        <w:pStyle w:val="NormaleWeb"/>
        <w:numPr>
          <w:ilvl w:val="0"/>
          <w:numId w:val="12"/>
        </w:numPr>
        <w:jc w:val="both"/>
        <w:rPr>
          <w:rFonts w:asciiTheme="minorHAnsi" w:hAnsiTheme="minorHAnsi" w:cstheme="minorHAnsi"/>
          <w:color w:val="000000"/>
          <w:sz w:val="22"/>
          <w:szCs w:val="22"/>
        </w:rPr>
      </w:pPr>
      <w:r w:rsidRPr="0061524D">
        <w:rPr>
          <w:rFonts w:asciiTheme="minorHAnsi" w:hAnsiTheme="minorHAnsi" w:cstheme="minorHAnsi"/>
          <w:color w:val="000000"/>
          <w:sz w:val="22"/>
          <w:szCs w:val="22"/>
        </w:rPr>
        <w:t>le persone del medesimo contesto lavorativo della persona segnalante e che sono legate da uno stabile legame affettivo o di parentela entro il quarto grado;</w:t>
      </w:r>
    </w:p>
    <w:p w14:paraId="365F5BAA" w14:textId="77777777" w:rsidR="00B31409" w:rsidRPr="0061524D" w:rsidRDefault="00B31409" w:rsidP="0061524D">
      <w:pPr>
        <w:pStyle w:val="NormaleWeb"/>
        <w:numPr>
          <w:ilvl w:val="0"/>
          <w:numId w:val="12"/>
        </w:numPr>
        <w:jc w:val="both"/>
        <w:rPr>
          <w:rFonts w:asciiTheme="minorHAnsi" w:hAnsiTheme="minorHAnsi" w:cstheme="minorHAnsi"/>
          <w:color w:val="000000"/>
          <w:sz w:val="22"/>
          <w:szCs w:val="22"/>
        </w:rPr>
      </w:pPr>
      <w:r w:rsidRPr="0061524D">
        <w:rPr>
          <w:rFonts w:asciiTheme="minorHAnsi" w:hAnsiTheme="minorHAnsi" w:cstheme="minorHAnsi"/>
          <w:color w:val="000000"/>
          <w:sz w:val="22"/>
          <w:szCs w:val="22"/>
        </w:rPr>
        <w:t>i colleghi di lavoro della persona segnalante, che lavorano nel medesimo contesto lavorativo e che hanno con detta persona un rapporto abituale e corrente;</w:t>
      </w:r>
    </w:p>
    <w:p w14:paraId="446D6CEC" w14:textId="77777777" w:rsidR="00B31409" w:rsidRPr="0061524D" w:rsidRDefault="00B31409" w:rsidP="0061524D">
      <w:pPr>
        <w:pStyle w:val="NormaleWeb"/>
        <w:numPr>
          <w:ilvl w:val="0"/>
          <w:numId w:val="12"/>
        </w:numPr>
        <w:jc w:val="both"/>
        <w:rPr>
          <w:rFonts w:asciiTheme="minorHAnsi" w:hAnsiTheme="minorHAnsi" w:cstheme="minorHAnsi"/>
          <w:color w:val="000000"/>
          <w:sz w:val="22"/>
          <w:szCs w:val="22"/>
        </w:rPr>
      </w:pPr>
      <w:r w:rsidRPr="0061524D">
        <w:rPr>
          <w:rFonts w:asciiTheme="minorHAnsi" w:hAnsiTheme="minorHAnsi" w:cstheme="minorHAnsi"/>
          <w:color w:val="000000"/>
          <w:sz w:val="22"/>
          <w:szCs w:val="22"/>
        </w:rPr>
        <w:t>enti di proprietà della persona segnalante o l’ente per il quale il segnalante lavora;</w:t>
      </w:r>
    </w:p>
    <w:p w14:paraId="157EBE72" w14:textId="1EEEA645" w:rsidR="00B31409" w:rsidRPr="0061524D" w:rsidRDefault="00B31409" w:rsidP="0061524D">
      <w:pPr>
        <w:pStyle w:val="NormaleWeb"/>
        <w:numPr>
          <w:ilvl w:val="0"/>
          <w:numId w:val="12"/>
        </w:numPr>
        <w:jc w:val="both"/>
        <w:rPr>
          <w:rFonts w:asciiTheme="minorHAnsi" w:hAnsiTheme="minorHAnsi" w:cstheme="minorHAnsi"/>
          <w:color w:val="000000"/>
          <w:sz w:val="22"/>
          <w:szCs w:val="22"/>
        </w:rPr>
      </w:pPr>
      <w:r w:rsidRPr="0061524D">
        <w:rPr>
          <w:rFonts w:asciiTheme="minorHAnsi" w:hAnsiTheme="minorHAnsi" w:cstheme="minorHAnsi"/>
          <w:color w:val="000000"/>
          <w:sz w:val="22"/>
          <w:szCs w:val="22"/>
        </w:rPr>
        <w:t>enti che operano nel medesimo contesto lavorativo della persona segnalante.</w:t>
      </w:r>
    </w:p>
    <w:p w14:paraId="3A5CEA77" w14:textId="77777777" w:rsidR="00B31409" w:rsidRPr="0061524D" w:rsidRDefault="00B31409" w:rsidP="0061524D">
      <w:pPr>
        <w:pStyle w:val="NormaleWeb"/>
        <w:jc w:val="both"/>
        <w:rPr>
          <w:rFonts w:asciiTheme="minorHAnsi" w:hAnsiTheme="minorHAnsi" w:cstheme="minorHAnsi"/>
          <w:color w:val="000000"/>
          <w:sz w:val="22"/>
          <w:szCs w:val="22"/>
        </w:rPr>
      </w:pPr>
      <w:r w:rsidRPr="0061524D">
        <w:rPr>
          <w:rFonts w:asciiTheme="minorHAnsi" w:hAnsiTheme="minorHAnsi" w:cstheme="minorHAnsi"/>
          <w:color w:val="000000"/>
          <w:sz w:val="22"/>
          <w:szCs w:val="22"/>
        </w:rPr>
        <w:t>Le presunte ritorsioni, anche solo tentate o minacciate, devono essere comunicate all’ANAC alla quale è affidato il compito di accertare se esse siano conseguenti alla segnalazione.</w:t>
      </w:r>
    </w:p>
    <w:p w14:paraId="4984D868" w14:textId="6CF962AE" w:rsidR="00FF7FC8" w:rsidRPr="0059676C" w:rsidRDefault="00B31409" w:rsidP="0061524D">
      <w:pPr>
        <w:pStyle w:val="NormaleWeb"/>
        <w:jc w:val="both"/>
        <w:rPr>
          <w:rFonts w:asciiTheme="minorHAnsi" w:hAnsiTheme="minorHAnsi" w:cstheme="minorHAnsi"/>
          <w:color w:val="000000"/>
          <w:sz w:val="22"/>
          <w:szCs w:val="22"/>
        </w:rPr>
      </w:pPr>
      <w:r w:rsidRPr="0061524D">
        <w:rPr>
          <w:rFonts w:asciiTheme="minorHAnsi" w:hAnsiTheme="minorHAnsi" w:cstheme="minorHAnsi"/>
          <w:color w:val="000000"/>
          <w:sz w:val="22"/>
          <w:szCs w:val="22"/>
        </w:rPr>
        <w:t>La protezione prevista in caso di ritorsioni non trova applicazione in caso di accertamento con sentenza, anche non definitiva di primo grado, nei confronti della persona segnalante, della responsabilità per i reati di calunnia o diffamazione, ovvero della responsabilità civile, per avere riferito informazioni false riportate intenzionalmente con dolo o colpa grave. Nei casi di accertamento delle citate responsabilità, alla persona segnalante è inoltre applicata una sanzione disciplinare.</w:t>
      </w:r>
    </w:p>
    <w:p w14:paraId="33DA220C" w14:textId="4BB3BDCA" w:rsidR="00FF7FC8" w:rsidRPr="002E657A" w:rsidRDefault="00FF7FC8" w:rsidP="0061524D">
      <w:pPr>
        <w:pStyle w:val="NormaleWeb"/>
        <w:jc w:val="both"/>
        <w:rPr>
          <w:rFonts w:asciiTheme="minorHAnsi" w:hAnsiTheme="minorHAnsi" w:cstheme="minorHAnsi"/>
          <w:b/>
          <w:bCs/>
          <w:color w:val="000000"/>
          <w:sz w:val="27"/>
          <w:szCs w:val="27"/>
        </w:rPr>
      </w:pPr>
      <w:r w:rsidRPr="002E657A">
        <w:rPr>
          <w:rFonts w:asciiTheme="minorHAnsi" w:hAnsiTheme="minorHAnsi" w:cstheme="minorHAnsi"/>
          <w:b/>
          <w:bCs/>
          <w:color w:val="000000"/>
          <w:sz w:val="27"/>
          <w:szCs w:val="27"/>
        </w:rPr>
        <w:t>14. Sanzioni</w:t>
      </w:r>
    </w:p>
    <w:p w14:paraId="3256F113" w14:textId="6457E04E" w:rsidR="00FF7FC8" w:rsidRPr="00E92CDB" w:rsidRDefault="00FF7FC8" w:rsidP="00FF7FC8">
      <w:pPr>
        <w:pStyle w:val="NormaleWeb"/>
        <w:rPr>
          <w:rFonts w:asciiTheme="minorHAnsi" w:hAnsiTheme="minorHAnsi" w:cstheme="minorHAnsi"/>
          <w:color w:val="000000"/>
          <w:sz w:val="22"/>
          <w:szCs w:val="22"/>
        </w:rPr>
      </w:pPr>
      <w:r w:rsidRPr="00E92CDB">
        <w:rPr>
          <w:rFonts w:asciiTheme="minorHAnsi" w:hAnsiTheme="minorHAnsi" w:cstheme="minorHAnsi"/>
          <w:color w:val="000000"/>
          <w:sz w:val="22"/>
          <w:szCs w:val="22"/>
        </w:rPr>
        <w:t>La violazione delle prescrizioni previste dalla presente procedura genera responsabilità disciplinare. Sono sanzionate disciplinarmente, a titolo esemplificativo:</w:t>
      </w:r>
    </w:p>
    <w:p w14:paraId="0FF4A0B6" w14:textId="77777777" w:rsidR="00E92CDB" w:rsidRPr="00E92CDB" w:rsidRDefault="00FF7FC8" w:rsidP="00CC48F6">
      <w:pPr>
        <w:pStyle w:val="NormaleWeb"/>
        <w:numPr>
          <w:ilvl w:val="1"/>
          <w:numId w:val="15"/>
        </w:numPr>
        <w:rPr>
          <w:rFonts w:asciiTheme="minorHAnsi" w:hAnsiTheme="minorHAnsi" w:cstheme="minorHAnsi"/>
          <w:color w:val="000000"/>
          <w:sz w:val="22"/>
          <w:szCs w:val="22"/>
        </w:rPr>
      </w:pPr>
      <w:r w:rsidRPr="00E92CDB">
        <w:rPr>
          <w:rFonts w:asciiTheme="minorHAnsi" w:hAnsiTheme="minorHAnsi" w:cstheme="minorHAnsi"/>
          <w:color w:val="000000"/>
          <w:sz w:val="22"/>
          <w:szCs w:val="22"/>
        </w:rPr>
        <w:t>segnalazioni infondate operate con dolo o colpa grave;</w:t>
      </w:r>
    </w:p>
    <w:p w14:paraId="03D29FE8" w14:textId="77777777" w:rsidR="00E92CDB" w:rsidRPr="00E92CDB" w:rsidRDefault="00FF7FC8" w:rsidP="00AB6458">
      <w:pPr>
        <w:pStyle w:val="NormaleWeb"/>
        <w:numPr>
          <w:ilvl w:val="1"/>
          <w:numId w:val="15"/>
        </w:numPr>
        <w:rPr>
          <w:rFonts w:asciiTheme="minorHAnsi" w:hAnsiTheme="minorHAnsi" w:cstheme="minorHAnsi"/>
          <w:color w:val="000000"/>
          <w:sz w:val="22"/>
          <w:szCs w:val="22"/>
        </w:rPr>
      </w:pPr>
      <w:r w:rsidRPr="00E92CDB">
        <w:rPr>
          <w:rFonts w:asciiTheme="minorHAnsi" w:hAnsiTheme="minorHAnsi" w:cstheme="minorHAnsi"/>
          <w:color w:val="000000"/>
          <w:sz w:val="22"/>
          <w:szCs w:val="22"/>
        </w:rPr>
        <w:t>segnalazioni infondate manifestamente opportunistiche;</w:t>
      </w:r>
    </w:p>
    <w:p w14:paraId="7B24C649" w14:textId="77777777" w:rsidR="00E92CDB" w:rsidRPr="00E92CDB" w:rsidRDefault="00FF7FC8" w:rsidP="004951FC">
      <w:pPr>
        <w:pStyle w:val="NormaleWeb"/>
        <w:numPr>
          <w:ilvl w:val="1"/>
          <w:numId w:val="15"/>
        </w:numPr>
        <w:rPr>
          <w:rFonts w:asciiTheme="minorHAnsi" w:hAnsiTheme="minorHAnsi" w:cstheme="minorHAnsi"/>
          <w:color w:val="000000"/>
          <w:sz w:val="22"/>
          <w:szCs w:val="22"/>
        </w:rPr>
      </w:pPr>
      <w:r w:rsidRPr="00E92CDB">
        <w:rPr>
          <w:rFonts w:asciiTheme="minorHAnsi" w:hAnsiTheme="minorHAnsi" w:cstheme="minorHAnsi"/>
          <w:color w:val="000000"/>
          <w:sz w:val="22"/>
          <w:szCs w:val="22"/>
        </w:rPr>
        <w:t xml:space="preserve">segnalazioni </w:t>
      </w:r>
      <w:r w:rsidR="00E92CDB" w:rsidRPr="00E92CDB">
        <w:rPr>
          <w:rFonts w:asciiTheme="minorHAnsi" w:hAnsiTheme="minorHAnsi" w:cstheme="minorHAnsi"/>
          <w:color w:val="000000"/>
          <w:sz w:val="22"/>
          <w:szCs w:val="22"/>
        </w:rPr>
        <w:t xml:space="preserve">operate </w:t>
      </w:r>
      <w:r w:rsidRPr="00E92CDB">
        <w:rPr>
          <w:rFonts w:asciiTheme="minorHAnsi" w:hAnsiTheme="minorHAnsi" w:cstheme="minorHAnsi"/>
          <w:color w:val="000000"/>
          <w:sz w:val="22"/>
          <w:szCs w:val="22"/>
        </w:rPr>
        <w:t xml:space="preserve">al solo scopo di danneggiare il </w:t>
      </w:r>
      <w:r w:rsidR="00E92CDB" w:rsidRPr="00E92CDB">
        <w:rPr>
          <w:rFonts w:asciiTheme="minorHAnsi" w:hAnsiTheme="minorHAnsi" w:cstheme="minorHAnsi"/>
          <w:color w:val="000000"/>
          <w:sz w:val="22"/>
          <w:szCs w:val="22"/>
        </w:rPr>
        <w:t>s</w:t>
      </w:r>
      <w:r w:rsidRPr="00E92CDB">
        <w:rPr>
          <w:rFonts w:asciiTheme="minorHAnsi" w:hAnsiTheme="minorHAnsi" w:cstheme="minorHAnsi"/>
          <w:color w:val="000000"/>
          <w:sz w:val="22"/>
          <w:szCs w:val="22"/>
        </w:rPr>
        <w:t>egnalato o altri soggetti</w:t>
      </w:r>
      <w:r w:rsidR="00E92CDB" w:rsidRPr="00E92CDB">
        <w:rPr>
          <w:rFonts w:asciiTheme="minorHAnsi" w:hAnsiTheme="minorHAnsi" w:cstheme="minorHAnsi"/>
          <w:color w:val="000000"/>
          <w:sz w:val="22"/>
          <w:szCs w:val="22"/>
        </w:rPr>
        <w:t>;</w:t>
      </w:r>
    </w:p>
    <w:p w14:paraId="0CFF0DD3" w14:textId="582E1692" w:rsidR="00E92CDB" w:rsidRPr="00E92CDB" w:rsidRDefault="00E92CDB" w:rsidP="004951FC">
      <w:pPr>
        <w:pStyle w:val="NormaleWeb"/>
        <w:numPr>
          <w:ilvl w:val="1"/>
          <w:numId w:val="15"/>
        </w:numPr>
        <w:rPr>
          <w:rFonts w:asciiTheme="minorHAnsi" w:hAnsiTheme="minorHAnsi" w:cstheme="minorHAnsi"/>
          <w:color w:val="000000"/>
          <w:sz w:val="22"/>
          <w:szCs w:val="22"/>
        </w:rPr>
      </w:pPr>
      <w:r w:rsidRPr="00E92CDB">
        <w:rPr>
          <w:rFonts w:asciiTheme="minorHAnsi" w:hAnsiTheme="minorHAnsi" w:cstheme="minorHAnsi"/>
          <w:color w:val="000000"/>
          <w:sz w:val="22"/>
          <w:szCs w:val="22"/>
        </w:rPr>
        <w:lastRenderedPageBreak/>
        <w:t>violazioni delle misure poste a tutela del segnalante compresi tutti gli atti discriminatori eventualmente adottati nei confronti dello stesso ovvero pressioni o discriminazioni volte ad influenzare l’istruttoria svolta dal Gestore della segnalazione.</w:t>
      </w:r>
    </w:p>
    <w:p w14:paraId="45CE39CC" w14:textId="2E6F2C3B" w:rsidR="00FF7FC8" w:rsidRPr="00E92CDB" w:rsidRDefault="00FF7FC8" w:rsidP="00FF7FC8">
      <w:pPr>
        <w:pStyle w:val="NormaleWeb"/>
        <w:rPr>
          <w:rFonts w:asciiTheme="minorHAnsi" w:hAnsiTheme="minorHAnsi" w:cstheme="minorHAnsi"/>
          <w:color w:val="000000"/>
          <w:sz w:val="22"/>
          <w:szCs w:val="22"/>
        </w:rPr>
      </w:pPr>
      <w:r w:rsidRPr="00E92CDB">
        <w:rPr>
          <w:rFonts w:asciiTheme="minorHAnsi" w:hAnsiTheme="minorHAnsi" w:cstheme="minorHAnsi"/>
          <w:color w:val="000000"/>
          <w:sz w:val="22"/>
          <w:szCs w:val="22"/>
        </w:rPr>
        <w:t>L</w:t>
      </w:r>
      <w:r w:rsidR="00E92CDB" w:rsidRPr="00E92CDB">
        <w:rPr>
          <w:rFonts w:asciiTheme="minorHAnsi" w:hAnsiTheme="minorHAnsi" w:cstheme="minorHAnsi"/>
          <w:color w:val="000000"/>
          <w:sz w:val="22"/>
          <w:szCs w:val="22"/>
        </w:rPr>
        <w:t>’entità delle</w:t>
      </w:r>
      <w:r w:rsidRPr="00E92CDB">
        <w:rPr>
          <w:rFonts w:asciiTheme="minorHAnsi" w:hAnsiTheme="minorHAnsi" w:cstheme="minorHAnsi"/>
          <w:color w:val="000000"/>
          <w:sz w:val="22"/>
          <w:szCs w:val="22"/>
        </w:rPr>
        <w:t xml:space="preserve"> sanzioni disciplinari </w:t>
      </w:r>
      <w:r w:rsidR="00E92CDB" w:rsidRPr="00E92CDB">
        <w:rPr>
          <w:rFonts w:asciiTheme="minorHAnsi" w:hAnsiTheme="minorHAnsi" w:cstheme="minorHAnsi"/>
          <w:color w:val="000000"/>
          <w:sz w:val="22"/>
          <w:szCs w:val="22"/>
        </w:rPr>
        <w:t xml:space="preserve">è determinata avuto riguardo </w:t>
      </w:r>
      <w:r w:rsidRPr="00E92CDB">
        <w:rPr>
          <w:rFonts w:asciiTheme="minorHAnsi" w:hAnsiTheme="minorHAnsi" w:cstheme="minorHAnsi"/>
          <w:color w:val="000000"/>
          <w:sz w:val="22"/>
          <w:szCs w:val="22"/>
        </w:rPr>
        <w:t>all’entità e gravità dei comportamenti illeciti accertati.</w:t>
      </w:r>
    </w:p>
    <w:p w14:paraId="493712FA" w14:textId="77777777" w:rsidR="00FF7FC8" w:rsidRDefault="00FF7FC8" w:rsidP="0061524D">
      <w:pPr>
        <w:pStyle w:val="NormaleWeb"/>
        <w:jc w:val="both"/>
        <w:rPr>
          <w:rFonts w:asciiTheme="minorHAnsi" w:hAnsiTheme="minorHAnsi" w:cstheme="minorHAnsi"/>
          <w:b/>
          <w:bCs/>
          <w:color w:val="000000"/>
          <w:sz w:val="27"/>
          <w:szCs w:val="27"/>
        </w:rPr>
      </w:pPr>
    </w:p>
    <w:p w14:paraId="550674B5" w14:textId="06C7CAD2" w:rsidR="00413FF9" w:rsidRPr="0061524D" w:rsidRDefault="00413FF9" w:rsidP="0061524D">
      <w:pPr>
        <w:pStyle w:val="NormaleWeb"/>
        <w:jc w:val="both"/>
        <w:rPr>
          <w:rFonts w:asciiTheme="minorHAnsi" w:hAnsiTheme="minorHAnsi" w:cstheme="minorHAnsi"/>
          <w:b/>
          <w:bCs/>
          <w:color w:val="000000"/>
          <w:sz w:val="27"/>
          <w:szCs w:val="27"/>
        </w:rPr>
      </w:pPr>
      <w:r w:rsidRPr="0061524D">
        <w:rPr>
          <w:rFonts w:asciiTheme="minorHAnsi" w:hAnsiTheme="minorHAnsi" w:cstheme="minorHAnsi"/>
          <w:b/>
          <w:bCs/>
          <w:color w:val="000000"/>
          <w:sz w:val="27"/>
          <w:szCs w:val="27"/>
        </w:rPr>
        <w:t>1</w:t>
      </w:r>
      <w:r w:rsidR="00E92CDB">
        <w:rPr>
          <w:rFonts w:asciiTheme="minorHAnsi" w:hAnsiTheme="minorHAnsi" w:cstheme="minorHAnsi"/>
          <w:b/>
          <w:bCs/>
          <w:color w:val="000000"/>
          <w:sz w:val="27"/>
          <w:szCs w:val="27"/>
        </w:rPr>
        <w:t>5</w:t>
      </w:r>
      <w:r w:rsidRPr="0061524D">
        <w:rPr>
          <w:rFonts w:asciiTheme="minorHAnsi" w:hAnsiTheme="minorHAnsi" w:cstheme="minorHAnsi"/>
          <w:b/>
          <w:bCs/>
          <w:color w:val="000000"/>
          <w:sz w:val="27"/>
          <w:szCs w:val="27"/>
        </w:rPr>
        <w:t>. Trattamento dei dati personali</w:t>
      </w:r>
    </w:p>
    <w:p w14:paraId="308CFBE1" w14:textId="364BA7DF" w:rsidR="008D546F" w:rsidRPr="0059676C" w:rsidRDefault="00413FF9" w:rsidP="0061524D">
      <w:pPr>
        <w:pStyle w:val="NormaleWeb"/>
        <w:jc w:val="both"/>
      </w:pPr>
      <w:r w:rsidRPr="0061524D">
        <w:rPr>
          <w:rFonts w:asciiTheme="minorHAnsi" w:hAnsiTheme="minorHAnsi" w:cstheme="minorHAnsi"/>
          <w:color w:val="000000"/>
          <w:sz w:val="22"/>
          <w:szCs w:val="22"/>
        </w:rPr>
        <w:t xml:space="preserve">La presente procedura è realizzata nel rispetto della normativa in materia di protezione dei dati personali (GDPR). Si prega di prendere visione dell’informativa privacy al </w:t>
      </w:r>
      <w:r w:rsidRPr="00F90F55">
        <w:rPr>
          <w:rFonts w:asciiTheme="minorHAnsi" w:hAnsiTheme="minorHAnsi" w:cstheme="minorHAnsi"/>
          <w:color w:val="000000"/>
          <w:sz w:val="22"/>
          <w:szCs w:val="22"/>
        </w:rPr>
        <w:t>seguente link</w:t>
      </w:r>
      <w:r w:rsidR="00F90F55" w:rsidRPr="003123EA">
        <w:rPr>
          <w:rFonts w:asciiTheme="minorHAnsi" w:hAnsiTheme="minorHAnsi" w:cstheme="minorHAnsi"/>
          <w:color w:val="000000"/>
          <w:sz w:val="22"/>
          <w:szCs w:val="22"/>
          <w:highlight w:val="yellow"/>
        </w:rPr>
        <w:t xml:space="preserve">: </w:t>
      </w:r>
      <w:hyperlink r:id="rId6" w:history="1">
        <w:r w:rsidR="008D546F" w:rsidRPr="003123EA">
          <w:rPr>
            <w:rStyle w:val="Collegamentoipertestuale"/>
            <w:highlight w:val="yellow"/>
          </w:rPr>
          <w:t>https://www.</w:t>
        </w:r>
        <w:r w:rsidR="00DB3012" w:rsidRPr="003123EA">
          <w:rPr>
            <w:rStyle w:val="Collegamentoipertestuale"/>
            <w:highlight w:val="yellow"/>
          </w:rPr>
          <w:t>Sirion</w:t>
        </w:r>
        <w:r w:rsidR="008D546F" w:rsidRPr="003123EA">
          <w:rPr>
            <w:rStyle w:val="Collegamentoipertestuale"/>
            <w:highlight w:val="yellow"/>
          </w:rPr>
          <w:t>.eu/wp-content/uploads/2024/04/whistleblowingPrivacy-</w:t>
        </w:r>
        <w:r w:rsidR="00DB3012" w:rsidRPr="003123EA">
          <w:rPr>
            <w:rStyle w:val="Collegamentoipertestuale"/>
            <w:highlight w:val="yellow"/>
          </w:rPr>
          <w:t>SIRION</w:t>
        </w:r>
        <w:r w:rsidR="008D546F" w:rsidRPr="003123EA">
          <w:rPr>
            <w:rStyle w:val="Collegamentoipertestuale"/>
            <w:highlight w:val="yellow"/>
          </w:rPr>
          <w:t>.pdf</w:t>
        </w:r>
      </w:hyperlink>
    </w:p>
    <w:p w14:paraId="53A94CBB" w14:textId="46948DB9" w:rsidR="00413FF9" w:rsidRPr="0061524D" w:rsidRDefault="00413FF9" w:rsidP="0061524D">
      <w:pPr>
        <w:pStyle w:val="NormaleWeb"/>
        <w:jc w:val="both"/>
        <w:rPr>
          <w:rFonts w:asciiTheme="minorHAnsi" w:hAnsiTheme="minorHAnsi" w:cstheme="minorHAnsi"/>
          <w:b/>
          <w:bCs/>
          <w:color w:val="000000"/>
          <w:sz w:val="27"/>
          <w:szCs w:val="27"/>
        </w:rPr>
      </w:pPr>
      <w:r w:rsidRPr="0061524D">
        <w:rPr>
          <w:rFonts w:asciiTheme="minorHAnsi" w:hAnsiTheme="minorHAnsi" w:cstheme="minorHAnsi"/>
          <w:b/>
          <w:bCs/>
          <w:color w:val="000000"/>
          <w:sz w:val="27"/>
          <w:szCs w:val="27"/>
        </w:rPr>
        <w:t>1</w:t>
      </w:r>
      <w:r w:rsidR="00F90F55">
        <w:rPr>
          <w:rFonts w:asciiTheme="minorHAnsi" w:hAnsiTheme="minorHAnsi" w:cstheme="minorHAnsi"/>
          <w:b/>
          <w:bCs/>
          <w:color w:val="000000"/>
          <w:sz w:val="27"/>
          <w:szCs w:val="27"/>
        </w:rPr>
        <w:t>6</w:t>
      </w:r>
      <w:r w:rsidRPr="0061524D">
        <w:rPr>
          <w:rFonts w:asciiTheme="minorHAnsi" w:hAnsiTheme="minorHAnsi" w:cstheme="minorHAnsi"/>
          <w:b/>
          <w:bCs/>
          <w:color w:val="000000"/>
          <w:sz w:val="27"/>
          <w:szCs w:val="27"/>
        </w:rPr>
        <w:t>. Informazione e formazione</w:t>
      </w:r>
    </w:p>
    <w:p w14:paraId="20F184D7" w14:textId="5E363FA1" w:rsidR="00413FF9" w:rsidRPr="001F3FFB" w:rsidRDefault="00413FF9" w:rsidP="0061524D">
      <w:pPr>
        <w:pStyle w:val="NormaleWeb"/>
        <w:jc w:val="both"/>
        <w:rPr>
          <w:rFonts w:asciiTheme="minorHAnsi" w:hAnsiTheme="minorHAnsi" w:cstheme="minorHAnsi"/>
          <w:color w:val="000000"/>
          <w:sz w:val="22"/>
          <w:szCs w:val="22"/>
          <w:highlight w:val="yellow"/>
        </w:rPr>
      </w:pPr>
      <w:r w:rsidRPr="0061524D">
        <w:rPr>
          <w:rFonts w:asciiTheme="minorHAnsi" w:hAnsiTheme="minorHAnsi" w:cstheme="minorHAnsi"/>
          <w:color w:val="000000"/>
          <w:sz w:val="22"/>
          <w:szCs w:val="22"/>
        </w:rPr>
        <w:t xml:space="preserve">La </w:t>
      </w:r>
      <w:r w:rsidR="00F05C56" w:rsidRPr="0061524D">
        <w:rPr>
          <w:rFonts w:asciiTheme="minorHAnsi" w:hAnsiTheme="minorHAnsi" w:cstheme="minorHAnsi"/>
          <w:color w:val="000000"/>
          <w:sz w:val="22"/>
          <w:szCs w:val="22"/>
        </w:rPr>
        <w:t>presente procedura</w:t>
      </w:r>
      <w:r w:rsidRPr="0061524D">
        <w:rPr>
          <w:rFonts w:asciiTheme="minorHAnsi" w:hAnsiTheme="minorHAnsi" w:cstheme="minorHAnsi"/>
          <w:color w:val="000000"/>
          <w:sz w:val="22"/>
          <w:szCs w:val="22"/>
        </w:rPr>
        <w:t xml:space="preserve"> è resa </w:t>
      </w:r>
      <w:r w:rsidR="00F05C56" w:rsidRPr="0061524D">
        <w:rPr>
          <w:rFonts w:asciiTheme="minorHAnsi" w:hAnsiTheme="minorHAnsi" w:cstheme="minorHAnsi"/>
          <w:color w:val="000000"/>
          <w:sz w:val="22"/>
          <w:szCs w:val="22"/>
        </w:rPr>
        <w:t xml:space="preserve">consultabile </w:t>
      </w:r>
      <w:r w:rsidRPr="0061524D">
        <w:rPr>
          <w:rFonts w:asciiTheme="minorHAnsi" w:hAnsiTheme="minorHAnsi" w:cstheme="minorHAnsi"/>
          <w:color w:val="000000"/>
          <w:sz w:val="22"/>
          <w:szCs w:val="22"/>
        </w:rPr>
        <w:t xml:space="preserve">nei luoghi di lavoro, pubblicata nell’apposita sezione </w:t>
      </w:r>
      <w:r w:rsidRPr="004953C9">
        <w:rPr>
          <w:rFonts w:asciiTheme="minorHAnsi" w:hAnsiTheme="minorHAnsi" w:cstheme="minorHAnsi"/>
          <w:color w:val="000000"/>
          <w:sz w:val="22"/>
          <w:szCs w:val="22"/>
        </w:rPr>
        <w:t xml:space="preserve">del sito </w:t>
      </w:r>
      <w:r w:rsidRPr="003123EA">
        <w:rPr>
          <w:rFonts w:asciiTheme="minorHAnsi" w:hAnsiTheme="minorHAnsi" w:cstheme="minorHAnsi"/>
          <w:color w:val="000000"/>
          <w:sz w:val="22"/>
          <w:szCs w:val="22"/>
          <w:highlight w:val="yellow"/>
        </w:rPr>
        <w:t>internet</w:t>
      </w:r>
      <w:r w:rsidR="001F3FFB">
        <w:rPr>
          <w:rFonts w:asciiTheme="minorHAnsi" w:hAnsiTheme="minorHAnsi" w:cstheme="minorHAnsi"/>
          <w:color w:val="000000"/>
          <w:sz w:val="22"/>
          <w:szCs w:val="22"/>
          <w:highlight w:val="yellow"/>
        </w:rPr>
        <w:t>:</w:t>
      </w:r>
      <w:r w:rsidRPr="003123EA">
        <w:rPr>
          <w:rFonts w:asciiTheme="minorHAnsi" w:hAnsiTheme="minorHAnsi" w:cstheme="minorHAnsi"/>
          <w:color w:val="000000"/>
          <w:sz w:val="22"/>
          <w:szCs w:val="22"/>
          <w:highlight w:val="yellow"/>
        </w:rPr>
        <w:t xml:space="preserve"> </w:t>
      </w:r>
      <w:hyperlink r:id="rId7" w:history="1">
        <w:r w:rsidR="008D546F" w:rsidRPr="003123EA">
          <w:rPr>
            <w:rStyle w:val="Collegamentoipertestuale"/>
            <w:highlight w:val="yellow"/>
          </w:rPr>
          <w:t>https://ww</w:t>
        </w:r>
        <w:r w:rsidR="008D546F" w:rsidRPr="003123EA">
          <w:rPr>
            <w:rStyle w:val="Collegamentoipertestuale"/>
            <w:highlight w:val="yellow"/>
          </w:rPr>
          <w:t>w</w:t>
        </w:r>
        <w:r w:rsidR="008D546F" w:rsidRPr="003123EA">
          <w:rPr>
            <w:rStyle w:val="Collegamentoipertestuale"/>
            <w:highlight w:val="yellow"/>
          </w:rPr>
          <w:t>.</w:t>
        </w:r>
        <w:r w:rsidR="00DB3012" w:rsidRPr="003123EA">
          <w:rPr>
            <w:rStyle w:val="Collegamentoipertestuale"/>
            <w:highlight w:val="yellow"/>
          </w:rPr>
          <w:t>Sirion</w:t>
        </w:r>
        <w:r w:rsidR="008D546F" w:rsidRPr="003123EA">
          <w:rPr>
            <w:rStyle w:val="Collegamentoipertestuale"/>
            <w:highlight w:val="yellow"/>
          </w:rPr>
          <w:t>.eu/wp-content/uploads/2024/04/PROCEDURA-DI-SEGNALAZIONE-</w:t>
        </w:r>
        <w:r w:rsidR="00DB3012" w:rsidRPr="003123EA">
          <w:rPr>
            <w:rStyle w:val="Collegamentoipertestuale"/>
            <w:highlight w:val="yellow"/>
          </w:rPr>
          <w:t>SIRION</w:t>
        </w:r>
        <w:r w:rsidR="008D546F" w:rsidRPr="003123EA">
          <w:rPr>
            <w:rStyle w:val="Collegamentoipertestuale"/>
            <w:highlight w:val="yellow"/>
          </w:rPr>
          <w:t>-.pdf</w:t>
        </w:r>
      </w:hyperlink>
      <w:r w:rsidR="008D546F">
        <w:rPr>
          <w:rFonts w:asciiTheme="minorHAnsi" w:hAnsiTheme="minorHAnsi" w:cstheme="minorHAnsi"/>
          <w:color w:val="000000"/>
          <w:sz w:val="22"/>
          <w:szCs w:val="22"/>
        </w:rPr>
        <w:t xml:space="preserve"> </w:t>
      </w:r>
      <w:r w:rsidRPr="0061524D">
        <w:rPr>
          <w:rFonts w:asciiTheme="minorHAnsi" w:hAnsiTheme="minorHAnsi" w:cstheme="minorHAnsi"/>
          <w:color w:val="000000"/>
          <w:sz w:val="22"/>
          <w:szCs w:val="22"/>
        </w:rPr>
        <w:t>ed è oggetto di formazione.</w:t>
      </w:r>
      <w:r w:rsidR="00F05C56" w:rsidRPr="0061524D">
        <w:rPr>
          <w:rFonts w:asciiTheme="minorHAnsi" w:hAnsiTheme="minorHAnsi" w:cstheme="minorHAnsi"/>
          <w:color w:val="000000"/>
          <w:sz w:val="22"/>
          <w:szCs w:val="22"/>
        </w:rPr>
        <w:t xml:space="preserve"> Una copia della procedura deve essere consegnata ai nuovi lavoratori, al</w:t>
      </w:r>
      <w:r w:rsidR="0061524D" w:rsidRPr="0061524D">
        <w:rPr>
          <w:rFonts w:asciiTheme="minorHAnsi" w:hAnsiTheme="minorHAnsi" w:cstheme="minorHAnsi"/>
          <w:color w:val="000000"/>
          <w:sz w:val="22"/>
          <w:szCs w:val="22"/>
        </w:rPr>
        <w:t>l’atto dell’assunzione</w:t>
      </w:r>
      <w:r w:rsidR="00F05C56" w:rsidRPr="0061524D">
        <w:rPr>
          <w:rFonts w:asciiTheme="minorHAnsi" w:hAnsiTheme="minorHAnsi" w:cstheme="minorHAnsi"/>
          <w:color w:val="000000"/>
          <w:sz w:val="22"/>
          <w:szCs w:val="22"/>
        </w:rPr>
        <w:t>.</w:t>
      </w:r>
    </w:p>
    <w:sectPr w:rsidR="00413FF9" w:rsidRPr="001F3FF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E3E6C"/>
    <w:multiLevelType w:val="hybridMultilevel"/>
    <w:tmpl w:val="FAC62C7E"/>
    <w:lvl w:ilvl="0" w:tplc="0A047D44">
      <w:start w:val="7"/>
      <w:numFmt w:val="decimal"/>
      <w:lvlText w:val="%1."/>
      <w:lvlJc w:val="left"/>
      <w:pPr>
        <w:ind w:left="700" w:hanging="360"/>
      </w:pPr>
      <w:rPr>
        <w:rFonts w:hint="default"/>
      </w:rPr>
    </w:lvl>
    <w:lvl w:ilvl="1" w:tplc="35C8814A">
      <w:numFmt w:val="bullet"/>
      <w:lvlText w:val="-"/>
      <w:lvlJc w:val="left"/>
      <w:pPr>
        <w:ind w:left="1420" w:hanging="360"/>
      </w:pPr>
      <w:rPr>
        <w:rFonts w:ascii="Times New Roman" w:eastAsia="Times New Roman" w:hAnsi="Times New Roman" w:cs="Times New Roman" w:hint="default"/>
      </w:rPr>
    </w:lvl>
    <w:lvl w:ilvl="2" w:tplc="0410001B" w:tentative="1">
      <w:start w:val="1"/>
      <w:numFmt w:val="lowerRoman"/>
      <w:lvlText w:val="%3."/>
      <w:lvlJc w:val="right"/>
      <w:pPr>
        <w:ind w:left="2140" w:hanging="180"/>
      </w:pPr>
    </w:lvl>
    <w:lvl w:ilvl="3" w:tplc="0410000F" w:tentative="1">
      <w:start w:val="1"/>
      <w:numFmt w:val="decimal"/>
      <w:lvlText w:val="%4."/>
      <w:lvlJc w:val="left"/>
      <w:pPr>
        <w:ind w:left="2860" w:hanging="360"/>
      </w:pPr>
    </w:lvl>
    <w:lvl w:ilvl="4" w:tplc="04100019" w:tentative="1">
      <w:start w:val="1"/>
      <w:numFmt w:val="lowerLetter"/>
      <w:lvlText w:val="%5."/>
      <w:lvlJc w:val="left"/>
      <w:pPr>
        <w:ind w:left="3580" w:hanging="360"/>
      </w:pPr>
    </w:lvl>
    <w:lvl w:ilvl="5" w:tplc="0410001B" w:tentative="1">
      <w:start w:val="1"/>
      <w:numFmt w:val="lowerRoman"/>
      <w:lvlText w:val="%6."/>
      <w:lvlJc w:val="right"/>
      <w:pPr>
        <w:ind w:left="4300" w:hanging="180"/>
      </w:pPr>
    </w:lvl>
    <w:lvl w:ilvl="6" w:tplc="0410000F" w:tentative="1">
      <w:start w:val="1"/>
      <w:numFmt w:val="decimal"/>
      <w:lvlText w:val="%7."/>
      <w:lvlJc w:val="left"/>
      <w:pPr>
        <w:ind w:left="5020" w:hanging="360"/>
      </w:pPr>
    </w:lvl>
    <w:lvl w:ilvl="7" w:tplc="04100019" w:tentative="1">
      <w:start w:val="1"/>
      <w:numFmt w:val="lowerLetter"/>
      <w:lvlText w:val="%8."/>
      <w:lvlJc w:val="left"/>
      <w:pPr>
        <w:ind w:left="5740" w:hanging="360"/>
      </w:pPr>
    </w:lvl>
    <w:lvl w:ilvl="8" w:tplc="0410001B" w:tentative="1">
      <w:start w:val="1"/>
      <w:numFmt w:val="lowerRoman"/>
      <w:lvlText w:val="%9."/>
      <w:lvlJc w:val="right"/>
      <w:pPr>
        <w:ind w:left="6460" w:hanging="180"/>
      </w:pPr>
    </w:lvl>
  </w:abstractNum>
  <w:abstractNum w:abstractNumId="1" w15:restartNumberingAfterBreak="0">
    <w:nsid w:val="07326C11"/>
    <w:multiLevelType w:val="hybridMultilevel"/>
    <w:tmpl w:val="3D9E4B76"/>
    <w:lvl w:ilvl="0" w:tplc="7FAA1648">
      <w:start w:val="1"/>
      <w:numFmt w:val="decimal"/>
      <w:lvlText w:val="%1."/>
      <w:lvlJc w:val="left"/>
      <w:pPr>
        <w:ind w:left="720" w:hanging="360"/>
      </w:pPr>
      <w:rPr>
        <w:rFonts w:asciiTheme="minorHAnsi" w:eastAsia="Times New Roman" w:hAnsiTheme="minorHAnsi" w:cstheme="minorHAnsi"/>
      </w:rPr>
    </w:lvl>
    <w:lvl w:ilvl="1" w:tplc="8FA0994A">
      <w:start w:val="1"/>
      <w:numFmt w:val="lowerLetter"/>
      <w:lvlText w:val="%2."/>
      <w:lvlJc w:val="left"/>
      <w:pPr>
        <w:ind w:left="1440" w:hanging="360"/>
      </w:pPr>
    </w:lvl>
    <w:lvl w:ilvl="2" w:tplc="2076A8BA">
      <w:start w:val="1"/>
      <w:numFmt w:val="lowerRoman"/>
      <w:lvlText w:val="%3."/>
      <w:lvlJc w:val="right"/>
      <w:pPr>
        <w:ind w:left="2160" w:hanging="180"/>
      </w:pPr>
    </w:lvl>
    <w:lvl w:ilvl="3" w:tplc="75CEE29E">
      <w:start w:val="1"/>
      <w:numFmt w:val="decimal"/>
      <w:lvlText w:val="%4."/>
      <w:lvlJc w:val="left"/>
      <w:pPr>
        <w:ind w:left="2880" w:hanging="360"/>
      </w:pPr>
    </w:lvl>
    <w:lvl w:ilvl="4" w:tplc="88547580">
      <w:start w:val="1"/>
      <w:numFmt w:val="lowerLetter"/>
      <w:lvlText w:val="%5."/>
      <w:lvlJc w:val="left"/>
      <w:pPr>
        <w:ind w:left="3600" w:hanging="360"/>
      </w:pPr>
    </w:lvl>
    <w:lvl w:ilvl="5" w:tplc="2634E396">
      <w:start w:val="1"/>
      <w:numFmt w:val="lowerRoman"/>
      <w:lvlText w:val="%6."/>
      <w:lvlJc w:val="right"/>
      <w:pPr>
        <w:ind w:left="4320" w:hanging="180"/>
      </w:pPr>
    </w:lvl>
    <w:lvl w:ilvl="6" w:tplc="75C819A6">
      <w:start w:val="1"/>
      <w:numFmt w:val="decimal"/>
      <w:lvlText w:val="%7."/>
      <w:lvlJc w:val="left"/>
      <w:pPr>
        <w:ind w:left="5040" w:hanging="360"/>
      </w:pPr>
    </w:lvl>
    <w:lvl w:ilvl="7" w:tplc="45D8E8E4">
      <w:start w:val="1"/>
      <w:numFmt w:val="lowerLetter"/>
      <w:lvlText w:val="%8."/>
      <w:lvlJc w:val="left"/>
      <w:pPr>
        <w:ind w:left="5760" w:hanging="360"/>
      </w:pPr>
    </w:lvl>
    <w:lvl w:ilvl="8" w:tplc="F2347610">
      <w:start w:val="1"/>
      <w:numFmt w:val="lowerRoman"/>
      <w:lvlText w:val="%9."/>
      <w:lvlJc w:val="right"/>
      <w:pPr>
        <w:ind w:left="6480" w:hanging="180"/>
      </w:pPr>
    </w:lvl>
  </w:abstractNum>
  <w:abstractNum w:abstractNumId="2" w15:restartNumberingAfterBreak="0">
    <w:nsid w:val="1375290F"/>
    <w:multiLevelType w:val="hybridMultilevel"/>
    <w:tmpl w:val="C260526E"/>
    <w:lvl w:ilvl="0" w:tplc="C7BE4246">
      <w:numFmt w:val="bullet"/>
      <w:lvlText w:val="-"/>
      <w:lvlJc w:val="left"/>
      <w:pPr>
        <w:ind w:left="340" w:hanging="360"/>
      </w:pPr>
      <w:rPr>
        <w:rFonts w:ascii="Times New Roman" w:eastAsia="Times New Roman" w:hAnsi="Times New Roman" w:cs="Times New Roman" w:hint="default"/>
        <w:color w:val="000000" w:themeColor="text1"/>
      </w:rPr>
    </w:lvl>
    <w:lvl w:ilvl="1" w:tplc="04100003" w:tentative="1">
      <w:start w:val="1"/>
      <w:numFmt w:val="bullet"/>
      <w:lvlText w:val="o"/>
      <w:lvlJc w:val="left"/>
      <w:pPr>
        <w:ind w:left="1060" w:hanging="360"/>
      </w:pPr>
      <w:rPr>
        <w:rFonts w:ascii="Courier New" w:hAnsi="Courier New" w:cs="Courier New" w:hint="default"/>
      </w:rPr>
    </w:lvl>
    <w:lvl w:ilvl="2" w:tplc="04100005" w:tentative="1">
      <w:start w:val="1"/>
      <w:numFmt w:val="bullet"/>
      <w:lvlText w:val=""/>
      <w:lvlJc w:val="left"/>
      <w:pPr>
        <w:ind w:left="1780" w:hanging="360"/>
      </w:pPr>
      <w:rPr>
        <w:rFonts w:ascii="Wingdings" w:hAnsi="Wingdings" w:hint="default"/>
      </w:rPr>
    </w:lvl>
    <w:lvl w:ilvl="3" w:tplc="04100001" w:tentative="1">
      <w:start w:val="1"/>
      <w:numFmt w:val="bullet"/>
      <w:lvlText w:val=""/>
      <w:lvlJc w:val="left"/>
      <w:pPr>
        <w:ind w:left="2500" w:hanging="360"/>
      </w:pPr>
      <w:rPr>
        <w:rFonts w:ascii="Symbol" w:hAnsi="Symbol" w:hint="default"/>
      </w:rPr>
    </w:lvl>
    <w:lvl w:ilvl="4" w:tplc="04100003" w:tentative="1">
      <w:start w:val="1"/>
      <w:numFmt w:val="bullet"/>
      <w:lvlText w:val="o"/>
      <w:lvlJc w:val="left"/>
      <w:pPr>
        <w:ind w:left="3220" w:hanging="360"/>
      </w:pPr>
      <w:rPr>
        <w:rFonts w:ascii="Courier New" w:hAnsi="Courier New" w:cs="Courier New" w:hint="default"/>
      </w:rPr>
    </w:lvl>
    <w:lvl w:ilvl="5" w:tplc="04100005" w:tentative="1">
      <w:start w:val="1"/>
      <w:numFmt w:val="bullet"/>
      <w:lvlText w:val=""/>
      <w:lvlJc w:val="left"/>
      <w:pPr>
        <w:ind w:left="3940" w:hanging="360"/>
      </w:pPr>
      <w:rPr>
        <w:rFonts w:ascii="Wingdings" w:hAnsi="Wingdings" w:hint="default"/>
      </w:rPr>
    </w:lvl>
    <w:lvl w:ilvl="6" w:tplc="04100001" w:tentative="1">
      <w:start w:val="1"/>
      <w:numFmt w:val="bullet"/>
      <w:lvlText w:val=""/>
      <w:lvlJc w:val="left"/>
      <w:pPr>
        <w:ind w:left="4660" w:hanging="360"/>
      </w:pPr>
      <w:rPr>
        <w:rFonts w:ascii="Symbol" w:hAnsi="Symbol" w:hint="default"/>
      </w:rPr>
    </w:lvl>
    <w:lvl w:ilvl="7" w:tplc="04100003" w:tentative="1">
      <w:start w:val="1"/>
      <w:numFmt w:val="bullet"/>
      <w:lvlText w:val="o"/>
      <w:lvlJc w:val="left"/>
      <w:pPr>
        <w:ind w:left="5380" w:hanging="360"/>
      </w:pPr>
      <w:rPr>
        <w:rFonts w:ascii="Courier New" w:hAnsi="Courier New" w:cs="Courier New" w:hint="default"/>
      </w:rPr>
    </w:lvl>
    <w:lvl w:ilvl="8" w:tplc="04100005" w:tentative="1">
      <w:start w:val="1"/>
      <w:numFmt w:val="bullet"/>
      <w:lvlText w:val=""/>
      <w:lvlJc w:val="left"/>
      <w:pPr>
        <w:ind w:left="6100" w:hanging="360"/>
      </w:pPr>
      <w:rPr>
        <w:rFonts w:ascii="Wingdings" w:hAnsi="Wingdings" w:hint="default"/>
      </w:rPr>
    </w:lvl>
  </w:abstractNum>
  <w:abstractNum w:abstractNumId="3" w15:restartNumberingAfterBreak="0">
    <w:nsid w:val="14A64D5D"/>
    <w:multiLevelType w:val="hybridMultilevel"/>
    <w:tmpl w:val="6A6E584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CD2364D"/>
    <w:multiLevelType w:val="hybridMultilevel"/>
    <w:tmpl w:val="523AEAD8"/>
    <w:lvl w:ilvl="0" w:tplc="851AD606">
      <w:numFmt w:val="bullet"/>
      <w:lvlText w:val="•"/>
      <w:lvlJc w:val="left"/>
      <w:pPr>
        <w:ind w:left="340" w:hanging="360"/>
      </w:pPr>
      <w:rPr>
        <w:rFonts w:ascii="Times New Roman" w:eastAsia="Times New Roman" w:hAnsi="Times New Roman" w:cs="Times New Roman" w:hint="default"/>
        <w:color w:val="000000" w:themeColor="text1"/>
      </w:rPr>
    </w:lvl>
    <w:lvl w:ilvl="1" w:tplc="04100003" w:tentative="1">
      <w:start w:val="1"/>
      <w:numFmt w:val="bullet"/>
      <w:lvlText w:val="o"/>
      <w:lvlJc w:val="left"/>
      <w:pPr>
        <w:ind w:left="1060" w:hanging="360"/>
      </w:pPr>
      <w:rPr>
        <w:rFonts w:ascii="Courier New" w:hAnsi="Courier New" w:cs="Courier New" w:hint="default"/>
      </w:rPr>
    </w:lvl>
    <w:lvl w:ilvl="2" w:tplc="04100005" w:tentative="1">
      <w:start w:val="1"/>
      <w:numFmt w:val="bullet"/>
      <w:lvlText w:val=""/>
      <w:lvlJc w:val="left"/>
      <w:pPr>
        <w:ind w:left="1780" w:hanging="360"/>
      </w:pPr>
      <w:rPr>
        <w:rFonts w:ascii="Wingdings" w:hAnsi="Wingdings" w:hint="default"/>
      </w:rPr>
    </w:lvl>
    <w:lvl w:ilvl="3" w:tplc="04100001" w:tentative="1">
      <w:start w:val="1"/>
      <w:numFmt w:val="bullet"/>
      <w:lvlText w:val=""/>
      <w:lvlJc w:val="left"/>
      <w:pPr>
        <w:ind w:left="2500" w:hanging="360"/>
      </w:pPr>
      <w:rPr>
        <w:rFonts w:ascii="Symbol" w:hAnsi="Symbol" w:hint="default"/>
      </w:rPr>
    </w:lvl>
    <w:lvl w:ilvl="4" w:tplc="04100003" w:tentative="1">
      <w:start w:val="1"/>
      <w:numFmt w:val="bullet"/>
      <w:lvlText w:val="o"/>
      <w:lvlJc w:val="left"/>
      <w:pPr>
        <w:ind w:left="3220" w:hanging="360"/>
      </w:pPr>
      <w:rPr>
        <w:rFonts w:ascii="Courier New" w:hAnsi="Courier New" w:cs="Courier New" w:hint="default"/>
      </w:rPr>
    </w:lvl>
    <w:lvl w:ilvl="5" w:tplc="04100005" w:tentative="1">
      <w:start w:val="1"/>
      <w:numFmt w:val="bullet"/>
      <w:lvlText w:val=""/>
      <w:lvlJc w:val="left"/>
      <w:pPr>
        <w:ind w:left="3940" w:hanging="360"/>
      </w:pPr>
      <w:rPr>
        <w:rFonts w:ascii="Wingdings" w:hAnsi="Wingdings" w:hint="default"/>
      </w:rPr>
    </w:lvl>
    <w:lvl w:ilvl="6" w:tplc="04100001" w:tentative="1">
      <w:start w:val="1"/>
      <w:numFmt w:val="bullet"/>
      <w:lvlText w:val=""/>
      <w:lvlJc w:val="left"/>
      <w:pPr>
        <w:ind w:left="4660" w:hanging="360"/>
      </w:pPr>
      <w:rPr>
        <w:rFonts w:ascii="Symbol" w:hAnsi="Symbol" w:hint="default"/>
      </w:rPr>
    </w:lvl>
    <w:lvl w:ilvl="7" w:tplc="04100003" w:tentative="1">
      <w:start w:val="1"/>
      <w:numFmt w:val="bullet"/>
      <w:lvlText w:val="o"/>
      <w:lvlJc w:val="left"/>
      <w:pPr>
        <w:ind w:left="5380" w:hanging="360"/>
      </w:pPr>
      <w:rPr>
        <w:rFonts w:ascii="Courier New" w:hAnsi="Courier New" w:cs="Courier New" w:hint="default"/>
      </w:rPr>
    </w:lvl>
    <w:lvl w:ilvl="8" w:tplc="04100005" w:tentative="1">
      <w:start w:val="1"/>
      <w:numFmt w:val="bullet"/>
      <w:lvlText w:val=""/>
      <w:lvlJc w:val="left"/>
      <w:pPr>
        <w:ind w:left="6100" w:hanging="360"/>
      </w:pPr>
      <w:rPr>
        <w:rFonts w:ascii="Wingdings" w:hAnsi="Wingdings" w:hint="default"/>
      </w:rPr>
    </w:lvl>
  </w:abstractNum>
  <w:abstractNum w:abstractNumId="5" w15:restartNumberingAfterBreak="0">
    <w:nsid w:val="2DD45B2E"/>
    <w:multiLevelType w:val="hybridMultilevel"/>
    <w:tmpl w:val="803CEF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09B695E"/>
    <w:multiLevelType w:val="hybridMultilevel"/>
    <w:tmpl w:val="242E7DBA"/>
    <w:lvl w:ilvl="0" w:tplc="21BE00F6">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5FF3D24"/>
    <w:multiLevelType w:val="hybridMultilevel"/>
    <w:tmpl w:val="7A7ED0B6"/>
    <w:lvl w:ilvl="0" w:tplc="0410000F">
      <w:start w:val="1"/>
      <w:numFmt w:val="decimal"/>
      <w:lvlText w:val="%1."/>
      <w:lvlJc w:val="left"/>
      <w:pPr>
        <w:ind w:left="1060" w:hanging="360"/>
      </w:pPr>
    </w:lvl>
    <w:lvl w:ilvl="1" w:tplc="04100019" w:tentative="1">
      <w:start w:val="1"/>
      <w:numFmt w:val="lowerLetter"/>
      <w:lvlText w:val="%2."/>
      <w:lvlJc w:val="left"/>
      <w:pPr>
        <w:ind w:left="1780" w:hanging="360"/>
      </w:pPr>
    </w:lvl>
    <w:lvl w:ilvl="2" w:tplc="0410001B" w:tentative="1">
      <w:start w:val="1"/>
      <w:numFmt w:val="lowerRoman"/>
      <w:lvlText w:val="%3."/>
      <w:lvlJc w:val="right"/>
      <w:pPr>
        <w:ind w:left="2500" w:hanging="180"/>
      </w:pPr>
    </w:lvl>
    <w:lvl w:ilvl="3" w:tplc="0410000F" w:tentative="1">
      <w:start w:val="1"/>
      <w:numFmt w:val="decimal"/>
      <w:lvlText w:val="%4."/>
      <w:lvlJc w:val="left"/>
      <w:pPr>
        <w:ind w:left="3220" w:hanging="360"/>
      </w:pPr>
    </w:lvl>
    <w:lvl w:ilvl="4" w:tplc="04100019" w:tentative="1">
      <w:start w:val="1"/>
      <w:numFmt w:val="lowerLetter"/>
      <w:lvlText w:val="%5."/>
      <w:lvlJc w:val="left"/>
      <w:pPr>
        <w:ind w:left="3940" w:hanging="360"/>
      </w:pPr>
    </w:lvl>
    <w:lvl w:ilvl="5" w:tplc="0410001B" w:tentative="1">
      <w:start w:val="1"/>
      <w:numFmt w:val="lowerRoman"/>
      <w:lvlText w:val="%6."/>
      <w:lvlJc w:val="right"/>
      <w:pPr>
        <w:ind w:left="4660" w:hanging="180"/>
      </w:pPr>
    </w:lvl>
    <w:lvl w:ilvl="6" w:tplc="0410000F" w:tentative="1">
      <w:start w:val="1"/>
      <w:numFmt w:val="decimal"/>
      <w:lvlText w:val="%7."/>
      <w:lvlJc w:val="left"/>
      <w:pPr>
        <w:ind w:left="5380" w:hanging="360"/>
      </w:pPr>
    </w:lvl>
    <w:lvl w:ilvl="7" w:tplc="04100019" w:tentative="1">
      <w:start w:val="1"/>
      <w:numFmt w:val="lowerLetter"/>
      <w:lvlText w:val="%8."/>
      <w:lvlJc w:val="left"/>
      <w:pPr>
        <w:ind w:left="6100" w:hanging="360"/>
      </w:pPr>
    </w:lvl>
    <w:lvl w:ilvl="8" w:tplc="0410001B" w:tentative="1">
      <w:start w:val="1"/>
      <w:numFmt w:val="lowerRoman"/>
      <w:lvlText w:val="%9."/>
      <w:lvlJc w:val="right"/>
      <w:pPr>
        <w:ind w:left="6820" w:hanging="180"/>
      </w:pPr>
    </w:lvl>
  </w:abstractNum>
  <w:abstractNum w:abstractNumId="8" w15:restartNumberingAfterBreak="0">
    <w:nsid w:val="38944DAA"/>
    <w:multiLevelType w:val="hybridMultilevel"/>
    <w:tmpl w:val="DC22B1BE"/>
    <w:lvl w:ilvl="0" w:tplc="825A2702">
      <w:start w:val="1"/>
      <w:numFmt w:val="decimal"/>
      <w:lvlText w:val="%1."/>
      <w:lvlJc w:val="left"/>
      <w:pPr>
        <w:ind w:left="700" w:hanging="360"/>
      </w:pPr>
      <w:rPr>
        <w:rFonts w:hint="default"/>
      </w:rPr>
    </w:lvl>
    <w:lvl w:ilvl="1" w:tplc="04100019" w:tentative="1">
      <w:start w:val="1"/>
      <w:numFmt w:val="lowerLetter"/>
      <w:lvlText w:val="%2."/>
      <w:lvlJc w:val="left"/>
      <w:pPr>
        <w:ind w:left="1420" w:hanging="360"/>
      </w:pPr>
    </w:lvl>
    <w:lvl w:ilvl="2" w:tplc="0410001B" w:tentative="1">
      <w:start w:val="1"/>
      <w:numFmt w:val="lowerRoman"/>
      <w:lvlText w:val="%3."/>
      <w:lvlJc w:val="right"/>
      <w:pPr>
        <w:ind w:left="2140" w:hanging="180"/>
      </w:pPr>
    </w:lvl>
    <w:lvl w:ilvl="3" w:tplc="0410000F" w:tentative="1">
      <w:start w:val="1"/>
      <w:numFmt w:val="decimal"/>
      <w:lvlText w:val="%4."/>
      <w:lvlJc w:val="left"/>
      <w:pPr>
        <w:ind w:left="2860" w:hanging="360"/>
      </w:pPr>
    </w:lvl>
    <w:lvl w:ilvl="4" w:tplc="04100019" w:tentative="1">
      <w:start w:val="1"/>
      <w:numFmt w:val="lowerLetter"/>
      <w:lvlText w:val="%5."/>
      <w:lvlJc w:val="left"/>
      <w:pPr>
        <w:ind w:left="3580" w:hanging="360"/>
      </w:pPr>
    </w:lvl>
    <w:lvl w:ilvl="5" w:tplc="0410001B" w:tentative="1">
      <w:start w:val="1"/>
      <w:numFmt w:val="lowerRoman"/>
      <w:lvlText w:val="%6."/>
      <w:lvlJc w:val="right"/>
      <w:pPr>
        <w:ind w:left="4300" w:hanging="180"/>
      </w:pPr>
    </w:lvl>
    <w:lvl w:ilvl="6" w:tplc="0410000F" w:tentative="1">
      <w:start w:val="1"/>
      <w:numFmt w:val="decimal"/>
      <w:lvlText w:val="%7."/>
      <w:lvlJc w:val="left"/>
      <w:pPr>
        <w:ind w:left="5020" w:hanging="360"/>
      </w:pPr>
    </w:lvl>
    <w:lvl w:ilvl="7" w:tplc="04100019" w:tentative="1">
      <w:start w:val="1"/>
      <w:numFmt w:val="lowerLetter"/>
      <w:lvlText w:val="%8."/>
      <w:lvlJc w:val="left"/>
      <w:pPr>
        <w:ind w:left="5740" w:hanging="360"/>
      </w:pPr>
    </w:lvl>
    <w:lvl w:ilvl="8" w:tplc="0410001B" w:tentative="1">
      <w:start w:val="1"/>
      <w:numFmt w:val="lowerRoman"/>
      <w:lvlText w:val="%9."/>
      <w:lvlJc w:val="right"/>
      <w:pPr>
        <w:ind w:left="6460" w:hanging="180"/>
      </w:pPr>
    </w:lvl>
  </w:abstractNum>
  <w:abstractNum w:abstractNumId="9" w15:restartNumberingAfterBreak="0">
    <w:nsid w:val="41C01DA0"/>
    <w:multiLevelType w:val="hybridMultilevel"/>
    <w:tmpl w:val="6E202C38"/>
    <w:lvl w:ilvl="0" w:tplc="0410000F">
      <w:start w:val="1"/>
      <w:numFmt w:val="decimal"/>
      <w:lvlText w:val="%1."/>
      <w:lvlJc w:val="left"/>
      <w:pPr>
        <w:ind w:left="700" w:hanging="360"/>
      </w:pPr>
    </w:lvl>
    <w:lvl w:ilvl="1" w:tplc="04100019" w:tentative="1">
      <w:start w:val="1"/>
      <w:numFmt w:val="lowerLetter"/>
      <w:lvlText w:val="%2."/>
      <w:lvlJc w:val="left"/>
      <w:pPr>
        <w:ind w:left="1420" w:hanging="360"/>
      </w:pPr>
    </w:lvl>
    <w:lvl w:ilvl="2" w:tplc="0410001B" w:tentative="1">
      <w:start w:val="1"/>
      <w:numFmt w:val="lowerRoman"/>
      <w:lvlText w:val="%3."/>
      <w:lvlJc w:val="right"/>
      <w:pPr>
        <w:ind w:left="2140" w:hanging="180"/>
      </w:pPr>
    </w:lvl>
    <w:lvl w:ilvl="3" w:tplc="0410000F" w:tentative="1">
      <w:start w:val="1"/>
      <w:numFmt w:val="decimal"/>
      <w:lvlText w:val="%4."/>
      <w:lvlJc w:val="left"/>
      <w:pPr>
        <w:ind w:left="2860" w:hanging="360"/>
      </w:pPr>
    </w:lvl>
    <w:lvl w:ilvl="4" w:tplc="04100019" w:tentative="1">
      <w:start w:val="1"/>
      <w:numFmt w:val="lowerLetter"/>
      <w:lvlText w:val="%5."/>
      <w:lvlJc w:val="left"/>
      <w:pPr>
        <w:ind w:left="3580" w:hanging="360"/>
      </w:pPr>
    </w:lvl>
    <w:lvl w:ilvl="5" w:tplc="0410001B" w:tentative="1">
      <w:start w:val="1"/>
      <w:numFmt w:val="lowerRoman"/>
      <w:lvlText w:val="%6."/>
      <w:lvlJc w:val="right"/>
      <w:pPr>
        <w:ind w:left="4300" w:hanging="180"/>
      </w:pPr>
    </w:lvl>
    <w:lvl w:ilvl="6" w:tplc="0410000F" w:tentative="1">
      <w:start w:val="1"/>
      <w:numFmt w:val="decimal"/>
      <w:lvlText w:val="%7."/>
      <w:lvlJc w:val="left"/>
      <w:pPr>
        <w:ind w:left="5020" w:hanging="360"/>
      </w:pPr>
    </w:lvl>
    <w:lvl w:ilvl="7" w:tplc="04100019" w:tentative="1">
      <w:start w:val="1"/>
      <w:numFmt w:val="lowerLetter"/>
      <w:lvlText w:val="%8."/>
      <w:lvlJc w:val="left"/>
      <w:pPr>
        <w:ind w:left="5740" w:hanging="360"/>
      </w:pPr>
    </w:lvl>
    <w:lvl w:ilvl="8" w:tplc="0410001B" w:tentative="1">
      <w:start w:val="1"/>
      <w:numFmt w:val="lowerRoman"/>
      <w:lvlText w:val="%9."/>
      <w:lvlJc w:val="right"/>
      <w:pPr>
        <w:ind w:left="6460" w:hanging="180"/>
      </w:pPr>
    </w:lvl>
  </w:abstractNum>
  <w:abstractNum w:abstractNumId="10" w15:restartNumberingAfterBreak="0">
    <w:nsid w:val="47D86E22"/>
    <w:multiLevelType w:val="hybridMultilevel"/>
    <w:tmpl w:val="C49C362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D5137E8"/>
    <w:multiLevelType w:val="hybridMultilevel"/>
    <w:tmpl w:val="604CA1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6DA80300"/>
    <w:multiLevelType w:val="hybridMultilevel"/>
    <w:tmpl w:val="9778775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774561A8"/>
    <w:multiLevelType w:val="hybridMultilevel"/>
    <w:tmpl w:val="EBE2F94E"/>
    <w:lvl w:ilvl="0" w:tplc="0410000F">
      <w:start w:val="1"/>
      <w:numFmt w:val="decimal"/>
      <w:lvlText w:val="%1."/>
      <w:lvlJc w:val="left"/>
      <w:pPr>
        <w:ind w:left="720" w:hanging="360"/>
      </w:pPr>
    </w:lvl>
    <w:lvl w:ilvl="1" w:tplc="0410000F">
      <w:start w:val="1"/>
      <w:numFmt w:val="decimal"/>
      <w:lvlText w:val="%2."/>
      <w:lvlJc w:val="left"/>
      <w:pPr>
        <w:ind w:left="72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79812791"/>
    <w:multiLevelType w:val="hybridMultilevel"/>
    <w:tmpl w:val="763C7412"/>
    <w:lvl w:ilvl="0" w:tplc="0F58FC52">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9C26859"/>
    <w:multiLevelType w:val="hybridMultilevel"/>
    <w:tmpl w:val="D1E276D0"/>
    <w:lvl w:ilvl="0" w:tplc="0410000F">
      <w:start w:val="1"/>
      <w:numFmt w:val="decimal"/>
      <w:lvlText w:val="%1."/>
      <w:lvlJc w:val="left"/>
      <w:pPr>
        <w:ind w:left="700" w:hanging="360"/>
      </w:pPr>
    </w:lvl>
    <w:lvl w:ilvl="1" w:tplc="04100019" w:tentative="1">
      <w:start w:val="1"/>
      <w:numFmt w:val="lowerLetter"/>
      <w:lvlText w:val="%2."/>
      <w:lvlJc w:val="left"/>
      <w:pPr>
        <w:ind w:left="1420" w:hanging="360"/>
      </w:pPr>
    </w:lvl>
    <w:lvl w:ilvl="2" w:tplc="0410001B" w:tentative="1">
      <w:start w:val="1"/>
      <w:numFmt w:val="lowerRoman"/>
      <w:lvlText w:val="%3."/>
      <w:lvlJc w:val="right"/>
      <w:pPr>
        <w:ind w:left="2140" w:hanging="180"/>
      </w:pPr>
    </w:lvl>
    <w:lvl w:ilvl="3" w:tplc="0410000F" w:tentative="1">
      <w:start w:val="1"/>
      <w:numFmt w:val="decimal"/>
      <w:lvlText w:val="%4."/>
      <w:lvlJc w:val="left"/>
      <w:pPr>
        <w:ind w:left="2860" w:hanging="360"/>
      </w:pPr>
    </w:lvl>
    <w:lvl w:ilvl="4" w:tplc="04100019" w:tentative="1">
      <w:start w:val="1"/>
      <w:numFmt w:val="lowerLetter"/>
      <w:lvlText w:val="%5."/>
      <w:lvlJc w:val="left"/>
      <w:pPr>
        <w:ind w:left="3580" w:hanging="360"/>
      </w:pPr>
    </w:lvl>
    <w:lvl w:ilvl="5" w:tplc="0410001B" w:tentative="1">
      <w:start w:val="1"/>
      <w:numFmt w:val="lowerRoman"/>
      <w:lvlText w:val="%6."/>
      <w:lvlJc w:val="right"/>
      <w:pPr>
        <w:ind w:left="4300" w:hanging="180"/>
      </w:pPr>
    </w:lvl>
    <w:lvl w:ilvl="6" w:tplc="0410000F" w:tentative="1">
      <w:start w:val="1"/>
      <w:numFmt w:val="decimal"/>
      <w:lvlText w:val="%7."/>
      <w:lvlJc w:val="left"/>
      <w:pPr>
        <w:ind w:left="5020" w:hanging="360"/>
      </w:pPr>
    </w:lvl>
    <w:lvl w:ilvl="7" w:tplc="04100019" w:tentative="1">
      <w:start w:val="1"/>
      <w:numFmt w:val="lowerLetter"/>
      <w:lvlText w:val="%8."/>
      <w:lvlJc w:val="left"/>
      <w:pPr>
        <w:ind w:left="5740" w:hanging="360"/>
      </w:pPr>
    </w:lvl>
    <w:lvl w:ilvl="8" w:tplc="0410001B" w:tentative="1">
      <w:start w:val="1"/>
      <w:numFmt w:val="lowerRoman"/>
      <w:lvlText w:val="%9."/>
      <w:lvlJc w:val="right"/>
      <w:pPr>
        <w:ind w:left="6460" w:hanging="180"/>
      </w:pPr>
    </w:lvl>
  </w:abstractNum>
  <w:num w:numId="1" w16cid:durableId="91316595">
    <w:abstractNumId w:val="1"/>
  </w:num>
  <w:num w:numId="2" w16cid:durableId="2002808246">
    <w:abstractNumId w:val="9"/>
  </w:num>
  <w:num w:numId="3" w16cid:durableId="2102606375">
    <w:abstractNumId w:val="2"/>
  </w:num>
  <w:num w:numId="4" w16cid:durableId="231043450">
    <w:abstractNumId w:val="15"/>
  </w:num>
  <w:num w:numId="5" w16cid:durableId="1290672439">
    <w:abstractNumId w:val="4"/>
  </w:num>
  <w:num w:numId="6" w16cid:durableId="825970325">
    <w:abstractNumId w:val="12"/>
  </w:num>
  <w:num w:numId="7" w16cid:durableId="1079131042">
    <w:abstractNumId w:val="0"/>
  </w:num>
  <w:num w:numId="8" w16cid:durableId="328171368">
    <w:abstractNumId w:val="7"/>
  </w:num>
  <w:num w:numId="9" w16cid:durableId="90245375">
    <w:abstractNumId w:val="11"/>
  </w:num>
  <w:num w:numId="10" w16cid:durableId="19748444">
    <w:abstractNumId w:val="10"/>
  </w:num>
  <w:num w:numId="11" w16cid:durableId="267397065">
    <w:abstractNumId w:val="6"/>
  </w:num>
  <w:num w:numId="12" w16cid:durableId="297495153">
    <w:abstractNumId w:val="3"/>
  </w:num>
  <w:num w:numId="13" w16cid:durableId="1738436027">
    <w:abstractNumId w:val="5"/>
  </w:num>
  <w:num w:numId="14" w16cid:durableId="171796710">
    <w:abstractNumId w:val="14"/>
  </w:num>
  <w:num w:numId="15" w16cid:durableId="954366764">
    <w:abstractNumId w:val="13"/>
  </w:num>
  <w:num w:numId="16" w16cid:durableId="161644675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B0B"/>
    <w:rsid w:val="000275F7"/>
    <w:rsid w:val="00037369"/>
    <w:rsid w:val="000F1988"/>
    <w:rsid w:val="001659BF"/>
    <w:rsid w:val="001F3FFB"/>
    <w:rsid w:val="002C72F9"/>
    <w:rsid w:val="002E0CF8"/>
    <w:rsid w:val="002E657A"/>
    <w:rsid w:val="003123EA"/>
    <w:rsid w:val="003E1050"/>
    <w:rsid w:val="00413FF9"/>
    <w:rsid w:val="00452DDF"/>
    <w:rsid w:val="004953C9"/>
    <w:rsid w:val="005223B6"/>
    <w:rsid w:val="0059676C"/>
    <w:rsid w:val="005A70C1"/>
    <w:rsid w:val="005E0684"/>
    <w:rsid w:val="0061524D"/>
    <w:rsid w:val="006B49CE"/>
    <w:rsid w:val="006C2493"/>
    <w:rsid w:val="007A432C"/>
    <w:rsid w:val="008718B5"/>
    <w:rsid w:val="00871909"/>
    <w:rsid w:val="008B4F73"/>
    <w:rsid w:val="008D546F"/>
    <w:rsid w:val="00952935"/>
    <w:rsid w:val="00952CDA"/>
    <w:rsid w:val="00965052"/>
    <w:rsid w:val="00A54151"/>
    <w:rsid w:val="00AB70E5"/>
    <w:rsid w:val="00AC5780"/>
    <w:rsid w:val="00AD2818"/>
    <w:rsid w:val="00B208E7"/>
    <w:rsid w:val="00B31409"/>
    <w:rsid w:val="00CB21E1"/>
    <w:rsid w:val="00CB2E30"/>
    <w:rsid w:val="00DB3012"/>
    <w:rsid w:val="00DB52F6"/>
    <w:rsid w:val="00E10B0B"/>
    <w:rsid w:val="00E13C4B"/>
    <w:rsid w:val="00E74E7A"/>
    <w:rsid w:val="00E92CDB"/>
    <w:rsid w:val="00F05C56"/>
    <w:rsid w:val="00F2254A"/>
    <w:rsid w:val="00F64F35"/>
    <w:rsid w:val="00F90F55"/>
    <w:rsid w:val="00FD067C"/>
    <w:rsid w:val="00FF7FC8"/>
    <w:rsid w:val="4713428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A5DE6"/>
  <w15:chartTrackingRefBased/>
  <w15:docId w15:val="{30CCDD15-FFF8-4870-AD02-C09CA43B8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E10B0B"/>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customStyle="1" w:styleId="paragraph">
    <w:name w:val="paragraph"/>
    <w:basedOn w:val="Normale"/>
    <w:rsid w:val="00952935"/>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customStyle="1" w:styleId="normaltextrun">
    <w:name w:val="normaltextrun"/>
    <w:basedOn w:val="Carpredefinitoparagrafo"/>
    <w:rsid w:val="00952935"/>
  </w:style>
  <w:style w:type="character" w:customStyle="1" w:styleId="eop">
    <w:name w:val="eop"/>
    <w:basedOn w:val="Carpredefinitoparagrafo"/>
    <w:rsid w:val="00952935"/>
  </w:style>
  <w:style w:type="paragraph" w:styleId="Paragrafoelenco">
    <w:name w:val="List Paragraph"/>
    <w:basedOn w:val="Normale"/>
    <w:uiPriority w:val="34"/>
    <w:qFormat/>
    <w:pPr>
      <w:ind w:left="720"/>
      <w:contextualSpacing/>
    </w:pPr>
  </w:style>
  <w:style w:type="character" w:styleId="Collegamentoipertestuale">
    <w:name w:val="Hyperlink"/>
    <w:basedOn w:val="Carpredefinitoparagrafo"/>
    <w:uiPriority w:val="99"/>
    <w:unhideWhenUsed/>
    <w:rsid w:val="00F90F55"/>
    <w:rPr>
      <w:color w:val="0563C1" w:themeColor="hyperlink"/>
      <w:u w:val="single"/>
    </w:rPr>
  </w:style>
  <w:style w:type="character" w:styleId="Menzionenonrisolta">
    <w:name w:val="Unresolved Mention"/>
    <w:basedOn w:val="Carpredefinitoparagrafo"/>
    <w:uiPriority w:val="99"/>
    <w:semiHidden/>
    <w:unhideWhenUsed/>
    <w:rsid w:val="00F90F55"/>
    <w:rPr>
      <w:color w:val="605E5C"/>
      <w:shd w:val="clear" w:color="auto" w:fill="E1DFDD"/>
    </w:rPr>
  </w:style>
  <w:style w:type="character" w:styleId="Collegamentovisitato">
    <w:name w:val="FollowedHyperlink"/>
    <w:basedOn w:val="Carpredefinitoparagrafo"/>
    <w:uiPriority w:val="99"/>
    <w:semiHidden/>
    <w:unhideWhenUsed/>
    <w:rsid w:val="008B4F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359420">
      <w:bodyDiv w:val="1"/>
      <w:marLeft w:val="0"/>
      <w:marRight w:val="0"/>
      <w:marTop w:val="0"/>
      <w:marBottom w:val="0"/>
      <w:divBdr>
        <w:top w:val="none" w:sz="0" w:space="0" w:color="auto"/>
        <w:left w:val="none" w:sz="0" w:space="0" w:color="auto"/>
        <w:bottom w:val="none" w:sz="0" w:space="0" w:color="auto"/>
        <w:right w:val="none" w:sz="0" w:space="0" w:color="auto"/>
      </w:divBdr>
    </w:div>
    <w:div w:id="224492580">
      <w:bodyDiv w:val="1"/>
      <w:marLeft w:val="0"/>
      <w:marRight w:val="0"/>
      <w:marTop w:val="0"/>
      <w:marBottom w:val="0"/>
      <w:divBdr>
        <w:top w:val="none" w:sz="0" w:space="0" w:color="auto"/>
        <w:left w:val="none" w:sz="0" w:space="0" w:color="auto"/>
        <w:bottom w:val="none" w:sz="0" w:space="0" w:color="auto"/>
        <w:right w:val="none" w:sz="0" w:space="0" w:color="auto"/>
      </w:divBdr>
    </w:div>
    <w:div w:id="391007259">
      <w:bodyDiv w:val="1"/>
      <w:marLeft w:val="0"/>
      <w:marRight w:val="0"/>
      <w:marTop w:val="0"/>
      <w:marBottom w:val="0"/>
      <w:divBdr>
        <w:top w:val="none" w:sz="0" w:space="0" w:color="auto"/>
        <w:left w:val="none" w:sz="0" w:space="0" w:color="auto"/>
        <w:bottom w:val="none" w:sz="0" w:space="0" w:color="auto"/>
        <w:right w:val="none" w:sz="0" w:space="0" w:color="auto"/>
      </w:divBdr>
      <w:divsChild>
        <w:div w:id="135150938">
          <w:marLeft w:val="0"/>
          <w:marRight w:val="0"/>
          <w:marTop w:val="0"/>
          <w:marBottom w:val="0"/>
          <w:divBdr>
            <w:top w:val="none" w:sz="0" w:space="0" w:color="auto"/>
            <w:left w:val="none" w:sz="0" w:space="0" w:color="auto"/>
            <w:bottom w:val="none" w:sz="0" w:space="0" w:color="auto"/>
            <w:right w:val="none" w:sz="0" w:space="0" w:color="auto"/>
          </w:divBdr>
        </w:div>
        <w:div w:id="1002515905">
          <w:marLeft w:val="0"/>
          <w:marRight w:val="0"/>
          <w:marTop w:val="0"/>
          <w:marBottom w:val="0"/>
          <w:divBdr>
            <w:top w:val="none" w:sz="0" w:space="0" w:color="auto"/>
            <w:left w:val="none" w:sz="0" w:space="0" w:color="auto"/>
            <w:bottom w:val="none" w:sz="0" w:space="0" w:color="auto"/>
            <w:right w:val="none" w:sz="0" w:space="0" w:color="auto"/>
          </w:divBdr>
        </w:div>
        <w:div w:id="1812088796">
          <w:marLeft w:val="0"/>
          <w:marRight w:val="0"/>
          <w:marTop w:val="0"/>
          <w:marBottom w:val="0"/>
          <w:divBdr>
            <w:top w:val="none" w:sz="0" w:space="0" w:color="auto"/>
            <w:left w:val="none" w:sz="0" w:space="0" w:color="auto"/>
            <w:bottom w:val="none" w:sz="0" w:space="0" w:color="auto"/>
            <w:right w:val="none" w:sz="0" w:space="0" w:color="auto"/>
          </w:divBdr>
        </w:div>
        <w:div w:id="1510097154">
          <w:marLeft w:val="0"/>
          <w:marRight w:val="0"/>
          <w:marTop w:val="0"/>
          <w:marBottom w:val="0"/>
          <w:divBdr>
            <w:top w:val="none" w:sz="0" w:space="0" w:color="auto"/>
            <w:left w:val="none" w:sz="0" w:space="0" w:color="auto"/>
            <w:bottom w:val="none" w:sz="0" w:space="0" w:color="auto"/>
            <w:right w:val="none" w:sz="0" w:space="0" w:color="auto"/>
          </w:divBdr>
        </w:div>
      </w:divsChild>
    </w:div>
    <w:div w:id="529605840">
      <w:bodyDiv w:val="1"/>
      <w:marLeft w:val="0"/>
      <w:marRight w:val="0"/>
      <w:marTop w:val="0"/>
      <w:marBottom w:val="0"/>
      <w:divBdr>
        <w:top w:val="none" w:sz="0" w:space="0" w:color="auto"/>
        <w:left w:val="none" w:sz="0" w:space="0" w:color="auto"/>
        <w:bottom w:val="none" w:sz="0" w:space="0" w:color="auto"/>
        <w:right w:val="none" w:sz="0" w:space="0" w:color="auto"/>
      </w:divBdr>
    </w:div>
    <w:div w:id="551306995">
      <w:bodyDiv w:val="1"/>
      <w:marLeft w:val="0"/>
      <w:marRight w:val="0"/>
      <w:marTop w:val="0"/>
      <w:marBottom w:val="0"/>
      <w:divBdr>
        <w:top w:val="none" w:sz="0" w:space="0" w:color="auto"/>
        <w:left w:val="none" w:sz="0" w:space="0" w:color="auto"/>
        <w:bottom w:val="none" w:sz="0" w:space="0" w:color="auto"/>
        <w:right w:val="none" w:sz="0" w:space="0" w:color="auto"/>
      </w:divBdr>
    </w:div>
    <w:div w:id="594174575">
      <w:bodyDiv w:val="1"/>
      <w:marLeft w:val="0"/>
      <w:marRight w:val="0"/>
      <w:marTop w:val="0"/>
      <w:marBottom w:val="0"/>
      <w:divBdr>
        <w:top w:val="none" w:sz="0" w:space="0" w:color="auto"/>
        <w:left w:val="none" w:sz="0" w:space="0" w:color="auto"/>
        <w:bottom w:val="none" w:sz="0" w:space="0" w:color="auto"/>
        <w:right w:val="none" w:sz="0" w:space="0" w:color="auto"/>
      </w:divBdr>
    </w:div>
    <w:div w:id="609360221">
      <w:bodyDiv w:val="1"/>
      <w:marLeft w:val="0"/>
      <w:marRight w:val="0"/>
      <w:marTop w:val="0"/>
      <w:marBottom w:val="0"/>
      <w:divBdr>
        <w:top w:val="none" w:sz="0" w:space="0" w:color="auto"/>
        <w:left w:val="none" w:sz="0" w:space="0" w:color="auto"/>
        <w:bottom w:val="none" w:sz="0" w:space="0" w:color="auto"/>
        <w:right w:val="none" w:sz="0" w:space="0" w:color="auto"/>
      </w:divBdr>
    </w:div>
    <w:div w:id="783698265">
      <w:bodyDiv w:val="1"/>
      <w:marLeft w:val="0"/>
      <w:marRight w:val="0"/>
      <w:marTop w:val="0"/>
      <w:marBottom w:val="0"/>
      <w:divBdr>
        <w:top w:val="none" w:sz="0" w:space="0" w:color="auto"/>
        <w:left w:val="none" w:sz="0" w:space="0" w:color="auto"/>
        <w:bottom w:val="none" w:sz="0" w:space="0" w:color="auto"/>
        <w:right w:val="none" w:sz="0" w:space="0" w:color="auto"/>
      </w:divBdr>
    </w:div>
    <w:div w:id="823663855">
      <w:bodyDiv w:val="1"/>
      <w:marLeft w:val="0"/>
      <w:marRight w:val="0"/>
      <w:marTop w:val="0"/>
      <w:marBottom w:val="0"/>
      <w:divBdr>
        <w:top w:val="none" w:sz="0" w:space="0" w:color="auto"/>
        <w:left w:val="none" w:sz="0" w:space="0" w:color="auto"/>
        <w:bottom w:val="none" w:sz="0" w:space="0" w:color="auto"/>
        <w:right w:val="none" w:sz="0" w:space="0" w:color="auto"/>
      </w:divBdr>
    </w:div>
    <w:div w:id="824664966">
      <w:bodyDiv w:val="1"/>
      <w:marLeft w:val="0"/>
      <w:marRight w:val="0"/>
      <w:marTop w:val="0"/>
      <w:marBottom w:val="0"/>
      <w:divBdr>
        <w:top w:val="none" w:sz="0" w:space="0" w:color="auto"/>
        <w:left w:val="none" w:sz="0" w:space="0" w:color="auto"/>
        <w:bottom w:val="none" w:sz="0" w:space="0" w:color="auto"/>
        <w:right w:val="none" w:sz="0" w:space="0" w:color="auto"/>
      </w:divBdr>
    </w:div>
    <w:div w:id="945890702">
      <w:bodyDiv w:val="1"/>
      <w:marLeft w:val="0"/>
      <w:marRight w:val="0"/>
      <w:marTop w:val="0"/>
      <w:marBottom w:val="0"/>
      <w:divBdr>
        <w:top w:val="none" w:sz="0" w:space="0" w:color="auto"/>
        <w:left w:val="none" w:sz="0" w:space="0" w:color="auto"/>
        <w:bottom w:val="none" w:sz="0" w:space="0" w:color="auto"/>
        <w:right w:val="none" w:sz="0" w:space="0" w:color="auto"/>
      </w:divBdr>
    </w:div>
    <w:div w:id="1238830979">
      <w:bodyDiv w:val="1"/>
      <w:marLeft w:val="0"/>
      <w:marRight w:val="0"/>
      <w:marTop w:val="0"/>
      <w:marBottom w:val="0"/>
      <w:divBdr>
        <w:top w:val="none" w:sz="0" w:space="0" w:color="auto"/>
        <w:left w:val="none" w:sz="0" w:space="0" w:color="auto"/>
        <w:bottom w:val="none" w:sz="0" w:space="0" w:color="auto"/>
        <w:right w:val="none" w:sz="0" w:space="0" w:color="auto"/>
      </w:divBdr>
    </w:div>
    <w:div w:id="1481658358">
      <w:bodyDiv w:val="1"/>
      <w:marLeft w:val="0"/>
      <w:marRight w:val="0"/>
      <w:marTop w:val="0"/>
      <w:marBottom w:val="0"/>
      <w:divBdr>
        <w:top w:val="none" w:sz="0" w:space="0" w:color="auto"/>
        <w:left w:val="none" w:sz="0" w:space="0" w:color="auto"/>
        <w:bottom w:val="none" w:sz="0" w:space="0" w:color="auto"/>
        <w:right w:val="none" w:sz="0" w:space="0" w:color="auto"/>
      </w:divBdr>
    </w:div>
    <w:div w:id="1533302692">
      <w:bodyDiv w:val="1"/>
      <w:marLeft w:val="0"/>
      <w:marRight w:val="0"/>
      <w:marTop w:val="0"/>
      <w:marBottom w:val="0"/>
      <w:divBdr>
        <w:top w:val="none" w:sz="0" w:space="0" w:color="auto"/>
        <w:left w:val="none" w:sz="0" w:space="0" w:color="auto"/>
        <w:bottom w:val="none" w:sz="0" w:space="0" w:color="auto"/>
        <w:right w:val="none" w:sz="0" w:space="0" w:color="auto"/>
      </w:divBdr>
    </w:div>
    <w:div w:id="1681081616">
      <w:bodyDiv w:val="1"/>
      <w:marLeft w:val="0"/>
      <w:marRight w:val="0"/>
      <w:marTop w:val="0"/>
      <w:marBottom w:val="0"/>
      <w:divBdr>
        <w:top w:val="none" w:sz="0" w:space="0" w:color="auto"/>
        <w:left w:val="none" w:sz="0" w:space="0" w:color="auto"/>
        <w:bottom w:val="none" w:sz="0" w:space="0" w:color="auto"/>
        <w:right w:val="none" w:sz="0" w:space="0" w:color="auto"/>
      </w:divBdr>
    </w:div>
    <w:div w:id="1730182897">
      <w:bodyDiv w:val="1"/>
      <w:marLeft w:val="0"/>
      <w:marRight w:val="0"/>
      <w:marTop w:val="0"/>
      <w:marBottom w:val="0"/>
      <w:divBdr>
        <w:top w:val="none" w:sz="0" w:space="0" w:color="auto"/>
        <w:left w:val="none" w:sz="0" w:space="0" w:color="auto"/>
        <w:bottom w:val="none" w:sz="0" w:space="0" w:color="auto"/>
        <w:right w:val="none" w:sz="0" w:space="0" w:color="auto"/>
      </w:divBdr>
      <w:divsChild>
        <w:div w:id="337276250">
          <w:marLeft w:val="0"/>
          <w:marRight w:val="0"/>
          <w:marTop w:val="0"/>
          <w:marBottom w:val="0"/>
          <w:divBdr>
            <w:top w:val="none" w:sz="0" w:space="0" w:color="auto"/>
            <w:left w:val="none" w:sz="0" w:space="0" w:color="auto"/>
            <w:bottom w:val="none" w:sz="0" w:space="0" w:color="auto"/>
            <w:right w:val="none" w:sz="0" w:space="0" w:color="auto"/>
          </w:divBdr>
        </w:div>
        <w:div w:id="868025537">
          <w:marLeft w:val="0"/>
          <w:marRight w:val="0"/>
          <w:marTop w:val="0"/>
          <w:marBottom w:val="0"/>
          <w:divBdr>
            <w:top w:val="none" w:sz="0" w:space="0" w:color="auto"/>
            <w:left w:val="none" w:sz="0" w:space="0" w:color="auto"/>
            <w:bottom w:val="none" w:sz="0" w:space="0" w:color="auto"/>
            <w:right w:val="none" w:sz="0" w:space="0" w:color="auto"/>
          </w:divBdr>
        </w:div>
        <w:div w:id="2084912492">
          <w:marLeft w:val="0"/>
          <w:marRight w:val="0"/>
          <w:marTop w:val="0"/>
          <w:marBottom w:val="0"/>
          <w:divBdr>
            <w:top w:val="none" w:sz="0" w:space="0" w:color="auto"/>
            <w:left w:val="none" w:sz="0" w:space="0" w:color="auto"/>
            <w:bottom w:val="none" w:sz="0" w:space="0" w:color="auto"/>
            <w:right w:val="none" w:sz="0" w:space="0" w:color="auto"/>
          </w:divBdr>
        </w:div>
      </w:divsChild>
    </w:div>
    <w:div w:id="1923291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eltats.eu/wp-content/uploads/2024/04/PROCEDURA-DI-SEGNALAZIONE-DELTAT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eltats.eu/wp-content/uploads/2024/04/whistleblowingPrivacy-DELTATS.pdf" TargetMode="External"/><Relationship Id="rId5" Type="http://schemas.openxmlformats.org/officeDocument/2006/relationships/hyperlink" Target="https://areariservata.mygovernance.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6</Pages>
  <Words>2452</Words>
  <Characters>13978</Characters>
  <Application>Microsoft Office Word</Application>
  <DocSecurity>0</DocSecurity>
  <Lines>116</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filippo bongiovanni</dc:creator>
  <cp:keywords/>
  <dc:description/>
  <cp:lastModifiedBy>Claudio Mori</cp:lastModifiedBy>
  <cp:revision>9</cp:revision>
  <cp:lastPrinted>2024-05-07T09:17:00Z</cp:lastPrinted>
  <dcterms:created xsi:type="dcterms:W3CDTF">2024-04-23T05:58:00Z</dcterms:created>
  <dcterms:modified xsi:type="dcterms:W3CDTF">2024-05-27T10:29:00Z</dcterms:modified>
</cp:coreProperties>
</file>