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D6DA8"/>
        </w:rPr>
        <w:t>Test</w:t>
      </w:r>
      <w:r>
        <w:rPr>
          <w:color w:val="3D6DA8"/>
          <w:spacing w:val="-13"/>
        </w:rPr>
        <w:t> </w:t>
      </w:r>
      <w:r>
        <w:rPr>
          <w:color w:val="3D6DA8"/>
        </w:rPr>
        <w:t>t</w:t>
      </w:r>
      <w:r>
        <w:rPr>
          <w:color w:val="3D6DA8"/>
          <w:spacing w:val="-13"/>
        </w:rPr>
        <w:t> </w:t>
      </w:r>
      <w:r>
        <w:rPr>
          <w:color w:val="3D6DA8"/>
        </w:rPr>
        <w:t>a</w:t>
      </w:r>
      <w:r>
        <w:rPr>
          <w:color w:val="3D6DA8"/>
          <w:spacing w:val="-13"/>
        </w:rPr>
        <w:t> </w:t>
      </w:r>
      <w:r>
        <w:rPr>
          <w:color w:val="3D6DA8"/>
        </w:rPr>
        <w:t>campioni</w:t>
      </w:r>
      <w:r>
        <w:rPr>
          <w:color w:val="3D6DA8"/>
          <w:spacing w:val="-12"/>
        </w:rPr>
        <w:t> </w:t>
      </w:r>
      <w:r>
        <w:rPr>
          <w:color w:val="3D6DA8"/>
          <w:spacing w:val="-2"/>
        </w:rPr>
        <w:t>indipendenti</w:t>
      </w:r>
    </w:p>
    <w:p>
      <w:pPr>
        <w:pStyle w:val="BodyText"/>
        <w:spacing w:before="1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2240" w:h="15840"/>
          <w:pgMar w:top="840" w:bottom="280" w:left="720" w:right="720"/>
        </w:sectPr>
      </w:pPr>
    </w:p>
    <w:p>
      <w:pPr>
        <w:pStyle w:val="BodyText"/>
        <w:spacing w:before="101"/>
        <w:ind w:left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584405</wp:posOffset>
                </wp:positionH>
                <wp:positionV relativeFrom="paragraph">
                  <wp:posOffset>254272</wp:posOffset>
                </wp:positionV>
                <wp:extent cx="6616700" cy="101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167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60">
                              <a:moveTo>
                                <a:pt x="6616288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616288" y="0"/>
                              </a:lnTo>
                              <a:lnTo>
                                <a:pt x="6616288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016171pt;margin-top:20.02142pt;width:520.967597pt;height:.750674pt;mso-position-horizontal-relative:page;mso-position-vertical-relative:paragraph;z-index:15728640" id="docshape1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Test</w:t>
      </w:r>
      <w:r>
        <w:rPr>
          <w:color w:val="333333"/>
          <w:spacing w:val="-5"/>
        </w:rPr>
        <w:t> </w:t>
      </w:r>
      <w:r>
        <w:rPr>
          <w:color w:val="333333"/>
        </w:rPr>
        <w:t>t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campioni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indipendenti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4"/>
      </w:pPr>
    </w:p>
    <w:p>
      <w:pPr>
        <w:pStyle w:val="Heading3"/>
        <w:tabs>
          <w:tab w:pos="1465" w:val="left" w:leader="none"/>
          <w:tab w:pos="2388" w:val="left" w:leader="none"/>
          <w:tab w:pos="5274" w:val="left" w:leader="none"/>
        </w:tabs>
        <w:spacing w:line="120" w:lineRule="auto"/>
      </w:pPr>
      <w:r>
        <w:rPr>
          <w:color w:val="333333"/>
          <w:spacing w:val="-2"/>
        </w:rPr>
        <w:t>Statistiche</w:t>
      </w:r>
      <w:r>
        <w:rPr>
          <w:color w:val="333333"/>
        </w:rPr>
        <w:tab/>
      </w:r>
      <w:r>
        <w:rPr>
          <w:color w:val="333333"/>
          <w:spacing w:val="-4"/>
        </w:rPr>
        <w:t>gdl</w:t>
      </w:r>
      <w:r>
        <w:rPr>
          <w:color w:val="333333"/>
        </w:rPr>
        <w:tab/>
      </w:r>
      <w:r>
        <w:rPr>
          <w:color w:val="333333"/>
          <w:spacing w:val="-10"/>
        </w:rPr>
        <w:t>p</w:t>
      </w:r>
      <w:r>
        <w:rPr>
          <w:color w:val="333333"/>
        </w:rPr>
        <w:tab/>
      </w:r>
      <w:r>
        <w:rPr>
          <w:color w:val="333333"/>
          <w:spacing w:val="-2"/>
          <w:position w:val="12"/>
        </w:rPr>
        <w:t>Dimensione </w:t>
      </w:r>
      <w:r>
        <w:rPr>
          <w:color w:val="333333"/>
          <w:spacing w:val="-2"/>
        </w:rPr>
        <w:t>dell'Effetto</w:t>
      </w:r>
    </w:p>
    <w:p>
      <w:pPr>
        <w:pStyle w:val="Heading3"/>
        <w:spacing w:after="0" w:line="120" w:lineRule="auto"/>
        <w:sectPr>
          <w:type w:val="continuous"/>
          <w:pgSz w:w="12240" w:h="15840"/>
          <w:pgMar w:top="840" w:bottom="280" w:left="720" w:right="720"/>
          <w:cols w:num="2" w:equalWidth="0">
            <w:col w:w="2635" w:space="1320"/>
            <w:col w:w="6845"/>
          </w:cols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1409"/>
        <w:gridCol w:w="1086"/>
        <w:gridCol w:w="809"/>
        <w:gridCol w:w="874"/>
        <w:gridCol w:w="2494"/>
        <w:gridCol w:w="1380"/>
      </w:tblGrid>
      <w:tr>
        <w:trPr>
          <w:trHeight w:val="405" w:hRule="atLeast"/>
        </w:trPr>
        <w:tc>
          <w:tcPr>
            <w:tcW w:w="236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Interesse</w:t>
            </w:r>
          </w:p>
        </w:tc>
        <w:tc>
          <w:tcPr>
            <w:tcW w:w="1409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Student</w:t>
            </w:r>
          </w:p>
        </w:tc>
        <w:tc>
          <w:tcPr>
            <w:tcW w:w="1086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86.2</w:t>
            </w:r>
          </w:p>
        </w:tc>
        <w:tc>
          <w:tcPr>
            <w:tcW w:w="809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87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3.466</w:t>
            </w:r>
          </w:p>
        </w:tc>
      </w:tr>
      <w:tr>
        <w:trPr>
          <w:trHeight w:val="360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Welch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83.1</w:t>
            </w:r>
          </w:p>
        </w:tc>
        <w:tc>
          <w:tcPr>
            <w:tcW w:w="809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1966</w:t>
            </w: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3.403</w:t>
            </w:r>
          </w:p>
        </w:tc>
      </w:tr>
      <w:tr>
        <w:trPr>
          <w:trHeight w:val="64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U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di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Mann-</w:t>
            </w:r>
            <w:r>
              <w:rPr>
                <w:b/>
                <w:color w:val="333333"/>
                <w:spacing w:val="-2"/>
                <w:sz w:val="18"/>
              </w:rPr>
              <w:t>Whitney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65216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 w:right="574"/>
              <w:rPr>
                <w:sz w:val="18"/>
              </w:rPr>
            </w:pPr>
            <w:r>
              <w:rPr>
                <w:color w:val="333333"/>
                <w:sz w:val="18"/>
              </w:rPr>
              <w:t>Correlazione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biseriale di rango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-</w:t>
            </w:r>
            <w:r>
              <w:rPr>
                <w:color w:val="333333"/>
                <w:spacing w:val="-2"/>
                <w:sz w:val="18"/>
              </w:rPr>
              <w:t>0.916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Chiarezza</w:t>
            </w:r>
          </w:p>
        </w:tc>
        <w:tc>
          <w:tcPr>
            <w:tcW w:w="1409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Student</w:t>
            </w:r>
          </w:p>
        </w:tc>
        <w:tc>
          <w:tcPr>
            <w:tcW w:w="1086" w:type="dxa"/>
          </w:tcPr>
          <w:p>
            <w:pPr>
              <w:pStyle w:val="TableParagraph"/>
              <w:spacing w:before="90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81.0</w:t>
            </w:r>
          </w:p>
        </w:tc>
        <w:tc>
          <w:tcPr>
            <w:tcW w:w="809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874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spacing w:before="90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spacing w:before="90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3.258</w:t>
            </w:r>
          </w:p>
        </w:tc>
      </w:tr>
      <w:tr>
        <w:trPr>
          <w:trHeight w:val="360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Welch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77.8</w:t>
            </w:r>
          </w:p>
        </w:tc>
        <w:tc>
          <w:tcPr>
            <w:tcW w:w="809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1925</w:t>
            </w: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3.192</w:t>
            </w:r>
          </w:p>
        </w:tc>
      </w:tr>
      <w:tr>
        <w:trPr>
          <w:trHeight w:val="64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U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di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Mann-</w:t>
            </w:r>
            <w:r>
              <w:rPr>
                <w:b/>
                <w:color w:val="333333"/>
                <w:spacing w:val="-2"/>
                <w:sz w:val="18"/>
              </w:rPr>
              <w:t>Whitney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78235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 w:right="574"/>
              <w:rPr>
                <w:sz w:val="18"/>
              </w:rPr>
            </w:pPr>
            <w:r>
              <w:rPr>
                <w:color w:val="333333"/>
                <w:sz w:val="18"/>
              </w:rPr>
              <w:t>Correlazione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biseriale di rango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-</w:t>
            </w:r>
            <w:r>
              <w:rPr>
                <w:color w:val="333333"/>
                <w:spacing w:val="-2"/>
                <w:sz w:val="18"/>
              </w:rPr>
              <w:t>0.900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Difficolta_Attenzione</w:t>
            </w:r>
          </w:p>
        </w:tc>
        <w:tc>
          <w:tcPr>
            <w:tcW w:w="1409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Student</w:t>
            </w:r>
          </w:p>
        </w:tc>
        <w:tc>
          <w:tcPr>
            <w:tcW w:w="1086" w:type="dxa"/>
          </w:tcPr>
          <w:p>
            <w:pPr>
              <w:pStyle w:val="TableParagraph"/>
              <w:spacing w:before="90"/>
              <w:ind w:right="207"/>
              <w:jc w:val="right"/>
              <w:rPr>
                <w:sz w:val="18"/>
                <w:szCs w:val="18"/>
              </w:rPr>
            </w:pPr>
            <w:r>
              <w:rPr>
                <w:color w:val="333333"/>
                <w:spacing w:val="-2"/>
                <w:sz w:val="18"/>
                <w:szCs w:val="18"/>
              </w:rPr>
              <w:t>50.6ᵃ</w:t>
            </w:r>
          </w:p>
        </w:tc>
        <w:tc>
          <w:tcPr>
            <w:tcW w:w="809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874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spacing w:before="90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spacing w:before="90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2.037</w:t>
            </w:r>
          </w:p>
        </w:tc>
      </w:tr>
      <w:tr>
        <w:trPr>
          <w:trHeight w:val="360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Welch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52.4</w:t>
            </w:r>
          </w:p>
        </w:tc>
        <w:tc>
          <w:tcPr>
            <w:tcW w:w="809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2517</w:t>
            </w: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2.071</w:t>
            </w:r>
          </w:p>
        </w:tc>
      </w:tr>
      <w:tr>
        <w:trPr>
          <w:trHeight w:val="64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U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di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Mann-</w:t>
            </w:r>
            <w:r>
              <w:rPr>
                <w:b/>
                <w:color w:val="333333"/>
                <w:spacing w:val="-2"/>
                <w:sz w:val="18"/>
              </w:rPr>
              <w:t>Whitney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145244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 w:right="574"/>
              <w:rPr>
                <w:sz w:val="18"/>
              </w:rPr>
            </w:pPr>
            <w:r>
              <w:rPr>
                <w:color w:val="333333"/>
                <w:sz w:val="18"/>
              </w:rPr>
              <w:t>Correlazione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biseriale di rango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-</w:t>
            </w:r>
            <w:r>
              <w:rPr>
                <w:color w:val="333333"/>
                <w:spacing w:val="-2"/>
                <w:sz w:val="18"/>
              </w:rPr>
              <w:t>0.814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Efficacia</w:t>
            </w:r>
          </w:p>
        </w:tc>
        <w:tc>
          <w:tcPr>
            <w:tcW w:w="1409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Student</w:t>
            </w:r>
          </w:p>
        </w:tc>
        <w:tc>
          <w:tcPr>
            <w:tcW w:w="1086" w:type="dxa"/>
          </w:tcPr>
          <w:p>
            <w:pPr>
              <w:pStyle w:val="TableParagraph"/>
              <w:spacing w:before="90"/>
              <w:ind w:right="207"/>
              <w:jc w:val="right"/>
              <w:rPr>
                <w:sz w:val="18"/>
                <w:szCs w:val="18"/>
              </w:rPr>
            </w:pPr>
            <w:r>
              <w:rPr>
                <w:color w:val="333333"/>
                <w:spacing w:val="-2"/>
                <w:sz w:val="18"/>
                <w:szCs w:val="18"/>
              </w:rPr>
              <w:t>44.8ᵃ</w:t>
            </w:r>
          </w:p>
        </w:tc>
        <w:tc>
          <w:tcPr>
            <w:tcW w:w="809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874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spacing w:before="90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spacing w:before="90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1.803</w:t>
            </w:r>
          </w:p>
        </w:tc>
      </w:tr>
      <w:tr>
        <w:trPr>
          <w:trHeight w:val="360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Welch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47.0</w:t>
            </w:r>
          </w:p>
        </w:tc>
        <w:tc>
          <w:tcPr>
            <w:tcW w:w="809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2516</w:t>
            </w: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1.844</w:t>
            </w:r>
          </w:p>
        </w:tc>
      </w:tr>
      <w:tr>
        <w:trPr>
          <w:trHeight w:val="64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U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di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Mann-</w:t>
            </w:r>
            <w:r>
              <w:rPr>
                <w:b/>
                <w:color w:val="333333"/>
                <w:spacing w:val="-2"/>
                <w:sz w:val="18"/>
              </w:rPr>
              <w:t>Whitney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203875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 w:right="574"/>
              <w:rPr>
                <w:sz w:val="18"/>
              </w:rPr>
            </w:pPr>
            <w:r>
              <w:rPr>
                <w:color w:val="333333"/>
                <w:sz w:val="18"/>
              </w:rPr>
              <w:t>Correlazione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biseriale di rango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-</w:t>
            </w:r>
            <w:r>
              <w:rPr>
                <w:color w:val="333333"/>
                <w:spacing w:val="-2"/>
                <w:sz w:val="18"/>
              </w:rPr>
              <w:t>0.739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Coinvolgimento_Emotivo</w:t>
            </w:r>
          </w:p>
        </w:tc>
        <w:tc>
          <w:tcPr>
            <w:tcW w:w="1409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Student</w:t>
            </w:r>
          </w:p>
        </w:tc>
        <w:tc>
          <w:tcPr>
            <w:tcW w:w="1086" w:type="dxa"/>
          </w:tcPr>
          <w:p>
            <w:pPr>
              <w:pStyle w:val="TableParagraph"/>
              <w:spacing w:before="90"/>
              <w:ind w:right="207"/>
              <w:jc w:val="right"/>
              <w:rPr>
                <w:sz w:val="18"/>
                <w:szCs w:val="18"/>
              </w:rPr>
            </w:pPr>
            <w:r>
              <w:rPr>
                <w:color w:val="333333"/>
                <w:spacing w:val="-2"/>
                <w:sz w:val="18"/>
                <w:szCs w:val="18"/>
              </w:rPr>
              <w:t>18.5ᵃ</w:t>
            </w:r>
          </w:p>
        </w:tc>
        <w:tc>
          <w:tcPr>
            <w:tcW w:w="809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874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spacing w:before="90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spacing w:before="90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0.743</w:t>
            </w:r>
          </w:p>
        </w:tc>
      </w:tr>
      <w:tr>
        <w:trPr>
          <w:trHeight w:val="360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Welch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18.0</w:t>
            </w:r>
          </w:p>
        </w:tc>
        <w:tc>
          <w:tcPr>
            <w:tcW w:w="809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2086</w:t>
            </w: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0.733</w:t>
            </w:r>
          </w:p>
        </w:tc>
      </w:tr>
      <w:tr>
        <w:trPr>
          <w:trHeight w:val="64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U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di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Mann-</w:t>
            </w:r>
            <w:r>
              <w:rPr>
                <w:b/>
                <w:color w:val="333333"/>
                <w:spacing w:val="-2"/>
                <w:sz w:val="18"/>
              </w:rPr>
              <w:t>Whitney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475319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 w:right="574"/>
              <w:rPr>
                <w:sz w:val="18"/>
              </w:rPr>
            </w:pPr>
            <w:r>
              <w:rPr>
                <w:color w:val="333333"/>
                <w:sz w:val="18"/>
              </w:rPr>
              <w:t>Correlazione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biseriale di rango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-</w:t>
            </w:r>
            <w:r>
              <w:rPr>
                <w:color w:val="333333"/>
                <w:spacing w:val="-2"/>
                <w:sz w:val="18"/>
              </w:rPr>
              <w:t>0.391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Utilita_VR</w:t>
            </w:r>
          </w:p>
        </w:tc>
        <w:tc>
          <w:tcPr>
            <w:tcW w:w="1409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Student</w:t>
            </w:r>
          </w:p>
        </w:tc>
        <w:tc>
          <w:tcPr>
            <w:tcW w:w="1086" w:type="dxa"/>
          </w:tcPr>
          <w:p>
            <w:pPr>
              <w:pStyle w:val="TableParagraph"/>
              <w:spacing w:before="90"/>
              <w:ind w:right="207"/>
              <w:jc w:val="right"/>
              <w:rPr>
                <w:sz w:val="18"/>
                <w:szCs w:val="18"/>
              </w:rPr>
            </w:pPr>
            <w:r>
              <w:rPr>
                <w:color w:val="333333"/>
                <w:spacing w:val="-2"/>
                <w:sz w:val="18"/>
                <w:szCs w:val="18"/>
              </w:rPr>
              <w:t>36.3ᵃ</w:t>
            </w:r>
          </w:p>
        </w:tc>
        <w:tc>
          <w:tcPr>
            <w:tcW w:w="809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874" w:type="dxa"/>
          </w:tcPr>
          <w:p>
            <w:pPr>
              <w:pStyle w:val="TableParagraph"/>
              <w:spacing w:before="90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spacing w:before="90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spacing w:before="90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1.462</w:t>
            </w:r>
          </w:p>
        </w:tc>
      </w:tr>
      <w:tr>
        <w:trPr>
          <w:trHeight w:val="360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t di </w:t>
            </w:r>
            <w:r>
              <w:rPr>
                <w:b/>
                <w:color w:val="333333"/>
                <w:spacing w:val="-2"/>
                <w:sz w:val="18"/>
              </w:rPr>
              <w:t>Welch</w:t>
            </w:r>
          </w:p>
        </w:tc>
        <w:tc>
          <w:tcPr>
            <w:tcW w:w="1086" w:type="dxa"/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32.7</w:t>
            </w:r>
          </w:p>
        </w:tc>
        <w:tc>
          <w:tcPr>
            <w:tcW w:w="809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1321</w:t>
            </w:r>
          </w:p>
        </w:tc>
        <w:tc>
          <w:tcPr>
            <w:tcW w:w="874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</w:tcPr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333333"/>
                <w:sz w:val="18"/>
              </w:rPr>
              <w:t>d di </w:t>
            </w:r>
            <w:r>
              <w:rPr>
                <w:color w:val="333333"/>
                <w:spacing w:val="-2"/>
                <w:sz w:val="18"/>
              </w:rPr>
              <w:t>Cohen</w:t>
            </w:r>
          </w:p>
        </w:tc>
        <w:tc>
          <w:tcPr>
            <w:tcW w:w="1380" w:type="dxa"/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1.382</w:t>
            </w:r>
          </w:p>
        </w:tc>
      </w:tr>
      <w:tr>
        <w:trPr>
          <w:trHeight w:val="675" w:hRule="atLeast"/>
        </w:trPr>
        <w:tc>
          <w:tcPr>
            <w:tcW w:w="2367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U</w:t>
            </w:r>
            <w:r>
              <w:rPr>
                <w:b/>
                <w:color w:val="333333"/>
                <w:spacing w:val="-13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di</w:t>
            </w:r>
            <w:r>
              <w:rPr>
                <w:b/>
                <w:color w:val="333333"/>
                <w:spacing w:val="-12"/>
                <w:sz w:val="18"/>
              </w:rPr>
              <w:t> </w:t>
            </w:r>
            <w:r>
              <w:rPr>
                <w:b/>
                <w:color w:val="333333"/>
                <w:sz w:val="18"/>
              </w:rPr>
              <w:t>Mann-</w:t>
            </w:r>
            <w:r>
              <w:rPr>
                <w:b/>
                <w:color w:val="333333"/>
                <w:spacing w:val="-2"/>
                <w:sz w:val="18"/>
              </w:rPr>
              <w:t>Whitney</w:t>
            </w:r>
          </w:p>
        </w:tc>
        <w:tc>
          <w:tcPr>
            <w:tcW w:w="1086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207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307559</w:t>
            </w:r>
          </w:p>
        </w:tc>
        <w:tc>
          <w:tcPr>
            <w:tcW w:w="809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74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  <w:tc>
          <w:tcPr>
            <w:tcW w:w="2494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210" w:right="574"/>
              <w:rPr>
                <w:sz w:val="18"/>
              </w:rPr>
            </w:pPr>
            <w:r>
              <w:rPr>
                <w:color w:val="333333"/>
                <w:sz w:val="18"/>
              </w:rPr>
              <w:t>Correlazione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biseriale di rango</w:t>
            </w:r>
          </w:p>
        </w:tc>
        <w:tc>
          <w:tcPr>
            <w:tcW w:w="1380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298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-</w:t>
            </w:r>
            <w:r>
              <w:rPr>
                <w:color w:val="333333"/>
                <w:spacing w:val="-2"/>
                <w:sz w:val="18"/>
              </w:rPr>
              <w:t>0.606</w:t>
            </w:r>
          </w:p>
        </w:tc>
      </w:tr>
    </w:tbl>
    <w:p>
      <w:pPr>
        <w:spacing w:before="86"/>
        <w:ind w:left="320" w:right="0" w:firstLine="0"/>
        <w:jc w:val="left"/>
        <w:rPr>
          <w:sz w:val="15"/>
        </w:rPr>
      </w:pPr>
      <w:r>
        <w:rPr>
          <w:i/>
          <w:color w:val="333333"/>
          <w:position w:val="5"/>
          <w:sz w:val="18"/>
        </w:rPr>
        <w:t>Nota.</w:t>
      </w:r>
      <w:r>
        <w:rPr>
          <w:i/>
          <w:color w:val="333333"/>
          <w:spacing w:val="-4"/>
          <w:position w:val="5"/>
          <w:sz w:val="18"/>
        </w:rPr>
        <w:t> </w:t>
      </w:r>
      <w:r>
        <w:rPr>
          <w:color w:val="333333"/>
          <w:position w:val="5"/>
          <w:sz w:val="18"/>
        </w:rPr>
        <w:t>Hₐ μ</w:t>
      </w:r>
      <w:r>
        <w:rPr>
          <w:color w:val="333333"/>
          <w:sz w:val="15"/>
        </w:rPr>
        <w:t>VR</w:t>
      </w:r>
      <w:r>
        <w:rPr>
          <w:color w:val="333333"/>
          <w:spacing w:val="8"/>
          <w:sz w:val="15"/>
        </w:rPr>
        <w:t> </w:t>
      </w:r>
      <w:r>
        <w:rPr>
          <w:color w:val="333333"/>
          <w:position w:val="5"/>
          <w:sz w:val="18"/>
        </w:rPr>
        <w:t>≠ </w:t>
      </w:r>
      <w:r>
        <w:rPr>
          <w:color w:val="333333"/>
          <w:spacing w:val="-2"/>
          <w:position w:val="5"/>
          <w:sz w:val="18"/>
        </w:rPr>
        <w:t>μ</w:t>
      </w:r>
      <w:r>
        <w:rPr>
          <w:color w:val="333333"/>
          <w:spacing w:val="-2"/>
          <w:sz w:val="15"/>
        </w:rPr>
        <w:t>tradizionale</w:t>
      </w:r>
    </w:p>
    <w:p>
      <w:pPr>
        <w:pStyle w:val="BodyText"/>
        <w:spacing w:before="69"/>
        <w:ind w:left="320"/>
      </w:pPr>
      <w:r>
        <w:rPr>
          <w:color w:val="333333"/>
        </w:rPr>
        <w:t>ᵃ Il test di Levene è significativo (p &lt; .05), suggerendo una violazione dell'assunzione di varianze </w:t>
      </w:r>
      <w:r>
        <w:rPr>
          <w:color w:val="333333"/>
          <w:spacing w:val="-2"/>
        </w:rPr>
        <w:t>uguali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2"/>
      </w:pPr>
      <w:r>
        <w:rPr>
          <w:color w:val="3D6DA8"/>
          <w:spacing w:val="-2"/>
        </w:rPr>
        <w:t>Ipotesi</w:t>
      </w:r>
    </w:p>
    <w:p>
      <w:pPr>
        <w:pStyle w:val="Heading2"/>
        <w:spacing w:after="0"/>
        <w:sectPr>
          <w:type w:val="continuous"/>
          <w:pgSz w:w="12240" w:h="15840"/>
          <w:pgMar w:top="840" w:bottom="280" w:left="720" w:right="720"/>
        </w:sectPr>
      </w:pPr>
    </w:p>
    <w:tbl>
      <w:tblPr>
        <w:tblW w:w="0" w:type="auto"/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9"/>
        <w:gridCol w:w="2034"/>
        <w:gridCol w:w="1288"/>
      </w:tblGrid>
      <w:tr>
        <w:trPr>
          <w:trHeight w:val="299" w:hRule="atLeast"/>
        </w:trPr>
        <w:tc>
          <w:tcPr>
            <w:tcW w:w="3569" w:type="dxa"/>
            <w:tcBorders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3333"/>
                <w:sz w:val="18"/>
              </w:rPr>
              <w:t>Test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di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Normalità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(Shapiro-</w:t>
            </w:r>
            <w:r>
              <w:rPr>
                <w:color w:val="333333"/>
                <w:spacing w:val="-2"/>
                <w:sz w:val="18"/>
              </w:rPr>
              <w:t>Wilk)</w:t>
            </w:r>
          </w:p>
        </w:tc>
        <w:tc>
          <w:tcPr>
            <w:tcW w:w="3322" w:type="dxa"/>
            <w:gridSpan w:val="2"/>
            <w:tcBorders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3569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226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W</w:t>
            </w:r>
          </w:p>
        </w:tc>
        <w:tc>
          <w:tcPr>
            <w:tcW w:w="1288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490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p</w:t>
            </w:r>
          </w:p>
        </w:tc>
      </w:tr>
      <w:tr>
        <w:trPr>
          <w:trHeight w:val="405" w:hRule="atLeast"/>
        </w:trPr>
        <w:tc>
          <w:tcPr>
            <w:tcW w:w="3569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Interesse</w:t>
            </w:r>
          </w:p>
        </w:tc>
        <w:tc>
          <w:tcPr>
            <w:tcW w:w="203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48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0.828</w:t>
            </w:r>
          </w:p>
        </w:tc>
        <w:tc>
          <w:tcPr>
            <w:tcW w:w="1288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2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360" w:hRule="atLeast"/>
        </w:trPr>
        <w:tc>
          <w:tcPr>
            <w:tcW w:w="356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Chiarezza</w:t>
            </w:r>
          </w:p>
        </w:tc>
        <w:tc>
          <w:tcPr>
            <w:tcW w:w="2034" w:type="dxa"/>
          </w:tcPr>
          <w:p>
            <w:pPr>
              <w:pStyle w:val="TableParagraph"/>
              <w:ind w:right="48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0.811</w:t>
            </w:r>
          </w:p>
        </w:tc>
        <w:tc>
          <w:tcPr>
            <w:tcW w:w="1288" w:type="dxa"/>
          </w:tcPr>
          <w:p>
            <w:pPr>
              <w:pStyle w:val="TableParagraph"/>
              <w:ind w:left="52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360" w:hRule="atLeast"/>
        </w:trPr>
        <w:tc>
          <w:tcPr>
            <w:tcW w:w="356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Difficolta_Attenzione</w:t>
            </w:r>
          </w:p>
        </w:tc>
        <w:tc>
          <w:tcPr>
            <w:tcW w:w="2034" w:type="dxa"/>
          </w:tcPr>
          <w:p>
            <w:pPr>
              <w:pStyle w:val="TableParagraph"/>
              <w:ind w:right="48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0.931</w:t>
            </w:r>
          </w:p>
        </w:tc>
        <w:tc>
          <w:tcPr>
            <w:tcW w:w="1288" w:type="dxa"/>
          </w:tcPr>
          <w:p>
            <w:pPr>
              <w:pStyle w:val="TableParagraph"/>
              <w:ind w:left="52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360" w:hRule="atLeast"/>
        </w:trPr>
        <w:tc>
          <w:tcPr>
            <w:tcW w:w="356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Efficacia</w:t>
            </w:r>
          </w:p>
        </w:tc>
        <w:tc>
          <w:tcPr>
            <w:tcW w:w="2034" w:type="dxa"/>
          </w:tcPr>
          <w:p>
            <w:pPr>
              <w:pStyle w:val="TableParagraph"/>
              <w:ind w:right="48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0.933</w:t>
            </w:r>
          </w:p>
        </w:tc>
        <w:tc>
          <w:tcPr>
            <w:tcW w:w="1288" w:type="dxa"/>
          </w:tcPr>
          <w:p>
            <w:pPr>
              <w:pStyle w:val="TableParagraph"/>
              <w:ind w:left="52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360" w:hRule="atLeast"/>
        </w:trPr>
        <w:tc>
          <w:tcPr>
            <w:tcW w:w="3569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Coinvolgimento_Emotivo</w:t>
            </w:r>
          </w:p>
        </w:tc>
        <w:tc>
          <w:tcPr>
            <w:tcW w:w="2034" w:type="dxa"/>
          </w:tcPr>
          <w:p>
            <w:pPr>
              <w:pStyle w:val="TableParagraph"/>
              <w:ind w:right="48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0.951</w:t>
            </w:r>
          </w:p>
        </w:tc>
        <w:tc>
          <w:tcPr>
            <w:tcW w:w="1288" w:type="dxa"/>
          </w:tcPr>
          <w:p>
            <w:pPr>
              <w:pStyle w:val="TableParagraph"/>
              <w:ind w:left="52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434" w:hRule="atLeast"/>
        </w:trPr>
        <w:tc>
          <w:tcPr>
            <w:tcW w:w="3569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Utilita_VR</w:t>
            </w:r>
          </w:p>
        </w:tc>
        <w:tc>
          <w:tcPr>
            <w:tcW w:w="2034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488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0.965</w:t>
            </w:r>
          </w:p>
        </w:tc>
        <w:tc>
          <w:tcPr>
            <w:tcW w:w="1288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52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</w:tbl>
    <w:p>
      <w:pPr>
        <w:pStyle w:val="BodyText"/>
        <w:spacing w:before="115"/>
        <w:ind w:left="320"/>
      </w:pPr>
      <w:r>
        <w:rPr>
          <w:i/>
          <w:color w:val="333333"/>
        </w:rPr>
        <w:t>Nota.</w:t>
      </w:r>
      <w:r>
        <w:rPr>
          <w:i/>
          <w:color w:val="333333"/>
          <w:spacing w:val="-2"/>
        </w:rPr>
        <w:t> </w:t>
      </w:r>
      <w:r>
        <w:rPr>
          <w:color w:val="333333"/>
        </w:rPr>
        <w:t>Un piccolo valore di p suggerisce una violazione del presupposto di </w:t>
      </w:r>
      <w:r>
        <w:rPr>
          <w:color w:val="333333"/>
          <w:spacing w:val="-2"/>
        </w:rPr>
        <w:t>normalità</w:t>
      </w:r>
    </w:p>
    <w:p>
      <w:pPr>
        <w:pStyle w:val="BodyText"/>
        <w:rPr>
          <w:sz w:val="20"/>
        </w:rPr>
      </w:pPr>
    </w:p>
    <w:p>
      <w:pPr>
        <w:pStyle w:val="BodyText"/>
        <w:spacing w:before="159" w:after="1"/>
        <w:rPr>
          <w:sz w:val="20"/>
        </w:rPr>
      </w:pPr>
    </w:p>
    <w:tbl>
      <w:tblPr>
        <w:tblW w:w="0" w:type="auto"/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2"/>
        <w:gridCol w:w="1059"/>
        <w:gridCol w:w="767"/>
        <w:gridCol w:w="960"/>
        <w:gridCol w:w="1079"/>
      </w:tblGrid>
      <w:tr>
        <w:trPr>
          <w:trHeight w:val="299" w:hRule="atLeast"/>
        </w:trPr>
        <w:tc>
          <w:tcPr>
            <w:tcW w:w="3372" w:type="dxa"/>
            <w:tcBorders>
              <w:bottom w:val="single" w:sz="6" w:space="0" w:color="333333"/>
            </w:tcBorders>
          </w:tcPr>
          <w:p>
            <w:pPr>
              <w:pStyle w:val="TableParagraph"/>
              <w:spacing w:before="0"/>
              <w:ind w:right="-44"/>
              <w:rPr>
                <w:sz w:val="18"/>
              </w:rPr>
            </w:pPr>
            <w:r>
              <w:rPr>
                <w:color w:val="333333"/>
                <w:sz w:val="18"/>
              </w:rPr>
              <w:t>Test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di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Omogeneità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delle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Varianze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(Levene)</w:t>
            </w:r>
          </w:p>
        </w:tc>
        <w:tc>
          <w:tcPr>
            <w:tcW w:w="3865" w:type="dxa"/>
            <w:gridSpan w:val="4"/>
            <w:tcBorders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337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299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F</w:t>
            </w:r>
          </w:p>
        </w:tc>
        <w:tc>
          <w:tcPr>
            <w:tcW w:w="767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53" w:right="59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gdl</w:t>
            </w:r>
          </w:p>
        </w:tc>
        <w:tc>
          <w:tcPr>
            <w:tcW w:w="960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right="81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4"/>
                <w:sz w:val="18"/>
              </w:rPr>
              <w:t>gdl2</w:t>
            </w:r>
          </w:p>
        </w:tc>
        <w:tc>
          <w:tcPr>
            <w:tcW w:w="1079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5" w:right="58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p</w:t>
            </w:r>
          </w:p>
        </w:tc>
      </w:tr>
      <w:tr>
        <w:trPr>
          <w:trHeight w:val="405" w:hRule="atLeast"/>
        </w:trPr>
        <w:tc>
          <w:tcPr>
            <w:tcW w:w="337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Interesse</w:t>
            </w:r>
          </w:p>
        </w:tc>
        <w:tc>
          <w:tcPr>
            <w:tcW w:w="1059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2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3.1038</w:t>
            </w:r>
          </w:p>
        </w:tc>
        <w:tc>
          <w:tcPr>
            <w:tcW w:w="76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5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960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9" w:right="8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1079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58" w:right="23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0.078</w:t>
            </w:r>
          </w:p>
        </w:tc>
      </w:tr>
      <w:tr>
        <w:trPr>
          <w:trHeight w:val="360" w:hRule="atLeast"/>
        </w:trPr>
        <w:tc>
          <w:tcPr>
            <w:tcW w:w="3372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Chiarezza</w:t>
            </w:r>
          </w:p>
        </w:tc>
        <w:tc>
          <w:tcPr>
            <w:tcW w:w="1059" w:type="dxa"/>
          </w:tcPr>
          <w:p>
            <w:pPr>
              <w:pStyle w:val="TableParagraph"/>
              <w:ind w:right="2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0.0357</w:t>
            </w:r>
          </w:p>
        </w:tc>
        <w:tc>
          <w:tcPr>
            <w:tcW w:w="767" w:type="dxa"/>
          </w:tcPr>
          <w:p>
            <w:pPr>
              <w:pStyle w:val="TableParagraph"/>
              <w:ind w:right="5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960" w:type="dxa"/>
          </w:tcPr>
          <w:p>
            <w:pPr>
              <w:pStyle w:val="TableParagraph"/>
              <w:ind w:left="19" w:right="8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1079" w:type="dxa"/>
          </w:tcPr>
          <w:p>
            <w:pPr>
              <w:pStyle w:val="TableParagraph"/>
              <w:ind w:left="58" w:right="23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0.850</w:t>
            </w:r>
          </w:p>
        </w:tc>
      </w:tr>
      <w:tr>
        <w:trPr>
          <w:trHeight w:val="360" w:hRule="atLeast"/>
        </w:trPr>
        <w:tc>
          <w:tcPr>
            <w:tcW w:w="3372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Difficolta_Attenzione</w:t>
            </w:r>
          </w:p>
        </w:tc>
        <w:tc>
          <w:tcPr>
            <w:tcW w:w="1059" w:type="dxa"/>
          </w:tcPr>
          <w:p>
            <w:pPr>
              <w:pStyle w:val="TableParagraph"/>
              <w:ind w:right="2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150.3546</w:t>
            </w:r>
          </w:p>
        </w:tc>
        <w:tc>
          <w:tcPr>
            <w:tcW w:w="767" w:type="dxa"/>
          </w:tcPr>
          <w:p>
            <w:pPr>
              <w:pStyle w:val="TableParagraph"/>
              <w:ind w:right="5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960" w:type="dxa"/>
          </w:tcPr>
          <w:p>
            <w:pPr>
              <w:pStyle w:val="TableParagraph"/>
              <w:ind w:left="19" w:right="8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1079" w:type="dxa"/>
          </w:tcPr>
          <w:p>
            <w:pPr>
              <w:pStyle w:val="TableParagraph"/>
              <w:ind w:left="35" w:right="26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360" w:hRule="atLeast"/>
        </w:trPr>
        <w:tc>
          <w:tcPr>
            <w:tcW w:w="3372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Efficacia</w:t>
            </w:r>
          </w:p>
        </w:tc>
        <w:tc>
          <w:tcPr>
            <w:tcW w:w="1059" w:type="dxa"/>
          </w:tcPr>
          <w:p>
            <w:pPr>
              <w:pStyle w:val="TableParagraph"/>
              <w:ind w:right="2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231.2413</w:t>
            </w:r>
          </w:p>
        </w:tc>
        <w:tc>
          <w:tcPr>
            <w:tcW w:w="767" w:type="dxa"/>
          </w:tcPr>
          <w:p>
            <w:pPr>
              <w:pStyle w:val="TableParagraph"/>
              <w:ind w:right="5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960" w:type="dxa"/>
          </w:tcPr>
          <w:p>
            <w:pPr>
              <w:pStyle w:val="TableParagraph"/>
              <w:ind w:left="19" w:right="8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1079" w:type="dxa"/>
          </w:tcPr>
          <w:p>
            <w:pPr>
              <w:pStyle w:val="TableParagraph"/>
              <w:ind w:left="35" w:right="26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360" w:hRule="atLeast"/>
        </w:trPr>
        <w:tc>
          <w:tcPr>
            <w:tcW w:w="3372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Coinvolgimento_Emotivo</w:t>
            </w:r>
          </w:p>
        </w:tc>
        <w:tc>
          <w:tcPr>
            <w:tcW w:w="1059" w:type="dxa"/>
          </w:tcPr>
          <w:p>
            <w:pPr>
              <w:pStyle w:val="TableParagraph"/>
              <w:ind w:right="2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119.1739</w:t>
            </w:r>
          </w:p>
        </w:tc>
        <w:tc>
          <w:tcPr>
            <w:tcW w:w="767" w:type="dxa"/>
          </w:tcPr>
          <w:p>
            <w:pPr>
              <w:pStyle w:val="TableParagraph"/>
              <w:ind w:right="5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960" w:type="dxa"/>
          </w:tcPr>
          <w:p>
            <w:pPr>
              <w:pStyle w:val="TableParagraph"/>
              <w:ind w:left="19" w:right="8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1079" w:type="dxa"/>
          </w:tcPr>
          <w:p>
            <w:pPr>
              <w:pStyle w:val="TableParagraph"/>
              <w:ind w:left="35" w:right="26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  <w:tr>
        <w:trPr>
          <w:trHeight w:val="434" w:hRule="atLeast"/>
        </w:trPr>
        <w:tc>
          <w:tcPr>
            <w:tcW w:w="3372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Utilita_VR</w:t>
            </w:r>
          </w:p>
        </w:tc>
        <w:tc>
          <w:tcPr>
            <w:tcW w:w="1059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2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1435.0600</w:t>
            </w:r>
          </w:p>
        </w:tc>
        <w:tc>
          <w:tcPr>
            <w:tcW w:w="767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5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960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19" w:right="81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2522</w:t>
            </w:r>
          </w:p>
        </w:tc>
        <w:tc>
          <w:tcPr>
            <w:tcW w:w="1079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35" w:right="26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&lt;.001</w:t>
            </w:r>
          </w:p>
        </w:tc>
      </w:tr>
    </w:tbl>
    <w:p>
      <w:pPr>
        <w:pStyle w:val="BodyText"/>
        <w:spacing w:before="95"/>
        <w:ind w:left="320"/>
      </w:pPr>
      <w:r>
        <w:rPr>
          <w:i/>
          <w:color w:val="333333"/>
        </w:rPr>
        <w:t>Nota.</w:t>
      </w:r>
      <w:r>
        <w:rPr>
          <w:i/>
          <w:color w:val="333333"/>
          <w:spacing w:val="-2"/>
        </w:rPr>
        <w:t> </w:t>
      </w:r>
      <w:r>
        <w:rPr>
          <w:color w:val="333333"/>
        </w:rPr>
        <w:t>Un piccolo valore di p suggerisce una violazione dell'assunzione di varianze </w:t>
      </w:r>
      <w:r>
        <w:rPr>
          <w:color w:val="333333"/>
          <w:spacing w:val="-2"/>
        </w:rPr>
        <w:t>uguali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tbl>
      <w:tblPr>
        <w:tblW w:w="0" w:type="auto"/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1244"/>
        <w:gridCol w:w="719"/>
        <w:gridCol w:w="860"/>
        <w:gridCol w:w="976"/>
        <w:gridCol w:w="682"/>
        <w:gridCol w:w="1020"/>
      </w:tblGrid>
      <w:tr>
        <w:trPr>
          <w:trHeight w:val="299" w:hRule="atLeast"/>
        </w:trPr>
        <w:tc>
          <w:tcPr>
            <w:tcW w:w="2367" w:type="dxa"/>
            <w:tcBorders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3333"/>
                <w:sz w:val="18"/>
              </w:rPr>
              <w:t>Descrittive </w:t>
            </w:r>
            <w:r>
              <w:rPr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5501" w:type="dxa"/>
            <w:gridSpan w:val="6"/>
            <w:tcBorders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2367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30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Gruppo</w:t>
            </w:r>
          </w:p>
        </w:tc>
        <w:tc>
          <w:tcPr>
            <w:tcW w:w="719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right="241"/>
              <w:jc w:val="right"/>
              <w:rPr>
                <w:b/>
                <w:sz w:val="18"/>
              </w:rPr>
            </w:pPr>
            <w:r>
              <w:rPr>
                <w:b/>
                <w:color w:val="333333"/>
                <w:spacing w:val="-10"/>
                <w:sz w:val="18"/>
              </w:rPr>
              <w:t>N</w:t>
            </w:r>
          </w:p>
        </w:tc>
        <w:tc>
          <w:tcPr>
            <w:tcW w:w="860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21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Media</w:t>
            </w:r>
          </w:p>
        </w:tc>
        <w:tc>
          <w:tcPr>
            <w:tcW w:w="976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44" w:right="44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Mediana</w:t>
            </w:r>
          </w:p>
        </w:tc>
        <w:tc>
          <w:tcPr>
            <w:tcW w:w="682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right="187"/>
              <w:jc w:val="right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SD</w:t>
            </w:r>
          </w:p>
        </w:tc>
        <w:tc>
          <w:tcPr>
            <w:tcW w:w="1020" w:type="dxa"/>
            <w:tcBorders>
              <w:top w:val="single" w:sz="6" w:space="0" w:color="333333"/>
              <w:bottom w:val="single" w:sz="6" w:space="0" w:color="333333"/>
            </w:tcBorders>
          </w:tcPr>
          <w:p>
            <w:pPr>
              <w:pStyle w:val="TableParagraph"/>
              <w:spacing w:before="61"/>
              <w:ind w:left="62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SE</w:t>
            </w:r>
          </w:p>
        </w:tc>
      </w:tr>
      <w:tr>
        <w:trPr>
          <w:trHeight w:val="405" w:hRule="atLeast"/>
        </w:trPr>
        <w:tc>
          <w:tcPr>
            <w:tcW w:w="236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Interesse</w:t>
            </w:r>
          </w:p>
        </w:tc>
        <w:tc>
          <w:tcPr>
            <w:tcW w:w="124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719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1443</w:t>
            </w:r>
          </w:p>
        </w:tc>
        <w:tc>
          <w:tcPr>
            <w:tcW w:w="860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8.08</w:t>
            </w:r>
          </w:p>
        </w:tc>
        <w:tc>
          <w:tcPr>
            <w:tcW w:w="976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8.00</w:t>
            </w:r>
          </w:p>
        </w:tc>
        <w:tc>
          <w:tcPr>
            <w:tcW w:w="68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1.38</w:t>
            </w:r>
          </w:p>
        </w:tc>
        <w:tc>
          <w:tcPr>
            <w:tcW w:w="1020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0.0364</w:t>
            </w:r>
          </w:p>
        </w:tc>
      </w:tr>
      <w:tr>
        <w:trPr>
          <w:trHeight w:val="40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719" w:type="dxa"/>
          </w:tcPr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860" w:type="dxa"/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2.63</w:t>
            </w:r>
          </w:p>
        </w:tc>
        <w:tc>
          <w:tcPr>
            <w:tcW w:w="976" w:type="dxa"/>
          </w:tcPr>
          <w:p>
            <w:pPr>
              <w:pStyle w:val="TableParagraph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2.00</w:t>
            </w:r>
          </w:p>
        </w:tc>
        <w:tc>
          <w:tcPr>
            <w:tcW w:w="682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1.79</w:t>
            </w:r>
          </w:p>
        </w:tc>
        <w:tc>
          <w:tcPr>
            <w:tcW w:w="1020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0.0545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Chiarezza</w:t>
            </w:r>
          </w:p>
        </w:tc>
        <w:tc>
          <w:tcPr>
            <w:tcW w:w="1244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719" w:type="dxa"/>
          </w:tcPr>
          <w:p>
            <w:pPr>
              <w:pStyle w:val="TableParagraph"/>
              <w:spacing w:before="90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1443</w:t>
            </w:r>
          </w:p>
        </w:tc>
        <w:tc>
          <w:tcPr>
            <w:tcW w:w="860" w:type="dxa"/>
          </w:tcPr>
          <w:p>
            <w:pPr>
              <w:pStyle w:val="TableParagraph"/>
              <w:spacing w:before="90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7.99</w:t>
            </w:r>
          </w:p>
        </w:tc>
        <w:tc>
          <w:tcPr>
            <w:tcW w:w="976" w:type="dxa"/>
          </w:tcPr>
          <w:p>
            <w:pPr>
              <w:pStyle w:val="TableParagraph"/>
              <w:spacing w:before="90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8.00</w:t>
            </w:r>
          </w:p>
        </w:tc>
        <w:tc>
          <w:tcPr>
            <w:tcW w:w="682" w:type="dxa"/>
          </w:tcPr>
          <w:p>
            <w:pPr>
              <w:pStyle w:val="TableParagraph"/>
              <w:spacing w:before="90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1.41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0.0372</w:t>
            </w:r>
          </w:p>
        </w:tc>
      </w:tr>
      <w:tr>
        <w:trPr>
          <w:trHeight w:val="40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719" w:type="dxa"/>
          </w:tcPr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860" w:type="dxa"/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2.68</w:t>
            </w:r>
          </w:p>
        </w:tc>
        <w:tc>
          <w:tcPr>
            <w:tcW w:w="976" w:type="dxa"/>
          </w:tcPr>
          <w:p>
            <w:pPr>
              <w:pStyle w:val="TableParagraph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2.00</w:t>
            </w:r>
          </w:p>
        </w:tc>
        <w:tc>
          <w:tcPr>
            <w:tcW w:w="682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1.88</w:t>
            </w:r>
          </w:p>
        </w:tc>
        <w:tc>
          <w:tcPr>
            <w:tcW w:w="1020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0.0573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Difficolta_Attenzione</w:t>
            </w:r>
          </w:p>
        </w:tc>
        <w:tc>
          <w:tcPr>
            <w:tcW w:w="1244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719" w:type="dxa"/>
          </w:tcPr>
          <w:p>
            <w:pPr>
              <w:pStyle w:val="TableParagraph"/>
              <w:spacing w:before="90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1443</w:t>
            </w:r>
          </w:p>
        </w:tc>
        <w:tc>
          <w:tcPr>
            <w:tcW w:w="860" w:type="dxa"/>
          </w:tcPr>
          <w:p>
            <w:pPr>
              <w:pStyle w:val="TableParagraph"/>
              <w:spacing w:before="90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6.93</w:t>
            </w:r>
          </w:p>
        </w:tc>
        <w:tc>
          <w:tcPr>
            <w:tcW w:w="976" w:type="dxa"/>
          </w:tcPr>
          <w:p>
            <w:pPr>
              <w:pStyle w:val="TableParagraph"/>
              <w:spacing w:before="90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8.00</w:t>
            </w:r>
          </w:p>
        </w:tc>
        <w:tc>
          <w:tcPr>
            <w:tcW w:w="682" w:type="dxa"/>
          </w:tcPr>
          <w:p>
            <w:pPr>
              <w:pStyle w:val="TableParagraph"/>
              <w:spacing w:before="90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2.73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0.0718</w:t>
            </w:r>
          </w:p>
        </w:tc>
      </w:tr>
      <w:tr>
        <w:trPr>
          <w:trHeight w:val="40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719" w:type="dxa"/>
          </w:tcPr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860" w:type="dxa"/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1.85</w:t>
            </w:r>
          </w:p>
        </w:tc>
        <w:tc>
          <w:tcPr>
            <w:tcW w:w="976" w:type="dxa"/>
          </w:tcPr>
          <w:p>
            <w:pPr>
              <w:pStyle w:val="TableParagraph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1.00</w:t>
            </w:r>
          </w:p>
        </w:tc>
        <w:tc>
          <w:tcPr>
            <w:tcW w:w="682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2.14</w:t>
            </w:r>
          </w:p>
        </w:tc>
        <w:tc>
          <w:tcPr>
            <w:tcW w:w="1020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0.0651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Efficacia</w:t>
            </w:r>
          </w:p>
        </w:tc>
        <w:tc>
          <w:tcPr>
            <w:tcW w:w="1244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719" w:type="dxa"/>
          </w:tcPr>
          <w:p>
            <w:pPr>
              <w:pStyle w:val="TableParagraph"/>
              <w:spacing w:before="90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1443</w:t>
            </w:r>
          </w:p>
        </w:tc>
        <w:tc>
          <w:tcPr>
            <w:tcW w:w="860" w:type="dxa"/>
          </w:tcPr>
          <w:p>
            <w:pPr>
              <w:pStyle w:val="TableParagraph"/>
              <w:spacing w:before="90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6.97</w:t>
            </w:r>
          </w:p>
        </w:tc>
        <w:tc>
          <w:tcPr>
            <w:tcW w:w="976" w:type="dxa"/>
          </w:tcPr>
          <w:p>
            <w:pPr>
              <w:pStyle w:val="TableParagraph"/>
              <w:spacing w:before="90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8.00</w:t>
            </w:r>
          </w:p>
        </w:tc>
        <w:tc>
          <w:tcPr>
            <w:tcW w:w="682" w:type="dxa"/>
          </w:tcPr>
          <w:p>
            <w:pPr>
              <w:pStyle w:val="TableParagraph"/>
              <w:spacing w:before="90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2.67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0.0704</w:t>
            </w:r>
          </w:p>
        </w:tc>
      </w:tr>
      <w:tr>
        <w:trPr>
          <w:trHeight w:val="40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719" w:type="dxa"/>
          </w:tcPr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860" w:type="dxa"/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2.69</w:t>
            </w:r>
          </w:p>
        </w:tc>
        <w:tc>
          <w:tcPr>
            <w:tcW w:w="976" w:type="dxa"/>
          </w:tcPr>
          <w:p>
            <w:pPr>
              <w:pStyle w:val="TableParagraph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2.00</w:t>
            </w:r>
          </w:p>
        </w:tc>
        <w:tc>
          <w:tcPr>
            <w:tcW w:w="682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1.90</w:t>
            </w:r>
          </w:p>
        </w:tc>
        <w:tc>
          <w:tcPr>
            <w:tcW w:w="1020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0.0579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Coinvolgimento_Emotivo</w:t>
            </w:r>
          </w:p>
        </w:tc>
        <w:tc>
          <w:tcPr>
            <w:tcW w:w="1244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719" w:type="dxa"/>
          </w:tcPr>
          <w:p>
            <w:pPr>
              <w:pStyle w:val="TableParagraph"/>
              <w:spacing w:before="90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1443</w:t>
            </w:r>
          </w:p>
        </w:tc>
        <w:tc>
          <w:tcPr>
            <w:tcW w:w="860" w:type="dxa"/>
          </w:tcPr>
          <w:p>
            <w:pPr>
              <w:pStyle w:val="TableParagraph"/>
              <w:spacing w:before="90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7.45</w:t>
            </w:r>
          </w:p>
        </w:tc>
        <w:tc>
          <w:tcPr>
            <w:tcW w:w="976" w:type="dxa"/>
          </w:tcPr>
          <w:p>
            <w:pPr>
              <w:pStyle w:val="TableParagraph"/>
              <w:spacing w:before="90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8.00</w:t>
            </w:r>
          </w:p>
        </w:tc>
        <w:tc>
          <w:tcPr>
            <w:tcW w:w="682" w:type="dxa"/>
          </w:tcPr>
          <w:p>
            <w:pPr>
              <w:pStyle w:val="TableParagraph"/>
              <w:spacing w:before="90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2.40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0.0632</w:t>
            </w:r>
          </w:p>
        </w:tc>
      </w:tr>
      <w:tr>
        <w:trPr>
          <w:trHeight w:val="405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719" w:type="dxa"/>
          </w:tcPr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860" w:type="dxa"/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5.52</w:t>
            </w:r>
          </w:p>
        </w:tc>
        <w:tc>
          <w:tcPr>
            <w:tcW w:w="976" w:type="dxa"/>
          </w:tcPr>
          <w:p>
            <w:pPr>
              <w:pStyle w:val="TableParagraph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6.00</w:t>
            </w:r>
          </w:p>
        </w:tc>
        <w:tc>
          <w:tcPr>
            <w:tcW w:w="682" w:type="dxa"/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2.86</w:t>
            </w:r>
          </w:p>
        </w:tc>
        <w:tc>
          <w:tcPr>
            <w:tcW w:w="1020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0.0869</w:t>
            </w:r>
          </w:p>
        </w:tc>
      </w:tr>
      <w:tr>
        <w:trPr>
          <w:trHeight w:val="375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Utilita_VR</w:t>
            </w:r>
          </w:p>
        </w:tc>
        <w:tc>
          <w:tcPr>
            <w:tcW w:w="1244" w:type="dxa"/>
          </w:tcPr>
          <w:p>
            <w:pPr>
              <w:pStyle w:val="TableParagraph"/>
              <w:spacing w:before="90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VR</w:t>
            </w:r>
          </w:p>
        </w:tc>
        <w:tc>
          <w:tcPr>
            <w:tcW w:w="719" w:type="dxa"/>
          </w:tcPr>
          <w:p>
            <w:pPr>
              <w:pStyle w:val="TableParagraph"/>
              <w:spacing w:before="90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1443</w:t>
            </w:r>
          </w:p>
        </w:tc>
        <w:tc>
          <w:tcPr>
            <w:tcW w:w="860" w:type="dxa"/>
          </w:tcPr>
          <w:p>
            <w:pPr>
              <w:pStyle w:val="TableParagraph"/>
              <w:spacing w:before="90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8.53</w:t>
            </w:r>
          </w:p>
        </w:tc>
        <w:tc>
          <w:tcPr>
            <w:tcW w:w="976" w:type="dxa"/>
          </w:tcPr>
          <w:p>
            <w:pPr>
              <w:pStyle w:val="TableParagraph"/>
              <w:spacing w:before="90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9.00</w:t>
            </w:r>
          </w:p>
        </w:tc>
        <w:tc>
          <w:tcPr>
            <w:tcW w:w="682" w:type="dxa"/>
          </w:tcPr>
          <w:p>
            <w:pPr>
              <w:pStyle w:val="TableParagraph"/>
              <w:spacing w:before="90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1.11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0.0293</w:t>
            </w:r>
          </w:p>
        </w:tc>
      </w:tr>
      <w:tr>
        <w:trPr>
          <w:trHeight w:val="434" w:hRule="atLeast"/>
        </w:trPr>
        <w:tc>
          <w:tcPr>
            <w:tcW w:w="2367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tradizionale</w:t>
            </w:r>
          </w:p>
        </w:tc>
        <w:tc>
          <w:tcPr>
            <w:tcW w:w="719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208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1081</w:t>
            </w:r>
          </w:p>
        </w:tc>
        <w:tc>
          <w:tcPr>
            <w:tcW w:w="860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5.51</w:t>
            </w:r>
          </w:p>
        </w:tc>
        <w:tc>
          <w:tcPr>
            <w:tcW w:w="976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44"/>
              <w:jc w:val="center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6.00</w:t>
            </w:r>
          </w:p>
        </w:tc>
        <w:tc>
          <w:tcPr>
            <w:tcW w:w="682" w:type="dxa"/>
            <w:tcBorders>
              <w:bottom w:val="single" w:sz="12" w:space="0" w:color="333333"/>
            </w:tcBorders>
          </w:tcPr>
          <w:p>
            <w:pPr>
              <w:pStyle w:val="TableParagraph"/>
              <w:ind w:right="229"/>
              <w:jc w:val="righ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2.89</w:t>
            </w:r>
          </w:p>
        </w:tc>
        <w:tc>
          <w:tcPr>
            <w:tcW w:w="1020" w:type="dxa"/>
            <w:tcBorders>
              <w:bottom w:val="single" w:sz="12" w:space="0" w:color="333333"/>
            </w:tcBorders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0.0878</w:t>
            </w:r>
          </w:p>
        </w:tc>
      </w:tr>
    </w:tbl>
    <w:sectPr>
      <w:pgSz w:w="12240" w:h="15840"/>
      <w:pgMar w:top="6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00"/>
      <w:outlineLvl w:val="1"/>
    </w:pPr>
    <w:rPr>
      <w:rFonts w:ascii="Segoe UI" w:hAnsi="Segoe UI" w:eastAsia="Segoe UI" w:cs="Segoe UI"/>
      <w:b/>
      <w:bCs/>
      <w:sz w:val="29"/>
      <w:szCs w:val="29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200"/>
      <w:outlineLvl w:val="2"/>
    </w:pPr>
    <w:rPr>
      <w:rFonts w:ascii="Segoe UI" w:hAnsi="Segoe UI" w:eastAsia="Segoe UI" w:cs="Segoe UI"/>
      <w:b/>
      <w:bCs/>
      <w:sz w:val="23"/>
      <w:szCs w:val="23"/>
      <w:lang w:val="it-I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5302" w:right="566" w:hanging="5103"/>
      <w:jc w:val="right"/>
      <w:outlineLvl w:val="3"/>
    </w:pPr>
    <w:rPr>
      <w:rFonts w:ascii="Segoe UI" w:hAnsi="Segoe UI" w:eastAsia="Segoe UI" w:cs="Segoe UI"/>
      <w:b/>
      <w:bCs/>
      <w:sz w:val="18"/>
      <w:szCs w:val="18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</w:pPr>
    <w:rPr>
      <w:rFonts w:ascii="Segoe UI" w:hAnsi="Segoe UI" w:eastAsia="Segoe UI" w:cs="Segoe U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2026-03-04T13:11:45Z</dcterms:created>
  <dcterms:modified xsi:type="dcterms:W3CDTF">2026-03-04T13:11:45Z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Mozilla/5.0 (Windows NT 10.0; Win64; x64) AppleWebKit/537.36 (KHTML, like Gecko) jamovi/2.6.44.0 Chrome/114.0.5735.248 Electron/25.3.2 Safari/537.36</vt:lpwstr>
  </property>
  <property fmtid="{D5CDD505-2E9C-101B-9397-08002B2CF9AE}" pid="4" name="LastSaved">
    <vt:filetime>2026-03-04T00:00:00Z</vt:filetime>
  </property>
  <property fmtid="{D5CDD505-2E9C-101B-9397-08002B2CF9AE}" pid="5" name="Producer">
    <vt:lpwstr>Skia/PDF m114</vt:lpwstr>
  </property>
</Properties>
</file>