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CondoIA</w:t>
      </w:r>
    </w:p>
    <w:p>
      <w:pPr>
        <w:pBdr>
          <w:bottom w:val="single" w:color="2563EB" w:sz="6" w:space="8"/>
        </w:pBd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Plataforma de Administración de Condominios con IA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GUÍA DE DESPLIEGUE A PRODUCCIÓN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Supabase + Vercel + Ciberseguridad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Versión 1.0 — Marzo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Preparado para: Claudio Rieutord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Prerequisitos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comenzar, asegúrate de tener lo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Cuenta Supabase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 gratuito vinculado a GitHub (ya configurado)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Supabase creado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&gt; New Project &gt; Seleccionar región: South America (São Paulo)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Cuenta Vercel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Vincular con mismo repositorio GitHub de CondoIA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 18+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 desarrollo local y migraciones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 CLI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 -g supabase (para migraciones locales)</w:t>
            </w:r>
          </w:p>
        </w:tc>
      </w:tr>
    </w:tbl>
    <w:p>
      <w:pPr>
        <w:pBdr>
          <w:left w:val="single" w:color="E8A020" w:sz="12" w:space="8"/>
        </w:pBdr>
        <w:shd w:fill="FFF3C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92640A"/>
          <w:sz w:val="22"/>
          <w:szCs w:val="22"/>
        </w:rPr>
        <w:t xml:space="preserve">⚠ </w:t>
      </w:r>
      <w:r>
        <w:rPr>
          <w:rFonts w:ascii="Arial" w:cs="Arial" w:eastAsia="Arial" w:hAnsi="Arial"/>
          <w:color w:val="92640A"/>
          <w:sz w:val="22"/>
          <w:szCs w:val="22"/>
        </w:rPr>
        <w:t xml:space="preserve">Seleccionar la región São Paulo (sa-east-1) es crítico para latencia. Tus usuarios están en Chile y la región más cercana es Brasil.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Configurar Base de Datos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Ejecutar Migraciones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Tienes 3 archivos SQL en el repositorio. Ejecutarlos en orden estricto: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001_initial_schema.sql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 tablas principales: condominios, perfiles, unidades, gastos_comunes, asambleas, documentos, proveedores, notificaciones. Incluye ENUMs, índices y funciones helper de RLS.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002_financial_and_completions.sql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 movimientos financieros, compromisos, agenda, adjuntos, RSVP, auditoría. Políticas RLS completas para TODAS las tablas. Storage buckets. Funciones de resumen financiero.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003_seed_data.sql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Datos de prueba: condominio, 14 unidades, 8 proveedores, 26 movimientos financieros, 4 asambleas con agenda, 6 compromisos. SOLO para desarrollo.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Cómo ejecutar: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 a Supabase Dashboard &gt; SQL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el contenido de cada archivo 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cada migración por separado, en orden (001, 002, 003)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que no haya errores en la consola</w:t>
      </w:r>
    </w:p>
    <w:p>
      <w:pPr>
        <w:pBdr>
          <w:left w:val="single" w:color="E8A020" w:sz="12" w:space="8"/>
        </w:pBdr>
        <w:shd w:fill="FFF3C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92640A"/>
          <w:sz w:val="22"/>
          <w:szCs w:val="22"/>
        </w:rPr>
        <w:t xml:space="preserve">⚠ </w:t>
      </w:r>
      <w:r>
        <w:rPr>
          <w:rFonts w:ascii="Arial" w:cs="Arial" w:eastAsia="Arial" w:hAnsi="Arial"/>
          <w:color w:val="92640A"/>
          <w:sz w:val="22"/>
          <w:szCs w:val="22"/>
        </w:rPr>
        <w:t xml:space="preserve">NUNCA ejecutar 003_seed_data.sql en producción. Solo para desarrollo y testing.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Estructura de Tablas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esquema completo incluye 18 tablas organizadas en 5 dominios: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condominios, perfiles, unidades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Entidades base del sistema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Financiero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gastos_comunes, movimientos_financieros, presupuesto_anual, compromisos_pago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Ingresos, egresos, cuotas, convenios de pago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Asambleas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asambleas, agenda_items, asistencia_asamblea, votaciones, votos, rsvp_asamblea, adjuntos_asamblea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Workflow completo de asambleas y votaciones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Operacional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compromisos, solicitudes_mantenimiento, proveedores, documentos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diaria del condominio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Sistema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notificaciones, chat_agentes, auditoria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Comunicaciones, IA y log de auditoría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Autenticación y Seguridad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Configurar Supabase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Habilitar Email Auth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&gt; Authentication &gt; Providers &gt; Email: Activar. Desactivar “Confirm email” para desarrollo, activar en producción.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Configurar Redirect URLs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&gt; URL Configuration &gt; Site URL: https://condoia.vercel.app. Agregar localhost:3000 para desarrollo.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Configurar Rate Limiting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&gt; Rate Limits: máximo 10 intentos de login por IP/hora.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Habilitar MFA (opcional)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 &gt; Multi-Factor &gt; Activar TOTP para roles administrador y tesorero.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Row Level Security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implementa RBAC con 6 roles. Cada tabla tiene políticas que verifican el rol del usuario actual: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80"/>
        <w:gridCol w:w="148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 ver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 crear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 editar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Puede eliminar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anular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 su condominio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Movimientos, asambleas, compromisos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anular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tesorero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Financiero + coprop.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Movimientos, convenios pago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Financiero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secretario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Asambleas + docs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Asambleas, compromisos, documentos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copropietario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info + asambleas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RSVP, solicitudes mantención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perfil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arrendatario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Básico + emergencias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Solicitudes mantención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perfil</w:t>
            </w:r>
          </w:p>
        </w:tc>
        <w:tc>
          <w:tcPr>
            <w:tcW w:type="dxa" w:w="14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left w:val="single" w:color="E8A020" w:sz="12" w:space="8"/>
        </w:pBdr>
        <w:shd w:fill="FFF3C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92640A"/>
          <w:sz w:val="22"/>
          <w:szCs w:val="22"/>
        </w:rPr>
        <w:t xml:space="preserve">⚠ </w:t>
      </w:r>
      <w:r>
        <w:rPr>
          <w:rFonts w:ascii="Arial" w:cs="Arial" w:eastAsia="Arial" w:hAnsi="Arial"/>
          <w:color w:val="92640A"/>
          <w:sz w:val="22"/>
          <w:szCs w:val="22"/>
        </w:rPr>
        <w:t xml:space="preserve">Los movimientos financieros NUNCA se eliminan. Solo se anulan con motivo y quedan en auditoría. Esto es requisito legal (Ley 21.442).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Variables de Entorno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Crear archivo .env.local en la raíz del proyecto (NUNCA commitear):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Supabase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NEXT_PUBLIC_SUPABASE_URL=https://xxxxx.supabase.co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NEXT_PUBLIC_SUPABASE_ANON_KEY=eyJhbG...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SUPABASE_SERVICE_ROLE_KEY=eyJhbG...  # SOLO server-side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Vercel</w:t>
      </w:r>
    </w:p>
    <w:p>
      <w:pPr>
        <w:shd w:fill="1E293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NEXT_PUBLIC_APP_URL=https://condoia.vercel.app</w:t>
      </w:r>
    </w:p>
    <w:p>
      <w:pPr>
        <w:pBdr>
          <w:left w:val="single" w:color="E8A020" w:sz="12" w:space="8"/>
        </w:pBdr>
        <w:shd w:fill="FFF3C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92640A"/>
          <w:sz w:val="22"/>
          <w:szCs w:val="22"/>
        </w:rPr>
        <w:t xml:space="preserve">⚠ </w:t>
      </w:r>
      <w:r>
        <w:rPr>
          <w:rFonts w:ascii="Arial" w:cs="Arial" w:eastAsia="Arial" w:hAnsi="Arial"/>
          <w:color w:val="92640A"/>
          <w:sz w:val="22"/>
          <w:szCs w:val="22"/>
        </w:rPr>
        <w:t xml:space="preserve">La SUPABASE_SERVICE_ROLE_KEY tiene acceso total a la BD, saltando RLS. NUNCA exponerla en el frontend. Solo usarla en funciones server-side.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Despliegue en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Importar repositorio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 &gt; New Project &gt; Import Git Repository &gt; Seleccionar CondoIA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Configurar Framework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 Preset: Next.js. Root Directory: / (raíz)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Variables de entorno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Agregar las 4 variables del .env.local en Settings &gt; Environment Variables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Dominio personalizado (opcional)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Settings &gt; Domains &gt; Agregar condoia.cl o subdominio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primer deploy se ejecuta automáticamente. Futuros pushes a main hacen deploy automático.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Headers de Seguridad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Agregar en vercel.json o next.config.ts los siguientes headers HTTP: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Strict-Transport-Security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Forzar HTTPS por 1 año. Previene downgrade attacks.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X-Content-Type-Options: nosniff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Evita que el navegador adivine tipos MIME.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X-Frame-Options: DENY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Previene clickjacking. Nadie puede embeber tu sitio en iframe.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Restringe orígenes de scripts, estilos, imágenes y conexiones API.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Referrer-Policy: strict-origin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Controla qué info se envía en el header Referer.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Permissions-Policy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Deshabilita APIs innecesarias (cámara, micrófono, geolocalización).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Protección de Datos (Ley 19.628 / 21.719)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Chile tiene normativa vigente de protección de datos personales. CondoIA debe cumplir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Política de Privacidad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Publicar política visible en el sitio, explicando qué datos se recopilan, cómo se usan y cómo solicitar su eliminación.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Consentimiento explícito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registrarse, el usuario debe aceptar explícitamente el tratamiento de sus datos (checkbox, no pre-marcado).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Cifrado de datos sensibles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RUT, email y teléfono almacenados con cifrado. Supabase usa cifrado en reposo (AES-256) y en tránsito (TLS 1.3).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Derecho de acceso y eliminación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Implementar endpoint para que usuarios soliciten exportar o eliminar sus datos personales.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 de auditoría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tabla auditoria registra quién accede, modifica o consulta datos sensibles. Retención mínima 5 años.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Backups cifrados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realiza backups diarios automáticos. Configurar retención de 30 días mínimo.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Integraciones Financieras (Fase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automatizar la conciliación bancaria y cobro de cuotas: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Fintoc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Lectura de movimientos bancarios en tiempo real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REST. Conectar cuenta BCI/Santander/BancoEstado. Webhook para nuevos movimientos.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Khipu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Cobro por transferencia simplificada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Generar links de pago por copropietario. Notificación automática al pagar.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Flow.cl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Pagos con tarjeta (WebPay)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Checkout embebido en la app. Confirmación instantánea.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Checklist Pre-Lanzamiento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Verificar cada punto antes de ir a producción: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Base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Migraciones 001 y 002 ejecutadas sin errores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habilitado en TODAS las tablas (verificar en Dashboard &gt; Auth &gt; Policies)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Funciones helper get_user_role() y get_user_condominio()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buckets creados (documentos, comprobantes, mantenimiento)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Backups automáticos configurados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Autenticación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confirmation activado en producción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configurado (10 intentos/hora)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URLs correctas (sin localhost)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 policy: mínimo 8 caracteres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Seguridad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Headers HTTP de seguridad configurados en Vercel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SUPABASE_SERVICE_ROLE_KEY solo en server-side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Variables de entorno configuradas en Vercel (no en código)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.env.local en .gitignore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configurado solo para dominios autorizados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Legal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Política de privacidad publicada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Checkbox de consentimiento en registro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Proceso de eliminación de datos documentado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de auditoría activo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CondoIA — Guía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2026-03-12T13:08:58.904Z</dcterms:created>
  <dcterms:modified xsi:type="dcterms:W3CDTF">2026-03-12T13:08:58.905Z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