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uppressAutoHyphens/>
        <w:bidi w:val="0"/>
        <w:spacing w:before="0" w:after="0" w:line="600" w:lineRule="exact"/>
        <w:jc w:val="center"/>
        <w:rPr>
          <w:rFonts w:hint="eastAsia" w:ascii="方正小标宋简体" w:hAnsi="方正小标宋简体" w:eastAsia="方正小标宋简体" w:cs="方正小标宋简体"/>
          <w:color w:val="auto"/>
          <w:sz w:val="44"/>
          <w:szCs w:val="44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color w:val="auto"/>
          <w:sz w:val="44"/>
          <w:szCs w:val="44"/>
          <w:lang w:val="en-US" w:eastAsia="zh-CN"/>
        </w:rPr>
        <w:t>{{ month_gap }}{{ station }}通行费收入分析</w:t>
      </w:r>
    </w:p>
    <w:p>
      <w:pPr>
        <w:suppressAutoHyphens/>
        <w:bidi w:val="0"/>
        <w:spacing w:before="0" w:after="0" w:line="600" w:lineRule="exact"/>
        <w:ind w:firstLine="420" w:firstLineChars="0"/>
        <w:rPr>
          <w:rFonts w:hint="eastAsia" w:ascii="黑体" w:hAnsi="SimSun" w:eastAsia="黑体" w:cs="Times New Roman"/>
          <w:color w:val="auto"/>
          <w:sz w:val="32"/>
          <w:szCs w:val="32"/>
          <w:lang w:eastAsia="zh-CN"/>
        </w:rPr>
      </w:pPr>
      <w:r>
        <w:rPr>
          <w:rFonts w:hint="eastAsia" w:ascii="黑体" w:hAnsi="SimSun" w:eastAsia="黑体" w:cs="Times New Roman"/>
          <w:color w:val="auto"/>
          <w:sz w:val="32"/>
          <w:szCs w:val="32"/>
          <w:lang w:val="en-US" w:eastAsia="zh-CN"/>
        </w:rPr>
        <w:t>一、概述</w:t>
      </w:r>
    </w:p>
    <w:p>
      <w:pPr>
        <w:suppressAutoHyphens/>
        <w:bidi w:val="0"/>
        <w:spacing w:before="0" w:after="0" w:line="600" w:lineRule="exact"/>
        <w:ind w:firstLine="420" w:firstLineChars="0"/>
        <w:rPr>
          <w:rFonts w:hint="eastAsia" w:ascii="仿宋_GB2312" w:hAnsi="SimSun" w:eastAsia="仿宋_GB2312" w:cs="方正小标宋简体"/>
          <w:color w:val="auto"/>
          <w:sz w:val="32"/>
          <w:szCs w:val="32"/>
          <w:lang w:val="en-US" w:eastAsia="zh-CN"/>
        </w:rPr>
      </w:pPr>
      <w:r>
        <w:rPr>
          <w:rFonts w:hint="eastAsia" w:ascii="仿宋_GB2312" w:hAnsi="SimSun" w:eastAsia="仿宋_GB2312" w:cs="方正小标宋简体"/>
          <w:color w:val="auto"/>
          <w:sz w:val="32"/>
          <w:szCs w:val="32"/>
          <w:lang w:val="en-US" w:eastAsia="zh-CN"/>
        </w:rPr>
        <w:t>{{ month_gap }}{</w:t>
      </w:r>
      <w:r>
        <w:rPr>
          <w:rFonts w:hint="eastAsia" w:ascii="仿宋_GB2312" w:hAnsi="SimSun" w:eastAsia="仿宋_GB2312" w:cs="方正小标宋简体"/>
          <w:color w:val="auto"/>
          <w:sz w:val="32"/>
          <w:szCs w:val="32"/>
          <w:lang w:val="en-US" w:eastAsia="zh-CN"/>
        </w:rPr>
        <w:t>{ station }}收费站通行费收入合计{{ “%.2f” % total_fee }}万元，日均通行费收入{{ “%.2f” % daily_fee }} 万元。</w:t>
      </w:r>
    </w:p>
    <w:p>
      <w:pPr>
        <w:suppressAutoHyphens/>
        <w:bidi w:val="0"/>
        <w:spacing w:before="0" w:after="0" w:line="600" w:lineRule="exact"/>
        <w:ind w:firstLine="420" w:firstLineChars="0"/>
        <w:rPr>
          <w:rFonts w:hint="eastAsia" w:ascii="黑体" w:hAnsi="SimSun" w:eastAsia="黑体" w:cs="Times New Roman"/>
          <w:color w:val="auto"/>
          <w:sz w:val="32"/>
          <w:szCs w:val="32"/>
          <w:lang w:val="en-US" w:eastAsia="zh-CN"/>
        </w:rPr>
      </w:pPr>
      <w:r>
        <w:rPr>
          <w:rFonts w:hint="eastAsia" w:ascii="黑体" w:hAnsi="SimSun" w:eastAsia="黑体" w:cs="Times New Roman"/>
          <w:color w:val="auto"/>
          <w:sz w:val="32"/>
          <w:szCs w:val="32"/>
          <w:lang w:val="en-US" w:eastAsia="zh-CN"/>
        </w:rPr>
        <w:t>二、各车型通行费收入</w:t>
      </w:r>
    </w:p>
    <w:p>
      <w:pPr>
        <w:suppressAutoHyphens/>
        <w:bidi w:val="0"/>
        <w:spacing w:before="0" w:after="0" w:line="600" w:lineRule="exact"/>
        <w:ind w:firstLine="420" w:firstLineChars="0"/>
        <w:rPr>
          <w:rFonts w:hint="eastAsia" w:ascii="仿宋_GB2312" w:hAnsi="SimSun" w:eastAsia="仿宋_GB2312" w:cs="方正小标宋简体"/>
          <w:color w:val="auto"/>
          <w:sz w:val="32"/>
          <w:szCs w:val="32"/>
          <w:lang w:val="en-US" w:eastAsia="zh-CN"/>
        </w:rPr>
      </w:pPr>
      <w:r>
        <w:rPr>
          <w:rFonts w:hint="eastAsia" w:ascii="仿宋_GB2312" w:hAnsi="SimSun" w:eastAsia="仿宋_GB2312" w:cs="方正小标宋简体"/>
          <w:color w:val="auto"/>
          <w:sz w:val="32"/>
          <w:szCs w:val="32"/>
          <w:lang w:val="en-US" w:eastAsia="zh-CN"/>
        </w:rPr>
        <w:t>所有车型通行费及总占比如下表（</w:t>
      </w:r>
      <w:r>
        <w:rPr>
          <w:rFonts w:hint="eastAsia" w:ascii="仿宋_GB2312" w:hAnsi="SimSun" w:eastAsia="仿宋_GB2312" w:cs="方正小标宋简体"/>
          <w:color w:val="auto"/>
          <w:sz w:val="32"/>
          <w:szCs w:val="32"/>
          <w:lang w:eastAsia="zh-CN"/>
        </w:rPr>
        <w:t>单位：万元）</w:t>
      </w:r>
      <w:r>
        <w:rPr>
          <w:rFonts w:hint="eastAsia" w:ascii="仿宋_GB2312" w:hAnsi="SimSun" w:eastAsia="仿宋_GB2312" w:cs="方正小标宋简体"/>
          <w:color w:val="auto"/>
          <w:sz w:val="32"/>
          <w:szCs w:val="32"/>
          <w:lang w:val="en-US" w:eastAsia="zh-CN"/>
        </w:rPr>
        <w:t>：</w:t>
      </w:r>
    </w:p>
    <w:tbl>
      <w:tblPr>
        <w:tblStyle w:val="3"/>
        <w:tblW w:w="5058" w:type="pct"/>
        <w:jc w:val="center"/>
        <w:tblBorders>
          <w:top w:val="single" w:color="000000" w:sz="18" w:space="0"/>
          <w:left w:val="single" w:color="000000" w:sz="18" w:space="0"/>
          <w:bottom w:val="single" w:color="000000" w:sz="18" w:space="0"/>
          <w:right w:val="single" w:color="000000" w:sz="18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64"/>
        <w:gridCol w:w="2326"/>
        <w:gridCol w:w="2883"/>
        <w:gridCol w:w="2883"/>
        <w:gridCol w:w="2886"/>
      </w:tblGrid>
      <w:tr>
        <w:tblPrEx>
          <w:tbl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18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494" w:hRule="atLeast"/>
          <w:jc w:val="center"/>
        </w:trPr>
        <w:tc>
          <w:tcPr>
            <w:tcW w:w="1957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suppressAutoHyphens/>
              <w:bidi w:val="0"/>
              <w:spacing w:before="0" w:after="0" w:line="320" w:lineRule="exact"/>
              <w:jc w:val="center"/>
              <w:rPr>
                <w:rFonts w:hint="eastAsia" w:ascii="仿宋_GB2312" w:hAnsi="仿宋_GB2312" w:eastAsia="仿宋_GB2312" w:cs="仿宋_GB2312"/>
                <w:b/>
                <w:bCs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color w:val="auto"/>
                <w:kern w:val="0"/>
                <w:sz w:val="24"/>
                <w:szCs w:val="24"/>
                <w:lang w:val="en-US" w:eastAsia="zh-CN"/>
              </w:rPr>
              <w:t>车型</w:t>
            </w:r>
          </w:p>
        </w:tc>
        <w:tc>
          <w:tcPr>
            <w:tcW w:w="2318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suppressAutoHyphens/>
              <w:bidi w:val="0"/>
              <w:spacing w:before="0" w:after="0" w:line="320" w:lineRule="exact"/>
              <w:jc w:val="center"/>
              <w:rPr>
                <w:rFonts w:hint="eastAsia" w:ascii="仿宋_GB2312" w:hAnsi="仿宋_GB2312" w:eastAsia="仿宋_GB2312" w:cs="仿宋_GB2312"/>
                <w:b/>
                <w:bCs/>
                <w:color w:val="auto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color w:val="auto"/>
                <w:kern w:val="0"/>
                <w:sz w:val="24"/>
                <w:szCs w:val="24"/>
                <w:lang w:val="en-US" w:eastAsia="zh-CN"/>
              </w:rPr>
              <w:t>{%tc for row in fee_of_all_modes.rows %}</w:t>
            </w:r>
          </w:p>
        </w:tc>
        <w:tc>
          <w:tcPr>
            <w:tcW w:w="2873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suppressAutoHyphens/>
              <w:bidi w:val="0"/>
              <w:spacing w:before="0" w:after="0" w:line="320" w:lineRule="exact"/>
              <w:jc w:val="center"/>
              <w:rPr>
                <w:rFonts w:hint="eastAsia" w:ascii="仿宋_GB2312" w:hAnsi="仿宋_GB2312" w:eastAsia="仿宋_GB2312" w:cs="仿宋_GB2312"/>
                <w:b/>
                <w:bCs/>
                <w:color w:val="auto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color w:val="auto"/>
                <w:kern w:val="0"/>
                <w:sz w:val="24"/>
                <w:szCs w:val="24"/>
                <w:lang w:val="en-US" w:eastAsia="zh-CN"/>
              </w:rPr>
              <w:t>{{ row.mode }}</w:t>
            </w:r>
          </w:p>
        </w:tc>
        <w:tc>
          <w:tcPr>
            <w:tcW w:w="2873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suppressAutoHyphens/>
              <w:bidi w:val="0"/>
              <w:spacing w:before="0" w:after="0" w:line="320" w:lineRule="exact"/>
              <w:jc w:val="center"/>
              <w:rPr>
                <w:rFonts w:hint="eastAsia" w:ascii="仿宋_GB2312" w:hAnsi="仿宋_GB2312" w:eastAsia="仿宋_GB2312" w:cs="仿宋_GB2312"/>
                <w:b/>
                <w:bCs/>
                <w:color w:val="auto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color w:val="auto"/>
                <w:kern w:val="0"/>
                <w:sz w:val="24"/>
                <w:szCs w:val="24"/>
                <w:lang w:val="en-US" w:eastAsia="zh-CN"/>
              </w:rPr>
              <w:t>{%tc  endfor %}</w:t>
            </w:r>
          </w:p>
        </w:tc>
        <w:tc>
          <w:tcPr>
            <w:tcW w:w="2876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suppressAutoHyphens/>
              <w:bidi w:val="0"/>
              <w:spacing w:before="0" w:after="0" w:line="320" w:lineRule="exact"/>
              <w:jc w:val="center"/>
              <w:rPr>
                <w:rFonts w:hint="eastAsia" w:ascii="仿宋_GB2312" w:hAnsi="仿宋_GB2312" w:eastAsia="仿宋_GB2312" w:cs="仿宋_GB2312"/>
                <w:b/>
                <w:bCs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color w:val="auto"/>
                <w:kern w:val="0"/>
                <w:sz w:val="24"/>
                <w:szCs w:val="24"/>
                <w:lang w:val="en-US" w:eastAsia="zh-CN"/>
              </w:rPr>
              <w:t>合计</w:t>
            </w:r>
          </w:p>
        </w:tc>
      </w:tr>
      <w:tr>
        <w:tblPrEx>
          <w:tbl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18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494" w:hRule="atLeast"/>
          <w:jc w:val="center"/>
        </w:trPr>
        <w:tc>
          <w:tcPr>
            <w:tcW w:w="1957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suppressAutoHyphens/>
              <w:bidi w:val="0"/>
              <w:spacing w:before="0" w:after="0" w:line="320" w:lineRule="exact"/>
              <w:jc w:val="center"/>
              <w:rPr>
                <w:rFonts w:hint="eastAsia" w:ascii="仿宋_GB2312" w:hAnsi="仿宋_GB2312" w:eastAsia="仿宋_GB2312" w:cs="仿宋_GB2312"/>
                <w:b/>
                <w:bCs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color w:val="auto"/>
                <w:kern w:val="0"/>
                <w:sz w:val="24"/>
                <w:szCs w:val="24"/>
                <w:lang w:val="en-US" w:eastAsia="zh-CN"/>
              </w:rPr>
              <w:t>通行费</w:t>
            </w:r>
          </w:p>
        </w:tc>
        <w:tc>
          <w:tcPr>
            <w:tcW w:w="2318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uppressAutoHyphens/>
              <w:bidi w:val="0"/>
              <w:spacing w:before="0" w:after="0"/>
              <w:jc w:val="center"/>
              <w:textAlignment w:val="center"/>
              <w:rPr>
                <w:rFonts w:hint="eastAsia" w:ascii="仿宋_GB2312" w:hAnsi="SimSun" w:eastAsia="仿宋_GB2312" w:cs="仿宋_GB2312"/>
                <w:i w:val="0"/>
                <w:iCs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仿宋_GB2312" w:hAnsi="SimSun" w:eastAsia="仿宋_GB2312" w:cs="仿宋_GB2312"/>
                <w:i w:val="0"/>
                <w:iCs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{%tc for row in fee_of_all_modes.rows %}</w:t>
            </w:r>
          </w:p>
        </w:tc>
        <w:tc>
          <w:tcPr>
            <w:tcW w:w="287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uppressAutoHyphens/>
              <w:bidi w:val="0"/>
              <w:spacing w:before="0" w:after="0"/>
              <w:jc w:val="center"/>
              <w:textAlignment w:val="center"/>
              <w:rPr>
                <w:rFonts w:hint="eastAsia" w:ascii="仿宋_GB2312" w:hAnsi="SimSun" w:eastAsia="仿宋_GB2312" w:cs="仿宋_GB2312"/>
                <w:i w:val="0"/>
                <w:iCs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仿宋_GB2312" w:hAnsi="SimSun" w:eastAsia="仿宋_GB2312" w:cs="仿宋_GB2312"/>
                <w:i w:val="0"/>
                <w:iCs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{{ “%.2f” % row.</w:t>
            </w:r>
            <w:r>
              <w:rPr>
                <w:rFonts w:hint="default" w:ascii="仿宋_GB2312" w:hAnsi="SimSun" w:eastAsia="仿宋_GB2312" w:cs="仿宋_GB2312"/>
                <w:i w:val="0"/>
                <w:iCs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fee</w:t>
            </w:r>
            <w:r>
              <w:rPr>
                <w:rFonts w:hint="eastAsia" w:ascii="仿宋_GB2312" w:hAnsi="SimSun" w:eastAsia="仿宋_GB2312" w:cs="仿宋_GB2312"/>
                <w:i w:val="0"/>
                <w:iCs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 }}</w:t>
            </w:r>
          </w:p>
        </w:tc>
        <w:tc>
          <w:tcPr>
            <w:tcW w:w="287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uppressAutoHyphens/>
              <w:bidi w:val="0"/>
              <w:spacing w:before="0" w:after="0"/>
              <w:jc w:val="center"/>
              <w:textAlignment w:val="center"/>
              <w:rPr>
                <w:rFonts w:hint="eastAsia" w:ascii="仿宋_GB2312" w:hAnsi="SimSun" w:eastAsia="仿宋_GB2312" w:cs="仿宋_GB2312"/>
                <w:i w:val="0"/>
                <w:iCs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仿宋_GB2312" w:hAnsi="SimSun" w:eastAsia="仿宋_GB2312" w:cs="仿宋_GB2312"/>
                <w:i w:val="0"/>
                <w:iCs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{%tc  endfor %}</w:t>
            </w:r>
          </w:p>
        </w:tc>
        <w:tc>
          <w:tcPr>
            <w:tcW w:w="2876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uppressAutoHyphens/>
              <w:bidi w:val="0"/>
              <w:spacing w:before="0" w:after="0"/>
              <w:jc w:val="center"/>
              <w:textAlignment w:val="center"/>
              <w:rPr>
                <w:rFonts w:hint="eastAsia" w:ascii="仿宋_GB2312" w:hAnsi="SimSun" w:eastAsia="仿宋_GB2312" w:cs="仿宋_GB2312"/>
                <w:i w:val="0"/>
                <w:iCs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仿宋_GB2312" w:hAnsi="SimSun" w:eastAsia="仿宋_GB2312" w:cs="仿宋_GB2312"/>
                <w:i w:val="0"/>
                <w:iCs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{{ “%.2f” % total_fee }}</w:t>
            </w:r>
          </w:p>
        </w:tc>
      </w:tr>
      <w:tr>
        <w:tblPrEx>
          <w:tbl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18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498" w:hRule="atLeast"/>
          <w:jc w:val="center"/>
        </w:trPr>
        <w:tc>
          <w:tcPr>
            <w:tcW w:w="1957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suppressAutoHyphens/>
              <w:bidi w:val="0"/>
              <w:spacing w:before="0" w:after="0" w:line="320" w:lineRule="exact"/>
              <w:jc w:val="center"/>
              <w:rPr>
                <w:rFonts w:hint="eastAsia" w:ascii="仿宋_GB2312" w:hAnsi="仿宋_GB2312" w:eastAsia="仿宋_GB2312" w:cs="仿宋_GB2312"/>
                <w:b/>
                <w:bCs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color w:val="auto"/>
                <w:kern w:val="0"/>
                <w:sz w:val="24"/>
                <w:szCs w:val="24"/>
                <w:lang w:val="en-US" w:eastAsia="zh-CN"/>
              </w:rPr>
              <w:t>总占比</w:t>
            </w:r>
          </w:p>
        </w:tc>
        <w:tc>
          <w:tcPr>
            <w:tcW w:w="2318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uppressAutoHyphens/>
              <w:bidi w:val="0"/>
              <w:spacing w:before="0" w:after="0"/>
              <w:jc w:val="center"/>
              <w:textAlignment w:val="center"/>
              <w:rPr>
                <w:rFonts w:hint="eastAsia" w:ascii="仿宋_GB2312" w:hAnsi="SimSun" w:eastAsia="仿宋_GB2312" w:cs="仿宋_GB2312"/>
                <w:i w:val="0"/>
                <w:iCs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仿宋_GB2312" w:hAnsi="SimSun" w:eastAsia="仿宋_GB2312" w:cs="仿宋_GB2312"/>
                <w:i w:val="0"/>
                <w:iCs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{%tc for row in fee_of_all_modes.rows %}</w:t>
            </w:r>
          </w:p>
        </w:tc>
        <w:tc>
          <w:tcPr>
            <w:tcW w:w="287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uppressAutoHyphens/>
              <w:bidi w:val="0"/>
              <w:spacing w:before="0" w:after="0"/>
              <w:jc w:val="center"/>
              <w:textAlignment w:val="center"/>
              <w:rPr>
                <w:rFonts w:hint="eastAsia" w:ascii="仿宋_GB2312" w:hAnsi="SimSun" w:eastAsia="仿宋_GB2312" w:cs="仿宋_GB2312"/>
                <w:i w:val="0"/>
                <w:iCs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仿宋_GB2312" w:hAnsi="SimSun" w:eastAsia="仿宋_GB2312" w:cs="仿宋_GB2312"/>
                <w:i w:val="0"/>
                <w:iCs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{{ “%.2f” % row.per }}%</w:t>
            </w:r>
          </w:p>
        </w:tc>
        <w:tc>
          <w:tcPr>
            <w:tcW w:w="287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uppressAutoHyphens/>
              <w:bidi w:val="0"/>
              <w:spacing w:before="0" w:after="0"/>
              <w:jc w:val="center"/>
              <w:textAlignment w:val="center"/>
              <w:rPr>
                <w:rFonts w:hint="eastAsia" w:ascii="仿宋_GB2312" w:hAnsi="SimSun" w:eastAsia="仿宋_GB2312" w:cs="仿宋_GB2312"/>
                <w:i w:val="0"/>
                <w:iCs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仿宋_GB2312" w:hAnsi="SimSun" w:eastAsia="仿宋_GB2312" w:cs="仿宋_GB2312"/>
                <w:i w:val="0"/>
                <w:iCs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{%tc  endfor %}</w:t>
            </w:r>
          </w:p>
        </w:tc>
        <w:tc>
          <w:tcPr>
            <w:tcW w:w="2876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uppressAutoHyphens/>
              <w:bidi w:val="0"/>
              <w:spacing w:before="0" w:after="0"/>
              <w:jc w:val="center"/>
              <w:textAlignment w:val="center"/>
              <w:rPr>
                <w:rFonts w:hint="eastAsia" w:ascii="仿宋_GB2312" w:hAnsi="SimSun" w:eastAsia="仿宋_GB2312" w:cs="仿宋_GB2312"/>
                <w:i w:val="0"/>
                <w:iCs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仿宋_GB2312" w:hAnsi="SimSun" w:eastAsia="仿宋_GB2312" w:cs="仿宋_GB2312"/>
                <w:i w:val="0"/>
                <w:iCs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100.00%</w:t>
            </w:r>
          </w:p>
        </w:tc>
      </w:tr>
    </w:tbl>
    <w:p>
      <w:pPr>
        <w:suppressAutoHyphens/>
        <w:bidi w:val="0"/>
        <w:spacing w:before="0" w:after="0" w:line="600" w:lineRule="exact"/>
        <w:ind w:firstLine="420" w:firstLineChars="0"/>
        <w:rPr>
          <w:rFonts w:hint="eastAsia" w:ascii="仿宋_GB2312" w:hAnsi="SimSun" w:eastAsia="仿宋_GB2312" w:cs="方正小标宋简体"/>
          <w:color w:val="auto"/>
          <w:sz w:val="32"/>
          <w:szCs w:val="32"/>
          <w:lang w:val="en-US" w:eastAsia="zh-CN"/>
        </w:rPr>
      </w:pPr>
      <w:r>
        <w:rPr>
          <w:rFonts w:hint="eastAsia" w:ascii="仿宋_GB2312" w:hAnsi="SimSun" w:eastAsia="仿宋_GB2312" w:cs="方正小标宋简体"/>
          <w:color w:val="auto"/>
          <w:sz w:val="32"/>
          <w:szCs w:val="32"/>
          <w:lang w:val="en-US" w:eastAsia="zh-CN"/>
        </w:rPr>
        <w:t>所有车型按通行费总额由高到低排序比较如下图：</w:t>
      </w:r>
    </w:p>
    <w:p>
      <w:pPr>
        <w:keepNext w:val="0"/>
        <w:keepLines w:val="0"/>
        <w:pageBreakBefore w:val="0"/>
        <w:widowControl w:val="0"/>
        <w:suppressAutoHyphens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418" w:firstLineChars="0"/>
        <w:jc w:val="center"/>
        <w:textAlignment w:val="auto"/>
        <w:rPr>
          <w:rFonts w:hint="default" w:ascii="仿宋_GB2312" w:hAnsi="SimSun" w:eastAsia="仿宋_GB2312" w:cs="方正小标宋简体"/>
          <w:color w:val="auto"/>
          <w:sz w:val="32"/>
          <w:szCs w:val="32"/>
          <w:lang w:eastAsia="zh-CN"/>
        </w:rPr>
      </w:pPr>
      <w:r>
        <w:rPr>
          <w:rFonts w:hint="default" w:ascii="仿宋_GB2312" w:hAnsi="SimSun" w:eastAsia="仿宋_GB2312" w:cs="方正小标宋简体"/>
          <w:color w:val="auto"/>
          <w:sz w:val="32"/>
          <w:szCs w:val="32"/>
          <w:lang w:eastAsia="zh-CN"/>
        </w:rPr>
        <w:t xml:space="preserve">{{ </w:t>
      </w:r>
      <w:r>
        <w:rPr>
          <w:rFonts w:hint="eastAsia" w:ascii="仿宋_GB2312" w:hAnsi="SimSun" w:eastAsia="仿宋_GB2312" w:cs="方正小标宋简体"/>
          <w:color w:val="auto"/>
          <w:sz w:val="32"/>
          <w:szCs w:val="32"/>
          <w:lang w:val="en-US" w:eastAsia="zh-CN"/>
        </w:rPr>
        <w:t xml:space="preserve">fee_of_all_modes.fig  </w:t>
      </w:r>
      <w:r>
        <w:rPr>
          <w:rFonts w:hint="default" w:ascii="仿宋_GB2312" w:hAnsi="SimSun" w:eastAsia="仿宋_GB2312" w:cs="方正小标宋简体"/>
          <w:color w:val="auto"/>
          <w:sz w:val="32"/>
          <w:szCs w:val="32"/>
          <w:lang w:eastAsia="zh-CN"/>
        </w:rPr>
        <w:t xml:space="preserve"> }}</w:t>
      </w:r>
    </w:p>
    <w:p>
      <w:pPr>
        <w:suppressAutoHyphens/>
        <w:bidi w:val="0"/>
        <w:spacing w:before="0" w:after="0" w:line="600" w:lineRule="exact"/>
        <w:rPr>
          <w:rFonts w:hint="eastAsia" w:ascii="仿宋_GB2312" w:hAnsi="SimSun" w:eastAsia="仿宋_GB2312" w:cs="方正小标宋简体"/>
          <w:color w:val="auto"/>
          <w:sz w:val="32"/>
          <w:szCs w:val="32"/>
          <w:lang w:val="en-US" w:eastAsia="zh-CN"/>
        </w:rPr>
      </w:pPr>
      <w:r>
        <w:rPr>
          <w:rFonts w:hint="eastAsia" w:ascii="仿宋_GB2312" w:hAnsi="SimSun" w:eastAsia="仿宋_GB2312" w:cs="方正小标宋简体"/>
          <w:color w:val="auto"/>
          <w:sz w:val="32"/>
          <w:szCs w:val="32"/>
          <w:lang w:val="en-US" w:eastAsia="zh-CN"/>
        </w:rPr>
        <w:t>{% for item in fee_of_cars_and_trucks %}</w:t>
      </w:r>
    </w:p>
    <w:p>
      <w:pPr>
        <w:suppressAutoHyphens/>
        <w:bidi w:val="0"/>
        <w:spacing w:before="0" w:after="0" w:line="600" w:lineRule="exact"/>
        <w:ind w:firstLine="420" w:firstLineChars="0"/>
        <w:rPr>
          <w:rFonts w:hint="eastAsia" w:ascii="楷体_GB2312" w:hAnsi="楷体_GB2312" w:eastAsia="楷体_GB2312" w:cs="楷体_GB2312"/>
          <w:b/>
          <w:bCs/>
          <w:color w:val="auto"/>
          <w:sz w:val="32"/>
          <w:szCs w:val="32"/>
          <w:lang w:val="en-US" w:eastAsia="zh-CN"/>
        </w:rPr>
      </w:pPr>
      <w:r>
        <w:rPr>
          <w:rFonts w:hint="eastAsia" w:ascii="楷体_GB2312" w:hAnsi="楷体_GB2312" w:eastAsia="楷体_GB2312" w:cs="楷体_GB2312"/>
          <w:b/>
          <w:bCs/>
          <w:color w:val="auto"/>
          <w:sz w:val="32"/>
          <w:szCs w:val="32"/>
          <w:lang w:val="en-US" w:eastAsia="zh-CN"/>
        </w:rPr>
        <w:t xml:space="preserve">（{{ loop.index | </w:t>
      </w:r>
      <w:r>
        <w:rPr>
          <w:rFonts w:hint="default" w:ascii="楷体_GB2312" w:hAnsi="楷体_GB2312" w:eastAsia="楷体_GB2312" w:cs="楷体_GB2312"/>
          <w:b/>
          <w:bCs/>
          <w:color w:val="auto"/>
          <w:sz w:val="32"/>
          <w:szCs w:val="32"/>
          <w:lang w:eastAsia="zh-CN"/>
        </w:rPr>
        <w:t>to_ch</w:t>
      </w:r>
      <w:r>
        <w:rPr>
          <w:rFonts w:hint="eastAsia" w:ascii="楷体_GB2312" w:hAnsi="楷体_GB2312" w:eastAsia="楷体_GB2312" w:cs="楷体_GB2312"/>
          <w:b/>
          <w:bCs/>
          <w:color w:val="auto"/>
          <w:sz w:val="32"/>
          <w:szCs w:val="32"/>
          <w:lang w:val="en-US" w:eastAsia="zh-CN"/>
        </w:rPr>
        <w:t xml:space="preserve"> }}）{{ item.mod</w:t>
      </w:r>
      <w:r>
        <w:rPr>
          <w:rFonts w:hint="default" w:ascii="楷体_GB2312" w:hAnsi="楷体_GB2312" w:eastAsia="楷体_GB2312" w:cs="楷体_GB2312"/>
          <w:b/>
          <w:bCs/>
          <w:color w:val="auto"/>
          <w:sz w:val="32"/>
          <w:szCs w:val="32"/>
          <w:lang w:val="en-US" w:eastAsia="zh-CN"/>
        </w:rPr>
        <w:t>e</w:t>
      </w:r>
      <w:r>
        <w:rPr>
          <w:rFonts w:hint="eastAsia" w:ascii="楷体_GB2312" w:hAnsi="楷体_GB2312" w:eastAsia="楷体_GB2312" w:cs="楷体_GB2312"/>
          <w:b/>
          <w:bCs/>
          <w:color w:val="auto"/>
          <w:sz w:val="32"/>
          <w:szCs w:val="32"/>
          <w:lang w:val="en-US" w:eastAsia="zh-CN"/>
        </w:rPr>
        <w:t xml:space="preserve"> }}各车型</w:t>
      </w:r>
    </w:p>
    <w:p>
      <w:pPr>
        <w:suppressAutoHyphens/>
        <w:bidi w:val="0"/>
        <w:spacing w:before="0" w:after="0" w:line="600" w:lineRule="exact"/>
        <w:ind w:firstLine="420" w:firstLineChars="0"/>
        <w:rPr>
          <w:rFonts w:hint="eastAsia" w:ascii="仿宋_GB2312" w:hAnsi="SimSun" w:eastAsia="仿宋_GB2312" w:cs="方正小标宋简体"/>
          <w:color w:val="auto"/>
          <w:sz w:val="32"/>
          <w:szCs w:val="32"/>
          <w:lang w:val="en-US" w:eastAsia="zh-CN"/>
        </w:rPr>
      </w:pPr>
      <w:r>
        <w:rPr>
          <w:rFonts w:hint="eastAsia" w:ascii="仿宋_GB2312" w:hAnsi="SimSun" w:eastAsia="仿宋_GB2312" w:cs="方正小标宋简体"/>
          <w:color w:val="auto"/>
          <w:sz w:val="32"/>
          <w:szCs w:val="32"/>
          <w:lang w:val="en-US" w:eastAsia="zh-CN"/>
        </w:rPr>
        <w:t>{{ item.</w:t>
      </w:r>
      <w:r>
        <w:rPr>
          <w:rFonts w:hint="default" w:ascii="仿宋_GB2312" w:hAnsi="SimSun" w:eastAsia="仿宋_GB2312" w:cs="方正小标宋简体"/>
          <w:color w:val="auto"/>
          <w:sz w:val="32"/>
          <w:szCs w:val="32"/>
          <w:lang w:val="en-US" w:eastAsia="zh-CN"/>
        </w:rPr>
        <w:t>mode }}</w:t>
      </w:r>
      <w:r>
        <w:rPr>
          <w:rFonts w:hint="eastAsia" w:ascii="仿宋_GB2312" w:hAnsi="SimSun" w:eastAsia="仿宋_GB2312" w:cs="方正小标宋简体"/>
          <w:color w:val="auto"/>
          <w:sz w:val="32"/>
          <w:szCs w:val="32"/>
          <w:lang w:val="en-US" w:eastAsia="zh-CN"/>
        </w:rPr>
        <w:t>通</w:t>
      </w:r>
      <w:r>
        <w:rPr>
          <w:rFonts w:hint="eastAsia" w:ascii="仿宋_GB2312" w:hAnsi="SimSun" w:eastAsia="仿宋_GB2312" w:cs="方正小标宋简体"/>
          <w:color w:val="auto"/>
          <w:sz w:val="32"/>
          <w:szCs w:val="32"/>
          <w:lang w:val="en-US" w:eastAsia="zh-CN"/>
        </w:rPr>
        <w:t>行费总</w:t>
      </w:r>
      <w:r>
        <w:rPr>
          <w:rFonts w:hint="eastAsia" w:ascii="仿宋_GB2312" w:hAnsi="SimSun" w:eastAsia="仿宋_GB2312" w:cs="方正小标宋简体"/>
          <w:color w:val="auto"/>
          <w:sz w:val="32"/>
          <w:szCs w:val="32"/>
          <w:lang w:val="en-US" w:eastAsia="zh-CN"/>
        </w:rPr>
        <w:t>额{{ “%.2f” % item.fee }}万元，总占比{{ “%.2f” % item.per }}%。{{ item.</w:t>
      </w:r>
      <w:r>
        <w:rPr>
          <w:rFonts w:hint="default" w:ascii="仿宋_GB2312" w:hAnsi="SimSun" w:eastAsia="仿宋_GB2312" w:cs="方正小标宋简体"/>
          <w:color w:val="auto"/>
          <w:sz w:val="32"/>
          <w:szCs w:val="32"/>
          <w:lang w:val="en-US" w:eastAsia="zh-CN"/>
        </w:rPr>
        <w:t>mode</w:t>
      </w:r>
      <w:r>
        <w:rPr>
          <w:rFonts w:hint="eastAsia" w:ascii="仿宋_GB2312" w:hAnsi="SimSun" w:eastAsia="仿宋_GB2312" w:cs="方正小标宋简体"/>
          <w:color w:val="auto"/>
          <w:sz w:val="32"/>
          <w:szCs w:val="32"/>
          <w:lang w:val="en-US" w:eastAsia="zh-CN"/>
        </w:rPr>
        <w:t xml:space="preserve"> }}各车型通行费比较如下：</w:t>
      </w:r>
    </w:p>
    <w:tbl>
      <w:tblPr>
        <w:tblStyle w:val="11"/>
        <w:tblpPr w:leftFromText="180" w:rightFromText="180" w:vertAnchor="text" w:tblpXSpec="left" w:tblpY="1"/>
        <w:tblW w:w="1850" w:type="pct"/>
        <w:tblInd w:w="108" w:type="dxa"/>
        <w:tblBorders>
          <w:top w:val="single" w:color="auto" w:sz="18" w:space="0"/>
          <w:left w:val="single" w:color="auto" w:sz="18" w:space="0"/>
          <w:bottom w:val="single" w:color="auto" w:sz="18" w:space="0"/>
          <w:right w:val="single" w:color="auto" w:sz="1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4"/>
        <w:gridCol w:w="2491"/>
        <w:gridCol w:w="1462"/>
      </w:tblGrid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6" w:hRule="atLeast"/>
        </w:trPr>
        <w:tc>
          <w:tcPr>
            <w:tcW w:w="844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uppressAutoHyphens/>
              <w:bidi w:val="0"/>
              <w:spacing w:before="0" w:after="0"/>
              <w:jc w:val="center"/>
              <w:textAlignment w:val="bottom"/>
              <w:rPr>
                <w:rFonts w:ascii="仿宋_GB2312" w:hAnsi="仿宋_GB2312" w:eastAsia="仿宋_GB2312" w:cs="仿宋_GB2312"/>
                <w:b w:val="0"/>
                <w:bCs w:val="0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eastAsia="zh-CN" w:bidi="ar-SA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color w:val="auto"/>
                <w:kern w:val="0"/>
                <w:sz w:val="24"/>
                <w:szCs w:val="24"/>
                <w:lang w:val="en-US" w:eastAsia="zh-CN"/>
              </w:rPr>
              <w:t>车型</w:t>
            </w:r>
          </w:p>
        </w:tc>
        <w:tc>
          <w:tcPr>
            <w:tcW w:w="2491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uppressAutoHyphens/>
              <w:bidi w:val="0"/>
              <w:spacing w:before="0" w:after="0"/>
              <w:jc w:val="center"/>
              <w:textAlignment w:val="bottom"/>
              <w:rPr>
                <w:rFonts w:ascii="仿宋_GB2312" w:hAnsi="仿宋_GB2312" w:eastAsia="仿宋_GB2312" w:cs="仿宋_GB2312"/>
                <w:b w:val="0"/>
                <w:bCs w:val="0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eastAsia="zh-CN" w:bidi="ar-SA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color w:val="auto"/>
                <w:kern w:val="0"/>
                <w:sz w:val="24"/>
                <w:szCs w:val="24"/>
                <w:lang w:val="en-US" w:eastAsia="zh-CN"/>
              </w:rPr>
              <w:t>通行费（万元）</w:t>
            </w:r>
          </w:p>
        </w:tc>
        <w:tc>
          <w:tcPr>
            <w:tcW w:w="1344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uppressAutoHyphens/>
              <w:bidi w:val="0"/>
              <w:spacing w:before="0" w:after="0"/>
              <w:jc w:val="center"/>
              <w:textAlignment w:val="bottom"/>
              <w:rPr>
                <w:rFonts w:ascii="仿宋_GB2312" w:hAnsi="仿宋_GB2312" w:eastAsia="仿宋_GB2312" w:cs="仿宋_GB2312"/>
                <w:b w:val="0"/>
                <w:bCs w:val="0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eastAsia="zh-CN" w:bidi="ar-SA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color w:val="auto"/>
                <w:kern w:val="0"/>
                <w:sz w:val="24"/>
                <w:szCs w:val="24"/>
                <w:lang w:val="en-US" w:eastAsia="zh-CN"/>
              </w:rPr>
              <w:t>占比</w:t>
            </w: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4679" w:type="dxa"/>
            <w:gridSpan w:val="3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uppressAutoHyphens/>
              <w:bidi w:val="0"/>
              <w:spacing w:before="0" w:after="0"/>
              <w:jc w:val="center"/>
              <w:textAlignment w:val="center"/>
              <w:rPr>
                <w:rFonts w:hint="eastAsia" w:ascii="仿宋_GB2312" w:hAnsi="SimSun" w:eastAsia="仿宋_GB2312" w:cs="仿宋_GB2312"/>
                <w:i w:val="0"/>
                <w:iCs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仿宋_GB2312" w:hAnsi="SimSun" w:eastAsia="仿宋_GB2312" w:cs="仿宋_GB2312"/>
                <w:i w:val="0"/>
                <w:iCs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{%tr for row in item.rows %}</w:t>
            </w: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844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uppressAutoHyphens/>
              <w:bidi w:val="0"/>
              <w:spacing w:before="0" w:after="0"/>
              <w:jc w:val="center"/>
              <w:textAlignment w:val="center"/>
              <w:rPr>
                <w:rFonts w:hint="eastAsia" w:ascii="仿宋_GB2312" w:hAnsi="SimSun" w:eastAsia="仿宋_GB2312" w:cs="仿宋_GB2312"/>
                <w:i w:val="0"/>
                <w:iCs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仿宋_GB2312" w:hAnsi="SimSun" w:eastAsia="仿宋_GB2312" w:cs="仿宋_GB2312"/>
                <w:b/>
                <w:bCs/>
                <w:i w:val="0"/>
                <w:iCs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{{ row</w:t>
            </w:r>
            <w:r>
              <w:rPr>
                <w:rFonts w:hint="default" w:ascii="仿宋_GB2312" w:hAnsi="SimSun" w:eastAsia="仿宋_GB2312" w:cs="仿宋_GB2312"/>
                <w:b/>
                <w:bCs/>
                <w:i w:val="0"/>
                <w:iCs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.mode </w:t>
            </w:r>
            <w:r>
              <w:rPr>
                <w:rFonts w:hint="eastAsia" w:ascii="仿宋_GB2312" w:hAnsi="SimSun" w:eastAsia="仿宋_GB2312" w:cs="仿宋_GB2312"/>
                <w:b/>
                <w:bCs/>
                <w:i w:val="0"/>
                <w:iCs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}}</w:t>
            </w:r>
          </w:p>
        </w:tc>
        <w:tc>
          <w:tcPr>
            <w:tcW w:w="2491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uppressAutoHyphens/>
              <w:bidi w:val="0"/>
              <w:spacing w:before="0" w:after="0"/>
              <w:jc w:val="center"/>
              <w:textAlignment w:val="center"/>
              <w:rPr>
                <w:rFonts w:hint="eastAsia" w:ascii="仿宋_GB2312" w:hAnsi="SimSun" w:eastAsia="仿宋_GB2312" w:cs="仿宋_GB2312"/>
                <w:i w:val="0"/>
                <w:iCs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仿宋_GB2312" w:hAnsi="SimSun" w:eastAsia="仿宋_GB2312" w:cs="仿宋_GB2312"/>
                <w:i w:val="0"/>
                <w:iCs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{{ “%.2f” % row.</w:t>
            </w:r>
            <w:r>
              <w:rPr>
                <w:rFonts w:hint="default" w:ascii="仿宋_GB2312" w:hAnsi="SimSun" w:eastAsia="仿宋_GB2312" w:cs="仿宋_GB2312"/>
                <w:i w:val="0"/>
                <w:iCs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fee</w:t>
            </w:r>
            <w:r>
              <w:rPr>
                <w:rFonts w:hint="eastAsia" w:ascii="仿宋_GB2312" w:hAnsi="SimSun" w:eastAsia="仿宋_GB2312" w:cs="仿宋_GB2312"/>
                <w:i w:val="0"/>
                <w:iCs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 }}</w:t>
            </w:r>
          </w:p>
        </w:tc>
        <w:tc>
          <w:tcPr>
            <w:tcW w:w="1344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uppressAutoHyphens/>
              <w:bidi w:val="0"/>
              <w:spacing w:before="0" w:after="0"/>
              <w:jc w:val="center"/>
              <w:textAlignment w:val="center"/>
              <w:rPr>
                <w:rFonts w:hint="eastAsia" w:ascii="仿宋_GB2312" w:hAnsi="SimSun" w:eastAsia="仿宋_GB2312" w:cs="仿宋_GB2312"/>
                <w:i w:val="0"/>
                <w:iCs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仿宋_GB2312" w:hAnsi="SimSun" w:eastAsia="仿宋_GB2312" w:cs="仿宋_GB2312"/>
                <w:i w:val="0"/>
                <w:iCs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{{ “%.2f” % row.per }}%</w:t>
            </w: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4679" w:type="dxa"/>
            <w:gridSpan w:val="3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uppressAutoHyphens/>
              <w:bidi w:val="0"/>
              <w:spacing w:before="0" w:after="0"/>
              <w:jc w:val="center"/>
              <w:textAlignment w:val="center"/>
              <w:rPr>
                <w:rFonts w:hint="eastAsia" w:ascii="仿宋_GB2312" w:hAnsi="SimSun" w:eastAsia="仿宋_GB2312" w:cs="仿宋_GB2312"/>
                <w:i w:val="0"/>
                <w:iCs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仿宋_GB2312" w:hAnsi="SimSun" w:eastAsia="仿宋_GB2312" w:cs="仿宋_GB2312"/>
                <w:i w:val="0"/>
                <w:iCs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{%tr endfor %}</w:t>
            </w:r>
          </w:p>
        </w:tc>
      </w:tr>
    </w:tbl>
    <w:p>
      <w:pPr>
        <w:keepNext w:val="0"/>
        <w:keepLines w:val="0"/>
        <w:pageBreakBefore w:val="0"/>
        <w:widowControl w:val="0"/>
        <w:suppressAutoHyphens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textAlignment w:val="auto"/>
        <w:rPr>
          <w:rFonts w:hint="eastAsia" w:ascii="仿宋_GB2312" w:hAnsi="SimSun" w:eastAsia="仿宋_GB2312" w:cs="方正小标宋简体"/>
          <w:color w:val="auto"/>
          <w:sz w:val="32"/>
          <w:szCs w:val="32"/>
          <w:lang w:val="en-US" w:eastAsia="zh-CN"/>
        </w:rPr>
      </w:pPr>
      <w:r>
        <w:rPr>
          <w:rFonts w:ascii="仿宋_GB2312" w:hAnsi="仿宋_GB2312" w:eastAsia="仿宋_GB2312" w:cs="仿宋_GB2312"/>
          <w:b w:val="0"/>
          <w:bCs w:val="0"/>
          <w:i w:val="0"/>
          <w:iCs w:val="0"/>
          <w:color w:val="000000"/>
          <w:kern w:val="0"/>
          <w:sz w:val="28"/>
          <w:szCs w:val="28"/>
          <w:u w:val="none"/>
          <w:lang w:val="en-US" w:eastAsia="zh-CN" w:bidi="ar-SA"/>
        </w:rPr>
        <w:t>{</w:t>
      </w:r>
      <w:r>
        <w:rPr>
          <w:rFonts w:hint="eastAsia" w:ascii="仿宋_GB2312" w:hAnsi="SimSun" w:eastAsia="仿宋_GB2312" w:cs="方正小标宋简体"/>
          <w:color w:val="auto"/>
          <w:sz w:val="32"/>
          <w:szCs w:val="32"/>
          <w:lang w:val="en-US" w:eastAsia="zh-CN"/>
        </w:rPr>
        <w:t xml:space="preserve">{ item.fig }}      </w:t>
      </w:r>
    </w:p>
    <w:p>
      <w:pPr>
        <w:suppressAutoHyphens/>
        <w:bidi w:val="0"/>
        <w:spacing w:before="0" w:after="0" w:line="600" w:lineRule="exact"/>
        <w:rPr>
          <w:rFonts w:hint="eastAsia" w:ascii="仿宋_GB2312" w:hAnsi="SimSun" w:eastAsia="仿宋_GB2312" w:cs="方正小标宋简体"/>
          <w:color w:val="auto"/>
          <w:sz w:val="32"/>
          <w:szCs w:val="32"/>
          <w:lang w:val="en-US" w:eastAsia="zh-CN"/>
        </w:rPr>
      </w:pPr>
      <w:r>
        <w:rPr>
          <w:rFonts w:hint="eastAsia" w:ascii="仿宋_GB2312" w:hAnsi="SimSun" w:eastAsia="仿宋_GB2312" w:cs="方正小标宋简体"/>
          <w:color w:val="auto"/>
          <w:sz w:val="32"/>
          <w:szCs w:val="32"/>
          <w:lang w:val="en-US" w:eastAsia="zh-CN"/>
        </w:rPr>
        <w:t>{% endfor %}</w:t>
      </w:r>
    </w:p>
    <w:p>
      <w:pPr>
        <w:suppressAutoHyphens/>
        <w:bidi w:val="0"/>
        <w:spacing w:before="0" w:after="0" w:line="600" w:lineRule="exact"/>
        <w:ind w:firstLine="420" w:firstLineChars="0"/>
        <w:rPr>
          <w:rFonts w:hint="eastAsia" w:ascii="黑体" w:hAnsi="SimSun" w:eastAsia="黑体" w:cs="Times New Roman"/>
          <w:color w:val="auto"/>
          <w:sz w:val="32"/>
          <w:szCs w:val="32"/>
          <w:lang w:val="en-US" w:eastAsia="zh-CN"/>
        </w:rPr>
      </w:pPr>
      <w:r>
        <w:rPr>
          <w:rFonts w:hint="eastAsia" w:ascii="黑体" w:hAnsi="SimSun" w:eastAsia="黑体" w:cs="Times New Roman"/>
          <w:color w:val="auto"/>
          <w:sz w:val="32"/>
          <w:szCs w:val="32"/>
          <w:lang w:val="en-US" w:eastAsia="zh-CN"/>
        </w:rPr>
        <w:t>三、通行费来源</w:t>
      </w:r>
    </w:p>
    <w:p>
      <w:pPr>
        <w:suppressAutoHyphens/>
        <w:bidi w:val="0"/>
        <w:spacing w:before="0" w:after="0" w:line="600" w:lineRule="exact"/>
        <w:ind w:firstLine="420" w:firstLineChars="0"/>
        <w:rPr>
          <w:rFonts w:hint="eastAsia" w:ascii="楷体_GB2312" w:hAnsi="楷体_GB2312" w:eastAsia="楷体_GB2312" w:cs="楷体_GB2312"/>
          <w:b/>
          <w:bCs/>
          <w:color w:val="auto"/>
          <w:sz w:val="32"/>
          <w:szCs w:val="32"/>
          <w:lang w:eastAsia="zh-CN"/>
        </w:rPr>
      </w:pPr>
      <w:r>
        <w:rPr>
          <w:rFonts w:hint="eastAsia" w:ascii="楷体_GB2312" w:hAnsi="楷体_GB2312" w:eastAsia="楷体_GB2312" w:cs="楷体_GB2312"/>
          <w:b/>
          <w:bCs/>
          <w:color w:val="auto"/>
          <w:sz w:val="32"/>
          <w:szCs w:val="32"/>
          <w:lang w:val="en-US" w:eastAsia="zh-CN"/>
        </w:rPr>
        <w:t>（一）</w:t>
      </w:r>
      <w:r>
        <w:rPr>
          <w:rFonts w:hint="eastAsia" w:ascii="楷体_GB2312" w:hAnsi="楷体_GB2312" w:eastAsia="楷体_GB2312" w:cs="楷体_GB2312"/>
          <w:b/>
          <w:bCs/>
          <w:color w:val="auto"/>
          <w:sz w:val="32"/>
          <w:szCs w:val="32"/>
          <w:lang w:eastAsia="zh-CN"/>
        </w:rPr>
        <w:t>入口站省份</w:t>
      </w:r>
    </w:p>
    <w:p>
      <w:pPr>
        <w:suppressAutoHyphens/>
        <w:bidi w:val="0"/>
        <w:spacing w:before="0" w:after="0" w:line="600" w:lineRule="exact"/>
        <w:ind w:firstLine="420" w:firstLineChars="0"/>
        <w:rPr>
          <w:rFonts w:hint="default" w:ascii="仿宋_GB2312" w:hAnsi="SimSun" w:eastAsia="仿宋_GB2312" w:cs="方正小标宋简体"/>
          <w:color w:val="auto"/>
          <w:sz w:val="32"/>
          <w:szCs w:val="32"/>
          <w:lang w:val="en-US" w:eastAsia="zh-CN"/>
        </w:rPr>
      </w:pPr>
      <w:r>
        <w:rPr>
          <w:rFonts w:hint="eastAsia" w:ascii="仿宋_GB2312" w:hAnsi="SimSun" w:eastAsia="仿宋_GB2312" w:cs="方正小标宋简体"/>
          <w:color w:val="auto"/>
          <w:sz w:val="32"/>
          <w:szCs w:val="32"/>
          <w:lang w:val="en-US" w:eastAsia="zh-CN"/>
        </w:rPr>
        <w:t>{{ month_gap }}，{{ station }}收费站下行车辆来自全国共{{ count_of_all_provinces }}个省份。</w:t>
      </w:r>
    </w:p>
    <w:p>
      <w:pPr>
        <w:numPr>
          <w:ilvl w:val="0"/>
          <w:numId w:val="1"/>
        </w:numPr>
        <w:suppressAutoHyphens/>
        <w:bidi w:val="0"/>
        <w:spacing w:before="0" w:after="0" w:line="240" w:lineRule="auto"/>
        <w:ind w:firstLine="420" w:firstLineChars="0"/>
        <w:jc w:val="left"/>
        <w:rPr>
          <w:rFonts w:hint="eastAsia" w:ascii="仿宋_GB2312" w:hAnsi="SimSun" w:eastAsia="仿宋_GB2312" w:cs="方正小标宋简体"/>
          <w:color w:val="auto"/>
          <w:sz w:val="32"/>
          <w:szCs w:val="32"/>
          <w:lang w:val="en-US" w:eastAsia="zh-CN"/>
        </w:rPr>
      </w:pPr>
      <w:r>
        <w:rPr>
          <w:rFonts w:hint="eastAsia" w:ascii="仿宋_GB2312" w:hAnsi="SimSun" w:eastAsia="仿宋_GB2312" w:cs="方正小标宋简体"/>
          <w:color w:val="auto"/>
          <w:sz w:val="32"/>
          <w:szCs w:val="32"/>
          <w:lang w:val="en-US" w:eastAsia="zh-CN"/>
        </w:rPr>
        <w:t>省外省内比较</w:t>
      </w:r>
    </w:p>
    <w:tbl>
      <w:tblPr>
        <w:tblStyle w:val="11"/>
        <w:tblpPr w:leftFromText="180" w:rightFromText="180" w:vertAnchor="text" w:tblpXSpec="left" w:tblpY="1"/>
        <w:tblW w:w="5000" w:type="pct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0"/>
        <w:gridCol w:w="2601"/>
        <w:gridCol w:w="1392"/>
        <w:gridCol w:w="80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5" w:hRule="atLeast"/>
        </w:trPr>
        <w:tc>
          <w:tcPr>
            <w:tcW w:w="868" w:type="dxa"/>
            <w:vAlign w:val="center"/>
          </w:tcPr>
          <w:p>
            <w:pPr>
              <w:keepNext w:val="0"/>
              <w:keepLines w:val="0"/>
              <w:widowControl w:val="0"/>
              <w:suppressAutoHyphens/>
              <w:bidi w:val="0"/>
              <w:spacing w:before="0" w:after="0"/>
              <w:jc w:val="center"/>
              <w:textAlignment w:val="bottom"/>
              <w:rPr>
                <w:rFonts w:ascii="仿宋_GB2312" w:hAnsi="仿宋_GB2312" w:eastAsia="仿宋_GB2312" w:cs="仿宋_GB2312"/>
                <w:b w:val="0"/>
                <w:bCs w:val="0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-SA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color w:val="auto"/>
                <w:kern w:val="0"/>
                <w:sz w:val="24"/>
                <w:szCs w:val="24"/>
                <w:lang w:val="en-US" w:eastAsia="zh-CN"/>
              </w:rPr>
              <w:t>类别</w:t>
            </w:r>
          </w:p>
        </w:tc>
        <w:tc>
          <w:tcPr>
            <w:tcW w:w="2537" w:type="dxa"/>
            <w:vAlign w:val="center"/>
          </w:tcPr>
          <w:p>
            <w:pPr>
              <w:keepNext w:val="0"/>
              <w:keepLines w:val="0"/>
              <w:widowControl w:val="0"/>
              <w:suppressAutoHyphens/>
              <w:bidi w:val="0"/>
              <w:spacing w:before="0" w:after="0"/>
              <w:jc w:val="center"/>
              <w:textAlignment w:val="bottom"/>
              <w:rPr>
                <w:rFonts w:ascii="仿宋_GB2312" w:hAnsi="仿宋_GB2312" w:eastAsia="仿宋_GB2312" w:cs="仿宋_GB2312"/>
                <w:b w:val="0"/>
                <w:bCs w:val="0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-SA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color w:val="auto"/>
                <w:kern w:val="0"/>
                <w:sz w:val="24"/>
                <w:szCs w:val="24"/>
                <w:lang w:val="en-US" w:eastAsia="zh-CN"/>
              </w:rPr>
              <w:t>通行费（万元）</w:t>
            </w:r>
          </w:p>
        </w:tc>
        <w:tc>
          <w:tcPr>
            <w:tcW w:w="1358" w:type="dxa"/>
            <w:vAlign w:val="center"/>
          </w:tcPr>
          <w:p>
            <w:pPr>
              <w:keepNext w:val="0"/>
              <w:keepLines w:val="0"/>
              <w:widowControl w:val="0"/>
              <w:suppressAutoHyphens/>
              <w:bidi w:val="0"/>
              <w:spacing w:before="0" w:after="0"/>
              <w:jc w:val="center"/>
              <w:textAlignment w:val="bottom"/>
              <w:rPr>
                <w:rFonts w:ascii="仿宋_GB2312" w:hAnsi="仿宋_GB2312" w:eastAsia="仿宋_GB2312" w:cs="仿宋_GB2312"/>
                <w:b w:val="0"/>
                <w:bCs w:val="0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-SA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color w:val="auto"/>
                <w:kern w:val="0"/>
                <w:sz w:val="24"/>
                <w:szCs w:val="24"/>
                <w:lang w:val="en-US" w:eastAsia="zh-CN"/>
              </w:rPr>
              <w:t>占比</w:t>
            </w:r>
          </w:p>
        </w:tc>
        <w:tc>
          <w:tcPr>
            <w:tcW w:w="7884" w:type="dxa"/>
            <w:vMerge w:val="restart"/>
            <w:vAlign w:val="bottom"/>
          </w:tcPr>
          <w:p>
            <w:pPr>
              <w:keepNext w:val="0"/>
              <w:keepLines w:val="0"/>
              <w:widowControl/>
              <w:suppressLineNumbers w:val="0"/>
              <w:suppressAutoHyphens/>
              <w:bidi w:val="0"/>
              <w:spacing w:before="0" w:after="0"/>
              <w:jc w:val="center"/>
              <w:textAlignment w:val="center"/>
              <w:rPr>
                <w:rFonts w:hint="eastAsia" w:ascii="仿宋_GB2312" w:hAnsi="SimSun" w:eastAsia="仿宋_GB2312" w:cs="仿宋_GB2312"/>
                <w:i w:val="0"/>
                <w:iCs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仿宋_GB2312" w:hAnsi="SimSun" w:eastAsia="仿宋_GB2312" w:cs="仿宋_GB2312"/>
                <w:i w:val="0"/>
                <w:iCs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{</w:t>
            </w:r>
            <w:r>
              <w:rPr>
                <w:rFonts w:hint="eastAsia" w:ascii="仿宋_GB2312" w:hAnsi="SimSun" w:eastAsia="仿宋_GB2312" w:cs="仿宋_GB2312"/>
                <w:i w:val="0"/>
                <w:iCs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{ </w:t>
            </w:r>
            <w:r>
              <w:rPr>
                <w:rFonts w:hint="default" w:ascii="仿宋_GB2312" w:hAnsi="SimSun" w:eastAsia="仿宋_GB2312" w:cs="仿宋_GB2312"/>
                <w:i w:val="0"/>
                <w:iCs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in_vs_out.fig</w:t>
            </w:r>
            <w:r>
              <w:rPr>
                <w:rFonts w:hint="eastAsia" w:ascii="仿宋_GB2312" w:hAnsi="SimSun" w:eastAsia="仿宋_GB2312" w:cs="仿宋_GB2312"/>
                <w:i w:val="0"/>
                <w:iCs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 }}</w:t>
            </w:r>
          </w:p>
          <w:p>
            <w:pPr>
              <w:keepNext w:val="0"/>
              <w:keepLines w:val="0"/>
              <w:widowControl w:val="0"/>
              <w:suppressAutoHyphens/>
              <w:bidi w:val="0"/>
              <w:spacing w:before="0" w:after="0"/>
              <w:jc w:val="center"/>
              <w:textAlignment w:val="bottom"/>
              <w:rPr>
                <w:rFonts w:ascii="仿宋_GB2312" w:hAnsi="仿宋_GB2312" w:eastAsia="仿宋_GB2312" w:cs="仿宋_GB2312"/>
                <w:b w:val="0"/>
                <w:bCs w:val="0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8" w:hRule="atLeast"/>
        </w:trPr>
        <w:tc>
          <w:tcPr>
            <w:tcW w:w="4763" w:type="dxa"/>
            <w:gridSpan w:val="3"/>
            <w:vAlign w:val="center"/>
          </w:tcPr>
          <w:p>
            <w:pPr>
              <w:keepNext w:val="0"/>
              <w:keepLines w:val="0"/>
              <w:widowControl/>
              <w:suppressLineNumbers w:val="0"/>
              <w:suppressAutoHyphens/>
              <w:bidi w:val="0"/>
              <w:spacing w:before="0" w:after="0"/>
              <w:jc w:val="center"/>
              <w:textAlignment w:val="center"/>
              <w:rPr>
                <w:rFonts w:hint="eastAsia" w:ascii="仿宋_GB2312" w:hAnsi="SimSun" w:eastAsia="仿宋_GB2312" w:cs="仿宋_GB2312"/>
                <w:i w:val="0"/>
                <w:iCs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仿宋_GB2312" w:hAnsi="SimSun" w:eastAsia="仿宋_GB2312" w:cs="仿宋_GB2312"/>
                <w:i w:val="0"/>
                <w:iCs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{%tr for i in</w:t>
            </w:r>
            <w:r>
              <w:rPr>
                <w:rFonts w:hint="default" w:ascii="仿宋_GB2312" w:hAnsi="SimSun" w:eastAsia="仿宋_GB2312" w:cs="仿宋_GB2312"/>
                <w:i w:val="0"/>
                <w:iCs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 </w:t>
            </w:r>
            <w:r>
              <w:rPr>
                <w:rFonts w:hint="eastAsia" w:ascii="仿宋_GB2312" w:hAnsi="SimSun" w:eastAsia="仿宋_GB2312" w:cs="仿宋_GB2312"/>
                <w:i w:val="0"/>
                <w:iCs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in_vs_out</w:t>
            </w:r>
            <w:r>
              <w:rPr>
                <w:rFonts w:hint="default" w:ascii="仿宋_GB2312" w:hAnsi="SimSun" w:eastAsia="仿宋_GB2312" w:cs="仿宋_GB2312"/>
                <w:i w:val="0"/>
                <w:iCs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.rows </w:t>
            </w:r>
            <w:r>
              <w:rPr>
                <w:rFonts w:hint="eastAsia" w:ascii="仿宋_GB2312" w:hAnsi="SimSun" w:eastAsia="仿宋_GB2312" w:cs="仿宋_GB2312"/>
                <w:i w:val="0"/>
                <w:iCs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 %}</w:t>
            </w:r>
          </w:p>
        </w:tc>
        <w:tc>
          <w:tcPr>
            <w:tcW w:w="7884" w:type="dxa"/>
            <w:vMerge w:val="continue"/>
            <w:vAlign w:val="center"/>
          </w:tcPr>
          <w:p>
            <w:pPr>
              <w:keepNext w:val="0"/>
              <w:keepLines w:val="0"/>
              <w:widowControl w:val="0"/>
              <w:suppressAutoHyphens/>
              <w:bidi w:val="0"/>
              <w:spacing w:before="0" w:after="0"/>
              <w:jc w:val="center"/>
              <w:textAlignment w:val="bottom"/>
              <w:rPr>
                <w:rFonts w:ascii="仿宋_GB2312" w:hAnsi="仿宋_GB2312" w:eastAsia="仿宋_GB2312" w:cs="仿宋_GB2312"/>
                <w:b w:val="0"/>
                <w:bCs w:val="0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55" w:hRule="atLeast"/>
        </w:trPr>
        <w:tc>
          <w:tcPr>
            <w:tcW w:w="86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uppressAutoHyphens/>
              <w:bidi w:val="0"/>
              <w:spacing w:before="0" w:after="0"/>
              <w:jc w:val="center"/>
              <w:textAlignment w:val="center"/>
              <w:rPr>
                <w:rFonts w:hint="eastAsia" w:ascii="仿宋_GB2312" w:hAnsi="SimSun" w:eastAsia="仿宋_GB2312" w:cs="仿宋_GB2312"/>
                <w:i w:val="0"/>
                <w:iCs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仿宋_GB2312" w:hAnsi="SimSun" w:eastAsia="仿宋_GB2312" w:cs="仿宋_GB2312"/>
                <w:b/>
                <w:bCs/>
                <w:i w:val="0"/>
                <w:iCs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{{ i.</w:t>
            </w:r>
            <w:r>
              <w:rPr>
                <w:rFonts w:hint="default" w:ascii="仿宋_GB2312" w:hAnsi="SimSun" w:eastAsia="仿宋_GB2312" w:cs="仿宋_GB2312"/>
                <w:b/>
                <w:bCs/>
                <w:i w:val="0"/>
                <w:iCs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province</w:t>
            </w:r>
            <w:r>
              <w:rPr>
                <w:rFonts w:hint="eastAsia" w:ascii="仿宋_GB2312" w:hAnsi="SimSun" w:eastAsia="仿宋_GB2312" w:cs="仿宋_GB2312"/>
                <w:b/>
                <w:bCs/>
                <w:i w:val="0"/>
                <w:iCs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 }}</w:t>
            </w:r>
          </w:p>
        </w:tc>
        <w:tc>
          <w:tcPr>
            <w:tcW w:w="253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uppressAutoHyphens/>
              <w:bidi w:val="0"/>
              <w:spacing w:before="0" w:after="0"/>
              <w:jc w:val="center"/>
              <w:textAlignment w:val="center"/>
              <w:rPr>
                <w:rFonts w:hint="eastAsia" w:ascii="仿宋_GB2312" w:hAnsi="SimSun" w:eastAsia="仿宋_GB2312" w:cs="仿宋_GB2312"/>
                <w:i w:val="0"/>
                <w:iCs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仿宋_GB2312" w:hAnsi="SimSun" w:eastAsia="仿宋_GB2312" w:cs="仿宋_GB2312"/>
                <w:i w:val="0"/>
                <w:iCs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{{ “%.2f” % i.</w:t>
            </w:r>
            <w:r>
              <w:rPr>
                <w:rFonts w:hint="default" w:ascii="仿宋_GB2312" w:hAnsi="SimSun" w:eastAsia="仿宋_GB2312" w:cs="仿宋_GB2312"/>
                <w:i w:val="0"/>
                <w:iCs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fee</w:t>
            </w:r>
            <w:r>
              <w:rPr>
                <w:rFonts w:hint="eastAsia" w:ascii="仿宋_GB2312" w:hAnsi="SimSun" w:eastAsia="仿宋_GB2312" w:cs="仿宋_GB2312"/>
                <w:i w:val="0"/>
                <w:iCs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 }}</w:t>
            </w:r>
          </w:p>
        </w:tc>
        <w:tc>
          <w:tcPr>
            <w:tcW w:w="135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uppressAutoHyphens/>
              <w:bidi w:val="0"/>
              <w:spacing w:before="0" w:after="0"/>
              <w:jc w:val="center"/>
              <w:textAlignment w:val="center"/>
              <w:rPr>
                <w:rFonts w:hint="eastAsia" w:ascii="仿宋_GB2312" w:hAnsi="SimSun" w:eastAsia="仿宋_GB2312" w:cs="仿宋_GB2312"/>
                <w:i w:val="0"/>
                <w:iCs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仿宋_GB2312" w:hAnsi="SimSun" w:eastAsia="仿宋_GB2312" w:cs="仿宋_GB2312"/>
                <w:i w:val="0"/>
                <w:iCs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{{ “%.2f” % i.per }}%</w:t>
            </w:r>
          </w:p>
        </w:tc>
        <w:tc>
          <w:tcPr>
            <w:tcW w:w="7884" w:type="dxa"/>
            <w:vMerge w:val="continue"/>
            <w:vAlign w:val="center"/>
          </w:tcPr>
          <w:p>
            <w:pPr>
              <w:keepNext w:val="0"/>
              <w:keepLines w:val="0"/>
              <w:widowControl w:val="0"/>
              <w:suppressAutoHyphens/>
              <w:bidi w:val="0"/>
              <w:spacing w:before="0" w:after="0"/>
              <w:jc w:val="center"/>
              <w:textAlignment w:val="bottom"/>
              <w:rPr>
                <w:rFonts w:ascii="仿宋_GB2312" w:hAnsi="仿宋_GB2312" w:eastAsia="仿宋_GB2312" w:cs="仿宋_GB2312"/>
                <w:b w:val="0"/>
                <w:bCs w:val="0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90" w:hRule="atLeast"/>
        </w:trPr>
        <w:tc>
          <w:tcPr>
            <w:tcW w:w="4763" w:type="dxa"/>
            <w:gridSpan w:val="3"/>
            <w:vAlign w:val="center"/>
          </w:tcPr>
          <w:p>
            <w:pPr>
              <w:keepNext w:val="0"/>
              <w:keepLines w:val="0"/>
              <w:widowControl/>
              <w:suppressLineNumbers w:val="0"/>
              <w:suppressAutoHyphens/>
              <w:bidi w:val="0"/>
              <w:spacing w:before="0" w:after="0"/>
              <w:jc w:val="center"/>
              <w:textAlignment w:val="center"/>
              <w:rPr>
                <w:rFonts w:hint="eastAsia" w:ascii="仿宋_GB2312" w:hAnsi="SimSun" w:eastAsia="仿宋_GB2312" w:cs="仿宋_GB2312"/>
                <w:i w:val="0"/>
                <w:iCs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仿宋_GB2312" w:hAnsi="SimSun" w:eastAsia="仿宋_GB2312" w:cs="仿宋_GB2312"/>
                <w:i w:val="0"/>
                <w:iCs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{%tr endfor %}</w:t>
            </w:r>
          </w:p>
        </w:tc>
        <w:tc>
          <w:tcPr>
            <w:tcW w:w="7884" w:type="dxa"/>
            <w:vMerge w:val="continue"/>
            <w:vAlign w:val="center"/>
          </w:tcPr>
          <w:p>
            <w:pPr>
              <w:keepNext w:val="0"/>
              <w:keepLines w:val="0"/>
              <w:widowControl w:val="0"/>
              <w:suppressAutoHyphens/>
              <w:bidi w:val="0"/>
              <w:spacing w:before="0" w:after="0"/>
              <w:jc w:val="center"/>
              <w:textAlignment w:val="bottom"/>
              <w:rPr>
                <w:rFonts w:ascii="仿宋_GB2312" w:hAnsi="仿宋_GB2312" w:eastAsia="仿宋_GB2312" w:cs="仿宋_GB2312"/>
                <w:b w:val="0"/>
                <w:bCs w:val="0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eastAsia="zh-CN" w:bidi="ar-SA"/>
              </w:rPr>
            </w:pPr>
          </w:p>
        </w:tc>
      </w:tr>
    </w:tbl>
    <w:p>
      <w:pPr>
        <w:numPr>
          <w:ilvl w:val="0"/>
          <w:numId w:val="0"/>
        </w:numPr>
        <w:suppressAutoHyphens/>
        <w:bidi w:val="0"/>
        <w:spacing w:before="0" w:after="0" w:line="240" w:lineRule="auto"/>
        <w:ind w:firstLine="420" w:firstLineChars="0"/>
        <w:jc w:val="left"/>
        <w:rPr>
          <w:rFonts w:hint="eastAsia" w:ascii="仿宋_GB2312" w:hAnsi="SimSun" w:eastAsia="仿宋_GB2312" w:cs="方正小标宋简体"/>
          <w:color w:val="auto"/>
          <w:sz w:val="32"/>
          <w:szCs w:val="32"/>
          <w:lang w:val="en-US" w:eastAsia="zh-CN"/>
        </w:rPr>
      </w:pPr>
      <w:r>
        <w:rPr>
          <w:rFonts w:hint="eastAsia" w:ascii="仿宋_GB2312" w:hAnsi="SimSun" w:eastAsia="仿宋_GB2312" w:cs="方正小标宋简体"/>
          <w:color w:val="auto"/>
          <w:sz w:val="32"/>
          <w:szCs w:val="32"/>
          <w:lang w:val="en-US" w:eastAsia="zh-CN"/>
        </w:rPr>
        <w:t>2.主要外省省份</w:t>
      </w:r>
    </w:p>
    <w:p>
      <w:pPr>
        <w:suppressAutoHyphens/>
        <w:bidi w:val="0"/>
        <w:spacing w:before="0" w:after="0" w:line="600" w:lineRule="exact"/>
        <w:ind w:firstLine="420" w:firstLineChars="0"/>
        <w:rPr>
          <w:rFonts w:hint="eastAsia" w:ascii="仿宋_GB2312" w:hAnsi="SimSun" w:eastAsia="仿宋_GB2312" w:cs="方正小标宋简体"/>
          <w:color w:val="auto"/>
          <w:sz w:val="32"/>
          <w:szCs w:val="32"/>
          <w:lang w:val="en-US" w:eastAsia="zh-CN"/>
        </w:rPr>
      </w:pPr>
      <w:r>
        <w:rPr>
          <w:rFonts w:hint="eastAsia" w:ascii="仿宋_GB2312" w:hAnsi="SimSun" w:eastAsia="仿宋_GB2312" w:cs="方正小标宋简体"/>
          <w:color w:val="auto"/>
          <w:sz w:val="32"/>
          <w:szCs w:val="32"/>
          <w:lang w:val="en-US" w:eastAsia="zh-CN"/>
        </w:rPr>
        <w:t xml:space="preserve">通行费总额最多的{{ </w:t>
      </w:r>
      <w:r>
        <w:rPr>
          <w:rFonts w:hint="default" w:ascii="仿宋_GB2312" w:hAnsi="SimSun" w:eastAsia="仿宋_GB2312" w:cs="方正小标宋简体"/>
          <w:color w:val="auto"/>
          <w:sz w:val="32"/>
          <w:szCs w:val="32"/>
          <w:lang w:val="en-US" w:eastAsia="zh-CN"/>
        </w:rPr>
        <w:t>primary_out</w:t>
      </w:r>
      <w:r>
        <w:rPr>
          <w:rFonts w:hint="eastAsia" w:ascii="仿宋_GB2312" w:hAnsi="SimSun" w:eastAsia="仿宋_GB2312" w:cs="方正小标宋简体"/>
          <w:color w:val="auto"/>
          <w:sz w:val="32"/>
          <w:szCs w:val="32"/>
          <w:lang w:val="en-US" w:eastAsia="zh-CN"/>
        </w:rPr>
        <w:t>.count }}个省份，合计通行费{{ “%.2f”%</w:t>
      </w:r>
      <w:r>
        <w:rPr>
          <w:rFonts w:hint="default" w:ascii="仿宋_GB2312" w:hAnsi="SimSun" w:eastAsia="仿宋_GB2312" w:cs="方正小标宋简体"/>
          <w:color w:val="auto"/>
          <w:sz w:val="32"/>
          <w:szCs w:val="32"/>
          <w:lang w:val="en-US" w:eastAsia="zh-CN"/>
        </w:rPr>
        <w:t>primary_out</w:t>
      </w:r>
      <w:r>
        <w:rPr>
          <w:rFonts w:hint="eastAsia" w:ascii="仿宋_GB2312" w:hAnsi="SimSun" w:eastAsia="仿宋_GB2312" w:cs="方正小标宋简体"/>
          <w:color w:val="auto"/>
          <w:sz w:val="32"/>
          <w:szCs w:val="32"/>
          <w:lang w:val="en-US" w:eastAsia="zh-CN"/>
        </w:rPr>
        <w:t>.</w:t>
      </w:r>
      <w:r>
        <w:rPr>
          <w:rFonts w:hint="default" w:ascii="仿宋_GB2312" w:hAnsi="SimSun" w:eastAsia="仿宋_GB2312" w:cs="方正小标宋简体"/>
          <w:color w:val="auto"/>
          <w:sz w:val="32"/>
          <w:szCs w:val="32"/>
          <w:lang w:val="en-US" w:eastAsia="zh-CN"/>
        </w:rPr>
        <w:t>fee</w:t>
      </w:r>
      <w:r>
        <w:rPr>
          <w:rFonts w:hint="eastAsia" w:ascii="仿宋_GB2312" w:hAnsi="SimSun" w:eastAsia="仿宋_GB2312" w:cs="方正小标宋简体"/>
          <w:color w:val="auto"/>
          <w:sz w:val="32"/>
          <w:szCs w:val="32"/>
          <w:lang w:val="en-US" w:eastAsia="zh-CN"/>
        </w:rPr>
        <w:t xml:space="preserve"> }}万元，外省通行费占比{{ “%.2f”%</w:t>
      </w:r>
      <w:r>
        <w:rPr>
          <w:rFonts w:hint="default" w:ascii="仿宋_GB2312" w:hAnsi="SimSun" w:eastAsia="仿宋_GB2312" w:cs="方正小标宋简体"/>
          <w:color w:val="auto"/>
          <w:sz w:val="32"/>
          <w:szCs w:val="32"/>
          <w:lang w:val="en-US" w:eastAsia="zh-CN"/>
        </w:rPr>
        <w:t>primary_out</w:t>
      </w:r>
      <w:r>
        <w:rPr>
          <w:rFonts w:hint="eastAsia" w:ascii="仿宋_GB2312" w:hAnsi="SimSun" w:eastAsia="仿宋_GB2312" w:cs="方正小标宋简体"/>
          <w:color w:val="auto"/>
          <w:sz w:val="32"/>
          <w:szCs w:val="32"/>
          <w:lang w:val="en-US" w:eastAsia="zh-CN"/>
        </w:rPr>
        <w:t>.per }}%。如下图：</w:t>
      </w:r>
    </w:p>
    <w:p>
      <w:pPr>
        <w:keepNext w:val="0"/>
        <w:keepLines w:val="0"/>
        <w:pageBreakBefore w:val="0"/>
        <w:widowControl w:val="0"/>
        <w:suppressAutoHyphens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28" w:firstLineChars="200"/>
        <w:jc w:val="center"/>
        <w:textAlignment w:val="auto"/>
        <w:rPr>
          <w:rFonts w:hint="default" w:ascii="仿宋_GB2312" w:hAnsi="SimSun" w:eastAsia="仿宋_GB2312" w:cs="方正小标宋简体"/>
          <w:color w:val="auto"/>
          <w:sz w:val="32"/>
          <w:szCs w:val="32"/>
          <w:lang w:val="en-US" w:eastAsia="zh-CN"/>
        </w:rPr>
      </w:pPr>
      <w:r>
        <w:rPr>
          <w:rFonts w:hint="eastAsia" w:ascii="仿宋_GB2312" w:hAnsi="SimSun" w:eastAsia="仿宋_GB2312" w:cs="方正小标宋简体"/>
          <w:color w:val="auto"/>
          <w:sz w:val="32"/>
          <w:szCs w:val="32"/>
          <w:lang w:val="en-US" w:eastAsia="zh-CN"/>
        </w:rPr>
        <w:t xml:space="preserve">{{ </w:t>
      </w:r>
      <w:r>
        <w:rPr>
          <w:rFonts w:hint="default" w:ascii="仿宋_GB2312" w:hAnsi="SimSun" w:eastAsia="仿宋_GB2312" w:cs="方正小标宋简体"/>
          <w:color w:val="auto"/>
          <w:sz w:val="32"/>
          <w:szCs w:val="32"/>
          <w:lang w:val="en-US" w:eastAsia="zh-CN"/>
        </w:rPr>
        <w:t>primary_out.fig</w:t>
      </w:r>
      <w:r>
        <w:rPr>
          <w:rFonts w:hint="eastAsia" w:ascii="仿宋_GB2312" w:hAnsi="SimSun" w:eastAsia="仿宋_GB2312" w:cs="方正小标宋简体"/>
          <w:color w:val="auto"/>
          <w:sz w:val="32"/>
          <w:szCs w:val="32"/>
          <w:lang w:val="en-US" w:eastAsia="zh-CN"/>
        </w:rPr>
        <w:t xml:space="preserve"> }}</w:t>
      </w:r>
    </w:p>
    <w:p>
      <w:pPr>
        <w:suppressAutoHyphens/>
        <w:bidi w:val="0"/>
        <w:spacing w:before="0" w:after="0" w:line="600" w:lineRule="exact"/>
        <w:ind w:firstLine="420" w:firstLineChars="0"/>
        <w:rPr>
          <w:rFonts w:hint="eastAsia" w:ascii="楷体_GB2312" w:hAnsi="楷体_GB2312" w:eastAsia="楷体_GB2312" w:cs="楷体_GB2312"/>
          <w:b/>
          <w:bCs/>
          <w:color w:val="auto"/>
          <w:sz w:val="32"/>
          <w:szCs w:val="32"/>
          <w:lang w:val="en-US" w:eastAsia="zh-CN"/>
        </w:rPr>
      </w:pPr>
      <w:r>
        <w:rPr>
          <w:rFonts w:hint="eastAsia" w:ascii="楷体_GB2312" w:hAnsi="楷体_GB2312" w:eastAsia="楷体_GB2312" w:cs="楷体_GB2312"/>
          <w:b/>
          <w:bCs/>
          <w:color w:val="auto"/>
          <w:sz w:val="32"/>
          <w:szCs w:val="32"/>
          <w:lang w:eastAsia="zh-CN"/>
        </w:rPr>
        <w:t>（二）</w:t>
      </w:r>
      <w:r>
        <w:rPr>
          <w:rFonts w:hint="eastAsia" w:ascii="楷体_GB2312" w:hAnsi="楷体_GB2312" w:eastAsia="楷体_GB2312" w:cs="楷体_GB2312"/>
          <w:b/>
          <w:bCs/>
          <w:color w:val="auto"/>
          <w:sz w:val="32"/>
          <w:szCs w:val="32"/>
          <w:lang w:val="en-US" w:eastAsia="zh-CN"/>
        </w:rPr>
        <w:t>入口收费站</w:t>
      </w:r>
    </w:p>
    <w:p>
      <w:pPr>
        <w:suppressAutoHyphens/>
        <w:bidi w:val="0"/>
        <w:spacing w:before="0" w:after="0" w:line="600" w:lineRule="exact"/>
        <w:ind w:firstLine="420" w:firstLineChars="0"/>
        <w:rPr>
          <w:rFonts w:hint="eastAsia" w:ascii="仿宋_GB2312" w:hAnsi="SimSun" w:eastAsia="仿宋_GB2312" w:cs="方正小标宋简体"/>
          <w:color w:val="auto"/>
          <w:sz w:val="32"/>
          <w:szCs w:val="32"/>
          <w:lang w:val="en-US" w:eastAsia="zh-CN"/>
        </w:rPr>
      </w:pPr>
      <w:r>
        <w:rPr>
          <w:rFonts w:hint="eastAsia" w:ascii="仿宋_GB2312" w:hAnsi="SimSun" w:eastAsia="仿宋_GB2312" w:cs="方正小标宋简体"/>
          <w:color w:val="auto"/>
          <w:sz w:val="32"/>
          <w:szCs w:val="32"/>
          <w:lang w:val="en-US" w:eastAsia="zh-CN"/>
        </w:rPr>
        <w:t>{{ month_gap }}, {{ station }}收费站下行车辆来自全国{% for i in primary_</w:t>
      </w:r>
      <w:r>
        <w:rPr>
          <w:rFonts w:hint="default" w:ascii="仿宋_GB2312" w:hAnsi="SimSun" w:eastAsia="仿宋_GB2312" w:cs="方正小标宋简体"/>
          <w:color w:val="auto"/>
          <w:sz w:val="32"/>
          <w:szCs w:val="32"/>
          <w:lang w:val="en-US" w:eastAsia="zh-CN"/>
        </w:rPr>
        <w:t>stations_3cats</w:t>
      </w:r>
      <w:r>
        <w:rPr>
          <w:rFonts w:hint="eastAsia" w:ascii="仿宋_GB2312" w:hAnsi="SimSun" w:eastAsia="仿宋_GB2312" w:cs="方正小标宋简体"/>
          <w:color w:val="auto"/>
          <w:sz w:val="32"/>
          <w:szCs w:val="32"/>
          <w:lang w:val="en-US" w:eastAsia="zh-CN"/>
        </w:rPr>
        <w:t xml:space="preserve">  %}</w:t>
      </w:r>
    </w:p>
    <w:p>
      <w:pPr>
        <w:suppressAutoHyphens/>
        <w:bidi w:val="0"/>
        <w:spacing w:before="0" w:after="0" w:line="600" w:lineRule="exact"/>
        <w:rPr>
          <w:rFonts w:hint="eastAsia" w:ascii="仿宋_GB2312" w:hAnsi="SimSun" w:eastAsia="仿宋_GB2312" w:cs="方正小标宋简体"/>
          <w:color w:val="auto"/>
          <w:sz w:val="32"/>
          <w:szCs w:val="32"/>
          <w:lang w:val="en-US" w:eastAsia="zh-CN"/>
        </w:rPr>
      </w:pPr>
      <w:r>
        <w:rPr>
          <w:rFonts w:hint="eastAsia" w:ascii="仿宋_GB2312" w:hAnsi="SimSun" w:eastAsia="仿宋_GB2312" w:cs="方正小标宋简体"/>
          <w:color w:val="auto"/>
          <w:sz w:val="32"/>
          <w:szCs w:val="32"/>
          <w:lang w:val="en-US" w:eastAsia="zh-CN"/>
        </w:rPr>
        <w:t>{</w:t>
      </w:r>
      <w:r>
        <w:rPr>
          <w:rFonts w:hint="default" w:ascii="仿宋_GB2312" w:hAnsi="SimSun" w:eastAsia="仿宋_GB2312" w:cs="方正小标宋简体"/>
          <w:color w:val="auto"/>
          <w:sz w:val="32"/>
          <w:szCs w:val="32"/>
          <w:lang w:val="en-US" w:eastAsia="zh-CN"/>
        </w:rPr>
        <w:t>%</w:t>
      </w:r>
      <w:r>
        <w:rPr>
          <w:rFonts w:hint="eastAsia" w:ascii="仿宋_GB2312" w:hAnsi="SimSun" w:eastAsia="仿宋_GB2312" w:cs="方正小标宋简体"/>
          <w:color w:val="auto"/>
          <w:sz w:val="32"/>
          <w:szCs w:val="32"/>
          <w:lang w:val="en-US" w:eastAsia="zh-CN"/>
        </w:rPr>
        <w:t xml:space="preserve">- </w:t>
      </w:r>
      <w:r>
        <w:rPr>
          <w:rFonts w:hint="default" w:ascii="仿宋_GB2312" w:hAnsi="SimSun" w:eastAsia="仿宋_GB2312" w:cs="方正小标宋简体"/>
          <w:color w:val="auto"/>
          <w:sz w:val="32"/>
          <w:szCs w:val="32"/>
          <w:lang w:val="en-US" w:eastAsia="zh-CN"/>
        </w:rPr>
        <w:t>if i.cat == “</w:t>
      </w:r>
      <w:r>
        <w:rPr>
          <w:rFonts w:hint="eastAsia" w:ascii="仿宋_GB2312" w:hAnsi="SimSun" w:eastAsia="仿宋_GB2312" w:cs="方正小标宋简体"/>
          <w:color w:val="auto"/>
          <w:sz w:val="32"/>
          <w:szCs w:val="32"/>
          <w:lang w:val="en-US" w:eastAsia="zh-CN"/>
        </w:rPr>
        <w:t>全国</w:t>
      </w:r>
      <w:r>
        <w:rPr>
          <w:rFonts w:hint="default" w:ascii="仿宋_GB2312" w:hAnsi="SimSun" w:eastAsia="仿宋_GB2312" w:cs="方正小标宋简体"/>
          <w:color w:val="auto"/>
          <w:sz w:val="32"/>
          <w:szCs w:val="32"/>
          <w:lang w:val="en-US" w:eastAsia="zh-CN"/>
        </w:rPr>
        <w:t xml:space="preserve">” </w:t>
      </w:r>
      <w:r>
        <w:rPr>
          <w:rFonts w:hint="eastAsia" w:ascii="仿宋_GB2312" w:hAnsi="SimSun" w:eastAsia="仿宋_GB2312" w:cs="方正小标宋简体"/>
          <w:color w:val="auto"/>
          <w:sz w:val="32"/>
          <w:szCs w:val="32"/>
          <w:lang w:val="en-US" w:eastAsia="zh-CN"/>
        </w:rPr>
        <w:t xml:space="preserve"> -</w:t>
      </w:r>
      <w:r>
        <w:rPr>
          <w:rFonts w:hint="default" w:ascii="仿宋_GB2312" w:hAnsi="SimSun" w:eastAsia="仿宋_GB2312" w:cs="方正小标宋简体"/>
          <w:color w:val="auto"/>
          <w:sz w:val="32"/>
          <w:szCs w:val="32"/>
          <w:lang w:val="en-US" w:eastAsia="zh-CN"/>
        </w:rPr>
        <w:t>%</w:t>
      </w:r>
      <w:r>
        <w:rPr>
          <w:rFonts w:hint="eastAsia" w:ascii="仿宋_GB2312" w:hAnsi="SimSun" w:eastAsia="仿宋_GB2312" w:cs="方正小标宋简体"/>
          <w:color w:val="auto"/>
          <w:sz w:val="32"/>
          <w:szCs w:val="32"/>
          <w:lang w:val="en-US" w:eastAsia="zh-CN"/>
        </w:rPr>
        <w:t>}</w:t>
      </w:r>
    </w:p>
    <w:p>
      <w:pPr>
        <w:suppressAutoHyphens/>
        <w:bidi w:val="0"/>
        <w:spacing w:before="0" w:after="0" w:line="600" w:lineRule="exact"/>
        <w:rPr>
          <w:rFonts w:hint="eastAsia" w:ascii="仿宋_GB2312" w:hAnsi="SimSun" w:eastAsia="仿宋_GB2312" w:cs="方正小标宋简体"/>
          <w:color w:val="auto"/>
          <w:sz w:val="32"/>
          <w:szCs w:val="32"/>
          <w:lang w:val="en-US" w:eastAsia="zh-CN"/>
        </w:rPr>
      </w:pPr>
      <w:r>
        <w:rPr>
          <w:rFonts w:hint="default" w:ascii="仿宋_GB2312" w:hAnsi="SimSun" w:eastAsia="仿宋_GB2312" w:cs="方正小标宋简体"/>
          <w:color w:val="auto"/>
          <w:sz w:val="32"/>
          <w:szCs w:val="32"/>
          <w:lang w:val="en-US" w:eastAsia="zh-CN"/>
        </w:rPr>
        <w:t>{{ i.cat }}</w:t>
      </w:r>
      <w:r>
        <w:rPr>
          <w:rFonts w:hint="eastAsia" w:ascii="仿宋_GB2312" w:hAnsi="SimSun" w:eastAsia="仿宋_GB2312" w:cs="方正小标宋简体"/>
          <w:color w:val="auto"/>
          <w:sz w:val="32"/>
          <w:szCs w:val="32"/>
          <w:lang w:val="en-US" w:eastAsia="zh-CN"/>
        </w:rPr>
        <w:t>共</w:t>
      </w:r>
      <w:r>
        <w:rPr>
          <w:rFonts w:hint="default" w:ascii="仿宋_GB2312" w:hAnsi="SimSun" w:eastAsia="仿宋_GB2312" w:cs="方正小标宋简体"/>
          <w:color w:val="auto"/>
          <w:sz w:val="32"/>
          <w:szCs w:val="32"/>
          <w:lang w:val="en-US" w:eastAsia="zh-CN"/>
        </w:rPr>
        <w:t>{{ i.total_count }}</w:t>
      </w:r>
      <w:r>
        <w:rPr>
          <w:rFonts w:hint="eastAsia" w:ascii="仿宋_GB2312" w:hAnsi="SimSun" w:eastAsia="仿宋_GB2312" w:cs="方正小标宋简体"/>
          <w:color w:val="auto"/>
          <w:sz w:val="32"/>
          <w:szCs w:val="32"/>
          <w:lang w:val="en-US" w:eastAsia="zh-CN"/>
        </w:rPr>
        <w:t>个收费站。</w:t>
      </w:r>
    </w:p>
    <w:p>
      <w:pPr>
        <w:suppressAutoHyphens/>
        <w:bidi w:val="0"/>
        <w:spacing w:before="0" w:after="0" w:line="600" w:lineRule="exact"/>
        <w:rPr>
          <w:rFonts w:hint="default" w:ascii="仿宋_GB2312" w:hAnsi="SimSun" w:eastAsia="仿宋_GB2312" w:cs="方正小标宋简体"/>
          <w:color w:val="auto"/>
          <w:sz w:val="32"/>
          <w:szCs w:val="32"/>
          <w:lang w:val="en-US" w:eastAsia="zh-CN"/>
        </w:rPr>
      </w:pPr>
      <w:r>
        <w:rPr>
          <w:rFonts w:hint="default" w:ascii="仿宋_GB2312" w:hAnsi="SimSun" w:eastAsia="仿宋_GB2312" w:cs="方正小标宋简体"/>
          <w:color w:val="auto"/>
          <w:sz w:val="32"/>
          <w:szCs w:val="32"/>
          <w:lang w:val="en-US" w:eastAsia="zh-CN"/>
        </w:rPr>
        <w:t>{%</w:t>
      </w:r>
      <w:r>
        <w:rPr>
          <w:rFonts w:hint="eastAsia" w:ascii="仿宋_GB2312" w:hAnsi="SimSun" w:eastAsia="仿宋_GB2312" w:cs="方正小标宋简体"/>
          <w:color w:val="auto"/>
          <w:sz w:val="32"/>
          <w:szCs w:val="32"/>
          <w:lang w:val="en-US" w:eastAsia="zh-CN"/>
        </w:rPr>
        <w:t>-</w:t>
      </w:r>
      <w:r>
        <w:rPr>
          <w:rFonts w:hint="default" w:ascii="仿宋_GB2312" w:hAnsi="SimSun" w:eastAsia="仿宋_GB2312" w:cs="方正小标宋简体"/>
          <w:color w:val="auto"/>
          <w:sz w:val="32"/>
          <w:szCs w:val="32"/>
          <w:lang w:val="en-US" w:eastAsia="zh-CN"/>
        </w:rPr>
        <w:t xml:space="preserve">  elif i.cat == “</w:t>
      </w:r>
      <w:r>
        <w:rPr>
          <w:rFonts w:hint="eastAsia" w:ascii="仿宋_GB2312" w:hAnsi="SimSun" w:eastAsia="仿宋_GB2312" w:cs="方正小标宋简体"/>
          <w:color w:val="auto"/>
          <w:sz w:val="32"/>
          <w:szCs w:val="32"/>
          <w:lang w:val="en-US" w:eastAsia="zh-CN"/>
        </w:rPr>
        <w:t>省内</w:t>
      </w:r>
      <w:r>
        <w:rPr>
          <w:rFonts w:hint="default" w:ascii="仿宋_GB2312" w:hAnsi="SimSun" w:eastAsia="仿宋_GB2312" w:cs="方正小标宋简体"/>
          <w:color w:val="auto"/>
          <w:sz w:val="32"/>
          <w:szCs w:val="32"/>
          <w:lang w:val="en-US" w:eastAsia="zh-CN"/>
        </w:rPr>
        <w:t xml:space="preserve">”  </w:t>
      </w:r>
      <w:r>
        <w:rPr>
          <w:rFonts w:hint="eastAsia" w:ascii="仿宋_GB2312" w:hAnsi="SimSun" w:eastAsia="仿宋_GB2312" w:cs="方正小标宋简体"/>
          <w:color w:val="auto"/>
          <w:sz w:val="32"/>
          <w:szCs w:val="32"/>
          <w:lang w:val="en-US" w:eastAsia="zh-CN"/>
        </w:rPr>
        <w:t>-</w:t>
      </w:r>
      <w:r>
        <w:rPr>
          <w:rFonts w:hint="default" w:ascii="仿宋_GB2312" w:hAnsi="SimSun" w:eastAsia="仿宋_GB2312" w:cs="方正小标宋简体"/>
          <w:color w:val="auto"/>
          <w:sz w:val="32"/>
          <w:szCs w:val="32"/>
          <w:lang w:val="en-US" w:eastAsia="zh-CN"/>
        </w:rPr>
        <w:t>%}</w:t>
      </w:r>
    </w:p>
    <w:p>
      <w:pPr>
        <w:suppressAutoHyphens/>
        <w:bidi w:val="0"/>
        <w:spacing w:before="0" w:after="0" w:line="600" w:lineRule="exact"/>
        <w:rPr>
          <w:rFonts w:hint="eastAsia" w:ascii="仿宋_GB2312" w:hAnsi="SimSun" w:eastAsia="仿宋_GB2312" w:cs="方正小标宋简体"/>
          <w:color w:val="auto"/>
          <w:sz w:val="32"/>
          <w:szCs w:val="32"/>
          <w:lang w:val="en-US" w:eastAsia="zh-CN"/>
        </w:rPr>
      </w:pPr>
      <w:r>
        <w:rPr>
          <w:rFonts w:hint="eastAsia" w:ascii="仿宋_GB2312" w:hAnsi="SimSun" w:eastAsia="仿宋_GB2312" w:cs="方正小标宋简体"/>
          <w:color w:val="auto"/>
          <w:sz w:val="32"/>
          <w:szCs w:val="32"/>
          <w:lang w:val="en-US" w:eastAsia="zh-CN"/>
        </w:rPr>
        <w:t>其中</w:t>
      </w:r>
      <w:r>
        <w:rPr>
          <w:rFonts w:hint="default" w:ascii="仿宋_GB2312" w:hAnsi="SimSun" w:eastAsia="仿宋_GB2312" w:cs="方正小标宋简体"/>
          <w:color w:val="auto"/>
          <w:sz w:val="32"/>
          <w:szCs w:val="32"/>
          <w:lang w:val="en-US" w:eastAsia="zh-CN"/>
        </w:rPr>
        <w:t>{{ i.cat }}{{ i.total_count }}</w:t>
      </w:r>
      <w:r>
        <w:rPr>
          <w:rFonts w:hint="eastAsia" w:ascii="仿宋_GB2312" w:hAnsi="SimSun" w:eastAsia="仿宋_GB2312" w:cs="方正小标宋简体"/>
          <w:color w:val="auto"/>
          <w:sz w:val="32"/>
          <w:szCs w:val="32"/>
          <w:lang w:val="en-US" w:eastAsia="zh-CN"/>
        </w:rPr>
        <w:t>个，</w:t>
      </w:r>
    </w:p>
    <w:p>
      <w:pPr>
        <w:suppressAutoHyphens/>
        <w:bidi w:val="0"/>
        <w:spacing w:before="0" w:after="0" w:line="600" w:lineRule="exact"/>
        <w:rPr>
          <w:rFonts w:hint="default" w:ascii="仿宋_GB2312" w:hAnsi="SimSun" w:eastAsia="仿宋_GB2312" w:cs="方正小标宋简体"/>
          <w:color w:val="auto"/>
          <w:sz w:val="32"/>
          <w:szCs w:val="32"/>
          <w:lang w:val="en-US" w:eastAsia="zh-CN"/>
        </w:rPr>
      </w:pPr>
      <w:r>
        <w:rPr>
          <w:rFonts w:hint="eastAsia" w:ascii="仿宋_GB2312" w:hAnsi="SimSun" w:eastAsia="仿宋_GB2312" w:cs="方正小标宋简体"/>
          <w:color w:val="auto"/>
          <w:sz w:val="32"/>
          <w:szCs w:val="32"/>
          <w:lang w:val="en-US" w:eastAsia="zh-CN"/>
        </w:rPr>
        <w:t>{%-</w:t>
      </w:r>
      <w:r>
        <w:rPr>
          <w:rFonts w:hint="default" w:ascii="仿宋_GB2312" w:hAnsi="SimSun" w:eastAsia="仿宋_GB2312" w:cs="方正小标宋简体"/>
          <w:color w:val="auto"/>
          <w:sz w:val="32"/>
          <w:szCs w:val="32"/>
          <w:lang w:val="en-US" w:eastAsia="zh-CN"/>
        </w:rPr>
        <w:t xml:space="preserve"> </w:t>
      </w:r>
      <w:r>
        <w:rPr>
          <w:rFonts w:hint="eastAsia" w:ascii="仿宋_GB2312" w:hAnsi="SimSun" w:eastAsia="仿宋_GB2312" w:cs="方正小标宋简体"/>
          <w:color w:val="auto"/>
          <w:sz w:val="32"/>
          <w:szCs w:val="32"/>
          <w:lang w:val="en-US" w:eastAsia="zh-CN"/>
        </w:rPr>
        <w:t xml:space="preserve"> </w:t>
      </w:r>
      <w:r>
        <w:rPr>
          <w:rFonts w:hint="default" w:ascii="仿宋_GB2312" w:hAnsi="SimSun" w:eastAsia="仿宋_GB2312" w:cs="方正小标宋简体"/>
          <w:color w:val="auto"/>
          <w:sz w:val="32"/>
          <w:szCs w:val="32"/>
          <w:lang w:val="en-US" w:eastAsia="zh-CN"/>
        </w:rPr>
        <w:t xml:space="preserve">else </w:t>
      </w:r>
      <w:r>
        <w:rPr>
          <w:rFonts w:hint="eastAsia" w:ascii="仿宋_GB2312" w:hAnsi="SimSun" w:eastAsia="仿宋_GB2312" w:cs="方正小标宋简体"/>
          <w:color w:val="auto"/>
          <w:sz w:val="32"/>
          <w:szCs w:val="32"/>
          <w:lang w:val="en-US" w:eastAsia="zh-CN"/>
        </w:rPr>
        <w:t xml:space="preserve"> -</w:t>
      </w:r>
      <w:r>
        <w:rPr>
          <w:rFonts w:hint="default" w:ascii="仿宋_GB2312" w:hAnsi="SimSun" w:eastAsia="仿宋_GB2312" w:cs="方正小标宋简体"/>
          <w:color w:val="auto"/>
          <w:sz w:val="32"/>
          <w:szCs w:val="32"/>
          <w:lang w:val="en-US" w:eastAsia="zh-CN"/>
        </w:rPr>
        <w:t>%}</w:t>
      </w:r>
    </w:p>
    <w:p>
      <w:pPr>
        <w:suppressAutoHyphens/>
        <w:bidi w:val="0"/>
        <w:spacing w:before="0" w:after="0" w:line="600" w:lineRule="exact"/>
        <w:rPr>
          <w:rFonts w:hint="eastAsia" w:ascii="仿宋_GB2312" w:hAnsi="SimSun" w:eastAsia="仿宋_GB2312" w:cs="方正小标宋简体"/>
          <w:color w:val="auto"/>
          <w:sz w:val="32"/>
          <w:szCs w:val="32"/>
          <w:lang w:val="en-US" w:eastAsia="zh-CN"/>
        </w:rPr>
      </w:pPr>
      <w:r>
        <w:rPr>
          <w:rFonts w:hint="default" w:ascii="仿宋_GB2312" w:hAnsi="SimSun" w:eastAsia="仿宋_GB2312" w:cs="方正小标宋简体"/>
          <w:color w:val="auto"/>
          <w:sz w:val="32"/>
          <w:szCs w:val="32"/>
          <w:lang w:val="en-US" w:eastAsia="zh-CN"/>
        </w:rPr>
        <w:t>{{ i.cat }} {{</w:t>
      </w:r>
      <w:r>
        <w:rPr>
          <w:rFonts w:hint="eastAsia" w:ascii="仿宋_GB2312" w:hAnsi="SimSun" w:eastAsia="仿宋_GB2312" w:cs="方正小标宋简体"/>
          <w:color w:val="auto"/>
          <w:sz w:val="32"/>
          <w:szCs w:val="32"/>
          <w:lang w:val="en-US" w:eastAsia="zh-CN"/>
        </w:rPr>
        <w:t xml:space="preserve"> </w:t>
      </w:r>
      <w:r>
        <w:rPr>
          <w:rFonts w:hint="default" w:ascii="仿宋_GB2312" w:hAnsi="SimSun" w:eastAsia="仿宋_GB2312" w:cs="方正小标宋简体"/>
          <w:color w:val="auto"/>
          <w:sz w:val="32"/>
          <w:szCs w:val="32"/>
          <w:lang w:val="en-US" w:eastAsia="zh-CN"/>
        </w:rPr>
        <w:t>i.total_count }}</w:t>
      </w:r>
      <w:r>
        <w:rPr>
          <w:rFonts w:hint="eastAsia" w:ascii="仿宋_GB2312" w:hAnsi="SimSun" w:eastAsia="仿宋_GB2312" w:cs="方正小标宋简体"/>
          <w:color w:val="auto"/>
          <w:sz w:val="32"/>
          <w:szCs w:val="32"/>
          <w:lang w:val="en-US" w:eastAsia="zh-CN"/>
        </w:rPr>
        <w:t>个。</w:t>
      </w:r>
    </w:p>
    <w:p>
      <w:pPr>
        <w:suppressAutoHyphens/>
        <w:bidi w:val="0"/>
        <w:spacing w:before="0" w:after="0" w:line="600" w:lineRule="exact"/>
        <w:rPr>
          <w:rFonts w:hint="default" w:ascii="仿宋_GB2312" w:hAnsi="SimSun" w:eastAsia="仿宋_GB2312" w:cs="方正小标宋简体"/>
          <w:color w:val="auto"/>
          <w:sz w:val="32"/>
          <w:szCs w:val="32"/>
          <w:lang w:val="en-US" w:eastAsia="zh-CN"/>
        </w:rPr>
      </w:pPr>
      <w:r>
        <w:rPr>
          <w:rFonts w:hint="default" w:ascii="仿宋_GB2312" w:hAnsi="SimSun" w:eastAsia="仿宋_GB2312" w:cs="方正小标宋简体"/>
          <w:color w:val="auto"/>
          <w:sz w:val="32"/>
          <w:szCs w:val="32"/>
          <w:lang w:val="en-US" w:eastAsia="zh-CN"/>
        </w:rPr>
        <w:t>{%</w:t>
      </w:r>
      <w:r>
        <w:rPr>
          <w:rFonts w:hint="eastAsia" w:ascii="仿宋_GB2312" w:hAnsi="SimSun" w:eastAsia="仿宋_GB2312" w:cs="方正小标宋简体"/>
          <w:color w:val="auto"/>
          <w:sz w:val="32"/>
          <w:szCs w:val="32"/>
          <w:lang w:val="en-US" w:eastAsia="zh-CN"/>
        </w:rPr>
        <w:t xml:space="preserve">- </w:t>
      </w:r>
      <w:r>
        <w:rPr>
          <w:rFonts w:hint="default" w:ascii="仿宋_GB2312" w:hAnsi="SimSun" w:eastAsia="仿宋_GB2312" w:cs="方正小标宋简体"/>
          <w:color w:val="auto"/>
          <w:sz w:val="32"/>
          <w:szCs w:val="32"/>
          <w:lang w:val="en-US" w:eastAsia="zh-CN"/>
        </w:rPr>
        <w:t xml:space="preserve"> endif </w:t>
      </w:r>
      <w:r>
        <w:rPr>
          <w:rFonts w:hint="eastAsia" w:ascii="仿宋_GB2312" w:hAnsi="SimSun" w:eastAsia="仿宋_GB2312" w:cs="方正小标宋简体"/>
          <w:color w:val="auto"/>
          <w:sz w:val="32"/>
          <w:szCs w:val="32"/>
          <w:lang w:val="en-US" w:eastAsia="zh-CN"/>
        </w:rPr>
        <w:t xml:space="preserve"> -</w:t>
      </w:r>
      <w:r>
        <w:rPr>
          <w:rFonts w:hint="default" w:ascii="仿宋_GB2312" w:hAnsi="SimSun" w:eastAsia="仿宋_GB2312" w:cs="方正小标宋简体"/>
          <w:color w:val="auto"/>
          <w:sz w:val="32"/>
          <w:szCs w:val="32"/>
          <w:lang w:val="en-US" w:eastAsia="zh-CN"/>
        </w:rPr>
        <w:t>%}</w:t>
      </w:r>
    </w:p>
    <w:p>
      <w:pPr>
        <w:suppressAutoHyphens/>
        <w:bidi w:val="0"/>
        <w:spacing w:before="0" w:after="0" w:line="600" w:lineRule="exact"/>
        <w:rPr>
          <w:rFonts w:hint="eastAsia" w:ascii="仿宋_GB2312" w:hAnsi="SimSun" w:eastAsia="仿宋_GB2312" w:cs="方正小标宋简体"/>
          <w:color w:val="auto"/>
          <w:sz w:val="32"/>
          <w:szCs w:val="32"/>
          <w:lang w:val="en-US" w:eastAsia="zh-CN"/>
        </w:rPr>
      </w:pPr>
      <w:r>
        <w:rPr>
          <w:rFonts w:hint="eastAsia" w:ascii="仿宋_GB2312" w:hAnsi="SimSun" w:eastAsia="仿宋_GB2312" w:cs="方正小标宋简体"/>
          <w:color w:val="auto"/>
          <w:sz w:val="32"/>
          <w:szCs w:val="32"/>
          <w:lang w:val="en-US" w:eastAsia="zh-CN"/>
        </w:rPr>
        <w:t>{%  endfor %}</w:t>
      </w:r>
    </w:p>
    <w:p>
      <w:pPr>
        <w:suppressAutoHyphens/>
        <w:bidi w:val="0"/>
        <w:spacing w:before="0" w:after="0" w:line="600" w:lineRule="exact"/>
        <w:rPr>
          <w:rFonts w:hint="eastAsia" w:ascii="仿宋_GB2312" w:hAnsi="SimSun" w:eastAsia="仿宋_GB2312" w:cs="方正小标宋简体"/>
          <w:color w:val="auto"/>
          <w:sz w:val="32"/>
          <w:szCs w:val="32"/>
          <w:lang w:val="en-US" w:eastAsia="zh-CN"/>
        </w:rPr>
      </w:pPr>
      <w:r>
        <w:rPr>
          <w:rFonts w:hint="eastAsia" w:ascii="仿宋_GB2312" w:hAnsi="SimSun" w:eastAsia="仿宋_GB2312" w:cs="方正小标宋简体"/>
          <w:color w:val="auto"/>
          <w:sz w:val="32"/>
          <w:szCs w:val="32"/>
          <w:lang w:val="en-US" w:eastAsia="zh-CN"/>
        </w:rPr>
        <w:t>{% for i  in primary_stations_3cats  %}</w:t>
      </w:r>
    </w:p>
    <w:p>
      <w:pPr>
        <w:numPr>
          <w:ilvl w:val="0"/>
          <w:numId w:val="0"/>
        </w:numPr>
        <w:suppressAutoHyphens/>
        <w:bidi w:val="0"/>
        <w:spacing w:before="0" w:after="0" w:line="240" w:lineRule="auto"/>
        <w:ind w:firstLine="420" w:firstLineChars="0"/>
        <w:jc w:val="left"/>
        <w:rPr>
          <w:rFonts w:hint="eastAsia" w:ascii="仿宋_GB2312" w:hAnsi="SimSun" w:eastAsia="仿宋_GB2312" w:cs="方正小标宋简体"/>
          <w:color w:val="auto"/>
          <w:sz w:val="32"/>
          <w:szCs w:val="32"/>
          <w:lang w:val="en-US" w:eastAsia="zh-CN"/>
        </w:rPr>
      </w:pPr>
      <w:r>
        <w:rPr>
          <w:rFonts w:hint="eastAsia" w:ascii="仿宋_GB2312" w:hAnsi="SimSun" w:eastAsia="仿宋_GB2312" w:cs="方正小标宋简体"/>
          <w:color w:val="auto"/>
          <w:sz w:val="32"/>
          <w:szCs w:val="32"/>
          <w:lang w:val="en-US" w:eastAsia="zh-CN"/>
        </w:rPr>
        <w:t>{{ loop.index }}</w:t>
      </w:r>
      <w:r>
        <w:rPr>
          <w:rFonts w:hint="default" w:ascii="仿宋_GB2312" w:hAnsi="SimSun" w:eastAsia="仿宋_GB2312" w:cs="方正小标宋简体"/>
          <w:color w:val="auto"/>
          <w:sz w:val="32"/>
          <w:szCs w:val="32"/>
          <w:lang w:eastAsia="zh-CN"/>
        </w:rPr>
        <w:t>,</w:t>
      </w:r>
      <w:r>
        <w:rPr>
          <w:rFonts w:hint="eastAsia" w:ascii="仿宋_GB2312" w:hAnsi="SimSun" w:eastAsia="仿宋_GB2312" w:cs="方正小标宋简体"/>
          <w:color w:val="auto"/>
          <w:sz w:val="32"/>
          <w:szCs w:val="32"/>
          <w:lang w:val="en-US" w:eastAsia="zh-CN"/>
        </w:rPr>
        <w:t xml:space="preserve"> {{ i.cat }}主要入口收费站</w:t>
      </w:r>
    </w:p>
    <w:p>
      <w:pPr>
        <w:suppressAutoHyphens/>
        <w:bidi w:val="0"/>
        <w:spacing w:before="0" w:after="0" w:line="600" w:lineRule="exact"/>
        <w:ind w:firstLine="420" w:firstLineChars="0"/>
        <w:rPr>
          <w:rFonts w:hint="eastAsia" w:ascii="仿宋_GB2312" w:hAnsi="SimSun" w:eastAsia="仿宋_GB2312" w:cs="方正小标宋简体"/>
          <w:color w:val="auto"/>
          <w:sz w:val="32"/>
          <w:szCs w:val="32"/>
          <w:lang w:val="en-US" w:eastAsia="zh-CN"/>
        </w:rPr>
      </w:pPr>
      <w:r>
        <w:rPr>
          <w:rFonts w:hint="eastAsia" w:ascii="仿宋_GB2312" w:hAnsi="SimSun" w:eastAsia="仿宋_GB2312" w:cs="方正小标宋简体"/>
          <w:color w:val="auto"/>
          <w:sz w:val="32"/>
          <w:szCs w:val="32"/>
          <w:lang w:val="en-US" w:eastAsia="zh-CN"/>
        </w:rPr>
        <w:t>{{ i.cat }}，通行费最多的{{ i.count }}个入口站，合计通行费{{ “%.2f”%i.</w:t>
      </w:r>
      <w:r>
        <w:rPr>
          <w:rFonts w:hint="default" w:ascii="仿宋_GB2312" w:hAnsi="SimSun" w:eastAsia="仿宋_GB2312" w:cs="方正小标宋简体"/>
          <w:color w:val="auto"/>
          <w:sz w:val="32"/>
          <w:szCs w:val="32"/>
          <w:lang w:val="en-US" w:eastAsia="zh-CN"/>
        </w:rPr>
        <w:t>fee</w:t>
      </w:r>
      <w:r>
        <w:rPr>
          <w:rFonts w:hint="eastAsia" w:ascii="仿宋_GB2312" w:hAnsi="SimSun" w:eastAsia="仿宋_GB2312" w:cs="方正小标宋简体"/>
          <w:color w:val="auto"/>
          <w:sz w:val="32"/>
          <w:szCs w:val="32"/>
          <w:lang w:val="en-US" w:eastAsia="zh-CN"/>
        </w:rPr>
        <w:t>}}万元，{{ i.cat }}占比{{ “%.2f”%i.per }}%。如下图：</w:t>
      </w:r>
    </w:p>
    <w:p>
      <w:pPr>
        <w:keepNext w:val="0"/>
        <w:keepLines w:val="0"/>
        <w:pageBreakBefore w:val="0"/>
        <w:widowControl w:val="0"/>
        <w:suppressAutoHyphens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28" w:firstLineChars="200"/>
        <w:jc w:val="center"/>
        <w:textAlignment w:val="auto"/>
        <w:rPr>
          <w:rFonts w:hint="eastAsia" w:ascii="仿宋_GB2312" w:hAnsi="SimSun" w:eastAsia="仿宋_GB2312" w:cs="方正小标宋简体"/>
          <w:color w:val="auto"/>
          <w:sz w:val="32"/>
          <w:szCs w:val="32"/>
          <w:lang w:val="en-US" w:eastAsia="zh-CN"/>
        </w:rPr>
      </w:pPr>
      <w:r>
        <w:rPr>
          <w:rFonts w:hint="eastAsia" w:ascii="仿宋_GB2312" w:hAnsi="SimSun" w:eastAsia="仿宋_GB2312" w:cs="方正小标宋简体"/>
          <w:color w:val="auto"/>
          <w:sz w:val="32"/>
          <w:szCs w:val="32"/>
          <w:lang w:val="en-US" w:eastAsia="zh-CN"/>
        </w:rPr>
        <w:t>{{ i.fig }}</w:t>
      </w:r>
    </w:p>
    <w:p>
      <w:pPr>
        <w:suppressAutoHyphens/>
        <w:bidi w:val="0"/>
        <w:spacing w:before="0" w:after="0" w:line="600" w:lineRule="exact"/>
        <w:rPr>
          <w:rFonts w:hint="default" w:ascii="仿宋_GB2312" w:hAnsi="SimSun" w:eastAsia="仿宋_GB2312" w:cs="方正小标宋简体"/>
          <w:color w:val="auto"/>
          <w:sz w:val="32"/>
          <w:szCs w:val="32"/>
          <w:lang w:val="en-US" w:eastAsia="zh-CN"/>
        </w:rPr>
      </w:pPr>
      <w:r>
        <w:rPr>
          <w:rFonts w:hint="eastAsia" w:ascii="仿宋_GB2312" w:hAnsi="SimSun" w:eastAsia="仿宋_GB2312" w:cs="方正小标宋简体"/>
          <w:color w:val="auto"/>
          <w:sz w:val="32"/>
          <w:szCs w:val="32"/>
          <w:lang w:val="en-US" w:eastAsia="zh-CN"/>
        </w:rPr>
        <w:t>{%  endfor %}</w:t>
      </w:r>
    </w:p>
    <w:p>
      <w:pPr>
        <w:suppressAutoHyphens/>
        <w:bidi w:val="0"/>
        <w:spacing w:before="0" w:after="0" w:line="600" w:lineRule="exact"/>
        <w:ind w:firstLine="420" w:firstLineChars="0"/>
        <w:rPr>
          <w:rFonts w:hint="eastAsia" w:ascii="黑体" w:hAnsi="SimSun" w:eastAsia="黑体" w:cs="Times New Roman"/>
          <w:color w:val="auto"/>
          <w:sz w:val="32"/>
          <w:szCs w:val="32"/>
          <w:lang w:val="en-US" w:eastAsia="zh-CN"/>
        </w:rPr>
      </w:pPr>
      <w:r>
        <w:rPr>
          <w:rFonts w:hint="eastAsia" w:ascii="黑体" w:hAnsi="SimSun" w:eastAsia="黑体" w:cs="Times New Roman"/>
          <w:color w:val="auto"/>
          <w:sz w:val="32"/>
          <w:szCs w:val="32"/>
          <w:lang w:val="en-US" w:eastAsia="zh-CN"/>
        </w:rPr>
        <w:t>四、主要车型通行费来源</w:t>
      </w:r>
    </w:p>
    <w:p>
      <w:pPr>
        <w:suppressAutoHyphens/>
        <w:bidi w:val="0"/>
        <w:spacing w:before="0" w:after="0" w:line="600" w:lineRule="exact"/>
        <w:rPr>
          <w:rFonts w:hint="default" w:ascii="仿宋_GB2312" w:hAnsi="SimSun" w:eastAsia="仿宋_GB2312" w:cs="方正小标宋简体"/>
          <w:color w:val="auto"/>
          <w:sz w:val="32"/>
          <w:szCs w:val="32"/>
          <w:lang w:val="en-US" w:eastAsia="zh-CN"/>
        </w:rPr>
      </w:pPr>
      <w:r>
        <w:rPr>
          <w:rFonts w:hint="default" w:ascii="仿宋_GB2312" w:hAnsi="SimSun" w:eastAsia="仿宋_GB2312" w:cs="方正小标宋简体"/>
          <w:color w:val="auto"/>
          <w:sz w:val="32"/>
          <w:szCs w:val="32"/>
          <w:lang w:val="en-US" w:eastAsia="zh-CN"/>
        </w:rPr>
        <w:t xml:space="preserve">{% if primary_modes </w:t>
      </w:r>
      <w:r>
        <w:rPr>
          <w:rFonts w:hint="eastAsia" w:ascii="仿宋_GB2312" w:hAnsi="SimSun" w:eastAsia="仿宋_GB2312" w:cs="方正小标宋简体"/>
          <w:color w:val="auto"/>
          <w:sz w:val="32"/>
          <w:szCs w:val="32"/>
          <w:lang w:val="en-US" w:eastAsia="zh-CN"/>
        </w:rPr>
        <w:t xml:space="preserve"> </w:t>
      </w:r>
      <w:r>
        <w:rPr>
          <w:rFonts w:hint="default" w:ascii="仿宋_GB2312" w:hAnsi="SimSun" w:eastAsia="仿宋_GB2312" w:cs="方正小标宋简体"/>
          <w:color w:val="auto"/>
          <w:sz w:val="32"/>
          <w:szCs w:val="32"/>
          <w:lang w:val="en-US" w:eastAsia="zh-CN"/>
        </w:rPr>
        <w:t>| length == 0  %}</w:t>
      </w:r>
    </w:p>
    <w:p>
      <w:pPr>
        <w:suppressAutoHyphens/>
        <w:bidi w:val="0"/>
        <w:spacing w:before="0" w:after="0" w:line="600" w:lineRule="exact"/>
        <w:ind w:firstLine="420" w:firstLineChars="0"/>
        <w:rPr>
          <w:rFonts w:hint="eastAsia" w:ascii="仿宋_GB2312" w:hAnsi="SimSun" w:eastAsia="仿宋_GB2312" w:cs="方正小标宋简体"/>
          <w:color w:val="auto"/>
          <w:sz w:val="32"/>
          <w:szCs w:val="32"/>
          <w:lang w:val="en-US" w:eastAsia="zh-CN"/>
        </w:rPr>
      </w:pPr>
      <w:r>
        <w:rPr>
          <w:rFonts w:hint="eastAsia" w:ascii="仿宋_GB2312" w:hAnsi="SimSun" w:eastAsia="仿宋_GB2312" w:cs="方正小标宋简体"/>
          <w:color w:val="auto"/>
          <w:sz w:val="32"/>
          <w:szCs w:val="32"/>
          <w:lang w:val="en-US" w:eastAsia="zh-CN"/>
        </w:rPr>
        <w:t>{{ month_gap }}，{{ station }}收费站无通行费占比超{{ primary_mode_</w:t>
      </w:r>
      <w:r>
        <w:rPr>
          <w:rFonts w:hint="default" w:ascii="仿宋_GB2312" w:hAnsi="SimSun" w:eastAsia="仿宋_GB2312" w:cs="方正小标宋简体"/>
          <w:color w:val="auto"/>
          <w:sz w:val="32"/>
          <w:szCs w:val="32"/>
          <w:lang w:val="en-US" w:eastAsia="zh-CN"/>
        </w:rPr>
        <w:t>threhold</w:t>
      </w:r>
      <w:r>
        <w:rPr>
          <w:rFonts w:hint="eastAsia" w:ascii="仿宋_GB2312" w:hAnsi="SimSun" w:eastAsia="仿宋_GB2312" w:cs="方正小标宋简体"/>
          <w:color w:val="auto"/>
          <w:sz w:val="32"/>
          <w:szCs w:val="32"/>
          <w:lang w:val="en-US" w:eastAsia="zh-CN"/>
        </w:rPr>
        <w:t xml:space="preserve"> }}%的车型。因此，不作进一步分析。</w:t>
      </w:r>
    </w:p>
    <w:p>
      <w:pPr>
        <w:suppressAutoHyphens/>
        <w:bidi w:val="0"/>
        <w:spacing w:before="0" w:after="0" w:line="600" w:lineRule="exact"/>
        <w:rPr>
          <w:rFonts w:hint="default" w:ascii="仿宋_GB2312" w:hAnsi="SimSun" w:eastAsia="仿宋_GB2312" w:cs="方正小标宋简体"/>
          <w:color w:val="auto"/>
          <w:sz w:val="32"/>
          <w:szCs w:val="32"/>
          <w:lang w:val="en-US" w:eastAsia="zh-CN"/>
        </w:rPr>
      </w:pPr>
      <w:r>
        <w:rPr>
          <w:rFonts w:hint="default" w:ascii="仿宋_GB2312" w:hAnsi="SimSun" w:eastAsia="仿宋_GB2312" w:cs="方正小标宋简体"/>
          <w:color w:val="auto"/>
          <w:sz w:val="32"/>
          <w:szCs w:val="32"/>
          <w:lang w:val="en-US" w:eastAsia="zh-CN"/>
        </w:rPr>
        <w:t>{%  else  %}</w:t>
      </w:r>
    </w:p>
    <w:p>
      <w:pPr>
        <w:suppressAutoHyphens/>
        <w:bidi w:val="0"/>
        <w:spacing w:before="0" w:after="0" w:line="600" w:lineRule="exact"/>
        <w:ind w:firstLine="420" w:firstLineChars="0"/>
        <w:rPr>
          <w:rFonts w:hint="eastAsia" w:ascii="仿宋_GB2312" w:hAnsi="SimSun" w:eastAsia="仿宋_GB2312" w:cs="方正小标宋简体"/>
          <w:color w:val="auto"/>
          <w:sz w:val="32"/>
          <w:szCs w:val="32"/>
          <w:lang w:val="en-US" w:eastAsia="zh-CN"/>
        </w:rPr>
      </w:pPr>
      <w:r>
        <w:rPr>
          <w:rFonts w:hint="eastAsia" w:ascii="仿宋_GB2312" w:hAnsi="SimSun" w:eastAsia="仿宋_GB2312" w:cs="方正小标宋简体"/>
          <w:color w:val="auto"/>
          <w:sz w:val="32"/>
          <w:szCs w:val="32"/>
          <w:lang w:val="en-US" w:eastAsia="zh-CN"/>
        </w:rPr>
        <w:t>{{ month_gap }}，{{ station }}收费站通行费占比超{{ primary_mode_</w:t>
      </w:r>
      <w:r>
        <w:rPr>
          <w:rFonts w:hint="default" w:ascii="仿宋_GB2312" w:hAnsi="SimSun" w:eastAsia="仿宋_GB2312" w:cs="方正小标宋简体"/>
          <w:color w:val="auto"/>
          <w:sz w:val="32"/>
          <w:szCs w:val="32"/>
          <w:lang w:val="en-US" w:eastAsia="zh-CN"/>
        </w:rPr>
        <w:t>threhold</w:t>
      </w:r>
      <w:r>
        <w:rPr>
          <w:rFonts w:hint="eastAsia" w:ascii="仿宋_GB2312" w:hAnsi="SimSun" w:eastAsia="仿宋_GB2312" w:cs="方正小标宋简体"/>
          <w:color w:val="auto"/>
          <w:sz w:val="32"/>
          <w:szCs w:val="32"/>
          <w:lang w:val="en-US" w:eastAsia="zh-CN"/>
        </w:rPr>
        <w:t xml:space="preserve"> }}%的车型为{% for i in primary_modes  %}{{ i }}，{%  endfor %}以下对其来源地进一步分析：</w:t>
      </w:r>
    </w:p>
    <w:p>
      <w:pPr>
        <w:suppressAutoHyphens/>
        <w:bidi w:val="0"/>
        <w:spacing w:before="0" w:after="0" w:line="600" w:lineRule="exact"/>
        <w:rPr>
          <w:rFonts w:hint="eastAsia" w:ascii="仿宋_GB2312" w:hAnsi="SimSun" w:eastAsia="仿宋_GB2312" w:cs="方正小标宋简体"/>
          <w:color w:val="auto"/>
          <w:sz w:val="32"/>
          <w:szCs w:val="32"/>
          <w:lang w:val="en-US" w:eastAsia="zh-CN"/>
        </w:rPr>
      </w:pPr>
      <w:r>
        <w:rPr>
          <w:rFonts w:hint="eastAsia" w:ascii="仿宋_GB2312" w:hAnsi="SimSun" w:eastAsia="仿宋_GB2312" w:cs="方正小标宋简体"/>
          <w:color w:val="auto"/>
          <w:sz w:val="32"/>
          <w:szCs w:val="32"/>
          <w:lang w:val="en-US" w:eastAsia="zh-CN"/>
        </w:rPr>
        <w:t>{% for i in primary_modes_details   %}</w:t>
      </w:r>
    </w:p>
    <w:p>
      <w:pPr>
        <w:suppressAutoHyphens/>
        <w:bidi w:val="0"/>
        <w:spacing w:before="0" w:after="0" w:line="600" w:lineRule="exact"/>
        <w:ind w:firstLine="420" w:firstLineChars="0"/>
        <w:rPr>
          <w:rFonts w:hint="eastAsia" w:ascii="楷体_GB2312" w:hAnsi="楷体_GB2312" w:eastAsia="楷体_GB2312" w:cs="楷体_GB2312"/>
          <w:b/>
          <w:bCs/>
          <w:color w:val="auto"/>
          <w:sz w:val="32"/>
          <w:szCs w:val="32"/>
          <w:lang w:eastAsia="zh-CN"/>
        </w:rPr>
      </w:pPr>
      <w:r>
        <w:rPr>
          <w:rFonts w:hint="eastAsia" w:ascii="楷体_GB2312" w:hAnsi="楷体_GB2312" w:eastAsia="楷体_GB2312" w:cs="楷体_GB2312"/>
          <w:b/>
          <w:bCs/>
          <w:color w:val="auto"/>
          <w:sz w:val="32"/>
          <w:szCs w:val="32"/>
          <w:lang w:eastAsia="zh-CN"/>
        </w:rPr>
        <w:t>（{{  loop.index</w:t>
      </w:r>
      <w:r>
        <w:rPr>
          <w:rFonts w:hint="eastAsia" w:ascii="楷体_GB2312" w:hAnsi="楷体_GB2312" w:eastAsia="楷体_GB2312" w:cs="楷体_GB2312"/>
          <w:b/>
          <w:bCs/>
          <w:color w:val="auto"/>
          <w:sz w:val="32"/>
          <w:szCs w:val="32"/>
          <w:lang w:val="en-US" w:eastAsia="zh-CN"/>
        </w:rPr>
        <w:t xml:space="preserve"> </w:t>
      </w:r>
      <w:r>
        <w:rPr>
          <w:rFonts w:hint="default" w:ascii="楷体_GB2312" w:hAnsi="楷体_GB2312" w:eastAsia="楷体_GB2312" w:cs="楷体_GB2312"/>
          <w:b/>
          <w:bCs/>
          <w:color w:val="auto"/>
          <w:sz w:val="32"/>
          <w:szCs w:val="32"/>
          <w:lang w:eastAsia="zh-CN"/>
        </w:rPr>
        <w:t>| to_ch</w:t>
      </w:r>
      <w:r>
        <w:rPr>
          <w:rFonts w:hint="eastAsia" w:ascii="楷体_GB2312" w:hAnsi="楷体_GB2312" w:eastAsia="楷体_GB2312" w:cs="楷体_GB2312"/>
          <w:b/>
          <w:bCs/>
          <w:color w:val="auto"/>
          <w:sz w:val="32"/>
          <w:szCs w:val="32"/>
          <w:lang w:eastAsia="zh-CN"/>
        </w:rPr>
        <w:t xml:space="preserve"> }}） {{ i.</w:t>
      </w:r>
      <w:r>
        <w:rPr>
          <w:rFonts w:hint="default" w:ascii="楷体_GB2312" w:hAnsi="楷体_GB2312" w:eastAsia="楷体_GB2312" w:cs="楷体_GB2312"/>
          <w:b/>
          <w:bCs/>
          <w:color w:val="auto"/>
          <w:sz w:val="32"/>
          <w:szCs w:val="32"/>
          <w:lang w:eastAsia="zh-CN"/>
        </w:rPr>
        <w:t>mode</w:t>
      </w:r>
      <w:r>
        <w:rPr>
          <w:rFonts w:hint="eastAsia" w:ascii="楷体_GB2312" w:hAnsi="楷体_GB2312" w:eastAsia="楷体_GB2312" w:cs="楷体_GB2312"/>
          <w:b/>
          <w:bCs/>
          <w:color w:val="auto"/>
          <w:sz w:val="32"/>
          <w:szCs w:val="32"/>
          <w:lang w:eastAsia="zh-CN"/>
        </w:rPr>
        <w:t xml:space="preserve"> }}</w:t>
      </w:r>
    </w:p>
    <w:p>
      <w:pPr>
        <w:numPr>
          <w:numId w:val="0"/>
        </w:numPr>
        <w:suppressAutoHyphens/>
        <w:bidi w:val="0"/>
        <w:spacing w:before="0" w:after="0" w:line="240" w:lineRule="auto"/>
        <w:ind w:firstLine="420" w:firstLineChars="0"/>
        <w:jc w:val="left"/>
        <w:rPr>
          <w:rFonts w:hint="eastAsia" w:ascii="仿宋_GB2312" w:hAnsi="SimSun" w:eastAsia="仿宋_GB2312" w:cs="方正小标宋简体"/>
          <w:color w:val="auto"/>
          <w:sz w:val="32"/>
          <w:szCs w:val="32"/>
          <w:lang w:val="en-US" w:eastAsia="zh-CN"/>
        </w:rPr>
      </w:pPr>
      <w:r>
        <w:rPr>
          <w:rFonts w:hint="eastAsia" w:ascii="仿宋_GB2312" w:hAnsi="SimSun" w:eastAsia="仿宋_GB2312" w:cs="方正小标宋简体"/>
          <w:color w:val="auto"/>
          <w:sz w:val="32"/>
          <w:szCs w:val="32"/>
          <w:lang w:val="en-US" w:eastAsia="zh-CN"/>
        </w:rPr>
        <w:t>1</w:t>
      </w:r>
      <w:r>
        <w:rPr>
          <w:rFonts w:hint="default" w:ascii="仿宋_GB2312" w:hAnsi="SimSun" w:eastAsia="仿宋_GB2312" w:cs="方正小标宋简体"/>
          <w:color w:val="auto"/>
          <w:sz w:val="32"/>
          <w:szCs w:val="32"/>
          <w:lang w:eastAsia="zh-CN"/>
        </w:rPr>
        <w:t>.</w:t>
      </w:r>
      <w:r>
        <w:rPr>
          <w:rFonts w:hint="eastAsia" w:ascii="仿宋_GB2312" w:hAnsi="SimSun" w:eastAsia="仿宋_GB2312" w:cs="方正小标宋简体"/>
          <w:color w:val="auto"/>
          <w:sz w:val="32"/>
          <w:szCs w:val="32"/>
          <w:lang w:val="en-US" w:eastAsia="zh-CN"/>
        </w:rPr>
        <w:t xml:space="preserve"> 入口站省份</w:t>
      </w:r>
    </w:p>
    <w:p>
      <w:pPr>
        <w:suppressAutoHyphens/>
        <w:bidi w:val="0"/>
        <w:spacing w:before="0" w:after="0" w:line="600" w:lineRule="exact"/>
        <w:ind w:firstLine="420" w:firstLineChars="0"/>
        <w:rPr>
          <w:rFonts w:hint="eastAsia" w:ascii="仿宋_GB2312" w:hAnsi="SimSun" w:eastAsia="仿宋_GB2312" w:cs="方正小标宋简体"/>
          <w:color w:val="auto"/>
          <w:sz w:val="32"/>
          <w:szCs w:val="32"/>
          <w:lang w:val="en-US" w:eastAsia="zh-CN"/>
        </w:rPr>
      </w:pPr>
      <w:r>
        <w:rPr>
          <w:rFonts w:hint="eastAsia" w:ascii="仿宋_GB2312" w:hAnsi="SimSun" w:eastAsia="仿宋_GB2312" w:cs="方正小标宋简体"/>
          <w:color w:val="auto"/>
          <w:sz w:val="32"/>
          <w:szCs w:val="32"/>
          <w:lang w:val="en-US" w:eastAsia="zh-CN"/>
        </w:rPr>
        <w:t>下行{{ i.</w:t>
      </w:r>
      <w:r>
        <w:rPr>
          <w:rFonts w:hint="default" w:ascii="仿宋_GB2312" w:hAnsi="SimSun" w:eastAsia="仿宋_GB2312" w:cs="方正小标宋简体"/>
          <w:color w:val="auto"/>
          <w:sz w:val="32"/>
          <w:szCs w:val="32"/>
          <w:lang w:val="en-US" w:eastAsia="zh-CN"/>
        </w:rPr>
        <w:t>mode</w:t>
      </w:r>
      <w:r>
        <w:rPr>
          <w:rFonts w:hint="eastAsia" w:ascii="仿宋_GB2312" w:hAnsi="SimSun" w:eastAsia="仿宋_GB2312" w:cs="方正小标宋简体"/>
          <w:color w:val="auto"/>
          <w:sz w:val="32"/>
          <w:szCs w:val="32"/>
          <w:lang w:val="en-US" w:eastAsia="zh-CN"/>
        </w:rPr>
        <w:t xml:space="preserve"> }}来自全国共{{ i.province</w:t>
      </w:r>
      <w:r>
        <w:rPr>
          <w:rFonts w:hint="default" w:ascii="仿宋_GB2312" w:hAnsi="SimSun" w:eastAsia="仿宋_GB2312" w:cs="方正小标宋简体"/>
          <w:color w:val="auto"/>
          <w:sz w:val="32"/>
          <w:szCs w:val="32"/>
          <w:lang w:val="en-US" w:eastAsia="zh-CN"/>
        </w:rPr>
        <w:t>s_count</w:t>
      </w:r>
      <w:r>
        <w:rPr>
          <w:rFonts w:hint="eastAsia" w:ascii="仿宋_GB2312" w:hAnsi="SimSun" w:eastAsia="仿宋_GB2312" w:cs="方正小标宋简体"/>
          <w:color w:val="auto"/>
          <w:sz w:val="32"/>
          <w:szCs w:val="32"/>
          <w:lang w:val="en-US" w:eastAsia="zh-CN"/>
        </w:rPr>
        <w:t xml:space="preserve"> }}个省份。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suppressAutoHyphens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600" w:lineRule="exact"/>
        <w:ind w:firstLine="420" w:firstLineChars="0"/>
        <w:jc w:val="left"/>
        <w:textAlignment w:val="auto"/>
        <w:rPr>
          <w:rFonts w:hint="eastAsia" w:ascii="仿宋_GB2312" w:hAnsi="SimSun" w:eastAsia="仿宋_GB2312" w:cs="方正小标宋简体"/>
          <w:color w:val="auto"/>
          <w:sz w:val="32"/>
          <w:szCs w:val="32"/>
          <w:lang w:val="en-US" w:eastAsia="zh-CN"/>
        </w:rPr>
      </w:pPr>
      <w:r>
        <w:rPr>
          <w:rFonts w:hint="eastAsia" w:ascii="仿宋_GB2312" w:hAnsi="SimSun" w:eastAsia="仿宋_GB2312" w:cs="方正小标宋简体"/>
          <w:color w:val="auto"/>
          <w:sz w:val="32"/>
          <w:szCs w:val="32"/>
          <w:lang w:val="en-US" w:eastAsia="zh-CN"/>
        </w:rPr>
        <w:t>省内省外比较</w:t>
      </w:r>
    </w:p>
    <w:tbl>
      <w:tblPr>
        <w:tblStyle w:val="11"/>
        <w:tblpPr w:leftFromText="180" w:rightFromText="180" w:vertAnchor="text" w:tblpXSpec="left" w:tblpY="1"/>
        <w:tblW w:w="5000" w:type="pct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5"/>
        <w:gridCol w:w="2378"/>
        <w:gridCol w:w="1689"/>
        <w:gridCol w:w="80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9" w:hRule="atLeast"/>
        </w:trPr>
        <w:tc>
          <w:tcPr>
            <w:tcW w:w="795" w:type="dxa"/>
            <w:vAlign w:val="center"/>
          </w:tcPr>
          <w:p>
            <w:pPr>
              <w:suppressAutoHyphens/>
              <w:bidi w:val="0"/>
              <w:spacing w:before="0" w:after="0" w:line="320" w:lineRule="exact"/>
              <w:jc w:val="center"/>
              <w:rPr>
                <w:rFonts w:hint="default" w:ascii="仿宋_GB2312" w:hAnsi="仿宋_GB2312" w:eastAsia="仿宋_GB2312" w:cs="仿宋_GB2312"/>
                <w:b/>
                <w:bCs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仿宋_GB2312" w:hAnsi="仿宋_GB2312" w:eastAsia="仿宋_GB2312" w:cs="仿宋_GB2312"/>
                <w:b/>
                <w:bCs/>
                <w:color w:val="auto"/>
                <w:kern w:val="0"/>
                <w:sz w:val="24"/>
                <w:szCs w:val="24"/>
                <w:lang w:val="en-US" w:eastAsia="zh-CN"/>
              </w:rPr>
              <w:t>类别</w:t>
            </w:r>
          </w:p>
        </w:tc>
        <w:tc>
          <w:tcPr>
            <w:tcW w:w="2320" w:type="dxa"/>
            <w:vAlign w:val="center"/>
          </w:tcPr>
          <w:p>
            <w:pPr>
              <w:suppressAutoHyphens/>
              <w:bidi w:val="0"/>
              <w:spacing w:before="0" w:after="0" w:line="320" w:lineRule="exact"/>
              <w:jc w:val="center"/>
              <w:rPr>
                <w:rFonts w:hint="default" w:ascii="仿宋_GB2312" w:hAnsi="仿宋_GB2312" w:eastAsia="仿宋_GB2312" w:cs="仿宋_GB2312"/>
                <w:b/>
                <w:bCs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仿宋_GB2312" w:hAnsi="仿宋_GB2312" w:eastAsia="仿宋_GB2312" w:cs="仿宋_GB2312"/>
                <w:b/>
                <w:bCs/>
                <w:color w:val="auto"/>
                <w:kern w:val="0"/>
                <w:sz w:val="24"/>
                <w:szCs w:val="24"/>
                <w:lang w:val="en-US" w:eastAsia="zh-CN"/>
              </w:rPr>
              <w:t>通行费（万元）</w:t>
            </w:r>
          </w:p>
        </w:tc>
        <w:tc>
          <w:tcPr>
            <w:tcW w:w="1648" w:type="dxa"/>
            <w:vAlign w:val="center"/>
          </w:tcPr>
          <w:p>
            <w:pPr>
              <w:suppressAutoHyphens/>
              <w:bidi w:val="0"/>
              <w:spacing w:before="0" w:after="0" w:line="320" w:lineRule="exact"/>
              <w:jc w:val="center"/>
              <w:rPr>
                <w:rFonts w:hint="default" w:ascii="仿宋_GB2312" w:hAnsi="仿宋_GB2312" w:eastAsia="仿宋_GB2312" w:cs="仿宋_GB2312"/>
                <w:b/>
                <w:bCs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仿宋_GB2312" w:hAnsi="仿宋_GB2312" w:eastAsia="仿宋_GB2312" w:cs="仿宋_GB2312"/>
                <w:b/>
                <w:bCs/>
                <w:color w:val="auto"/>
                <w:kern w:val="0"/>
                <w:sz w:val="24"/>
                <w:szCs w:val="24"/>
                <w:lang w:val="en-US" w:eastAsia="zh-CN"/>
              </w:rPr>
              <w:t>占比</w:t>
            </w:r>
          </w:p>
        </w:tc>
        <w:tc>
          <w:tcPr>
            <w:tcW w:w="7884" w:type="dxa"/>
            <w:vMerge w:val="restart"/>
          </w:tcPr>
          <w:p>
            <w:pPr>
              <w:keepNext w:val="0"/>
              <w:keepLines w:val="0"/>
              <w:widowControl/>
              <w:suppressLineNumbers w:val="0"/>
              <w:suppressAutoHyphens/>
              <w:bidi w:val="0"/>
              <w:spacing w:before="0" w:after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i.in_vs_out</w:t>
            </w:r>
            <w:r>
              <w:rPr>
                <w:rFonts w:hint="default" w:ascii="仿宋_GB2312" w:hAnsi="仿宋_GB2312" w:eastAsia="仿宋_GB2312" w:cs="仿宋_GB2312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.</w:t>
            </w: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fig }}</w:t>
            </w:r>
          </w:p>
          <w:p>
            <w:pPr>
              <w:keepNext w:val="0"/>
              <w:keepLines w:val="0"/>
              <w:widowControl w:val="0"/>
              <w:suppressAutoHyphens/>
              <w:bidi w:val="0"/>
              <w:spacing w:before="0" w:after="0"/>
              <w:jc w:val="center"/>
              <w:textAlignment w:val="bottom"/>
              <w:rPr>
                <w:rFonts w:ascii="仿宋_GB2312" w:hAnsi="仿宋_GB2312" w:eastAsia="仿宋_GB2312" w:cs="仿宋_GB2312"/>
                <w:b w:val="0"/>
                <w:bCs w:val="0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8" w:hRule="atLeast"/>
        </w:trPr>
        <w:tc>
          <w:tcPr>
            <w:tcW w:w="4763" w:type="dxa"/>
            <w:gridSpan w:val="3"/>
            <w:vAlign w:val="center"/>
          </w:tcPr>
          <w:p>
            <w:pPr>
              <w:keepNext w:val="0"/>
              <w:keepLines w:val="0"/>
              <w:widowControl/>
              <w:suppressLineNumbers w:val="0"/>
              <w:suppressAutoHyphens/>
              <w:bidi w:val="0"/>
              <w:spacing w:before="0" w:after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{%tr for f in i.in_vs_out</w:t>
            </w:r>
            <w:r>
              <w:rPr>
                <w:rFonts w:hint="default" w:ascii="仿宋_GB2312" w:hAnsi="仿宋_GB2312" w:eastAsia="仿宋_GB2312" w:cs="仿宋_GB2312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.rows</w:t>
            </w: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 %}</w:t>
            </w:r>
          </w:p>
        </w:tc>
        <w:tc>
          <w:tcPr>
            <w:tcW w:w="7884" w:type="dxa"/>
            <w:vMerge w:val="continue"/>
            <w:vAlign w:val="center"/>
          </w:tcPr>
          <w:p>
            <w:pPr>
              <w:keepNext w:val="0"/>
              <w:keepLines w:val="0"/>
              <w:widowControl w:val="0"/>
              <w:suppressAutoHyphens/>
              <w:bidi w:val="0"/>
              <w:spacing w:before="0" w:after="0"/>
              <w:jc w:val="center"/>
              <w:textAlignment w:val="bottom"/>
              <w:rPr>
                <w:rFonts w:ascii="仿宋_GB2312" w:hAnsi="仿宋_GB2312" w:eastAsia="仿宋_GB2312" w:cs="仿宋_GB2312"/>
                <w:b w:val="0"/>
                <w:bCs w:val="0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55" w:hRule="atLeast"/>
        </w:trPr>
        <w:tc>
          <w:tcPr>
            <w:tcW w:w="79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uppressAutoHyphens/>
              <w:bidi w:val="0"/>
              <w:spacing w:before="0" w:after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f.</w:t>
            </w:r>
            <w:r>
              <w:rPr>
                <w:rFonts w:hint="default" w:ascii="仿宋_GB2312" w:hAnsi="仿宋_GB2312" w:eastAsia="仿宋_GB2312" w:cs="仿宋_GB2312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province</w:t>
            </w:r>
            <w:r>
              <w:rPr>
                <w:rFonts w:hint="eastAsia" w:ascii="仿宋_GB2312" w:hAnsi="仿宋_GB2312" w:eastAsia="仿宋_GB2312" w:cs="仿宋_GB2312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 }}</w:t>
            </w:r>
          </w:p>
        </w:tc>
        <w:tc>
          <w:tcPr>
            <w:tcW w:w="232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uppressAutoHyphens/>
              <w:bidi w:val="0"/>
              <w:spacing w:before="0" w:after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“%.2f” % f.</w:t>
            </w:r>
            <w:r>
              <w:rPr>
                <w:rFonts w:hint="default" w:ascii="仿宋_GB2312" w:hAnsi="仿宋_GB2312" w:eastAsia="仿宋_GB2312" w:cs="仿宋_GB2312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fee</w:t>
            </w: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 }}</w:t>
            </w:r>
          </w:p>
        </w:tc>
        <w:tc>
          <w:tcPr>
            <w:tcW w:w="164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uppressAutoHyphens/>
              <w:bidi w:val="0"/>
              <w:spacing w:before="0" w:after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“%.2f” % f.per }}%</w:t>
            </w:r>
          </w:p>
        </w:tc>
        <w:tc>
          <w:tcPr>
            <w:tcW w:w="7884" w:type="dxa"/>
            <w:vMerge w:val="continue"/>
            <w:vAlign w:val="center"/>
          </w:tcPr>
          <w:p>
            <w:pPr>
              <w:keepNext w:val="0"/>
              <w:keepLines w:val="0"/>
              <w:widowControl w:val="0"/>
              <w:suppressAutoHyphens/>
              <w:bidi w:val="0"/>
              <w:spacing w:before="0" w:after="0"/>
              <w:jc w:val="center"/>
              <w:textAlignment w:val="bottom"/>
              <w:rPr>
                <w:rFonts w:ascii="仿宋_GB2312" w:hAnsi="仿宋_GB2312" w:eastAsia="仿宋_GB2312" w:cs="仿宋_GB2312"/>
                <w:b w:val="0"/>
                <w:bCs w:val="0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90" w:hRule="atLeast"/>
        </w:trPr>
        <w:tc>
          <w:tcPr>
            <w:tcW w:w="4763" w:type="dxa"/>
            <w:gridSpan w:val="3"/>
            <w:vAlign w:val="center"/>
          </w:tcPr>
          <w:p>
            <w:pPr>
              <w:keepNext w:val="0"/>
              <w:keepLines w:val="0"/>
              <w:widowControl/>
              <w:suppressLineNumbers w:val="0"/>
              <w:suppressAutoHyphens/>
              <w:bidi w:val="0"/>
              <w:spacing w:before="0" w:after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{%tr endfor %}</w:t>
            </w:r>
          </w:p>
        </w:tc>
        <w:tc>
          <w:tcPr>
            <w:tcW w:w="7884" w:type="dxa"/>
            <w:vMerge w:val="continue"/>
            <w:vAlign w:val="center"/>
          </w:tcPr>
          <w:p>
            <w:pPr>
              <w:keepNext w:val="0"/>
              <w:keepLines w:val="0"/>
              <w:widowControl w:val="0"/>
              <w:suppressAutoHyphens/>
              <w:bidi w:val="0"/>
              <w:spacing w:before="0" w:after="0"/>
              <w:jc w:val="center"/>
              <w:textAlignment w:val="bottom"/>
              <w:rPr>
                <w:rFonts w:ascii="仿宋_GB2312" w:hAnsi="仿宋_GB2312" w:eastAsia="仿宋_GB2312" w:cs="仿宋_GB2312"/>
                <w:b w:val="0"/>
                <w:bCs w:val="0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eastAsia="zh-CN" w:bidi="ar-SA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numPr>
          <w:numId w:val="0"/>
        </w:numPr>
        <w:suppressAutoHyphens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600" w:lineRule="exact"/>
        <w:ind w:firstLine="420" w:firstLineChars="0"/>
        <w:jc w:val="left"/>
        <w:textAlignment w:val="auto"/>
        <w:rPr>
          <w:rFonts w:hint="eastAsia" w:ascii="仿宋_GB2312" w:hAnsi="SimSun" w:eastAsia="仿宋_GB2312" w:cs="方正小标宋简体"/>
          <w:color w:val="auto"/>
          <w:sz w:val="32"/>
          <w:szCs w:val="32"/>
          <w:lang w:val="en-US" w:eastAsia="zh-CN"/>
        </w:rPr>
      </w:pPr>
      <w:r>
        <w:rPr>
          <w:rFonts w:hint="eastAsia" w:ascii="仿宋_GB2312" w:hAnsi="SimSun" w:eastAsia="仿宋_GB2312" w:cs="方正小标宋简体"/>
          <w:color w:val="auto"/>
          <w:sz w:val="32"/>
          <w:szCs w:val="32"/>
          <w:lang w:val="en-US" w:eastAsia="zh-CN"/>
        </w:rPr>
        <w:t>（2）主要外省省份</w:t>
      </w:r>
    </w:p>
    <w:p>
      <w:pPr>
        <w:suppressAutoHyphens/>
        <w:bidi w:val="0"/>
        <w:spacing w:before="0" w:after="0" w:line="600" w:lineRule="exact"/>
        <w:ind w:firstLine="420" w:firstLineChars="0"/>
        <w:rPr>
          <w:rFonts w:hint="eastAsia" w:ascii="仿宋_GB2312" w:hAnsi="SimSun" w:eastAsia="仿宋_GB2312" w:cs="方正小标宋简体"/>
          <w:color w:val="auto"/>
          <w:sz w:val="32"/>
          <w:szCs w:val="32"/>
          <w:lang w:val="en-US" w:eastAsia="zh-CN"/>
        </w:rPr>
      </w:pPr>
      <w:r>
        <w:rPr>
          <w:rFonts w:hint="eastAsia" w:ascii="仿宋_GB2312" w:hAnsi="SimSun" w:eastAsia="仿宋_GB2312" w:cs="方正小标宋简体"/>
          <w:color w:val="auto"/>
          <w:sz w:val="32"/>
          <w:szCs w:val="32"/>
          <w:lang w:val="en-US" w:eastAsia="zh-CN"/>
        </w:rPr>
        <w:t>通行费总额最多的{{ i.primary_out.count }}个省份，合计通行费{{ “%.2f”%i.primary_out.</w:t>
      </w:r>
      <w:r>
        <w:rPr>
          <w:rFonts w:hint="default" w:ascii="仿宋_GB2312" w:hAnsi="SimSun" w:eastAsia="仿宋_GB2312" w:cs="方正小标宋简体"/>
          <w:color w:val="auto"/>
          <w:sz w:val="32"/>
          <w:szCs w:val="32"/>
          <w:lang w:val="en-US" w:eastAsia="zh-CN"/>
        </w:rPr>
        <w:t>fee</w:t>
      </w:r>
      <w:r>
        <w:rPr>
          <w:rFonts w:hint="eastAsia" w:ascii="仿宋_GB2312" w:hAnsi="SimSun" w:eastAsia="仿宋_GB2312" w:cs="方正小标宋简体"/>
          <w:color w:val="auto"/>
          <w:sz w:val="32"/>
          <w:szCs w:val="32"/>
          <w:lang w:val="en-US" w:eastAsia="zh-CN"/>
        </w:rPr>
        <w:t xml:space="preserve"> }}万元，外省通行费占比{{ “%.2f”%i.primary_out.per }}%。如下图：</w:t>
      </w:r>
    </w:p>
    <w:p>
      <w:pPr>
        <w:keepNext w:val="0"/>
        <w:keepLines w:val="0"/>
        <w:pageBreakBefore w:val="0"/>
        <w:widowControl w:val="0"/>
        <w:suppressAutoHyphens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28" w:firstLineChars="200"/>
        <w:jc w:val="center"/>
        <w:textAlignment w:val="auto"/>
        <w:rPr>
          <w:rFonts w:hint="eastAsia" w:ascii="仿宋_GB2312" w:hAnsi="SimSun" w:eastAsia="仿宋_GB2312" w:cs="方正小标宋简体"/>
          <w:color w:val="auto"/>
          <w:sz w:val="32"/>
          <w:szCs w:val="32"/>
          <w:lang w:val="en-US" w:eastAsia="zh-CN"/>
        </w:rPr>
      </w:pPr>
      <w:r>
        <w:rPr>
          <w:rFonts w:hint="eastAsia" w:ascii="仿宋_GB2312" w:hAnsi="SimSun" w:eastAsia="仿宋_GB2312" w:cs="方正小标宋简体"/>
          <w:color w:val="auto"/>
          <w:sz w:val="32"/>
          <w:szCs w:val="32"/>
          <w:lang w:val="en-US" w:eastAsia="zh-CN"/>
        </w:rPr>
        <w:t>{{ i.primary_out</w:t>
      </w:r>
      <w:r>
        <w:rPr>
          <w:rFonts w:hint="default" w:ascii="仿宋_GB2312" w:hAnsi="SimSun" w:eastAsia="仿宋_GB2312" w:cs="方正小标宋简体"/>
          <w:color w:val="auto"/>
          <w:sz w:val="32"/>
          <w:szCs w:val="32"/>
          <w:lang w:val="en-US" w:eastAsia="zh-CN"/>
        </w:rPr>
        <w:t>.</w:t>
      </w:r>
      <w:r>
        <w:rPr>
          <w:rFonts w:hint="eastAsia" w:ascii="仿宋_GB2312" w:hAnsi="SimSun" w:eastAsia="仿宋_GB2312" w:cs="方正小标宋简体"/>
          <w:color w:val="auto"/>
          <w:sz w:val="32"/>
          <w:szCs w:val="32"/>
          <w:lang w:val="en-US" w:eastAsia="zh-CN"/>
        </w:rPr>
        <w:t>fig }}</w:t>
      </w:r>
    </w:p>
    <w:p>
      <w:pPr>
        <w:numPr>
          <w:ilvl w:val="0"/>
          <w:numId w:val="0"/>
        </w:numPr>
        <w:suppressAutoHyphens/>
        <w:bidi w:val="0"/>
        <w:spacing w:before="0" w:after="0" w:line="240" w:lineRule="auto"/>
        <w:ind w:firstLine="420" w:firstLineChars="0"/>
        <w:jc w:val="left"/>
        <w:rPr>
          <w:rFonts w:hint="eastAsia" w:ascii="仿宋_GB2312" w:hAnsi="SimSun" w:eastAsia="仿宋_GB2312" w:cs="方正小标宋简体"/>
          <w:color w:val="auto"/>
          <w:sz w:val="32"/>
          <w:szCs w:val="32"/>
          <w:lang w:val="en-US" w:eastAsia="zh-CN"/>
        </w:rPr>
      </w:pPr>
      <w:r>
        <w:rPr>
          <w:rFonts w:hint="eastAsia" w:ascii="仿宋_GB2312" w:hAnsi="SimSun" w:eastAsia="仿宋_GB2312" w:cs="方正小标宋简体"/>
          <w:color w:val="auto"/>
          <w:sz w:val="32"/>
          <w:szCs w:val="32"/>
          <w:lang w:val="en-US" w:eastAsia="zh-CN"/>
        </w:rPr>
        <w:t>2.入口收费站</w:t>
      </w:r>
    </w:p>
    <w:p>
      <w:pPr>
        <w:numPr>
          <w:ilvl w:val="0"/>
          <w:numId w:val="0"/>
        </w:numPr>
        <w:suppressAutoHyphens/>
        <w:bidi w:val="0"/>
        <w:spacing w:before="0" w:after="0" w:line="240" w:lineRule="auto"/>
        <w:ind w:firstLine="420" w:firstLineChars="0"/>
        <w:jc w:val="left"/>
        <w:rPr>
          <w:rFonts w:hint="eastAsia" w:ascii="仿宋_GB2312" w:hAnsi="SimSun" w:eastAsia="仿宋_GB2312" w:cs="方正小标宋简体"/>
          <w:color w:val="auto"/>
          <w:sz w:val="32"/>
          <w:szCs w:val="32"/>
          <w:lang w:val="en-US" w:eastAsia="zh-CN"/>
        </w:rPr>
      </w:pPr>
      <w:r>
        <w:rPr>
          <w:rFonts w:hint="eastAsia" w:ascii="仿宋_GB2312" w:hAnsi="SimSun" w:eastAsia="仿宋_GB2312" w:cs="方正小标宋简体"/>
          <w:color w:val="auto"/>
          <w:sz w:val="32"/>
          <w:szCs w:val="32"/>
          <w:lang w:val="en-US" w:eastAsia="zh-CN"/>
        </w:rPr>
        <w:t>下行</w:t>
      </w:r>
      <w:r>
        <w:rPr>
          <w:rFonts w:hint="default" w:ascii="仿宋_GB2312" w:hAnsi="SimSun" w:eastAsia="仿宋_GB2312" w:cs="方正小标宋简体"/>
          <w:color w:val="auto"/>
          <w:sz w:val="32"/>
          <w:szCs w:val="32"/>
          <w:lang w:val="en-US" w:eastAsia="zh-CN"/>
        </w:rPr>
        <w:t>{{i.mode }}</w:t>
      </w:r>
      <w:r>
        <w:rPr>
          <w:rFonts w:hint="eastAsia" w:ascii="仿宋_GB2312" w:hAnsi="SimSun" w:eastAsia="仿宋_GB2312" w:cs="方正小标宋简体"/>
          <w:color w:val="auto"/>
          <w:sz w:val="32"/>
          <w:szCs w:val="32"/>
          <w:lang w:val="en-US" w:eastAsia="zh-CN"/>
        </w:rPr>
        <w:t xml:space="preserve">车辆来自{% for </w:t>
      </w:r>
      <w:r>
        <w:rPr>
          <w:rFonts w:hint="default" w:ascii="仿宋_GB2312" w:hAnsi="SimSun" w:eastAsia="仿宋_GB2312" w:cs="方正小标宋简体"/>
          <w:color w:val="auto"/>
          <w:sz w:val="32"/>
          <w:szCs w:val="32"/>
          <w:lang w:val="en-US" w:eastAsia="zh-CN"/>
        </w:rPr>
        <w:t>x</w:t>
      </w:r>
      <w:r>
        <w:rPr>
          <w:rFonts w:hint="eastAsia" w:ascii="仿宋_GB2312" w:hAnsi="SimSun" w:eastAsia="仿宋_GB2312" w:cs="方正小标宋简体"/>
          <w:color w:val="auto"/>
          <w:sz w:val="32"/>
          <w:szCs w:val="32"/>
          <w:lang w:val="en-US" w:eastAsia="zh-CN"/>
        </w:rPr>
        <w:t xml:space="preserve"> in </w:t>
      </w:r>
      <w:r>
        <w:rPr>
          <w:rFonts w:hint="default" w:ascii="仿宋_GB2312" w:hAnsi="SimSun" w:eastAsia="仿宋_GB2312" w:cs="方正小标宋简体"/>
          <w:color w:val="auto"/>
          <w:sz w:val="32"/>
          <w:szCs w:val="32"/>
          <w:lang w:val="en-US" w:eastAsia="zh-CN"/>
        </w:rPr>
        <w:t>i.</w:t>
      </w:r>
      <w:r>
        <w:rPr>
          <w:rFonts w:hint="eastAsia" w:ascii="仿宋_GB2312" w:hAnsi="SimSun" w:eastAsia="仿宋_GB2312" w:cs="方正小标宋简体"/>
          <w:color w:val="auto"/>
          <w:sz w:val="32"/>
          <w:szCs w:val="32"/>
          <w:lang w:val="en-US" w:eastAsia="zh-CN"/>
        </w:rPr>
        <w:t>primary_</w:t>
      </w:r>
      <w:r>
        <w:rPr>
          <w:rFonts w:hint="default" w:ascii="仿宋_GB2312" w:hAnsi="SimSun" w:eastAsia="仿宋_GB2312" w:cs="方正小标宋简体"/>
          <w:color w:val="auto"/>
          <w:sz w:val="32"/>
          <w:szCs w:val="32"/>
          <w:lang w:val="en-US" w:eastAsia="zh-CN"/>
        </w:rPr>
        <w:t>stations_3cats</w:t>
      </w:r>
      <w:r>
        <w:rPr>
          <w:rFonts w:hint="eastAsia" w:ascii="仿宋_GB2312" w:hAnsi="SimSun" w:eastAsia="仿宋_GB2312" w:cs="方正小标宋简体"/>
          <w:color w:val="auto"/>
          <w:sz w:val="32"/>
          <w:szCs w:val="32"/>
          <w:lang w:val="en-US" w:eastAsia="zh-CN"/>
        </w:rPr>
        <w:t xml:space="preserve">  %}</w:t>
      </w:r>
    </w:p>
    <w:p>
      <w:pPr>
        <w:suppressAutoHyphens/>
        <w:bidi w:val="0"/>
        <w:spacing w:before="0" w:after="0" w:line="600" w:lineRule="exact"/>
        <w:rPr>
          <w:rFonts w:hint="eastAsia" w:ascii="仿宋_GB2312" w:hAnsi="SimSun" w:eastAsia="仿宋_GB2312" w:cs="方正小标宋简体"/>
          <w:color w:val="auto"/>
          <w:sz w:val="32"/>
          <w:szCs w:val="32"/>
          <w:lang w:val="en-US" w:eastAsia="zh-CN"/>
        </w:rPr>
      </w:pPr>
      <w:r>
        <w:rPr>
          <w:rFonts w:hint="eastAsia" w:ascii="仿宋_GB2312" w:hAnsi="SimSun" w:eastAsia="仿宋_GB2312" w:cs="方正小标宋简体"/>
          <w:color w:val="auto"/>
          <w:sz w:val="32"/>
          <w:szCs w:val="32"/>
          <w:lang w:val="en-US" w:eastAsia="zh-CN"/>
        </w:rPr>
        <w:t>{</w:t>
      </w:r>
      <w:r>
        <w:rPr>
          <w:rFonts w:hint="default" w:ascii="仿宋_GB2312" w:hAnsi="SimSun" w:eastAsia="仿宋_GB2312" w:cs="方正小标宋简体"/>
          <w:color w:val="auto"/>
          <w:sz w:val="32"/>
          <w:szCs w:val="32"/>
          <w:lang w:val="en-US" w:eastAsia="zh-CN"/>
        </w:rPr>
        <w:t>%</w:t>
      </w:r>
      <w:r>
        <w:rPr>
          <w:rFonts w:hint="eastAsia" w:ascii="仿宋_GB2312" w:hAnsi="SimSun" w:eastAsia="仿宋_GB2312" w:cs="方正小标宋简体"/>
          <w:color w:val="auto"/>
          <w:sz w:val="32"/>
          <w:szCs w:val="32"/>
          <w:lang w:val="en-US" w:eastAsia="zh-CN"/>
        </w:rPr>
        <w:t xml:space="preserve">- </w:t>
      </w:r>
      <w:r>
        <w:rPr>
          <w:rFonts w:hint="default" w:ascii="仿宋_GB2312" w:hAnsi="SimSun" w:eastAsia="仿宋_GB2312" w:cs="方正小标宋简体"/>
          <w:color w:val="auto"/>
          <w:sz w:val="32"/>
          <w:szCs w:val="32"/>
          <w:lang w:val="en-US" w:eastAsia="zh-CN"/>
        </w:rPr>
        <w:t>if x.cat == “</w:t>
      </w:r>
      <w:r>
        <w:rPr>
          <w:rFonts w:hint="eastAsia" w:ascii="仿宋_GB2312" w:hAnsi="SimSun" w:eastAsia="仿宋_GB2312" w:cs="方正小标宋简体"/>
          <w:color w:val="auto"/>
          <w:sz w:val="32"/>
          <w:szCs w:val="32"/>
          <w:lang w:val="en-US" w:eastAsia="zh-CN"/>
        </w:rPr>
        <w:t>全国</w:t>
      </w:r>
      <w:r>
        <w:rPr>
          <w:rFonts w:hint="default" w:ascii="仿宋_GB2312" w:hAnsi="SimSun" w:eastAsia="仿宋_GB2312" w:cs="方正小标宋简体"/>
          <w:color w:val="auto"/>
          <w:sz w:val="32"/>
          <w:szCs w:val="32"/>
          <w:lang w:val="en-US" w:eastAsia="zh-CN"/>
        </w:rPr>
        <w:t xml:space="preserve">” </w:t>
      </w:r>
      <w:r>
        <w:rPr>
          <w:rFonts w:hint="eastAsia" w:ascii="仿宋_GB2312" w:hAnsi="SimSun" w:eastAsia="仿宋_GB2312" w:cs="方正小标宋简体"/>
          <w:color w:val="auto"/>
          <w:sz w:val="32"/>
          <w:szCs w:val="32"/>
          <w:lang w:val="en-US" w:eastAsia="zh-CN"/>
        </w:rPr>
        <w:t xml:space="preserve"> -</w:t>
      </w:r>
      <w:r>
        <w:rPr>
          <w:rFonts w:hint="default" w:ascii="仿宋_GB2312" w:hAnsi="SimSun" w:eastAsia="仿宋_GB2312" w:cs="方正小标宋简体"/>
          <w:color w:val="auto"/>
          <w:sz w:val="32"/>
          <w:szCs w:val="32"/>
          <w:lang w:val="en-US" w:eastAsia="zh-CN"/>
        </w:rPr>
        <w:t>%</w:t>
      </w:r>
      <w:r>
        <w:rPr>
          <w:rFonts w:hint="eastAsia" w:ascii="仿宋_GB2312" w:hAnsi="SimSun" w:eastAsia="仿宋_GB2312" w:cs="方正小标宋简体"/>
          <w:color w:val="auto"/>
          <w:sz w:val="32"/>
          <w:szCs w:val="32"/>
          <w:lang w:val="en-US" w:eastAsia="zh-CN"/>
        </w:rPr>
        <w:t>}</w:t>
      </w:r>
    </w:p>
    <w:p>
      <w:pPr>
        <w:suppressAutoHyphens/>
        <w:bidi w:val="0"/>
        <w:spacing w:before="0" w:after="0" w:line="600" w:lineRule="exact"/>
        <w:rPr>
          <w:rFonts w:hint="eastAsia" w:ascii="仿宋_GB2312" w:hAnsi="SimSun" w:eastAsia="仿宋_GB2312" w:cs="方正小标宋简体"/>
          <w:color w:val="auto"/>
          <w:sz w:val="32"/>
          <w:szCs w:val="32"/>
          <w:lang w:val="en-US" w:eastAsia="zh-CN"/>
        </w:rPr>
      </w:pPr>
      <w:r>
        <w:rPr>
          <w:rFonts w:hint="default" w:ascii="仿宋_GB2312" w:hAnsi="SimSun" w:eastAsia="仿宋_GB2312" w:cs="方正小标宋简体"/>
          <w:color w:val="auto"/>
          <w:sz w:val="32"/>
          <w:szCs w:val="32"/>
          <w:lang w:val="en-US" w:eastAsia="zh-CN"/>
        </w:rPr>
        <w:t>{{ x.cat }}</w:t>
      </w:r>
      <w:r>
        <w:rPr>
          <w:rFonts w:hint="eastAsia" w:ascii="仿宋_GB2312" w:hAnsi="SimSun" w:eastAsia="仿宋_GB2312" w:cs="方正小标宋简体"/>
          <w:color w:val="auto"/>
          <w:sz w:val="32"/>
          <w:szCs w:val="32"/>
          <w:lang w:val="en-US" w:eastAsia="zh-CN"/>
        </w:rPr>
        <w:t>共</w:t>
      </w:r>
      <w:r>
        <w:rPr>
          <w:rFonts w:hint="default" w:ascii="仿宋_GB2312" w:hAnsi="SimSun" w:eastAsia="仿宋_GB2312" w:cs="方正小标宋简体"/>
          <w:color w:val="auto"/>
          <w:sz w:val="32"/>
          <w:szCs w:val="32"/>
          <w:lang w:val="en-US" w:eastAsia="zh-CN"/>
        </w:rPr>
        <w:t>{{ x.total_count }}</w:t>
      </w:r>
      <w:r>
        <w:rPr>
          <w:rFonts w:hint="eastAsia" w:ascii="仿宋_GB2312" w:hAnsi="SimSun" w:eastAsia="仿宋_GB2312" w:cs="方正小标宋简体"/>
          <w:color w:val="auto"/>
          <w:sz w:val="32"/>
          <w:szCs w:val="32"/>
          <w:lang w:val="en-US" w:eastAsia="zh-CN"/>
        </w:rPr>
        <w:t>个收费站。</w:t>
      </w:r>
    </w:p>
    <w:p>
      <w:pPr>
        <w:suppressAutoHyphens/>
        <w:bidi w:val="0"/>
        <w:spacing w:before="0" w:after="0" w:line="600" w:lineRule="exact"/>
        <w:rPr>
          <w:rFonts w:hint="default" w:ascii="仿宋_GB2312" w:hAnsi="SimSun" w:eastAsia="仿宋_GB2312" w:cs="方正小标宋简体"/>
          <w:color w:val="auto"/>
          <w:sz w:val="32"/>
          <w:szCs w:val="32"/>
          <w:lang w:val="en-US" w:eastAsia="zh-CN"/>
        </w:rPr>
      </w:pPr>
      <w:r>
        <w:rPr>
          <w:rFonts w:hint="default" w:ascii="仿宋_GB2312" w:hAnsi="SimSun" w:eastAsia="仿宋_GB2312" w:cs="方正小标宋简体"/>
          <w:color w:val="auto"/>
          <w:sz w:val="32"/>
          <w:szCs w:val="32"/>
          <w:lang w:val="en-US" w:eastAsia="zh-CN"/>
        </w:rPr>
        <w:t>{%</w:t>
      </w:r>
      <w:r>
        <w:rPr>
          <w:rFonts w:hint="eastAsia" w:ascii="仿宋_GB2312" w:hAnsi="SimSun" w:eastAsia="仿宋_GB2312" w:cs="方正小标宋简体"/>
          <w:color w:val="auto"/>
          <w:sz w:val="32"/>
          <w:szCs w:val="32"/>
          <w:lang w:val="en-US" w:eastAsia="zh-CN"/>
        </w:rPr>
        <w:t>-</w:t>
      </w:r>
      <w:r>
        <w:rPr>
          <w:rFonts w:hint="default" w:ascii="仿宋_GB2312" w:hAnsi="SimSun" w:eastAsia="仿宋_GB2312" w:cs="方正小标宋简体"/>
          <w:color w:val="auto"/>
          <w:sz w:val="32"/>
          <w:szCs w:val="32"/>
          <w:lang w:val="en-US" w:eastAsia="zh-CN"/>
        </w:rPr>
        <w:t xml:space="preserve">  elif x.cat == “</w:t>
      </w:r>
      <w:r>
        <w:rPr>
          <w:rFonts w:hint="eastAsia" w:ascii="仿宋_GB2312" w:hAnsi="SimSun" w:eastAsia="仿宋_GB2312" w:cs="方正小标宋简体"/>
          <w:color w:val="auto"/>
          <w:sz w:val="32"/>
          <w:szCs w:val="32"/>
          <w:lang w:val="en-US" w:eastAsia="zh-CN"/>
        </w:rPr>
        <w:t>省内</w:t>
      </w:r>
      <w:r>
        <w:rPr>
          <w:rFonts w:hint="default" w:ascii="仿宋_GB2312" w:hAnsi="SimSun" w:eastAsia="仿宋_GB2312" w:cs="方正小标宋简体"/>
          <w:color w:val="auto"/>
          <w:sz w:val="32"/>
          <w:szCs w:val="32"/>
          <w:lang w:val="en-US" w:eastAsia="zh-CN"/>
        </w:rPr>
        <w:t xml:space="preserve">”  </w:t>
      </w:r>
      <w:r>
        <w:rPr>
          <w:rFonts w:hint="eastAsia" w:ascii="仿宋_GB2312" w:hAnsi="SimSun" w:eastAsia="仿宋_GB2312" w:cs="方正小标宋简体"/>
          <w:color w:val="auto"/>
          <w:sz w:val="32"/>
          <w:szCs w:val="32"/>
          <w:lang w:val="en-US" w:eastAsia="zh-CN"/>
        </w:rPr>
        <w:t>-</w:t>
      </w:r>
      <w:r>
        <w:rPr>
          <w:rFonts w:hint="default" w:ascii="仿宋_GB2312" w:hAnsi="SimSun" w:eastAsia="仿宋_GB2312" w:cs="方正小标宋简体"/>
          <w:color w:val="auto"/>
          <w:sz w:val="32"/>
          <w:szCs w:val="32"/>
          <w:lang w:val="en-US" w:eastAsia="zh-CN"/>
        </w:rPr>
        <w:t>%}</w:t>
      </w:r>
    </w:p>
    <w:p>
      <w:pPr>
        <w:suppressAutoHyphens/>
        <w:bidi w:val="0"/>
        <w:spacing w:before="0" w:after="0" w:line="600" w:lineRule="exact"/>
        <w:rPr>
          <w:rFonts w:hint="eastAsia" w:ascii="仿宋_GB2312" w:hAnsi="SimSun" w:eastAsia="仿宋_GB2312" w:cs="方正小标宋简体"/>
          <w:color w:val="auto"/>
          <w:sz w:val="32"/>
          <w:szCs w:val="32"/>
          <w:lang w:val="en-US" w:eastAsia="zh-CN"/>
        </w:rPr>
      </w:pPr>
      <w:r>
        <w:rPr>
          <w:rFonts w:hint="eastAsia" w:ascii="仿宋_GB2312" w:hAnsi="SimSun" w:eastAsia="仿宋_GB2312" w:cs="方正小标宋简体"/>
          <w:color w:val="auto"/>
          <w:sz w:val="32"/>
          <w:szCs w:val="32"/>
          <w:lang w:val="en-US" w:eastAsia="zh-CN"/>
        </w:rPr>
        <w:t>其中</w:t>
      </w:r>
      <w:r>
        <w:rPr>
          <w:rFonts w:hint="default" w:ascii="仿宋_GB2312" w:hAnsi="SimSun" w:eastAsia="仿宋_GB2312" w:cs="方正小标宋简体"/>
          <w:color w:val="auto"/>
          <w:sz w:val="32"/>
          <w:szCs w:val="32"/>
          <w:lang w:val="en-US" w:eastAsia="zh-CN"/>
        </w:rPr>
        <w:t>{{ x.cat }}{{ x.total_count }}</w:t>
      </w:r>
      <w:r>
        <w:rPr>
          <w:rFonts w:hint="eastAsia" w:ascii="仿宋_GB2312" w:hAnsi="SimSun" w:eastAsia="仿宋_GB2312" w:cs="方正小标宋简体"/>
          <w:color w:val="auto"/>
          <w:sz w:val="32"/>
          <w:szCs w:val="32"/>
          <w:lang w:val="en-US" w:eastAsia="zh-CN"/>
        </w:rPr>
        <w:t>个，</w:t>
      </w:r>
    </w:p>
    <w:p>
      <w:pPr>
        <w:suppressAutoHyphens/>
        <w:bidi w:val="0"/>
        <w:spacing w:before="0" w:after="0" w:line="600" w:lineRule="exact"/>
        <w:rPr>
          <w:rFonts w:hint="default" w:ascii="仿宋_GB2312" w:hAnsi="SimSun" w:eastAsia="仿宋_GB2312" w:cs="方正小标宋简体"/>
          <w:color w:val="auto"/>
          <w:sz w:val="32"/>
          <w:szCs w:val="32"/>
          <w:lang w:val="en-US" w:eastAsia="zh-CN"/>
        </w:rPr>
      </w:pPr>
      <w:r>
        <w:rPr>
          <w:rFonts w:hint="eastAsia" w:ascii="仿宋_GB2312" w:hAnsi="SimSun" w:eastAsia="仿宋_GB2312" w:cs="方正小标宋简体"/>
          <w:color w:val="auto"/>
          <w:sz w:val="32"/>
          <w:szCs w:val="32"/>
          <w:lang w:val="en-US" w:eastAsia="zh-CN"/>
        </w:rPr>
        <w:t>{%-</w:t>
      </w:r>
      <w:r>
        <w:rPr>
          <w:rFonts w:hint="default" w:ascii="仿宋_GB2312" w:hAnsi="SimSun" w:eastAsia="仿宋_GB2312" w:cs="方正小标宋简体"/>
          <w:color w:val="auto"/>
          <w:sz w:val="32"/>
          <w:szCs w:val="32"/>
          <w:lang w:val="en-US" w:eastAsia="zh-CN"/>
        </w:rPr>
        <w:t xml:space="preserve"> </w:t>
      </w:r>
      <w:r>
        <w:rPr>
          <w:rFonts w:hint="eastAsia" w:ascii="仿宋_GB2312" w:hAnsi="SimSun" w:eastAsia="仿宋_GB2312" w:cs="方正小标宋简体"/>
          <w:color w:val="auto"/>
          <w:sz w:val="32"/>
          <w:szCs w:val="32"/>
          <w:lang w:val="en-US" w:eastAsia="zh-CN"/>
        </w:rPr>
        <w:t xml:space="preserve"> </w:t>
      </w:r>
      <w:r>
        <w:rPr>
          <w:rFonts w:hint="default" w:ascii="仿宋_GB2312" w:hAnsi="SimSun" w:eastAsia="仿宋_GB2312" w:cs="方正小标宋简体"/>
          <w:color w:val="auto"/>
          <w:sz w:val="32"/>
          <w:szCs w:val="32"/>
          <w:lang w:val="en-US" w:eastAsia="zh-CN"/>
        </w:rPr>
        <w:t xml:space="preserve">else </w:t>
      </w:r>
      <w:r>
        <w:rPr>
          <w:rFonts w:hint="eastAsia" w:ascii="仿宋_GB2312" w:hAnsi="SimSun" w:eastAsia="仿宋_GB2312" w:cs="方正小标宋简体"/>
          <w:color w:val="auto"/>
          <w:sz w:val="32"/>
          <w:szCs w:val="32"/>
          <w:lang w:val="en-US" w:eastAsia="zh-CN"/>
        </w:rPr>
        <w:t xml:space="preserve"> -</w:t>
      </w:r>
      <w:r>
        <w:rPr>
          <w:rFonts w:hint="default" w:ascii="仿宋_GB2312" w:hAnsi="SimSun" w:eastAsia="仿宋_GB2312" w:cs="方正小标宋简体"/>
          <w:color w:val="auto"/>
          <w:sz w:val="32"/>
          <w:szCs w:val="32"/>
          <w:lang w:val="en-US" w:eastAsia="zh-CN"/>
        </w:rPr>
        <w:t>%}</w:t>
      </w:r>
    </w:p>
    <w:p>
      <w:pPr>
        <w:suppressAutoHyphens/>
        <w:bidi w:val="0"/>
        <w:spacing w:before="0" w:after="0" w:line="600" w:lineRule="exact"/>
        <w:rPr>
          <w:rFonts w:hint="eastAsia" w:ascii="仿宋_GB2312" w:hAnsi="SimSun" w:eastAsia="仿宋_GB2312" w:cs="方正小标宋简体"/>
          <w:color w:val="auto"/>
          <w:sz w:val="32"/>
          <w:szCs w:val="32"/>
          <w:lang w:val="en-US" w:eastAsia="zh-CN"/>
        </w:rPr>
      </w:pPr>
      <w:r>
        <w:rPr>
          <w:rFonts w:hint="default" w:ascii="仿宋_GB2312" w:hAnsi="SimSun" w:eastAsia="仿宋_GB2312" w:cs="方正小标宋简体"/>
          <w:color w:val="auto"/>
          <w:sz w:val="32"/>
          <w:szCs w:val="32"/>
          <w:lang w:val="en-US" w:eastAsia="zh-CN"/>
        </w:rPr>
        <w:t>{{ x.cat }} {{</w:t>
      </w:r>
      <w:r>
        <w:rPr>
          <w:rFonts w:hint="eastAsia" w:ascii="仿宋_GB2312" w:hAnsi="SimSun" w:eastAsia="仿宋_GB2312" w:cs="方正小标宋简体"/>
          <w:color w:val="auto"/>
          <w:sz w:val="32"/>
          <w:szCs w:val="32"/>
          <w:lang w:val="en-US" w:eastAsia="zh-CN"/>
        </w:rPr>
        <w:t xml:space="preserve"> </w:t>
      </w:r>
      <w:r>
        <w:rPr>
          <w:rFonts w:hint="default" w:ascii="仿宋_GB2312" w:hAnsi="SimSun" w:eastAsia="仿宋_GB2312" w:cs="方正小标宋简体"/>
          <w:color w:val="auto"/>
          <w:sz w:val="32"/>
          <w:szCs w:val="32"/>
          <w:lang w:val="en-US" w:eastAsia="zh-CN"/>
        </w:rPr>
        <w:t>x.total_count }}</w:t>
      </w:r>
      <w:r>
        <w:rPr>
          <w:rFonts w:hint="eastAsia" w:ascii="仿宋_GB2312" w:hAnsi="SimSun" w:eastAsia="仿宋_GB2312" w:cs="方正小标宋简体"/>
          <w:color w:val="auto"/>
          <w:sz w:val="32"/>
          <w:szCs w:val="32"/>
          <w:lang w:val="en-US" w:eastAsia="zh-CN"/>
        </w:rPr>
        <w:t>个。</w:t>
      </w:r>
    </w:p>
    <w:p>
      <w:pPr>
        <w:suppressAutoHyphens/>
        <w:bidi w:val="0"/>
        <w:spacing w:before="0" w:after="0" w:line="600" w:lineRule="exact"/>
        <w:rPr>
          <w:rFonts w:hint="default" w:ascii="仿宋_GB2312" w:hAnsi="SimSun" w:eastAsia="仿宋_GB2312" w:cs="方正小标宋简体"/>
          <w:color w:val="auto"/>
          <w:sz w:val="32"/>
          <w:szCs w:val="32"/>
          <w:lang w:val="en-US" w:eastAsia="zh-CN"/>
        </w:rPr>
      </w:pPr>
      <w:r>
        <w:rPr>
          <w:rFonts w:hint="default" w:ascii="仿宋_GB2312" w:hAnsi="SimSun" w:eastAsia="仿宋_GB2312" w:cs="方正小标宋简体"/>
          <w:color w:val="auto"/>
          <w:sz w:val="32"/>
          <w:szCs w:val="32"/>
          <w:lang w:val="en-US" w:eastAsia="zh-CN"/>
        </w:rPr>
        <w:t>{%</w:t>
      </w:r>
      <w:r>
        <w:rPr>
          <w:rFonts w:hint="eastAsia" w:ascii="仿宋_GB2312" w:hAnsi="SimSun" w:eastAsia="仿宋_GB2312" w:cs="方正小标宋简体"/>
          <w:color w:val="auto"/>
          <w:sz w:val="32"/>
          <w:szCs w:val="32"/>
          <w:lang w:val="en-US" w:eastAsia="zh-CN"/>
        </w:rPr>
        <w:t xml:space="preserve">- </w:t>
      </w:r>
      <w:r>
        <w:rPr>
          <w:rFonts w:hint="default" w:ascii="仿宋_GB2312" w:hAnsi="SimSun" w:eastAsia="仿宋_GB2312" w:cs="方正小标宋简体"/>
          <w:color w:val="auto"/>
          <w:sz w:val="32"/>
          <w:szCs w:val="32"/>
          <w:lang w:val="en-US" w:eastAsia="zh-CN"/>
        </w:rPr>
        <w:t xml:space="preserve"> endif </w:t>
      </w:r>
      <w:r>
        <w:rPr>
          <w:rFonts w:hint="eastAsia" w:ascii="仿宋_GB2312" w:hAnsi="SimSun" w:eastAsia="仿宋_GB2312" w:cs="方正小标宋简体"/>
          <w:color w:val="auto"/>
          <w:sz w:val="32"/>
          <w:szCs w:val="32"/>
          <w:lang w:val="en-US" w:eastAsia="zh-CN"/>
        </w:rPr>
        <w:t xml:space="preserve"> -</w:t>
      </w:r>
      <w:r>
        <w:rPr>
          <w:rFonts w:hint="default" w:ascii="仿宋_GB2312" w:hAnsi="SimSun" w:eastAsia="仿宋_GB2312" w:cs="方正小标宋简体"/>
          <w:color w:val="auto"/>
          <w:sz w:val="32"/>
          <w:szCs w:val="32"/>
          <w:lang w:val="en-US" w:eastAsia="zh-CN"/>
        </w:rPr>
        <w:t>%}</w:t>
      </w:r>
    </w:p>
    <w:p>
      <w:pPr>
        <w:suppressAutoHyphens/>
        <w:bidi w:val="0"/>
        <w:spacing w:before="0" w:after="0" w:line="600" w:lineRule="exact"/>
        <w:rPr>
          <w:rFonts w:ascii="仿宋_GB2312" w:hAnsi="仿宋_GB2312" w:eastAsia="仿宋_GB2312" w:cs="仿宋_GB2312"/>
          <w:sz w:val="28"/>
          <w:szCs w:val="28"/>
          <w:lang w:eastAsia="zh-CN"/>
        </w:rPr>
      </w:pPr>
      <w:r>
        <w:rPr>
          <w:rFonts w:hint="eastAsia" w:ascii="仿宋_GB2312" w:hAnsi="SimSun" w:eastAsia="仿宋_GB2312" w:cs="方正小标宋简体"/>
          <w:color w:val="auto"/>
          <w:sz w:val="32"/>
          <w:szCs w:val="32"/>
          <w:lang w:val="en-US" w:eastAsia="zh-CN"/>
        </w:rPr>
        <w:t>{%  endfor %}</w:t>
      </w:r>
    </w:p>
    <w:p>
      <w:pPr>
        <w:suppressAutoHyphens/>
        <w:bidi w:val="0"/>
        <w:spacing w:before="0" w:after="0" w:line="600" w:lineRule="exact"/>
        <w:rPr>
          <w:rFonts w:hint="eastAsia" w:ascii="仿宋_GB2312" w:hAnsi="SimSun" w:eastAsia="仿宋_GB2312" w:cs="方正小标宋简体"/>
          <w:color w:val="auto"/>
          <w:sz w:val="32"/>
          <w:szCs w:val="32"/>
          <w:lang w:val="en-US" w:eastAsia="zh-CN"/>
        </w:rPr>
      </w:pPr>
      <w:r>
        <w:rPr>
          <w:rFonts w:hint="eastAsia" w:ascii="仿宋_GB2312" w:hAnsi="SimSun" w:eastAsia="仿宋_GB2312" w:cs="方正小标宋简体"/>
          <w:color w:val="auto"/>
          <w:sz w:val="32"/>
          <w:szCs w:val="32"/>
          <w:lang w:val="en-US" w:eastAsia="zh-CN"/>
        </w:rPr>
        <w:t>{% for c  in i.primary_stations_3cats  %}</w:t>
      </w:r>
    </w:p>
    <w:p>
      <w:pPr>
        <w:keepNext w:val="0"/>
        <w:keepLines w:val="0"/>
        <w:pageBreakBefore w:val="0"/>
        <w:widowControl w:val="0"/>
        <w:numPr>
          <w:numId w:val="0"/>
        </w:numPr>
        <w:suppressAutoHyphens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600" w:lineRule="exact"/>
        <w:ind w:firstLine="420" w:firstLineChars="0"/>
        <w:jc w:val="left"/>
        <w:textAlignment w:val="auto"/>
        <w:rPr>
          <w:rFonts w:hint="eastAsia" w:ascii="仿宋_GB2312" w:hAnsi="SimSun" w:eastAsia="仿宋_GB2312" w:cs="方正小标宋简体"/>
          <w:color w:val="auto"/>
          <w:sz w:val="32"/>
          <w:szCs w:val="32"/>
          <w:lang w:val="en-US" w:eastAsia="zh-CN"/>
        </w:rPr>
      </w:pPr>
      <w:r>
        <w:rPr>
          <w:rFonts w:hint="eastAsia" w:ascii="仿宋_GB2312" w:hAnsi="SimSun" w:eastAsia="仿宋_GB2312" w:cs="方正小标宋简体"/>
          <w:color w:val="auto"/>
          <w:sz w:val="32"/>
          <w:szCs w:val="32"/>
          <w:lang w:val="en-US" w:eastAsia="zh-CN"/>
        </w:rPr>
        <w:t>（{{ loop.index }}）  {{ c.cat }}主要入口收费站</w:t>
      </w:r>
    </w:p>
    <w:p>
      <w:pPr>
        <w:suppressAutoHyphens/>
        <w:bidi w:val="0"/>
        <w:spacing w:before="0" w:after="0" w:line="600" w:lineRule="exact"/>
        <w:ind w:firstLine="420" w:firstLineChars="0"/>
        <w:rPr>
          <w:rFonts w:hint="eastAsia" w:ascii="仿宋_GB2312" w:hAnsi="SimSun" w:eastAsia="仿宋_GB2312" w:cs="方正小标宋简体"/>
          <w:color w:val="auto"/>
          <w:sz w:val="32"/>
          <w:szCs w:val="32"/>
          <w:lang w:val="en-US" w:eastAsia="zh-CN"/>
        </w:rPr>
      </w:pPr>
      <w:r>
        <w:rPr>
          <w:rFonts w:hint="eastAsia" w:ascii="仿宋_GB2312" w:hAnsi="SimSun" w:eastAsia="仿宋_GB2312" w:cs="方正小标宋简体"/>
          <w:color w:val="auto"/>
          <w:sz w:val="32"/>
          <w:szCs w:val="32"/>
          <w:lang w:val="en-US" w:eastAsia="zh-CN"/>
        </w:rPr>
        <w:t>{{ i.cat }}通行费最多的{{ c.count }}个入口站，合计通行费{{ “%.2f”%c.</w:t>
      </w:r>
      <w:r>
        <w:rPr>
          <w:rFonts w:hint="default" w:ascii="仿宋_GB2312" w:hAnsi="SimSun" w:eastAsia="仿宋_GB2312" w:cs="方正小标宋简体"/>
          <w:color w:val="auto"/>
          <w:sz w:val="32"/>
          <w:szCs w:val="32"/>
          <w:lang w:val="en-US" w:eastAsia="zh-CN"/>
        </w:rPr>
        <w:t>fee</w:t>
      </w:r>
      <w:r>
        <w:rPr>
          <w:rFonts w:hint="eastAsia" w:ascii="仿宋_GB2312" w:hAnsi="SimSun" w:eastAsia="仿宋_GB2312" w:cs="方正小标宋简体"/>
          <w:color w:val="auto"/>
          <w:sz w:val="32"/>
          <w:szCs w:val="32"/>
          <w:lang w:val="en-US" w:eastAsia="zh-CN"/>
        </w:rPr>
        <w:t>}}万元，{{ c.</w:t>
      </w:r>
      <w:r>
        <w:rPr>
          <w:rFonts w:hint="default" w:ascii="仿宋_GB2312" w:hAnsi="SimSun" w:eastAsia="仿宋_GB2312" w:cs="方正小标宋简体"/>
          <w:color w:val="auto"/>
          <w:sz w:val="32"/>
          <w:szCs w:val="32"/>
          <w:lang w:val="en-US" w:eastAsia="zh-CN"/>
        </w:rPr>
        <w:t>cat</w:t>
      </w:r>
      <w:r>
        <w:rPr>
          <w:rFonts w:hint="eastAsia" w:ascii="仿宋_GB2312" w:hAnsi="SimSun" w:eastAsia="仿宋_GB2312" w:cs="方正小标宋简体"/>
          <w:color w:val="auto"/>
          <w:sz w:val="32"/>
          <w:szCs w:val="32"/>
          <w:lang w:val="en-US" w:eastAsia="zh-CN"/>
        </w:rPr>
        <w:t xml:space="preserve"> }}占比{{ “%.2f”%c.per }}%。如下图：</w:t>
      </w:r>
    </w:p>
    <w:p>
      <w:pPr>
        <w:keepNext w:val="0"/>
        <w:keepLines w:val="0"/>
        <w:pageBreakBefore w:val="0"/>
        <w:widowControl w:val="0"/>
        <w:suppressAutoHyphens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28" w:firstLineChars="200"/>
        <w:jc w:val="center"/>
        <w:textAlignment w:val="auto"/>
        <w:rPr>
          <w:rFonts w:hint="eastAsia" w:ascii="仿宋_GB2312" w:hAnsi="SimSun" w:eastAsia="仿宋_GB2312" w:cs="方正小标宋简体"/>
          <w:color w:val="auto"/>
          <w:sz w:val="32"/>
          <w:szCs w:val="32"/>
          <w:lang w:val="en-US" w:eastAsia="zh-CN"/>
        </w:rPr>
      </w:pPr>
      <w:r>
        <w:rPr>
          <w:rFonts w:hint="eastAsia" w:ascii="仿宋_GB2312" w:hAnsi="SimSun" w:eastAsia="仿宋_GB2312" w:cs="方正小标宋简体"/>
          <w:color w:val="auto"/>
          <w:sz w:val="32"/>
          <w:szCs w:val="32"/>
          <w:lang w:val="en-US" w:eastAsia="zh-CN"/>
        </w:rPr>
        <w:t>{{ c.fig }}</w:t>
      </w:r>
    </w:p>
    <w:p>
      <w:pPr>
        <w:suppressAutoHyphens/>
        <w:bidi w:val="0"/>
        <w:spacing w:before="0" w:after="0" w:line="600" w:lineRule="exact"/>
        <w:rPr>
          <w:rFonts w:hint="eastAsia" w:ascii="仿宋_GB2312" w:hAnsi="SimSun" w:eastAsia="仿宋_GB2312" w:cs="方正小标宋简体"/>
          <w:color w:val="auto"/>
          <w:sz w:val="32"/>
          <w:szCs w:val="32"/>
          <w:lang w:val="en-US" w:eastAsia="zh-CN"/>
        </w:rPr>
      </w:pPr>
      <w:r>
        <w:rPr>
          <w:rFonts w:hint="eastAsia" w:ascii="仿宋_GB2312" w:hAnsi="SimSun" w:eastAsia="仿宋_GB2312" w:cs="方正小标宋简体"/>
          <w:color w:val="auto"/>
          <w:sz w:val="32"/>
          <w:szCs w:val="32"/>
          <w:lang w:val="en-US" w:eastAsia="zh-CN"/>
        </w:rPr>
        <w:t>{%  endfor  %}</w:t>
      </w:r>
    </w:p>
    <w:p>
      <w:pPr>
        <w:suppressAutoHyphens/>
        <w:bidi w:val="0"/>
        <w:spacing w:before="0" w:after="0" w:line="600" w:lineRule="exact"/>
        <w:rPr>
          <w:rFonts w:hint="eastAsia" w:ascii="仿宋_GB2312" w:hAnsi="SimSun" w:eastAsia="仿宋_GB2312" w:cs="方正小标宋简体"/>
          <w:color w:val="auto"/>
          <w:sz w:val="32"/>
          <w:szCs w:val="32"/>
          <w:lang w:val="en-US" w:eastAsia="zh-CN"/>
        </w:rPr>
      </w:pPr>
      <w:r>
        <w:rPr>
          <w:rFonts w:hint="eastAsia" w:ascii="仿宋_GB2312" w:hAnsi="SimSun" w:eastAsia="仿宋_GB2312" w:cs="方正小标宋简体"/>
          <w:color w:val="auto"/>
          <w:sz w:val="32"/>
          <w:szCs w:val="32"/>
          <w:lang w:val="en-US" w:eastAsia="zh-CN"/>
        </w:rPr>
        <w:t>{%  endfor  %}</w:t>
      </w:r>
    </w:p>
    <w:p>
      <w:pPr>
        <w:suppressAutoHyphens/>
        <w:bidi w:val="0"/>
        <w:spacing w:before="0" w:after="0" w:line="600" w:lineRule="exact"/>
        <w:rPr>
          <w:rFonts w:hint="default" w:ascii="仿宋_GB2312" w:hAnsi="SimSun" w:eastAsia="仿宋_GB2312" w:cs="方正小标宋简体"/>
          <w:color w:val="auto"/>
          <w:sz w:val="32"/>
          <w:szCs w:val="32"/>
          <w:lang w:val="en-US" w:eastAsia="zh-CN"/>
        </w:rPr>
      </w:pPr>
      <w:r>
        <w:rPr>
          <w:rFonts w:hint="default" w:ascii="仿宋_GB2312" w:hAnsi="SimSun" w:eastAsia="仿宋_GB2312" w:cs="方正小标宋简体"/>
          <w:color w:val="auto"/>
          <w:sz w:val="32"/>
          <w:szCs w:val="32"/>
          <w:lang w:val="en-US" w:eastAsia="zh-CN"/>
        </w:rPr>
        <w:t>{% endif %}</w:t>
      </w:r>
    </w:p>
    <w:p>
      <w:pPr>
        <w:suppressAutoHyphens/>
        <w:bidi w:val="0"/>
        <w:spacing w:before="0" w:after="0" w:line="600" w:lineRule="exact"/>
        <w:ind w:firstLine="420" w:firstLineChars="0"/>
        <w:rPr>
          <w:rFonts w:hint="eastAsia" w:ascii="黑体" w:hAnsi="SimSun" w:eastAsia="黑体" w:cs="Times New Roman"/>
          <w:color w:val="auto"/>
          <w:sz w:val="32"/>
          <w:szCs w:val="32"/>
          <w:lang w:val="en-US" w:eastAsia="zh-CN"/>
        </w:rPr>
      </w:pPr>
      <w:r>
        <w:rPr>
          <w:rFonts w:hint="eastAsia" w:ascii="黑体" w:hAnsi="SimSun" w:eastAsia="黑体" w:cs="Times New Roman"/>
          <w:color w:val="auto"/>
          <w:sz w:val="32"/>
          <w:szCs w:val="32"/>
          <w:lang w:val="en-US" w:eastAsia="zh-CN"/>
        </w:rPr>
        <w:t>五、主要车型出口去向</w:t>
      </w:r>
    </w:p>
    <w:p>
      <w:pPr>
        <w:suppressAutoHyphens/>
        <w:bidi w:val="0"/>
        <w:spacing w:before="0" w:after="0" w:line="600" w:lineRule="exact"/>
        <w:rPr>
          <w:rFonts w:hint="default" w:ascii="仿宋_GB2312" w:hAnsi="SimSun" w:eastAsia="仿宋_GB2312" w:cs="方正小标宋简体"/>
          <w:color w:val="auto"/>
          <w:sz w:val="32"/>
          <w:szCs w:val="32"/>
          <w:lang w:val="en-US" w:eastAsia="zh-CN"/>
        </w:rPr>
      </w:pPr>
      <w:r>
        <w:rPr>
          <w:rFonts w:hint="default" w:ascii="仿宋_GB2312" w:hAnsi="SimSun" w:eastAsia="仿宋_GB2312" w:cs="方正小标宋简体"/>
          <w:color w:val="auto"/>
          <w:sz w:val="32"/>
          <w:szCs w:val="32"/>
          <w:lang w:val="en-US" w:eastAsia="zh-CN"/>
        </w:rPr>
        <w:t>{% if primary_modes | length == 0 %}</w:t>
      </w:r>
    </w:p>
    <w:p>
      <w:pPr>
        <w:suppressAutoHyphens/>
        <w:bidi w:val="0"/>
        <w:spacing w:before="0" w:after="0" w:line="600" w:lineRule="exact"/>
        <w:ind w:firstLine="420" w:firstLineChars="0"/>
        <w:rPr>
          <w:rFonts w:hint="eastAsia" w:ascii="仿宋_GB2312" w:hAnsi="SimSun" w:eastAsia="仿宋_GB2312" w:cs="方正小标宋简体"/>
          <w:color w:val="auto"/>
          <w:sz w:val="32"/>
          <w:szCs w:val="32"/>
          <w:lang w:val="en-US" w:eastAsia="zh-CN"/>
        </w:rPr>
      </w:pPr>
      <w:r>
        <w:rPr>
          <w:rFonts w:hint="eastAsia" w:ascii="仿宋_GB2312" w:hAnsi="SimSun" w:eastAsia="仿宋_GB2312" w:cs="方正小标宋简体"/>
          <w:color w:val="auto"/>
          <w:sz w:val="32"/>
          <w:szCs w:val="32"/>
          <w:lang w:val="en-US" w:eastAsia="zh-CN"/>
        </w:rPr>
        <w:t>所有车辆中，当月通行费排名前</w:t>
      </w:r>
      <w:r>
        <w:rPr>
          <w:rFonts w:hint="default" w:ascii="仿宋_GB2312" w:hAnsi="SimSun" w:eastAsia="仿宋_GB2312" w:cs="方正小标宋简体"/>
          <w:color w:val="auto"/>
          <w:sz w:val="32"/>
          <w:szCs w:val="32"/>
          <w:lang w:val="en-US" w:eastAsia="zh-CN"/>
        </w:rPr>
        <w:t>{{ topmost_plates_count }}</w:t>
      </w:r>
      <w:r>
        <w:rPr>
          <w:rFonts w:hint="eastAsia" w:ascii="仿宋_GB2312" w:hAnsi="SimSun" w:eastAsia="仿宋_GB2312" w:cs="方正小标宋简体"/>
          <w:color w:val="auto"/>
          <w:sz w:val="32"/>
          <w:szCs w:val="32"/>
          <w:lang w:val="en-US" w:eastAsia="zh-CN"/>
        </w:rPr>
        <w:t>的车辆，合计通行费</w:t>
      </w:r>
      <w:r>
        <w:rPr>
          <w:rFonts w:hint="default" w:ascii="仿宋_GB2312" w:hAnsi="SimSun" w:eastAsia="仿宋_GB2312" w:cs="方正小标宋简体"/>
          <w:color w:val="auto"/>
          <w:sz w:val="32"/>
          <w:szCs w:val="32"/>
          <w:lang w:val="en-US" w:eastAsia="zh-CN"/>
        </w:rPr>
        <w:t>{{ topmost_plates.fee }}</w:t>
      </w:r>
      <w:r>
        <w:rPr>
          <w:rFonts w:hint="eastAsia" w:ascii="仿宋_GB2312" w:hAnsi="SimSun" w:eastAsia="仿宋_GB2312" w:cs="方正小标宋简体"/>
          <w:color w:val="auto"/>
          <w:sz w:val="32"/>
          <w:szCs w:val="32"/>
          <w:lang w:val="en-US" w:eastAsia="zh-CN"/>
        </w:rPr>
        <w:t>元，排序如下图（柱形上数字表示当月通行次数）：</w:t>
      </w:r>
    </w:p>
    <w:p>
      <w:pPr>
        <w:keepNext w:val="0"/>
        <w:keepLines w:val="0"/>
        <w:pageBreakBefore w:val="0"/>
        <w:widowControl w:val="0"/>
        <w:suppressAutoHyphens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28" w:firstLineChars="200"/>
        <w:jc w:val="center"/>
        <w:textAlignment w:val="auto"/>
        <w:rPr>
          <w:rFonts w:hint="default" w:ascii="仿宋_GB2312" w:hAnsi="SimSun" w:eastAsia="仿宋_GB2312" w:cs="方正小标宋简体"/>
          <w:color w:val="auto"/>
          <w:sz w:val="32"/>
          <w:szCs w:val="32"/>
          <w:lang w:val="en-US" w:eastAsia="zh-CN"/>
        </w:rPr>
      </w:pPr>
      <w:r>
        <w:rPr>
          <w:rFonts w:hint="default" w:ascii="仿宋_GB2312" w:hAnsi="SimSun" w:eastAsia="仿宋_GB2312" w:cs="方正小标宋简体"/>
          <w:color w:val="auto"/>
          <w:sz w:val="32"/>
          <w:szCs w:val="32"/>
          <w:lang w:val="en-US" w:eastAsia="zh-CN"/>
        </w:rPr>
        <w:t>{{ topmost_plates.fig }}</w:t>
      </w:r>
    </w:p>
    <w:p>
      <w:pPr>
        <w:suppressAutoHyphens/>
        <w:bidi w:val="0"/>
        <w:spacing w:before="0" w:after="0" w:line="600" w:lineRule="exact"/>
        <w:ind w:firstLine="420" w:firstLineChars="0"/>
        <w:rPr>
          <w:rFonts w:hint="default" w:ascii="仿宋_GB2312" w:hAnsi="SimSun" w:eastAsia="仿宋_GB2312" w:cs="方正小标宋简体"/>
          <w:color w:val="auto"/>
          <w:sz w:val="32"/>
          <w:szCs w:val="32"/>
          <w:lang w:val="en-US" w:eastAsia="zh-CN"/>
        </w:rPr>
      </w:pPr>
      <w:r>
        <w:rPr>
          <w:rFonts w:hint="eastAsia" w:ascii="仿宋_GB2312" w:hAnsi="SimSun" w:eastAsia="仿宋_GB2312" w:cs="方正小标宋简体"/>
          <w:color w:val="auto"/>
          <w:sz w:val="32"/>
          <w:szCs w:val="32"/>
          <w:lang w:val="en-US" w:eastAsia="zh-CN"/>
        </w:rPr>
        <w:t>经调查，这些车辆主要为：</w:t>
      </w:r>
      <w:r>
        <w:rPr>
          <w:rFonts w:hint="default" w:ascii="仿宋_GB2312" w:hAnsi="SimSun" w:eastAsia="仿宋_GB2312" w:cs="方正小标宋简体"/>
          <w:color w:val="auto"/>
          <w:sz w:val="32"/>
          <w:szCs w:val="32"/>
          <w:lang w:val="en-US" w:eastAsia="zh-CN"/>
        </w:rPr>
        <w:t>...</w:t>
      </w:r>
    </w:p>
    <w:p>
      <w:pPr>
        <w:suppressAutoHyphens/>
        <w:bidi w:val="0"/>
        <w:spacing w:before="0" w:after="0" w:line="600" w:lineRule="exact"/>
        <w:rPr>
          <w:rFonts w:hint="default" w:ascii="仿宋_GB2312" w:hAnsi="SimSun" w:eastAsia="仿宋_GB2312" w:cs="方正小标宋简体"/>
          <w:color w:val="auto"/>
          <w:sz w:val="32"/>
          <w:szCs w:val="32"/>
          <w:lang w:val="en-US" w:eastAsia="zh-CN"/>
        </w:rPr>
      </w:pPr>
      <w:r>
        <w:rPr>
          <w:rFonts w:hint="default" w:ascii="仿宋_GB2312" w:hAnsi="SimSun" w:eastAsia="仿宋_GB2312" w:cs="方正小标宋简体"/>
          <w:color w:val="auto"/>
          <w:sz w:val="32"/>
          <w:szCs w:val="32"/>
          <w:lang w:val="en-US" w:eastAsia="zh-CN"/>
        </w:rPr>
        <w:t>{% else %}</w:t>
      </w:r>
    </w:p>
    <w:p>
      <w:pPr>
        <w:suppressAutoHyphens/>
        <w:bidi w:val="0"/>
        <w:spacing w:before="0" w:after="0" w:line="600" w:lineRule="exact"/>
        <w:ind w:firstLine="420" w:firstLineChars="0"/>
        <w:rPr>
          <w:rFonts w:hint="eastAsia" w:ascii="仿宋_GB2312" w:hAnsi="SimSun" w:eastAsia="仿宋_GB2312" w:cs="方正小标宋简体"/>
          <w:color w:val="auto"/>
          <w:sz w:val="32"/>
          <w:szCs w:val="32"/>
          <w:lang w:val="en-US" w:eastAsia="zh-CN"/>
        </w:rPr>
      </w:pPr>
      <w:r>
        <w:rPr>
          <w:rFonts w:hint="eastAsia" w:ascii="仿宋_GB2312" w:hAnsi="SimSun" w:eastAsia="仿宋_GB2312" w:cs="方正小标宋简体"/>
          <w:color w:val="auto"/>
          <w:sz w:val="32"/>
          <w:szCs w:val="32"/>
          <w:lang w:val="en-US" w:eastAsia="zh-CN"/>
        </w:rPr>
        <w:t>针对通行主要车型{% for i in primary_modes  %}{{ i }}，{%  endfor %}对其中当月通行费排名前{{ topmost_plates_count  }}的车辆调查分析如下：</w:t>
      </w:r>
    </w:p>
    <w:p>
      <w:pPr>
        <w:suppressAutoHyphens/>
        <w:bidi w:val="0"/>
        <w:spacing w:before="0" w:after="0" w:line="600" w:lineRule="exact"/>
        <w:rPr>
          <w:rFonts w:hint="eastAsia" w:ascii="仿宋_GB2312" w:hAnsi="SimSun" w:eastAsia="仿宋_GB2312" w:cs="方正小标宋简体"/>
          <w:color w:val="auto"/>
          <w:sz w:val="32"/>
          <w:szCs w:val="32"/>
          <w:lang w:val="en-US" w:eastAsia="zh-CN"/>
        </w:rPr>
      </w:pPr>
      <w:r>
        <w:rPr>
          <w:rFonts w:hint="eastAsia" w:ascii="仿宋_GB2312" w:hAnsi="SimSun" w:eastAsia="仿宋_GB2312" w:cs="方正小标宋简体"/>
          <w:color w:val="auto"/>
          <w:sz w:val="32"/>
          <w:szCs w:val="32"/>
          <w:lang w:val="en-US" w:eastAsia="zh-CN"/>
        </w:rPr>
        <w:t>{% for v in topmost_plates</w:t>
      </w:r>
      <w:r>
        <w:rPr>
          <w:rFonts w:hint="default" w:ascii="仿宋_GB2312" w:hAnsi="SimSun" w:eastAsia="仿宋_GB2312" w:cs="方正小标宋简体"/>
          <w:color w:val="auto"/>
          <w:sz w:val="32"/>
          <w:szCs w:val="32"/>
          <w:lang w:val="en-US" w:eastAsia="zh-CN"/>
        </w:rPr>
        <w:t>_of_primary_modes</w:t>
      </w:r>
      <w:r>
        <w:rPr>
          <w:rFonts w:hint="eastAsia" w:ascii="仿宋_GB2312" w:hAnsi="SimSun" w:eastAsia="仿宋_GB2312" w:cs="方正小标宋简体"/>
          <w:color w:val="auto"/>
          <w:sz w:val="32"/>
          <w:szCs w:val="32"/>
          <w:lang w:val="en-US" w:eastAsia="zh-CN"/>
        </w:rPr>
        <w:t xml:space="preserve">  %}</w:t>
      </w:r>
    </w:p>
    <w:p>
      <w:pPr>
        <w:suppressAutoHyphens/>
        <w:bidi w:val="0"/>
        <w:spacing w:before="0" w:after="0" w:line="600" w:lineRule="exact"/>
        <w:ind w:firstLine="420" w:firstLineChars="0"/>
        <w:rPr>
          <w:rFonts w:hint="eastAsia" w:ascii="楷体_GB2312" w:hAnsi="楷体_GB2312" w:eastAsia="楷体_GB2312" w:cs="楷体_GB2312"/>
          <w:b/>
          <w:bCs/>
          <w:color w:val="auto"/>
          <w:sz w:val="32"/>
          <w:szCs w:val="32"/>
          <w:lang w:eastAsia="zh-CN"/>
        </w:rPr>
      </w:pPr>
      <w:r>
        <w:rPr>
          <w:rFonts w:hint="eastAsia" w:ascii="楷体_GB2312" w:hAnsi="楷体_GB2312" w:eastAsia="楷体_GB2312" w:cs="楷体_GB2312"/>
          <w:b/>
          <w:bCs/>
          <w:color w:val="auto"/>
          <w:sz w:val="32"/>
          <w:szCs w:val="32"/>
          <w:lang w:eastAsia="zh-CN"/>
        </w:rPr>
        <w:t xml:space="preserve">（{{ loop.index </w:t>
      </w:r>
      <w:r>
        <w:rPr>
          <w:rFonts w:hint="default" w:ascii="楷体_GB2312" w:hAnsi="楷体_GB2312" w:eastAsia="楷体_GB2312" w:cs="楷体_GB2312"/>
          <w:b/>
          <w:bCs/>
          <w:color w:val="auto"/>
          <w:sz w:val="32"/>
          <w:szCs w:val="32"/>
          <w:lang w:eastAsia="zh-CN"/>
        </w:rPr>
        <w:t xml:space="preserve"> </w:t>
      </w:r>
      <w:r>
        <w:rPr>
          <w:rFonts w:hint="eastAsia" w:ascii="楷体_GB2312" w:hAnsi="楷体_GB2312" w:eastAsia="楷体_GB2312" w:cs="楷体_GB2312"/>
          <w:b/>
          <w:bCs/>
          <w:color w:val="auto"/>
          <w:sz w:val="32"/>
          <w:szCs w:val="32"/>
          <w:lang w:val="en-US" w:eastAsia="zh-CN"/>
        </w:rPr>
        <w:t xml:space="preserve">| </w:t>
      </w:r>
      <w:r>
        <w:rPr>
          <w:rFonts w:hint="default" w:ascii="楷体_GB2312" w:hAnsi="楷体_GB2312" w:eastAsia="楷体_GB2312" w:cs="楷体_GB2312"/>
          <w:b/>
          <w:bCs/>
          <w:color w:val="auto"/>
          <w:sz w:val="32"/>
          <w:szCs w:val="32"/>
          <w:lang w:eastAsia="zh-CN"/>
        </w:rPr>
        <w:t xml:space="preserve">to_ch </w:t>
      </w:r>
      <w:r>
        <w:rPr>
          <w:rFonts w:hint="eastAsia" w:ascii="楷体_GB2312" w:hAnsi="楷体_GB2312" w:eastAsia="楷体_GB2312" w:cs="楷体_GB2312"/>
          <w:b/>
          <w:bCs/>
          <w:color w:val="auto"/>
          <w:sz w:val="32"/>
          <w:szCs w:val="32"/>
          <w:lang w:eastAsia="zh-CN"/>
        </w:rPr>
        <w:t>}}）{{ v.</w:t>
      </w:r>
      <w:r>
        <w:rPr>
          <w:rFonts w:hint="default" w:ascii="楷体_GB2312" w:hAnsi="楷体_GB2312" w:eastAsia="楷体_GB2312" w:cs="楷体_GB2312"/>
          <w:b/>
          <w:bCs/>
          <w:color w:val="auto"/>
          <w:sz w:val="32"/>
          <w:szCs w:val="32"/>
          <w:lang w:eastAsia="zh-CN"/>
        </w:rPr>
        <w:t>mode</w:t>
      </w:r>
      <w:r>
        <w:rPr>
          <w:rFonts w:hint="eastAsia" w:ascii="楷体_GB2312" w:hAnsi="楷体_GB2312" w:eastAsia="楷体_GB2312" w:cs="楷体_GB2312"/>
          <w:b/>
          <w:bCs/>
          <w:color w:val="auto"/>
          <w:sz w:val="32"/>
          <w:szCs w:val="32"/>
          <w:lang w:eastAsia="zh-CN"/>
        </w:rPr>
        <w:t xml:space="preserve"> }}</w:t>
      </w:r>
    </w:p>
    <w:p>
      <w:pPr>
        <w:suppressAutoHyphens/>
        <w:bidi w:val="0"/>
        <w:spacing w:before="0" w:after="0" w:line="600" w:lineRule="exact"/>
        <w:ind w:firstLine="420" w:firstLineChars="0"/>
        <w:rPr>
          <w:rFonts w:hint="eastAsia" w:ascii="仿宋_GB2312" w:hAnsi="SimSun" w:eastAsia="仿宋_GB2312" w:cs="方正小标宋简体"/>
          <w:color w:val="auto"/>
          <w:sz w:val="32"/>
          <w:szCs w:val="32"/>
          <w:lang w:val="en-US" w:eastAsia="zh-CN"/>
        </w:rPr>
      </w:pPr>
      <w:r>
        <w:rPr>
          <w:rFonts w:hint="eastAsia" w:ascii="仿宋_GB2312" w:hAnsi="SimSun" w:eastAsia="仿宋_GB2312" w:cs="方正小标宋简体"/>
          <w:color w:val="auto"/>
          <w:sz w:val="32"/>
          <w:szCs w:val="32"/>
          <w:lang w:val="en-US" w:eastAsia="zh-CN"/>
        </w:rPr>
        <w:t>{{ v.</w:t>
      </w:r>
      <w:r>
        <w:rPr>
          <w:rFonts w:hint="default" w:ascii="仿宋_GB2312" w:hAnsi="SimSun" w:eastAsia="仿宋_GB2312" w:cs="方正小标宋简体"/>
          <w:color w:val="auto"/>
          <w:sz w:val="32"/>
          <w:szCs w:val="32"/>
          <w:lang w:val="en-US" w:eastAsia="zh-CN"/>
        </w:rPr>
        <w:t>mode</w:t>
      </w:r>
      <w:r>
        <w:rPr>
          <w:rFonts w:hint="eastAsia" w:ascii="仿宋_GB2312" w:hAnsi="SimSun" w:eastAsia="仿宋_GB2312" w:cs="方正小标宋简体"/>
          <w:color w:val="auto"/>
          <w:sz w:val="32"/>
          <w:szCs w:val="32"/>
          <w:lang w:val="en-US" w:eastAsia="zh-CN"/>
        </w:rPr>
        <w:t xml:space="preserve"> }}中，通行费排名前{{ topmost_plates_count }}的车辆，合计通行费</w:t>
      </w:r>
      <w:r>
        <w:rPr>
          <w:rFonts w:hint="default" w:ascii="仿宋_GB2312" w:hAnsi="SimSun" w:eastAsia="仿宋_GB2312" w:cs="方正小标宋简体"/>
          <w:color w:val="auto"/>
          <w:sz w:val="32"/>
          <w:szCs w:val="32"/>
          <w:lang w:val="en-US" w:eastAsia="zh-CN"/>
        </w:rPr>
        <w:t>{{ v.fee }}</w:t>
      </w:r>
      <w:r>
        <w:rPr>
          <w:rFonts w:hint="eastAsia" w:ascii="仿宋_GB2312" w:hAnsi="SimSun" w:eastAsia="仿宋_GB2312" w:cs="方正小标宋简体"/>
          <w:color w:val="auto"/>
          <w:sz w:val="32"/>
          <w:szCs w:val="32"/>
          <w:lang w:val="en-US" w:eastAsia="zh-CN"/>
        </w:rPr>
        <w:t>元，排序如下图（柱形上数字表示当月通行次数）：</w:t>
      </w:r>
    </w:p>
    <w:p>
      <w:pPr>
        <w:keepNext w:val="0"/>
        <w:keepLines w:val="0"/>
        <w:pageBreakBefore w:val="0"/>
        <w:widowControl w:val="0"/>
        <w:suppressAutoHyphens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28" w:firstLineChars="200"/>
        <w:jc w:val="center"/>
        <w:textAlignment w:val="auto"/>
        <w:rPr>
          <w:rFonts w:hint="eastAsia" w:ascii="仿宋_GB2312" w:hAnsi="SimSun" w:eastAsia="仿宋_GB2312" w:cs="方正小标宋简体"/>
          <w:color w:val="auto"/>
          <w:sz w:val="32"/>
          <w:szCs w:val="32"/>
          <w:lang w:val="en-US" w:eastAsia="zh-CN"/>
        </w:rPr>
      </w:pPr>
      <w:r>
        <w:rPr>
          <w:rFonts w:hint="eastAsia" w:ascii="仿宋_GB2312" w:hAnsi="SimSun" w:eastAsia="仿宋_GB2312" w:cs="方正小标宋简体"/>
          <w:color w:val="auto"/>
          <w:sz w:val="32"/>
          <w:szCs w:val="32"/>
          <w:lang w:val="en-US" w:eastAsia="zh-CN"/>
        </w:rPr>
        <w:t>{{ v.fig }}</w:t>
      </w:r>
    </w:p>
    <w:p>
      <w:pPr>
        <w:suppressAutoHyphens/>
        <w:bidi w:val="0"/>
        <w:spacing w:before="0" w:after="0" w:line="600" w:lineRule="exact"/>
        <w:ind w:firstLine="420" w:firstLineChars="0"/>
        <w:rPr>
          <w:rFonts w:hint="eastAsia" w:ascii="仿宋_GB2312" w:hAnsi="SimSun" w:eastAsia="仿宋_GB2312" w:cs="方正小标宋简体"/>
          <w:color w:val="auto"/>
          <w:sz w:val="32"/>
          <w:szCs w:val="32"/>
          <w:lang w:val="en-US" w:eastAsia="zh-CN"/>
        </w:rPr>
      </w:pPr>
      <w:r>
        <w:rPr>
          <w:rFonts w:hint="eastAsia" w:ascii="仿宋_GB2312" w:hAnsi="SimSun" w:eastAsia="仿宋_GB2312" w:cs="方正小标宋简体"/>
          <w:color w:val="auto"/>
          <w:sz w:val="32"/>
          <w:szCs w:val="32"/>
          <w:lang w:val="en-US" w:eastAsia="zh-CN"/>
        </w:rPr>
        <w:t>经调查，这些车辆主要为：...</w:t>
      </w:r>
    </w:p>
    <w:p>
      <w:pPr>
        <w:suppressAutoHyphens/>
        <w:bidi w:val="0"/>
        <w:spacing w:before="0" w:after="0" w:line="600" w:lineRule="exact"/>
        <w:rPr>
          <w:rFonts w:hint="eastAsia" w:ascii="仿宋_GB2312" w:hAnsi="SimSun" w:eastAsia="仿宋_GB2312" w:cs="方正小标宋简体"/>
          <w:color w:val="auto"/>
          <w:sz w:val="32"/>
          <w:szCs w:val="32"/>
          <w:lang w:val="en-US" w:eastAsia="zh-CN"/>
        </w:rPr>
      </w:pPr>
      <w:r>
        <w:rPr>
          <w:rFonts w:hint="eastAsia" w:ascii="仿宋_GB2312" w:hAnsi="SimSun" w:eastAsia="仿宋_GB2312" w:cs="方正小标宋简体"/>
          <w:color w:val="auto"/>
          <w:sz w:val="32"/>
          <w:szCs w:val="32"/>
          <w:lang w:val="en-US" w:eastAsia="zh-CN"/>
        </w:rPr>
        <w:t>{% endfor %}</w:t>
      </w:r>
    </w:p>
    <w:p>
      <w:pPr>
        <w:suppressAutoHyphens/>
        <w:bidi w:val="0"/>
        <w:spacing w:before="0" w:after="0" w:line="600" w:lineRule="exact"/>
        <w:ind w:firstLine="628" w:firstLineChars="200"/>
        <w:rPr>
          <w:rFonts w:hint="default" w:ascii="仿宋_GB2312" w:hAnsi="SimSun" w:eastAsia="仿宋_GB2312" w:cs="方正小标宋简体"/>
          <w:color w:val="auto"/>
          <w:sz w:val="32"/>
          <w:szCs w:val="32"/>
          <w:lang w:val="en-US" w:eastAsia="zh-CN"/>
        </w:rPr>
      </w:pPr>
      <w:r>
        <w:rPr>
          <w:rFonts w:hint="default" w:ascii="仿宋_GB2312" w:hAnsi="SimSun" w:eastAsia="仿宋_GB2312" w:cs="方正小标宋简体"/>
          <w:color w:val="auto"/>
          <w:sz w:val="32"/>
          <w:szCs w:val="32"/>
          <w:lang w:val="en-US" w:eastAsia="zh-CN"/>
        </w:rPr>
        <w:t>{%  endif %}</w:t>
      </w:r>
    </w:p>
    <w:p>
      <w:pPr>
        <w:suppressAutoHyphens/>
        <w:bidi w:val="0"/>
        <w:spacing w:before="0" w:after="0" w:line="600" w:lineRule="exact"/>
        <w:ind w:firstLine="420" w:firstLineChars="0"/>
        <w:rPr>
          <w:rFonts w:hint="eastAsia" w:ascii="黑体" w:hAnsi="SimSun" w:eastAsia="黑体" w:cs="Times New Roman"/>
          <w:color w:val="auto"/>
          <w:sz w:val="32"/>
          <w:szCs w:val="32"/>
          <w:lang w:eastAsia="zh-CN"/>
        </w:rPr>
      </w:pPr>
      <w:r>
        <w:rPr>
          <w:rFonts w:hint="eastAsia" w:ascii="黑体" w:hAnsi="SimSun" w:eastAsia="黑体" w:cs="Times New Roman"/>
          <w:color w:val="auto"/>
          <w:sz w:val="32"/>
          <w:szCs w:val="32"/>
          <w:lang w:val="en-US" w:eastAsia="zh-CN"/>
        </w:rPr>
        <w:t>六、总结</w:t>
      </w:r>
    </w:p>
    <w:p>
      <w:pPr>
        <w:suppressAutoHyphens/>
        <w:bidi w:val="0"/>
        <w:spacing w:before="0" w:after="0" w:line="600" w:lineRule="exact"/>
        <w:ind w:firstLine="628" w:firstLineChars="200"/>
        <w:rPr>
          <w:rFonts w:hint="eastAsia" w:ascii="仿宋_GB2312" w:hAnsi="SimSun" w:eastAsia="仿宋_GB2312" w:cs="方正小标宋简体"/>
          <w:color w:val="auto"/>
          <w:sz w:val="32"/>
          <w:szCs w:val="32"/>
          <w:lang w:val="en-US" w:eastAsia="zh-CN"/>
        </w:rPr>
      </w:pPr>
      <w:r>
        <w:rPr>
          <w:rFonts w:hint="eastAsia" w:ascii="仿宋_GB2312" w:hAnsi="SimSun" w:eastAsia="仿宋_GB2312" w:cs="方正小标宋简体"/>
          <w:color w:val="auto"/>
          <w:sz w:val="32"/>
          <w:szCs w:val="32"/>
          <w:lang w:val="en-US" w:eastAsia="zh-CN"/>
        </w:rPr>
        <w:t>...</w:t>
      </w:r>
    </w:p>
    <w:p>
      <w:pPr>
        <w:suppressAutoHyphens/>
        <w:bidi w:val="0"/>
        <w:spacing w:before="0" w:after="0" w:line="600" w:lineRule="exact"/>
        <w:ind w:firstLine="420" w:firstLineChars="0"/>
        <w:rPr>
          <w:rFonts w:hint="eastAsia" w:ascii="黑体" w:hAnsi="SimSun" w:eastAsia="黑体" w:cs="Times New Roman"/>
          <w:color w:val="auto"/>
          <w:sz w:val="32"/>
          <w:szCs w:val="32"/>
          <w:lang w:eastAsia="zh-CN"/>
        </w:rPr>
      </w:pPr>
      <w:r>
        <w:rPr>
          <w:rFonts w:hint="eastAsia" w:ascii="黑体" w:hAnsi="SimSun" w:eastAsia="黑体" w:cs="Times New Roman"/>
          <w:color w:val="auto"/>
          <w:sz w:val="32"/>
          <w:szCs w:val="32"/>
          <w:lang w:val="en-US" w:eastAsia="zh-CN"/>
        </w:rPr>
        <w:t>七、备注</w:t>
      </w:r>
    </w:p>
    <w:p>
      <w:pPr>
        <w:suppressAutoHyphens/>
        <w:bidi w:val="0"/>
        <w:spacing w:before="0" w:after="0" w:line="600" w:lineRule="exact"/>
        <w:ind w:firstLine="420" w:firstLineChars="0"/>
        <w:jc w:val="both"/>
        <w:rPr>
          <w:rFonts w:hint="eastAsia" w:ascii="仿宋_GB2312" w:hAnsi="SimSun" w:eastAsia="仿宋_GB2312" w:cs="方正小标宋简体"/>
          <w:color w:val="auto"/>
          <w:sz w:val="28"/>
          <w:szCs w:val="28"/>
          <w:lang w:val="en-US" w:eastAsia="zh-CN"/>
        </w:rPr>
      </w:pPr>
      <w:r>
        <w:rPr>
          <w:rFonts w:hint="eastAsia" w:ascii="仿宋_GB2312" w:hAnsi="SimSun" w:eastAsia="仿宋_GB2312" w:cs="方正小标宋简体"/>
          <w:color w:val="auto"/>
          <w:sz w:val="28"/>
          <w:szCs w:val="28"/>
          <w:lang w:val="en-US" w:eastAsia="zh-CN"/>
        </w:rPr>
        <w:t>1.专项作业车计入同轴型货车计算。</w:t>
      </w:r>
    </w:p>
    <w:p>
      <w:pPr>
        <w:suppressAutoHyphens/>
        <w:bidi w:val="0"/>
        <w:spacing w:before="0" w:after="0" w:line="600" w:lineRule="exact"/>
        <w:ind w:firstLine="420" w:firstLineChars="0"/>
        <w:jc w:val="both"/>
        <w:rPr>
          <w:rFonts w:hint="eastAsia" w:ascii="仿宋_GB2312" w:hAnsi="SimSun" w:eastAsia="仿宋_GB2312" w:cs="方正小标宋简体"/>
          <w:color w:val="auto"/>
          <w:sz w:val="28"/>
          <w:szCs w:val="28"/>
          <w:lang w:val="en-US" w:eastAsia="zh-CN"/>
        </w:rPr>
      </w:pPr>
      <w:r>
        <w:rPr>
          <w:rFonts w:hint="eastAsia" w:ascii="仿宋_GB2312" w:hAnsi="SimSun" w:eastAsia="仿宋_GB2312" w:cs="方正小标宋简体"/>
          <w:color w:val="auto"/>
          <w:sz w:val="28"/>
          <w:szCs w:val="28"/>
          <w:lang w:val="en-US" w:eastAsia="zh-CN"/>
        </w:rPr>
        <w:t>2.小数点保留：保留小数点后两位。</w:t>
      </w:r>
    </w:p>
    <w:p>
      <w:pPr>
        <w:suppressAutoHyphens/>
        <w:bidi w:val="0"/>
        <w:spacing w:before="0" w:after="0" w:line="600" w:lineRule="exact"/>
        <w:ind w:firstLine="420" w:firstLineChars="0"/>
        <w:jc w:val="both"/>
        <w:rPr>
          <w:rFonts w:hint="eastAsia" w:ascii="仿宋_GB2312" w:hAnsi="SimSun" w:eastAsia="仿宋_GB2312" w:cs="方正小标宋简体"/>
          <w:color w:val="auto"/>
          <w:sz w:val="28"/>
          <w:szCs w:val="28"/>
          <w:lang w:val="en-US" w:eastAsia="zh-CN"/>
        </w:rPr>
      </w:pPr>
      <w:r>
        <w:rPr>
          <w:rFonts w:hint="eastAsia" w:ascii="仿宋_GB2312" w:hAnsi="SimSun" w:eastAsia="仿宋_GB2312" w:cs="方正小标宋简体"/>
          <w:color w:val="auto"/>
          <w:sz w:val="28"/>
          <w:szCs w:val="28"/>
          <w:lang w:val="en-US" w:eastAsia="zh-CN"/>
        </w:rPr>
        <w:t>3.无牌车（WPXXXX）不计入车牌统计。</w:t>
      </w:r>
    </w:p>
    <w:p>
      <w:pPr>
        <w:suppressAutoHyphens/>
        <w:bidi w:val="0"/>
        <w:spacing w:before="0" w:after="0" w:line="600" w:lineRule="exact"/>
        <w:ind w:firstLine="420" w:firstLineChars="0"/>
        <w:jc w:val="both"/>
        <w:rPr>
          <w:rFonts w:hint="default" w:ascii="仿宋_GB2312" w:hAnsi="SimSun" w:eastAsia="仿宋_GB2312" w:cs="方正小标宋简体"/>
          <w:color w:val="auto"/>
          <w:sz w:val="28"/>
          <w:szCs w:val="28"/>
          <w:lang w:eastAsia="zh-CN"/>
        </w:rPr>
      </w:pPr>
      <w:r>
        <w:rPr>
          <w:rFonts w:hint="eastAsia" w:ascii="仿宋_GB2312" w:hAnsi="SimSun" w:eastAsia="仿宋_GB2312" w:cs="方正小标宋简体"/>
          <w:color w:val="auto"/>
          <w:sz w:val="28"/>
          <w:szCs w:val="28"/>
          <w:lang w:val="en-US" w:eastAsia="zh-CN"/>
        </w:rPr>
        <w:t>{% i</w:t>
      </w:r>
      <w:r>
        <w:rPr>
          <w:rFonts w:hint="default" w:ascii="仿宋_GB2312" w:hAnsi="SimSun" w:eastAsia="仿宋_GB2312" w:cs="方正小标宋简体"/>
          <w:color w:val="auto"/>
          <w:sz w:val="28"/>
          <w:szCs w:val="28"/>
          <w:lang w:eastAsia="zh-CN"/>
        </w:rPr>
        <w:t>f no_source_fee &gt;</w:t>
      </w:r>
      <w:bookmarkStart w:id="0" w:name="_GoBack"/>
      <w:bookmarkEnd w:id="0"/>
      <w:r>
        <w:rPr>
          <w:rFonts w:hint="default" w:ascii="仿宋_GB2312" w:hAnsi="SimSun" w:eastAsia="仿宋_GB2312" w:cs="方正小标宋简体"/>
          <w:color w:val="auto"/>
          <w:sz w:val="28"/>
          <w:szCs w:val="28"/>
          <w:lang w:eastAsia="zh-CN"/>
        </w:rPr>
        <w:t xml:space="preserve"> 0  %}4.</w:t>
      </w:r>
      <w:r>
        <w:rPr>
          <w:rFonts w:hint="eastAsia" w:ascii="仿宋_GB2312" w:hAnsi="SimSun" w:eastAsia="仿宋_GB2312" w:cs="方正小标宋简体"/>
          <w:color w:val="auto"/>
          <w:sz w:val="28"/>
          <w:szCs w:val="28"/>
          <w:lang w:eastAsia="zh-CN"/>
        </w:rPr>
        <w:t>不明来源地通行费共计</w:t>
      </w:r>
      <w:r>
        <w:rPr>
          <w:rFonts w:hint="default" w:ascii="仿宋_GB2312" w:hAnsi="SimSun" w:eastAsia="仿宋_GB2312" w:cs="方正小标宋简体"/>
          <w:color w:val="auto"/>
          <w:sz w:val="28"/>
          <w:szCs w:val="28"/>
          <w:lang w:eastAsia="zh-CN"/>
        </w:rPr>
        <w:t>{{ no_source_fee }}</w:t>
      </w:r>
      <w:r>
        <w:rPr>
          <w:rFonts w:hint="eastAsia" w:ascii="仿宋_GB2312" w:hAnsi="SimSun" w:eastAsia="仿宋_GB2312" w:cs="方正小标宋简体"/>
          <w:color w:val="auto"/>
          <w:sz w:val="28"/>
          <w:szCs w:val="28"/>
          <w:lang w:eastAsia="zh-CN"/>
        </w:rPr>
        <w:t>元。</w:t>
      </w:r>
      <w:r>
        <w:rPr>
          <w:rFonts w:hint="default" w:ascii="仿宋_GB2312" w:hAnsi="SimSun" w:eastAsia="仿宋_GB2312" w:cs="方正小标宋简体"/>
          <w:color w:val="auto"/>
          <w:sz w:val="28"/>
          <w:szCs w:val="28"/>
          <w:lang w:eastAsia="zh-CN"/>
        </w:rPr>
        <w:t>{% endif %}</w:t>
      </w:r>
    </w:p>
    <w:sectPr>
      <w:pgSz w:w="16838" w:h="11906" w:orient="landscape"/>
      <w:pgMar w:top="1584" w:right="2102" w:bottom="1469" w:left="1987" w:header="0" w:footer="0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720" w:num="1"/>
      <w:formProt w:val="0"/>
      <w:docGrid w:type="linesAndChars" w:linePitch="579" w:charSpace="-123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Liberation Sans">
    <w:panose1 w:val="020B0604020202020204"/>
    <w:charset w:val="01"/>
    <w:family w:val="roman"/>
    <w:pitch w:val="default"/>
    <w:sig w:usb0="A00002AF" w:usb1="500078FB" w:usb2="00000000" w:usb3="00000000" w:csb0="6000009F" w:csb1="DFD70000"/>
  </w:font>
  <w:font w:name="SimHei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方正小标宋简体">
    <w:altName w:val="黑体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仿宋_GB2312">
    <w:altName w:val="Droid Sans Fallback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仿宋_GB2312">
    <w:altName w:val="Droid Sans Fallback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方正小标宋简体">
    <w:altName w:val="黑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楷体_GB2312">
    <w:altName w:val="Droid Sans Fallback"/>
    <w:panose1 w:val="02010609030101010101"/>
    <w:charset w:val="86"/>
    <w:family w:val="modern"/>
    <w:pitch w:val="default"/>
    <w:sig w:usb0="00000000" w:usb1="00000000" w:usb2="0000000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CF364FD"/>
    <w:multiLevelType w:val="singleLevel"/>
    <w:tmpl w:val="BCF364F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1F4E3B88"/>
    <w:multiLevelType w:val="singleLevel"/>
    <w:tmpl w:val="1F4E3B88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TrueTypeFonts/>
  <w:documentProtection w:enforcement="0"/>
  <w:defaultTabStop w:val="420"/>
  <w:autoHyphenation/>
  <w:footnotePr>
    <w:footnote w:id="0"/>
    <w:footnote w:id="1"/>
  </w:footnotePr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F5E5DD"/>
    <w:rsid w:val="0AF942D6"/>
    <w:rsid w:val="2BBFEABB"/>
    <w:rsid w:val="2FFDDA07"/>
    <w:rsid w:val="33DFC2FA"/>
    <w:rsid w:val="373E183C"/>
    <w:rsid w:val="37FFD6AF"/>
    <w:rsid w:val="3DCE3CBB"/>
    <w:rsid w:val="3F8BC6FA"/>
    <w:rsid w:val="3FF56AC5"/>
    <w:rsid w:val="3FFF3202"/>
    <w:rsid w:val="49FBD776"/>
    <w:rsid w:val="4BEF7210"/>
    <w:rsid w:val="4CBD4195"/>
    <w:rsid w:val="53D15E04"/>
    <w:rsid w:val="53E77332"/>
    <w:rsid w:val="55A96F0E"/>
    <w:rsid w:val="55FFA299"/>
    <w:rsid w:val="57B7C34F"/>
    <w:rsid w:val="5A6EC19C"/>
    <w:rsid w:val="5B7FCBA0"/>
    <w:rsid w:val="5C7F53AB"/>
    <w:rsid w:val="5EBF8F83"/>
    <w:rsid w:val="5F347F1E"/>
    <w:rsid w:val="5F3ED787"/>
    <w:rsid w:val="5FD80AE8"/>
    <w:rsid w:val="62F7687E"/>
    <w:rsid w:val="63FFC3F9"/>
    <w:rsid w:val="65D78A4E"/>
    <w:rsid w:val="69D59295"/>
    <w:rsid w:val="6AF7AD29"/>
    <w:rsid w:val="6B747DDB"/>
    <w:rsid w:val="6BDF54F7"/>
    <w:rsid w:val="6BFFAC53"/>
    <w:rsid w:val="6DDF5752"/>
    <w:rsid w:val="6EF9AE6B"/>
    <w:rsid w:val="6FBAD6E9"/>
    <w:rsid w:val="718DCEB7"/>
    <w:rsid w:val="769F1FDA"/>
    <w:rsid w:val="76AF86A2"/>
    <w:rsid w:val="772F1F8C"/>
    <w:rsid w:val="77DA3065"/>
    <w:rsid w:val="77FF8959"/>
    <w:rsid w:val="77FF9575"/>
    <w:rsid w:val="77FFC16A"/>
    <w:rsid w:val="787F131B"/>
    <w:rsid w:val="796F9040"/>
    <w:rsid w:val="79E70441"/>
    <w:rsid w:val="7A1FAC88"/>
    <w:rsid w:val="7B4FDA9B"/>
    <w:rsid w:val="7BCB46ED"/>
    <w:rsid w:val="7CB7929F"/>
    <w:rsid w:val="7CFD7282"/>
    <w:rsid w:val="7D325EC7"/>
    <w:rsid w:val="7D662136"/>
    <w:rsid w:val="7D7B4447"/>
    <w:rsid w:val="7DD7E4A2"/>
    <w:rsid w:val="7DD94FFA"/>
    <w:rsid w:val="7EF79B78"/>
    <w:rsid w:val="7EFFF1CF"/>
    <w:rsid w:val="7F75EE51"/>
    <w:rsid w:val="7F7B6AE7"/>
    <w:rsid w:val="7F7F802C"/>
    <w:rsid w:val="7F7FB570"/>
    <w:rsid w:val="7FC77D2A"/>
    <w:rsid w:val="7FCBAF8D"/>
    <w:rsid w:val="7FCF5405"/>
    <w:rsid w:val="7FCF59D6"/>
    <w:rsid w:val="7FD791B1"/>
    <w:rsid w:val="7FD93446"/>
    <w:rsid w:val="7FDC1246"/>
    <w:rsid w:val="7FDE48E0"/>
    <w:rsid w:val="7FE7C352"/>
    <w:rsid w:val="7FF67044"/>
    <w:rsid w:val="7FFB590F"/>
    <w:rsid w:val="7FFEF282"/>
    <w:rsid w:val="9319ACE4"/>
    <w:rsid w:val="9CAF53D6"/>
    <w:rsid w:val="9FFE32D2"/>
    <w:rsid w:val="A5BF76C8"/>
    <w:rsid w:val="ABFC8EA2"/>
    <w:rsid w:val="AD8BD845"/>
    <w:rsid w:val="B3BB61CC"/>
    <w:rsid w:val="B7F7F34E"/>
    <w:rsid w:val="B9BF92B6"/>
    <w:rsid w:val="BADFCBC0"/>
    <w:rsid w:val="BBD03CE0"/>
    <w:rsid w:val="BD3FF0AA"/>
    <w:rsid w:val="BDE7E07E"/>
    <w:rsid w:val="BFB6DC0C"/>
    <w:rsid w:val="BFF6A334"/>
    <w:rsid w:val="BFFF9584"/>
    <w:rsid w:val="C37F7AF2"/>
    <w:rsid w:val="CB7056D8"/>
    <w:rsid w:val="CEBF25C9"/>
    <w:rsid w:val="CFC12D49"/>
    <w:rsid w:val="D66FB36A"/>
    <w:rsid w:val="D7FFDF2E"/>
    <w:rsid w:val="DBFBDF96"/>
    <w:rsid w:val="DE731BBB"/>
    <w:rsid w:val="DEC79425"/>
    <w:rsid w:val="DF7D0B45"/>
    <w:rsid w:val="DFB9472B"/>
    <w:rsid w:val="DFBFD935"/>
    <w:rsid w:val="DFE87AE6"/>
    <w:rsid w:val="DFF28479"/>
    <w:rsid w:val="DFF30348"/>
    <w:rsid w:val="E4FEBC12"/>
    <w:rsid w:val="EBCF9E62"/>
    <w:rsid w:val="ED9F1B44"/>
    <w:rsid w:val="EDDCEEAA"/>
    <w:rsid w:val="EDEF00F2"/>
    <w:rsid w:val="EF5F7EFF"/>
    <w:rsid w:val="EF7F8ED6"/>
    <w:rsid w:val="EFDE4D52"/>
    <w:rsid w:val="EFEFFD43"/>
    <w:rsid w:val="EFFF6DD3"/>
    <w:rsid w:val="F13EBDE8"/>
    <w:rsid w:val="F25B341C"/>
    <w:rsid w:val="F37932BB"/>
    <w:rsid w:val="F76D5575"/>
    <w:rsid w:val="F7CCBCFB"/>
    <w:rsid w:val="F7DFDA47"/>
    <w:rsid w:val="F7FB2026"/>
    <w:rsid w:val="F8BFB5A3"/>
    <w:rsid w:val="F8EAA2AA"/>
    <w:rsid w:val="F93E7B4B"/>
    <w:rsid w:val="F9FD9964"/>
    <w:rsid w:val="FBEDA6B8"/>
    <w:rsid w:val="FBEFFA6F"/>
    <w:rsid w:val="FD112637"/>
    <w:rsid w:val="FD7F966E"/>
    <w:rsid w:val="FDB7D259"/>
    <w:rsid w:val="FDED26EB"/>
    <w:rsid w:val="FDEF5069"/>
    <w:rsid w:val="FDFA5C3B"/>
    <w:rsid w:val="FDFB1159"/>
    <w:rsid w:val="FDFB3D3C"/>
    <w:rsid w:val="FE3C58CF"/>
    <w:rsid w:val="FE7F929E"/>
    <w:rsid w:val="FEEC1DE9"/>
    <w:rsid w:val="FEFF1834"/>
    <w:rsid w:val="FEFFC5AA"/>
    <w:rsid w:val="FF375443"/>
    <w:rsid w:val="FF5D3476"/>
    <w:rsid w:val="FF63A823"/>
    <w:rsid w:val="FF6AA9F7"/>
    <w:rsid w:val="FF73756F"/>
    <w:rsid w:val="FFBF17B2"/>
    <w:rsid w:val="FFC174D0"/>
    <w:rsid w:val="FFDE1D95"/>
    <w:rsid w:val="FFEA4FA3"/>
    <w:rsid w:val="FFFB209E"/>
    <w:rsid w:val="FFFFAD9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  <w:bidi w:val="0"/>
      <w:spacing w:before="0" w:after="0"/>
      <w:jc w:val="both"/>
    </w:pPr>
    <w:rPr>
      <w:rFonts w:asciiTheme="minorHAnsi" w:hAnsiTheme="minorHAnsi" w:eastAsiaTheme="minorEastAsia" w:cstheme="minorBidi"/>
      <w:color w:val="auto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0"/>
    <w:pPr>
      <w:spacing w:before="0" w:after="140" w:line="276" w:lineRule="auto"/>
    </w:pPr>
  </w:style>
  <w:style w:type="paragraph" w:styleId="5">
    <w:name w:val="caption"/>
    <w:basedOn w:val="1"/>
    <w:next w:val="1"/>
    <w:qFormat/>
    <w:uiPriority w:val="0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qFormat/>
    <w:uiPriority w:val="0"/>
    <w:pPr>
      <w:tabs>
        <w:tab w:val="center" w:pos="4153"/>
        <w:tab w:val="right" w:pos="8306"/>
      </w:tabs>
      <w:snapToGrid w:val="0"/>
      <w:spacing w:line="240" w:lineRule="auto"/>
      <w:jc w:val="both"/>
    </w:pPr>
    <w:rPr>
      <w:sz w:val="18"/>
    </w:rPr>
  </w:style>
  <w:style w:type="character" w:styleId="8">
    <w:name w:val="HTML Code"/>
    <w:basedOn w:val="2"/>
    <w:qFormat/>
    <w:uiPriority w:val="0"/>
    <w:rPr>
      <w:rFonts w:ascii="Courier New" w:hAnsi="Courier New" w:cs="Courier New"/>
      <w:sz w:val="20"/>
      <w:szCs w:val="20"/>
    </w:rPr>
  </w:style>
  <w:style w:type="paragraph" w:styleId="9">
    <w:name w:val="HTML Preformatted"/>
    <w:qFormat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  <w:bidi w:val="0"/>
      <w:spacing w:before="0" w:after="0"/>
      <w:jc w:val="left"/>
    </w:pPr>
    <w:rPr>
      <w:rFonts w:ascii="SimSun" w:hAnsi="SimSun" w:eastAsia="SimSun" w:cs="SimSun"/>
      <w:color w:val="auto"/>
      <w:kern w:val="0"/>
      <w:sz w:val="24"/>
      <w:szCs w:val="24"/>
      <w:lang w:val="en-US" w:eastAsia="zh-CN" w:bidi="ar-SA"/>
    </w:rPr>
  </w:style>
  <w:style w:type="paragraph" w:styleId="10">
    <w:name w:val="List"/>
    <w:basedOn w:val="4"/>
    <w:qFormat/>
    <w:uiPriority w:val="0"/>
    <w:rPr>
      <w:rFonts w:cs="FreeSans"/>
    </w:rPr>
  </w:style>
  <w:style w:type="table" w:styleId="11">
    <w:name w:val="Table Grid"/>
    <w:basedOn w:val="3"/>
    <w:qFormat/>
    <w:uiPriority w:val="0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2">
    <w:name w:val="Heading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SimHei" w:cs="FreeSans"/>
      <w:sz w:val="28"/>
      <w:szCs w:val="28"/>
    </w:rPr>
  </w:style>
  <w:style w:type="paragraph" w:customStyle="1" w:styleId="13">
    <w:name w:val="Index"/>
    <w:basedOn w:val="1"/>
    <w:qFormat/>
    <w:uiPriority w:val="0"/>
    <w:pPr>
      <w:suppressLineNumbers/>
    </w:pPr>
    <w:rPr>
      <w:rFonts w:cs="FreeSans"/>
      <w:lang w:val="zh-CN" w:eastAsia="zh-CN" w:bidi="zh-CN"/>
    </w:rPr>
  </w:style>
  <w:style w:type="paragraph" w:customStyle="1" w:styleId="14">
    <w:name w:val="Header and Footer"/>
    <w:basedOn w:val="1"/>
    <w:qFormat/>
    <w:uiPriority w:val="0"/>
  </w:style>
  <w:style w:type="paragraph" w:customStyle="1" w:styleId="15">
    <w:name w:val="Frame Contents"/>
    <w:basedOn w:val="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985</Words>
  <Characters>2715</Characters>
  <Paragraphs>102</Paragraphs>
  <TotalTime>292</TotalTime>
  <ScaleCrop>false</ScaleCrop>
  <LinksUpToDate>false</LinksUpToDate>
  <CharactersWithSpaces>3045</CharactersWithSpaces>
  <Application>WPS Office_11.1.0.10920_F1E327BC-269C-435d-A152-05C5408002CA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2022-01-26T17:30:00Z</dcterms:created>
  <dc:creator>笨拙的慢半拍</dc:creator>
  <cp:lastModifiedBy>claudio</cp:lastModifiedBy>
  <dcterms:modified xsi:type="dcterms:W3CDTF">2022-03-01T10:32:46Z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36283B4175574209BA4F25E7388118ED</vt:lpwstr>
  </property>
  <property fmtid="{D5CDD505-2E9C-101B-9397-08002B2CF9AE}" pid="3" name="KSOProductBuildVer">
    <vt:lpwstr>1033-11.1.0.10920</vt:lpwstr>
  </property>
</Properties>
</file>