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F3E46"/>
          <w:sz w:val="40"/>
          <w:szCs w:val="40"/>
        </w:rPr>
        <w:t xml:space="preserve">VALIGIA-ORGANO OLFATTIVO</w:t>
      </w:r>
    </w:p>
    <w:p>
      <w:pPr>
        <w:spacing w:after="40"/>
      </w:pPr>
      <w:r>
        <w:rPr>
          <w:rFonts w:ascii="Arial" w:cs="Arial" w:eastAsia="Arial" w:hAnsi="Arial"/>
          <w:b/>
          <w:bCs/>
          <w:i/>
          <w:iCs/>
          <w:color w:val="6B6B6B"/>
          <w:sz w:val="30"/>
          <w:szCs w:val="30"/>
        </w:rPr>
        <w:t xml:space="preserve">“Atelier di Raffaello”</w:t>
      </w:r>
    </w:p>
    <w:p>
      <w:pPr>
        <w:spacing w:after="40"/>
      </w:pPr>
      <w:r>
        <w:rPr>
          <w:rFonts w:ascii="Arial" w:cs="Arial" w:eastAsia="Arial" w:hAnsi="Arial"/>
          <w:i/>
          <w:iCs/>
          <w:color w:val="6B6B6B"/>
          <w:sz w:val="22"/>
          <w:szCs w:val="22"/>
        </w:rPr>
        <w:t xml:space="preserve">Specifica di costruzione — pronta per il maker / falegname</w:t>
      </w:r>
    </w:p>
    <w:p>
      <w:pPr>
        <w:pBdr>
          <w:bottom w:val="single" w:color="2F3E46" w:sz="12" w:space="8"/>
        </w:pBdr>
        <w:spacing w:after="200"/>
      </w:pPr>
      <w:r>
        <w:rPr>
          <w:rFonts w:ascii="Arial" w:cs="Arial" w:eastAsia="Arial" w:hAnsi="Arial"/>
          <w:color w:val="6B6B6B"/>
          <w:sz w:val="18"/>
          <w:szCs w:val="18"/>
        </w:rPr>
        <w:t xml:space="preserve">Terzi Parfums · Dispensa 300 materie · boccette 30 ml con contagocce</w:t>
      </w:r>
    </w:p>
    <w:p>
      <w:pPr>
        <w:pStyle w:val="Heading1"/>
        <w:spacing w:after="140" w:before="280"/>
      </w:pPr>
      <w:r>
        <w:rPr>
          <w:rFonts w:ascii="Arial" w:cs="Arial" w:eastAsia="Arial" w:hAnsi="Arial"/>
          <w:b/>
          <w:bCs/>
          <w:color w:val="2F3E46"/>
          <w:sz w:val="28"/>
          <w:szCs w:val="28"/>
        </w:rPr>
        <w:t xml:space="preserve">1. In breve</w:t>
      </w:r>
    </w:p>
    <w:p>
      <w:pPr>
        <w:spacing w:after="120"/>
      </w:pPr>
      <w:r>
        <w:rPr>
          <w:rFonts w:ascii="Arial" w:cs="Arial" w:eastAsia="Arial" w:hAnsi="Arial"/>
          <w:sz w:val="22"/>
          <w:szCs w:val="22"/>
        </w:rPr>
        <w:t xml:space="preserve">Contenitore da banco (atelier), non da trasporto aereo, che ospita l’intera tavolozza di 293 materie prime in boccette uguali da 30 ml con tappo contagocce, più 50 posti liberi per crescere. Struttura a moduli estraibili, ognuno con posto e numero incisi. Questo documento serve a ottenere un preventivo di costruzione.</w:t>
      </w:r>
    </w:p>
    <w:p>
      <w:pPr>
        <w:spacing w:after="120"/>
      </w:pPr>
      <w:r>
        <w:rPr>
          <w:rFonts w:ascii="Arial" w:cs="Arial" w:eastAsia="Arial" w:hAnsi="Arial"/>
          <w:b/>
          <w:bCs/>
          <w:sz w:val="22"/>
          <w:szCs w:val="22"/>
        </w:rPr>
        <w:t xml:space="preserve">Nota sulle unità: </w:t>
      </w:r>
      <w:r>
        <w:rPr>
          <w:rFonts w:ascii="Arial" w:cs="Arial" w:eastAsia="Arial" w:hAnsi="Arial"/>
          <w:sz w:val="22"/>
          <w:szCs w:val="22"/>
        </w:rPr>
        <w:t xml:space="preserve">l’oggetto è tarato su boccette da </w:t>
      </w:r>
      <w:r>
        <w:rPr>
          <w:rFonts w:ascii="Arial" w:cs="Arial" w:eastAsia="Arial" w:hAnsi="Arial"/>
          <w:b/>
          <w:bCs/>
          <w:sz w:val="22"/>
          <w:szCs w:val="22"/>
        </w:rPr>
        <w:t xml:space="preserve">30 ml (3 cl)</w:t>
      </w:r>
      <w:r>
        <w:rPr>
          <w:rFonts w:ascii="Arial" w:cs="Arial" w:eastAsia="Arial" w:hAnsi="Arial"/>
          <w:sz w:val="22"/>
          <w:szCs w:val="22"/>
        </w:rPr>
        <w:t xml:space="preserve">. Non 30 cl, che sarebbero 300 ml — dieci volte più grandi e fuori scala per un organo, che si dosa a gocce.</w:t>
      </w:r>
    </w:p>
    <w:p>
      <w:pPr>
        <w:pStyle w:val="Heading1"/>
        <w:spacing w:after="140" w:before="280"/>
      </w:pPr>
      <w:r>
        <w:rPr>
          <w:rFonts w:ascii="Arial" w:cs="Arial" w:eastAsia="Arial" w:hAnsi="Arial"/>
          <w:b/>
          <w:bCs/>
          <w:color w:val="2F3E46"/>
          <w:sz w:val="28"/>
          <w:szCs w:val="28"/>
        </w:rPr>
        <w:t xml:space="preserve">2. Le boccette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F3E46" w:val="clear"/>
            <w:tcMar>
              <w:top w:type="dxa" w:w="60"/>
              <w:left w:type="dxa" w:w="90"/>
              <w:bottom w:type="dxa" w:w="60"/>
              <w:right w:type="dxa" w:w="90"/>
            </w:tcMar>
          </w:tcPr>
          <w:p>
            <w:r>
              <w:rPr>
                <w:rFonts w:ascii="Arial" w:cs="Arial" w:eastAsia="Arial" w:hAnsi="Arial"/>
                <w:b/>
                <w:bCs/>
                <w:color w:val="FFFFFF"/>
                <w:sz w:val="20"/>
                <w:szCs w:val="20"/>
              </w:rPr>
              <w:t xml:space="preserve">Voce</w:t>
            </w:r>
          </w:p>
        </w:tc>
        <w:tc>
          <w:tcPr>
            <w:tcW w:type="dxa" w:w="6400"/>
            <w:shd w:fill="2F3E46" w:val="clear"/>
            <w:tcMar>
              <w:top w:type="dxa" w:w="60"/>
              <w:left w:type="dxa" w:w="90"/>
              <w:bottom w:type="dxa" w:w="60"/>
              <w:right w:type="dxa" w:w="90"/>
            </w:tcMar>
          </w:tcPr>
          <w:p>
            <w:r>
              <w:rPr>
                <w:rFonts w:ascii="Arial" w:cs="Arial" w:eastAsia="Arial" w:hAnsi="Arial"/>
                <w:b/>
                <w:bCs/>
                <w:color w:val="FFFFFF"/>
                <w:sz w:val="20"/>
                <w:szCs w:val="20"/>
              </w:rPr>
              <w:t xml:space="preserve">Specifica</w:t>
            </w:r>
          </w:p>
        </w:tc>
      </w:tr>
      <w:tr>
        <w:tc>
          <w:tcPr>
            <w:tcW w:type="dxa" w:w="2600"/>
            <w:shd w:fill="FFFFFF" w:val="clear"/>
            <w:tcMar>
              <w:top w:type="dxa" w:w="50"/>
              <w:left w:type="dxa" w:w="90"/>
              <w:bottom w:type="dxa" w:w="50"/>
              <w:right w:type="dxa" w:w="90"/>
            </w:tcMar>
          </w:tcPr>
          <w:p>
            <w:r>
              <w:rPr>
                <w:rFonts w:ascii="Arial" w:cs="Arial" w:eastAsia="Arial" w:hAnsi="Arial"/>
                <w:sz w:val="20"/>
                <w:szCs w:val="20"/>
              </w:rPr>
              <w:t xml:space="preserve">Tipo</w:t>
            </w:r>
          </w:p>
        </w:tc>
        <w:tc>
          <w:tcPr>
            <w:tcW w:type="dxa" w:w="6400"/>
            <w:shd w:fill="FFFFFF" w:val="clear"/>
            <w:tcMar>
              <w:top w:type="dxa" w:w="50"/>
              <w:left w:type="dxa" w:w="90"/>
              <w:bottom w:type="dxa" w:w="50"/>
              <w:right w:type="dxa" w:w="90"/>
            </w:tcMar>
          </w:tcPr>
          <w:p>
            <w:r>
              <w:rPr>
                <w:rFonts w:ascii="Arial" w:cs="Arial" w:eastAsia="Arial" w:hAnsi="Arial"/>
                <w:sz w:val="20"/>
                <w:szCs w:val="20"/>
              </w:rPr>
              <w:t xml:space="preserve">Boston round in vetro ambrato (protezione UV)</w:t>
            </w:r>
          </w:p>
        </w:tc>
      </w:tr>
      <w:tr>
        <w:tc>
          <w:tcPr>
            <w:tcW w:type="dxa" w:w="2600"/>
            <w:shd w:fill="F3F1EC" w:val="clear"/>
            <w:tcMar>
              <w:top w:type="dxa" w:w="50"/>
              <w:left w:type="dxa" w:w="90"/>
              <w:bottom w:type="dxa" w:w="50"/>
              <w:right w:type="dxa" w:w="90"/>
            </w:tcMar>
          </w:tcPr>
          <w:p>
            <w:r>
              <w:rPr>
                <w:rFonts w:ascii="Arial" w:cs="Arial" w:eastAsia="Arial" w:hAnsi="Arial"/>
                <w:sz w:val="20"/>
                <w:szCs w:val="20"/>
              </w:rPr>
              <w:t xml:space="preserve">Capacità</w:t>
            </w:r>
          </w:p>
        </w:tc>
        <w:tc>
          <w:tcPr>
            <w:tcW w:type="dxa" w:w="6400"/>
            <w:shd w:fill="F3F1EC" w:val="clear"/>
            <w:tcMar>
              <w:top w:type="dxa" w:w="50"/>
              <w:left w:type="dxa" w:w="90"/>
              <w:bottom w:type="dxa" w:w="50"/>
              <w:right w:type="dxa" w:w="90"/>
            </w:tcMar>
          </w:tcPr>
          <w:p>
            <w:r>
              <w:rPr>
                <w:rFonts w:ascii="Arial" w:cs="Arial" w:eastAsia="Arial" w:hAnsi="Arial"/>
                <w:sz w:val="20"/>
                <w:szCs w:val="20"/>
              </w:rPr>
              <w:t xml:space="preserve">30 ml</w:t>
            </w:r>
          </w:p>
        </w:tc>
      </w:tr>
      <w:tr>
        <w:tc>
          <w:tcPr>
            <w:tcW w:type="dxa" w:w="2600"/>
            <w:shd w:fill="FFFFFF" w:val="clear"/>
            <w:tcMar>
              <w:top w:type="dxa" w:w="50"/>
              <w:left w:type="dxa" w:w="90"/>
              <w:bottom w:type="dxa" w:w="50"/>
              <w:right w:type="dxa" w:w="90"/>
            </w:tcMar>
          </w:tcPr>
          <w:p>
            <w:r>
              <w:rPr>
                <w:rFonts w:ascii="Arial" w:cs="Arial" w:eastAsia="Arial" w:hAnsi="Arial"/>
                <w:sz w:val="20"/>
                <w:szCs w:val="20"/>
              </w:rPr>
              <w:t xml:space="preserve">Diametro corpo</w:t>
            </w:r>
          </w:p>
        </w:tc>
        <w:tc>
          <w:tcPr>
            <w:tcW w:type="dxa" w:w="6400"/>
            <w:shd w:fill="FFFFFF" w:val="clear"/>
            <w:tcMar>
              <w:top w:type="dxa" w:w="50"/>
              <w:left w:type="dxa" w:w="90"/>
              <w:bottom w:type="dxa" w:w="50"/>
              <w:right w:type="dxa" w:w="90"/>
            </w:tcMar>
          </w:tcPr>
          <w:p>
            <w:r>
              <w:rPr>
                <w:rFonts w:ascii="Arial" w:cs="Arial" w:eastAsia="Arial" w:hAnsi="Arial"/>
                <w:sz w:val="20"/>
                <w:szCs w:val="20"/>
              </w:rPr>
              <w:t xml:space="preserve">~35 mm nominale (verificare: varia 34,9–37 mm)</w:t>
            </w:r>
          </w:p>
        </w:tc>
      </w:tr>
      <w:tr>
        <w:tc>
          <w:tcPr>
            <w:tcW w:type="dxa" w:w="2600"/>
            <w:shd w:fill="F3F1EC" w:val="clear"/>
            <w:tcMar>
              <w:top w:type="dxa" w:w="50"/>
              <w:left w:type="dxa" w:w="90"/>
              <w:bottom w:type="dxa" w:w="50"/>
              <w:right w:type="dxa" w:w="90"/>
            </w:tcMar>
          </w:tcPr>
          <w:p>
            <w:r>
              <w:rPr>
                <w:rFonts w:ascii="Arial" w:cs="Arial" w:eastAsia="Arial" w:hAnsi="Arial"/>
                <w:sz w:val="20"/>
                <w:szCs w:val="20"/>
              </w:rPr>
              <w:t xml:space="preserve">Altezza corpo</w:t>
            </w:r>
          </w:p>
        </w:tc>
        <w:tc>
          <w:tcPr>
            <w:tcW w:type="dxa" w:w="6400"/>
            <w:shd w:fill="F3F1EC" w:val="clear"/>
            <w:tcMar>
              <w:top w:type="dxa" w:w="50"/>
              <w:left w:type="dxa" w:w="90"/>
              <w:bottom w:type="dxa" w:w="50"/>
              <w:right w:type="dxa" w:w="90"/>
            </w:tcMar>
          </w:tcPr>
          <w:p>
            <w:r>
              <w:rPr>
                <w:rFonts w:ascii="Arial" w:cs="Arial" w:eastAsia="Arial" w:hAnsi="Arial"/>
                <w:sz w:val="20"/>
                <w:szCs w:val="20"/>
              </w:rPr>
              <w:t xml:space="preserve">~78 mm (senza tappo)</w:t>
            </w:r>
          </w:p>
        </w:tc>
      </w:tr>
      <w:tr>
        <w:tc>
          <w:tcPr>
            <w:tcW w:type="dxa" w:w="2600"/>
            <w:shd w:fill="FFFFFF" w:val="clear"/>
            <w:tcMar>
              <w:top w:type="dxa" w:w="50"/>
              <w:left w:type="dxa" w:w="90"/>
              <w:bottom w:type="dxa" w:w="50"/>
              <w:right w:type="dxa" w:w="90"/>
            </w:tcMar>
          </w:tcPr>
          <w:p>
            <w:r>
              <w:rPr>
                <w:rFonts w:ascii="Arial" w:cs="Arial" w:eastAsia="Arial" w:hAnsi="Arial"/>
                <w:sz w:val="20"/>
                <w:szCs w:val="20"/>
              </w:rPr>
              <w:t xml:space="preserve">Tappo</w:t>
            </w:r>
          </w:p>
        </w:tc>
        <w:tc>
          <w:tcPr>
            <w:tcW w:type="dxa" w:w="6400"/>
            <w:shd w:fill="FFFFFF" w:val="clear"/>
            <w:tcMar>
              <w:top w:type="dxa" w:w="50"/>
              <w:left w:type="dxa" w:w="90"/>
              <w:bottom w:type="dxa" w:w="50"/>
              <w:right w:type="dxa" w:w="90"/>
            </w:tcMar>
          </w:tcPr>
          <w:p>
            <w:r>
              <w:rPr>
                <w:rFonts w:ascii="Arial" w:cs="Arial" w:eastAsia="Arial" w:hAnsi="Arial"/>
                <w:sz w:val="20"/>
                <w:szCs w:val="20"/>
              </w:rPr>
              <w:t xml:space="preserve">Contagocce (pipetta) — dosaggio a gocce</w:t>
            </w:r>
          </w:p>
        </w:tc>
      </w:tr>
      <w:tr>
        <w:tc>
          <w:tcPr>
            <w:tcW w:type="dxa" w:w="2600"/>
            <w:shd w:fill="F3F1EC" w:val="clear"/>
            <w:tcMar>
              <w:top w:type="dxa" w:w="50"/>
              <w:left w:type="dxa" w:w="90"/>
              <w:bottom w:type="dxa" w:w="50"/>
              <w:right w:type="dxa" w:w="90"/>
            </w:tcMar>
          </w:tcPr>
          <w:p>
            <w:r>
              <w:rPr>
                <w:rFonts w:ascii="Arial" w:cs="Arial" w:eastAsia="Arial" w:hAnsi="Arial"/>
                <w:sz w:val="20"/>
                <w:szCs w:val="20"/>
              </w:rPr>
              <w:t xml:space="preserve">Bulbo/guarnizione</w:t>
            </w:r>
          </w:p>
        </w:tc>
        <w:tc>
          <w:tcPr>
            <w:tcW w:type="dxa" w:w="6400"/>
            <w:shd w:fill="F3F1EC" w:val="clear"/>
            <w:tcMar>
              <w:top w:type="dxa" w:w="50"/>
              <w:left w:type="dxa" w:w="90"/>
              <w:bottom w:type="dxa" w:w="50"/>
              <w:right w:type="dxa" w:w="90"/>
            </w:tcMar>
          </w:tcPr>
          <w:p>
            <w:r>
              <w:rPr>
                <w:rFonts w:ascii="Arial" w:cs="Arial" w:eastAsia="Arial" w:hAnsi="Arial"/>
                <w:sz w:val="20"/>
                <w:szCs w:val="20"/>
              </w:rPr>
              <w:t xml:space="preserve">PTFE o bulbo di qualità resistente ai solventi</w:t>
            </w:r>
          </w:p>
        </w:tc>
      </w:tr>
      <w:tr>
        <w:tc>
          <w:tcPr>
            <w:tcW w:type="dxa" w:w="2600"/>
            <w:shd w:fill="FFFFFF" w:val="clear"/>
            <w:tcMar>
              <w:top w:type="dxa" w:w="50"/>
              <w:left w:type="dxa" w:w="90"/>
              <w:bottom w:type="dxa" w:w="50"/>
              <w:right w:type="dxa" w:w="90"/>
            </w:tcMar>
          </w:tcPr>
          <w:p>
            <w:r>
              <w:rPr>
                <w:rFonts w:ascii="Arial" w:cs="Arial" w:eastAsia="Arial" w:hAnsi="Arial"/>
                <w:sz w:val="20"/>
                <w:szCs w:val="20"/>
              </w:rPr>
              <w:t xml:space="preserve">Quantità da ordinare</w:t>
            </w:r>
          </w:p>
        </w:tc>
        <w:tc>
          <w:tcPr>
            <w:tcW w:type="dxa" w:w="6400"/>
            <w:shd w:fill="FFFFFF" w:val="clear"/>
            <w:tcMar>
              <w:top w:type="dxa" w:w="50"/>
              <w:left w:type="dxa" w:w="90"/>
              <w:bottom w:type="dxa" w:w="50"/>
              <w:right w:type="dxa" w:w="90"/>
            </w:tcMar>
          </w:tcPr>
          <w:p>
            <w:r>
              <w:rPr>
                <w:rFonts w:ascii="Arial" w:cs="Arial" w:eastAsia="Arial" w:hAnsi="Arial"/>
                <w:sz w:val="20"/>
                <w:szCs w:val="20"/>
              </w:rPr>
              <w:t xml:space="preserve">~320 (293 in uso + ~10% scorta)</w:t>
            </w:r>
          </w:p>
        </w:tc>
      </w:tr>
    </w:tbl>
    <w:p>
      <w:pPr>
        <w:spacing w:after="120" w:before="60"/>
      </w:pPr>
      <w:r>
        <w:rPr>
          <w:rFonts w:ascii="Arial" w:cs="Arial" w:eastAsia="Arial" w:hAnsi="Arial"/>
          <w:b/>
          <w:bCs/>
          <w:sz w:val="22"/>
          <w:szCs w:val="22"/>
        </w:rPr>
        <w:t xml:space="preserve">Scelta tecnica: </w:t>
      </w:r>
      <w:r>
        <w:rPr>
          <w:rFonts w:ascii="Arial" w:cs="Arial" w:eastAsia="Arial" w:hAnsi="Arial"/>
          <w:sz w:val="22"/>
          <w:szCs w:val="22"/>
        </w:rPr>
        <w:t xml:space="preserve">il contagocce è comodo e coerente con l’uso a gocce. Avvertenza onesta: i bulbi in gomma comune si gonfiano e si degradano con alcune materie aggressive (aldeidi, fenoli, alte % di solvente) e possono far evaporare/ossidare. Per queste poche materie tieni pronti tappi a vite + pipette di vetro separate. Per tutto il resto, contagocce va benissimo.</w:t>
      </w:r>
    </w:p>
    <w:p>
      <w:pPr>
        <w:spacing w:after="120"/>
      </w:pPr>
      <w:r>
        <w:rPr>
          <w:rFonts w:ascii="Arial" w:cs="Arial" w:eastAsia="Arial" w:hAnsi="Arial"/>
          <w:b/>
          <w:bCs/>
          <w:sz w:val="22"/>
          <w:szCs w:val="22"/>
        </w:rPr>
        <w:t xml:space="preserve">Fuori dai moduli: </w:t>
      </w:r>
      <w:r>
        <w:rPr>
          <w:rFonts w:ascii="Arial" w:cs="Arial" w:eastAsia="Arial" w:hAnsi="Arial"/>
          <w:sz w:val="22"/>
          <w:szCs w:val="22"/>
        </w:rPr>
        <w:t xml:space="preserve">i 7 solventi/consumabili da 250 ml (alcol, DPG, IPM, benzil benzoato, TEC, Glucam, Hercolyn) restano nei loro flaconi grandi, su mensola. Non entrano tra le boccette uguali.</w:t>
      </w:r>
    </w:p>
    <w:p>
      <w:pPr>
        <w:pStyle w:val="Heading1"/>
        <w:spacing w:after="140" w:before="280"/>
      </w:pPr>
      <w:r>
        <w:rPr>
          <w:rFonts w:ascii="Arial" w:cs="Arial" w:eastAsia="Arial" w:hAnsi="Arial"/>
          <w:b/>
          <w:bCs/>
          <w:color w:val="2F3E46"/>
          <w:sz w:val="28"/>
          <w:szCs w:val="28"/>
        </w:rPr>
        <w:t xml:space="preserve">3. Architettura: valigia a libro</w:t>
      </w:r>
    </w:p>
    <w:p>
      <w:pPr>
        <w:spacing w:after="120"/>
      </w:pPr>
      <w:r>
        <w:rPr>
          <w:rFonts w:ascii="Arial" w:cs="Arial" w:eastAsia="Arial" w:hAnsi="Arial"/>
          <w:sz w:val="22"/>
          <w:szCs w:val="22"/>
        </w:rPr>
        <w:t xml:space="preserve">La valigia si apre a libro in due ante orizzontali. Al centro, sulla cerniera-dorso, un piano di lavoro che si distende piatto tra le due metà aperte. Nel coperchio, il pannello attrezzi.</w:t>
      </w:r>
    </w:p>
    <w:p>
      <w:pPr>
        <w:pStyle w:val="ListParagraph"/>
        <w:numPr>
          <w:ilvl w:val="0"/>
          <w:numId w:val="2"/>
        </w:numPr>
        <w:spacing w:after="80"/>
      </w:pPr>
      <w:r>
        <w:rPr>
          <w:rFonts w:ascii="Arial" w:cs="Arial" w:eastAsia="Arial" w:hAnsi="Arial"/>
          <w:sz w:val="22"/>
          <w:szCs w:val="22"/>
        </w:rPr>
        <w:t xml:space="preserve">Ala sinistra: 3 moduli.</w:t>
      </w:r>
    </w:p>
    <w:p>
      <w:pPr>
        <w:pStyle w:val="ListParagraph"/>
        <w:numPr>
          <w:ilvl w:val="0"/>
          <w:numId w:val="2"/>
        </w:numPr>
        <w:spacing w:after="80"/>
      </w:pPr>
      <w:r>
        <w:rPr>
          <w:rFonts w:ascii="Arial" w:cs="Arial" w:eastAsia="Arial" w:hAnsi="Arial"/>
          <w:sz w:val="22"/>
          <w:szCs w:val="22"/>
        </w:rPr>
        <w:t xml:space="preserve">Ala destra: 4 moduli.</w:t>
      </w:r>
    </w:p>
    <w:p>
      <w:pPr>
        <w:pStyle w:val="ListParagraph"/>
        <w:numPr>
          <w:ilvl w:val="0"/>
          <w:numId w:val="2"/>
        </w:numPr>
        <w:spacing w:after="80"/>
      </w:pPr>
      <w:r>
        <w:rPr>
          <w:rFonts w:ascii="Arial" w:cs="Arial" w:eastAsia="Arial" w:hAnsi="Arial"/>
          <w:sz w:val="22"/>
          <w:szCs w:val="22"/>
        </w:rPr>
        <w:t xml:space="preserve">Centro (dorso): piano di lavoro + pannello attrezzi nel coperchio.</w:t>
      </w:r>
    </w:p>
    <w:p>
      <w:pPr>
        <w:spacing w:after="160"/>
      </w:pPr>
      <w:r>
        <w:rPr>
          <w:rFonts w:ascii="Arial" w:cs="Arial" w:eastAsia="Arial" w:hAnsi="Arial"/>
          <w:sz w:val="22"/>
          <w:szCs w:val="22"/>
        </w:rPr>
        <w:t xml:space="preserve">Ogni modulo si sfila interamente e si appoggia sul tavolo: lavori sul modulo che ti serve senza spostare gli altri.</w:t>
      </w:r>
    </w:p>
    <w:p>
      <w:pPr>
        <w:pStyle w:val="Heading1"/>
        <w:spacing w:after="140" w:before="280"/>
      </w:pPr>
      <w:r>
        <w:rPr>
          <w:rFonts w:ascii="Arial" w:cs="Arial" w:eastAsia="Arial" w:hAnsi="Arial"/>
          <w:b/>
          <w:bCs/>
          <w:color w:val="2F3E46"/>
          <w:sz w:val="28"/>
          <w:szCs w:val="28"/>
        </w:rPr>
        <w:t xml:space="preserve">4. I moduli (7) e la griglia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2F3E46" w:val="clear"/>
            <w:tcMar>
              <w:top w:type="dxa" w:w="60"/>
              <w:left w:type="dxa" w:w="90"/>
              <w:bottom w:type="dxa" w:w="60"/>
              <w:right w:type="dxa" w:w="90"/>
            </w:tcMar>
          </w:tcPr>
          <w:p>
            <w:r>
              <w:rPr>
                <w:rFonts w:ascii="Arial" w:cs="Arial" w:eastAsia="Arial" w:hAnsi="Arial"/>
                <w:b/>
                <w:bCs/>
                <w:color w:val="FFFFFF"/>
                <w:sz w:val="20"/>
                <w:szCs w:val="20"/>
              </w:rPr>
              <w:t xml:space="preserve">Parametro</w:t>
            </w:r>
          </w:p>
        </w:tc>
        <w:tc>
          <w:tcPr>
            <w:tcW w:type="dxa" w:w="5600"/>
            <w:shd w:fill="2F3E46" w:val="clear"/>
            <w:tcMar>
              <w:top w:type="dxa" w:w="60"/>
              <w:left w:type="dxa" w:w="90"/>
              <w:bottom w:type="dxa" w:w="60"/>
              <w:right w:type="dxa" w:w="90"/>
            </w:tcMar>
          </w:tcPr>
          <w:p>
            <w:r>
              <w:rPr>
                <w:rFonts w:ascii="Arial" w:cs="Arial" w:eastAsia="Arial" w:hAnsi="Arial"/>
                <w:b/>
                <w:bCs/>
                <w:color w:val="FFFFFF"/>
                <w:sz w:val="20"/>
                <w:szCs w:val="20"/>
              </w:rPr>
              <w:t xml:space="preserve">Valore</w:t>
            </w:r>
          </w:p>
        </w:tc>
      </w:tr>
      <w:tr>
        <w:tc>
          <w:tcPr>
            <w:tcW w:type="dxa" w:w="3400"/>
            <w:shd w:fill="FFFFFF" w:val="clear"/>
            <w:tcMar>
              <w:top w:type="dxa" w:w="50"/>
              <w:left w:type="dxa" w:w="90"/>
              <w:bottom w:type="dxa" w:w="50"/>
              <w:right w:type="dxa" w:w="90"/>
            </w:tcMar>
          </w:tcPr>
          <w:p>
            <w:r>
              <w:rPr>
                <w:rFonts w:ascii="Arial" w:cs="Arial" w:eastAsia="Arial" w:hAnsi="Arial"/>
                <w:sz w:val="20"/>
                <w:szCs w:val="20"/>
              </w:rPr>
              <w:t xml:space="preserve">Griglia per modulo</w:t>
            </w:r>
          </w:p>
        </w:tc>
        <w:tc>
          <w:tcPr>
            <w:tcW w:type="dxa" w:w="5600"/>
            <w:shd w:fill="FFFFFF" w:val="clear"/>
            <w:tcMar>
              <w:top w:type="dxa" w:w="50"/>
              <w:left w:type="dxa" w:w="90"/>
              <w:bottom w:type="dxa" w:w="50"/>
              <w:right w:type="dxa" w:w="90"/>
            </w:tcMar>
          </w:tcPr>
          <w:p>
            <w:r>
              <w:rPr>
                <w:rFonts w:ascii="Arial" w:cs="Arial" w:eastAsia="Arial" w:hAnsi="Arial"/>
                <w:sz w:val="20"/>
                <w:szCs w:val="20"/>
              </w:rPr>
              <w:t xml:space="preserve">7 file (A–G) × 7 colonne = 49 slot</w:t>
            </w:r>
          </w:p>
        </w:tc>
      </w:tr>
      <w:tr>
        <w:tc>
          <w:tcPr>
            <w:tcW w:type="dxa" w:w="3400"/>
            <w:shd w:fill="F3F1EC" w:val="clear"/>
            <w:tcMar>
              <w:top w:type="dxa" w:w="50"/>
              <w:left w:type="dxa" w:w="90"/>
              <w:bottom w:type="dxa" w:w="50"/>
              <w:right w:type="dxa" w:w="90"/>
            </w:tcMar>
          </w:tcPr>
          <w:p>
            <w:r>
              <w:rPr>
                <w:rFonts w:ascii="Arial" w:cs="Arial" w:eastAsia="Arial" w:hAnsi="Arial"/>
                <w:sz w:val="20"/>
                <w:szCs w:val="20"/>
              </w:rPr>
              <w:t xml:space="preserve">Capacità totale</w:t>
            </w:r>
          </w:p>
        </w:tc>
        <w:tc>
          <w:tcPr>
            <w:tcW w:type="dxa" w:w="5600"/>
            <w:shd w:fill="F3F1EC" w:val="clear"/>
            <w:tcMar>
              <w:top w:type="dxa" w:w="50"/>
              <w:left w:type="dxa" w:w="90"/>
              <w:bottom w:type="dxa" w:w="50"/>
              <w:right w:type="dxa" w:w="90"/>
            </w:tcMar>
          </w:tcPr>
          <w:p>
            <w:r>
              <w:rPr>
                <w:rFonts w:ascii="Arial" w:cs="Arial" w:eastAsia="Arial" w:hAnsi="Arial"/>
                <w:sz w:val="20"/>
                <w:szCs w:val="20"/>
              </w:rPr>
              <w:t xml:space="preserve">7 × 49 = 343 posti</w:t>
            </w:r>
          </w:p>
        </w:tc>
      </w:tr>
      <w:tr>
        <w:tc>
          <w:tcPr>
            <w:tcW w:type="dxa" w:w="3400"/>
            <w:shd w:fill="FFFFFF" w:val="clear"/>
            <w:tcMar>
              <w:top w:type="dxa" w:w="50"/>
              <w:left w:type="dxa" w:w="90"/>
              <w:bottom w:type="dxa" w:w="50"/>
              <w:right w:type="dxa" w:w="90"/>
            </w:tcMar>
          </w:tcPr>
          <w:p>
            <w:r>
              <w:rPr>
                <w:rFonts w:ascii="Arial" w:cs="Arial" w:eastAsia="Arial" w:hAnsi="Arial"/>
                <w:sz w:val="20"/>
                <w:szCs w:val="20"/>
              </w:rPr>
              <w:t xml:space="preserve">Occupati / liberi</w:t>
            </w:r>
          </w:p>
        </w:tc>
        <w:tc>
          <w:tcPr>
            <w:tcW w:type="dxa" w:w="5600"/>
            <w:shd w:fill="FFFFFF" w:val="clear"/>
            <w:tcMar>
              <w:top w:type="dxa" w:w="50"/>
              <w:left w:type="dxa" w:w="90"/>
              <w:bottom w:type="dxa" w:w="50"/>
              <w:right w:type="dxa" w:w="90"/>
            </w:tcMar>
          </w:tcPr>
          <w:p>
            <w:r>
              <w:rPr>
                <w:rFonts w:ascii="Arial" w:cs="Arial" w:eastAsia="Arial" w:hAnsi="Arial"/>
                <w:sz w:val="20"/>
                <w:szCs w:val="20"/>
              </w:rPr>
              <w:t xml:space="preserve">293 pieni · 50 liberi (crescita, duplicati, madri)</w:t>
            </w:r>
          </w:p>
        </w:tc>
      </w:tr>
      <w:tr>
        <w:tc>
          <w:tcPr>
            <w:tcW w:type="dxa" w:w="3400"/>
            <w:shd w:fill="F3F1EC" w:val="clear"/>
            <w:tcMar>
              <w:top w:type="dxa" w:w="50"/>
              <w:left w:type="dxa" w:w="90"/>
              <w:bottom w:type="dxa" w:w="50"/>
              <w:right w:type="dxa" w:w="90"/>
            </w:tcMar>
          </w:tcPr>
          <w:p>
            <w:r>
              <w:rPr>
                <w:rFonts w:ascii="Arial" w:cs="Arial" w:eastAsia="Arial" w:hAnsi="Arial"/>
                <w:sz w:val="20"/>
                <w:szCs w:val="20"/>
              </w:rPr>
              <w:t xml:space="preserve">Passo tra slot</w:t>
            </w:r>
          </w:p>
        </w:tc>
        <w:tc>
          <w:tcPr>
            <w:tcW w:type="dxa" w:w="5600"/>
            <w:shd w:fill="F3F1EC" w:val="clear"/>
            <w:tcMar>
              <w:top w:type="dxa" w:w="50"/>
              <w:left w:type="dxa" w:w="90"/>
              <w:bottom w:type="dxa" w:w="50"/>
              <w:right w:type="dxa" w:w="90"/>
            </w:tcMar>
          </w:tcPr>
          <w:p>
            <w:r>
              <w:rPr>
                <w:rFonts w:ascii="Arial" w:cs="Arial" w:eastAsia="Arial" w:hAnsi="Arial"/>
                <w:sz w:val="20"/>
                <w:szCs w:val="20"/>
              </w:rPr>
              <w:t xml:space="preserve">~40 mm (spazio per le dita e le etichette)</w:t>
            </w:r>
          </w:p>
        </w:tc>
      </w:tr>
      <w:tr>
        <w:tc>
          <w:tcPr>
            <w:tcW w:type="dxa" w:w="3400"/>
            <w:shd w:fill="FFFFFF" w:val="clear"/>
            <w:tcMar>
              <w:top w:type="dxa" w:w="50"/>
              <w:left w:type="dxa" w:w="90"/>
              <w:bottom w:type="dxa" w:w="50"/>
              <w:right w:type="dxa" w:w="90"/>
            </w:tcMar>
          </w:tcPr>
          <w:p>
            <w:r>
              <w:rPr>
                <w:rFonts w:ascii="Arial" w:cs="Arial" w:eastAsia="Arial" w:hAnsi="Arial"/>
                <w:sz w:val="20"/>
                <w:szCs w:val="20"/>
              </w:rPr>
              <w:t xml:space="preserve">Dimensione modulo</w:t>
            </w:r>
          </w:p>
        </w:tc>
        <w:tc>
          <w:tcPr>
            <w:tcW w:type="dxa" w:w="5600"/>
            <w:shd w:fill="FFFFFF" w:val="clear"/>
            <w:tcMar>
              <w:top w:type="dxa" w:w="50"/>
              <w:left w:type="dxa" w:w="90"/>
              <w:bottom w:type="dxa" w:w="50"/>
              <w:right w:type="dxa" w:w="90"/>
            </w:tcMar>
          </w:tcPr>
          <w:p>
            <w:r>
              <w:rPr>
                <w:rFonts w:ascii="Arial" w:cs="Arial" w:eastAsia="Arial" w:hAnsi="Arial"/>
                <w:sz w:val="20"/>
                <w:szCs w:val="20"/>
              </w:rPr>
              <w:t xml:space="preserve">~320 × 320 mm · spessore foam ~40 mm</w:t>
            </w:r>
          </w:p>
        </w:tc>
      </w:tr>
      <w:tr>
        <w:tc>
          <w:tcPr>
            <w:tcW w:type="dxa" w:w="3400"/>
            <w:shd w:fill="F3F1EC" w:val="clear"/>
            <w:tcMar>
              <w:top w:type="dxa" w:w="50"/>
              <w:left w:type="dxa" w:w="90"/>
              <w:bottom w:type="dxa" w:w="50"/>
              <w:right w:type="dxa" w:w="90"/>
            </w:tcMar>
          </w:tcPr>
          <w:p>
            <w:r>
              <w:rPr>
                <w:rFonts w:ascii="Arial" w:cs="Arial" w:eastAsia="Arial" w:hAnsi="Arial"/>
                <w:sz w:val="20"/>
                <w:szCs w:val="20"/>
              </w:rPr>
              <w:t xml:space="preserve">Estrazione</w:t>
            </w:r>
          </w:p>
        </w:tc>
        <w:tc>
          <w:tcPr>
            <w:tcW w:type="dxa" w:w="5600"/>
            <w:shd w:fill="F3F1EC" w:val="clear"/>
            <w:tcMar>
              <w:top w:type="dxa" w:w="50"/>
              <w:left w:type="dxa" w:w="90"/>
              <w:bottom w:type="dxa" w:w="50"/>
              <w:right w:type="dxa" w:w="90"/>
            </w:tcMar>
          </w:tcPr>
          <w:p>
            <w:r>
              <w:rPr>
                <w:rFonts w:ascii="Arial" w:cs="Arial" w:eastAsia="Arial" w:hAnsi="Arial"/>
                <w:sz w:val="20"/>
                <w:szCs w:val="20"/>
              </w:rPr>
              <w:t xml:space="preserve">Modulo estraibile con chiusura magnetica + maniglia a incasso</w:t>
            </w:r>
          </w:p>
        </w:tc>
      </w:tr>
      <w:tr>
        <w:tc>
          <w:tcPr>
            <w:tcW w:type="dxa" w:w="3400"/>
            <w:shd w:fill="FFFFFF" w:val="clear"/>
            <w:tcMar>
              <w:top w:type="dxa" w:w="50"/>
              <w:left w:type="dxa" w:w="90"/>
              <w:bottom w:type="dxa" w:w="50"/>
              <w:right w:type="dxa" w:w="90"/>
            </w:tcMar>
          </w:tcPr>
          <w:p>
            <w:r>
              <w:rPr>
                <w:rFonts w:ascii="Arial" w:cs="Arial" w:eastAsia="Arial" w:hAnsi="Arial"/>
                <w:sz w:val="20"/>
                <w:szCs w:val="20"/>
              </w:rPr>
              <w:t xml:space="preserve">Numerazione</w:t>
            </w:r>
          </w:p>
        </w:tc>
        <w:tc>
          <w:tcPr>
            <w:tcW w:type="dxa" w:w="5600"/>
            <w:shd w:fill="FFFFFF" w:val="clear"/>
            <w:tcMar>
              <w:top w:type="dxa" w:w="50"/>
              <w:left w:type="dxa" w:w="90"/>
              <w:bottom w:type="dxa" w:w="50"/>
              <w:right w:type="dxa" w:w="90"/>
            </w:tcMar>
          </w:tcPr>
          <w:p>
            <w:r>
              <w:rPr>
                <w:rFonts w:ascii="Arial" w:cs="Arial" w:eastAsia="Arial" w:hAnsi="Arial"/>
                <w:sz w:val="20"/>
                <w:szCs w:val="20"/>
              </w:rPr>
              <w:t xml:space="preserve">Slot incisi A1…G7 nel materiale (permanenti anche a slot vuoto)</w:t>
            </w:r>
          </w:p>
        </w:tc>
      </w:tr>
    </w:tbl>
    <w:p>
      <w:pPr>
        <w:spacing w:after="60" w:before="120"/>
      </w:pPr>
      <w:r>
        <w:rPr>
          <w:rFonts w:ascii="Arial" w:cs="Arial" w:eastAsia="Arial" w:hAnsi="Arial"/>
          <w:sz w:val="22"/>
          <w:szCs w:val="22"/>
        </w:rPr>
        <w:t xml:space="preserve">Assegnazione famiglie ai moduli (dal file Mappa di riempimento):</w:t>
      </w:r>
    </w:p>
    <w:p>
      <w:pPr>
        <w:pStyle w:val="ListParagraph"/>
        <w:numPr>
          <w:ilvl w:val="0"/>
          <w:numId w:val="2"/>
        </w:numPr>
        <w:spacing w:after="80"/>
      </w:pPr>
      <w:r>
        <w:rPr>
          <w:rFonts w:ascii="Arial" w:cs="Arial" w:eastAsia="Arial" w:hAnsi="Arial"/>
          <w:sz w:val="22"/>
          <w:szCs w:val="22"/>
        </w:rPr>
        <w:t xml:space="preserve">C1 Testa/Freschi — Agrumi, Aldeidi, Marini (39)</w:t>
      </w:r>
    </w:p>
    <w:p>
      <w:pPr>
        <w:pStyle w:val="ListParagraph"/>
        <w:numPr>
          <w:ilvl w:val="0"/>
          <w:numId w:val="2"/>
        </w:numPr>
        <w:spacing w:after="80"/>
      </w:pPr>
      <w:r>
        <w:rPr>
          <w:rFonts w:ascii="Arial" w:cs="Arial" w:eastAsia="Arial" w:hAnsi="Arial"/>
          <w:sz w:val="22"/>
          <w:szCs w:val="22"/>
        </w:rPr>
        <w:t xml:space="preserve">C2 Aromatici &amp; Chypre (35)</w:t>
      </w:r>
    </w:p>
    <w:p>
      <w:pPr>
        <w:pStyle w:val="ListParagraph"/>
        <w:numPr>
          <w:ilvl w:val="0"/>
          <w:numId w:val="2"/>
        </w:numPr>
        <w:spacing w:after="80"/>
      </w:pPr>
      <w:r>
        <w:rPr>
          <w:rFonts w:ascii="Arial" w:cs="Arial" w:eastAsia="Arial" w:hAnsi="Arial"/>
          <w:sz w:val="22"/>
          <w:szCs w:val="22"/>
        </w:rPr>
        <w:t xml:space="preserve">C3 Fiori &amp; Rosa (45)</w:t>
      </w:r>
    </w:p>
    <w:p>
      <w:pPr>
        <w:pStyle w:val="ListParagraph"/>
        <w:numPr>
          <w:ilvl w:val="0"/>
          <w:numId w:val="2"/>
        </w:numPr>
        <w:spacing w:after="80"/>
      </w:pPr>
      <w:r>
        <w:rPr>
          <w:rFonts w:ascii="Arial" w:cs="Arial" w:eastAsia="Arial" w:hAnsi="Arial"/>
          <w:sz w:val="22"/>
          <w:szCs w:val="22"/>
        </w:rPr>
        <w:t xml:space="preserve">C4 Fiori bianchi &amp; Fruttati (49)</w:t>
      </w:r>
    </w:p>
    <w:p>
      <w:pPr>
        <w:pStyle w:val="ListParagraph"/>
        <w:numPr>
          <w:ilvl w:val="0"/>
          <w:numId w:val="2"/>
        </w:numPr>
        <w:spacing w:after="80"/>
      </w:pPr>
      <w:r>
        <w:rPr>
          <w:rFonts w:ascii="Arial" w:cs="Arial" w:eastAsia="Arial" w:hAnsi="Arial"/>
          <w:sz w:val="22"/>
          <w:szCs w:val="22"/>
        </w:rPr>
        <w:t xml:space="preserve">C5 Legni &amp; Muschi (45)</w:t>
      </w:r>
    </w:p>
    <w:p>
      <w:pPr>
        <w:pStyle w:val="ListParagraph"/>
        <w:numPr>
          <w:ilvl w:val="0"/>
          <w:numId w:val="2"/>
        </w:numPr>
        <w:spacing w:after="80"/>
      </w:pPr>
      <w:r>
        <w:rPr>
          <w:rFonts w:ascii="Arial" w:cs="Arial" w:eastAsia="Arial" w:hAnsi="Arial"/>
          <w:sz w:val="22"/>
          <w:szCs w:val="22"/>
        </w:rPr>
        <w:t xml:space="preserve">C6 Ambra &amp; Animalici (40)</w:t>
      </w:r>
    </w:p>
    <w:p>
      <w:pPr>
        <w:pStyle w:val="ListParagraph"/>
        <w:numPr>
          <w:ilvl w:val="0"/>
          <w:numId w:val="2"/>
        </w:numPr>
        <w:spacing w:after="80"/>
      </w:pPr>
      <w:r>
        <w:rPr>
          <w:rFonts w:ascii="Arial" w:cs="Arial" w:eastAsia="Arial" w:hAnsi="Arial"/>
          <w:sz w:val="22"/>
          <w:szCs w:val="22"/>
        </w:rPr>
        <w:t xml:space="preserve">C7 Spezie &amp; Gourmand (40)</w:t>
      </w:r>
    </w:p>
    <w:p>
      <w:pPr>
        <w:pStyle w:val="Heading1"/>
        <w:spacing w:after="140" w:before="280"/>
      </w:pPr>
      <w:r>
        <w:rPr>
          <w:rFonts w:ascii="Arial" w:cs="Arial" w:eastAsia="Arial" w:hAnsi="Arial"/>
          <w:b/>
          <w:bCs/>
          <w:color w:val="2F3E46"/>
          <w:sz w:val="28"/>
          <w:szCs w:val="28"/>
        </w:rPr>
        <w:t xml:space="preserve">5. Alloggiamento boccette (foam)</w:t>
      </w:r>
    </w:p>
    <w:p>
      <w:pPr>
        <w:spacing w:after="120"/>
      </w:pPr>
      <w:r>
        <w:rPr>
          <w:rFonts w:ascii="Arial" w:cs="Arial" w:eastAsia="Arial" w:hAnsi="Arial"/>
          <w:sz w:val="22"/>
          <w:szCs w:val="22"/>
        </w:rPr>
        <w:t xml:space="preserve">Base in EVA nera ad alta densità, fresata con un foro per boccetta.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F3E46" w:val="clear"/>
            <w:tcMar>
              <w:top w:type="dxa" w:w="60"/>
              <w:left w:type="dxa" w:w="90"/>
              <w:bottom w:type="dxa" w:w="60"/>
              <w:right w:type="dxa" w:w="90"/>
            </w:tcMar>
          </w:tcPr>
          <w:p>
            <w:r>
              <w:rPr>
                <w:rFonts w:ascii="Arial" w:cs="Arial" w:eastAsia="Arial" w:hAnsi="Arial"/>
                <w:b/>
                <w:bCs/>
                <w:color w:val="FFFFFF"/>
                <w:sz w:val="20"/>
                <w:szCs w:val="20"/>
              </w:rPr>
              <w:t xml:space="preserve">Parametro</w:t>
            </w:r>
          </w:p>
        </w:tc>
        <w:tc>
          <w:tcPr>
            <w:tcW w:type="dxa" w:w="6400"/>
            <w:shd w:fill="2F3E46" w:val="clear"/>
            <w:tcMar>
              <w:top w:type="dxa" w:w="60"/>
              <w:left w:type="dxa" w:w="90"/>
              <w:bottom w:type="dxa" w:w="60"/>
              <w:right w:type="dxa" w:w="90"/>
            </w:tcMar>
          </w:tcPr>
          <w:p>
            <w:r>
              <w:rPr>
                <w:rFonts w:ascii="Arial" w:cs="Arial" w:eastAsia="Arial" w:hAnsi="Arial"/>
                <w:b/>
                <w:bCs/>
                <w:color w:val="FFFFFF"/>
                <w:sz w:val="20"/>
                <w:szCs w:val="20"/>
              </w:rPr>
              <w:t xml:space="preserve">Valore</w:t>
            </w:r>
          </w:p>
        </w:tc>
      </w:tr>
      <w:tr>
        <w:tc>
          <w:tcPr>
            <w:tcW w:type="dxa" w:w="2600"/>
            <w:shd w:fill="FFFFFF" w:val="clear"/>
            <w:tcMar>
              <w:top w:type="dxa" w:w="50"/>
              <w:left w:type="dxa" w:w="90"/>
              <w:bottom w:type="dxa" w:w="50"/>
              <w:right w:type="dxa" w:w="90"/>
            </w:tcMar>
          </w:tcPr>
          <w:p>
            <w:r>
              <w:rPr>
                <w:rFonts w:ascii="Arial" w:cs="Arial" w:eastAsia="Arial" w:hAnsi="Arial"/>
                <w:sz w:val="20"/>
                <w:szCs w:val="20"/>
              </w:rPr>
              <w:t xml:space="preserve">Materiale</w:t>
            </w:r>
          </w:p>
        </w:tc>
        <w:tc>
          <w:tcPr>
            <w:tcW w:type="dxa" w:w="6400"/>
            <w:shd w:fill="FFFFFF" w:val="clear"/>
            <w:tcMar>
              <w:top w:type="dxa" w:w="50"/>
              <w:left w:type="dxa" w:w="90"/>
              <w:bottom w:type="dxa" w:w="50"/>
              <w:right w:type="dxa" w:w="90"/>
            </w:tcMar>
          </w:tcPr>
          <w:p>
            <w:r>
              <w:rPr>
                <w:rFonts w:ascii="Arial" w:cs="Arial" w:eastAsia="Arial" w:hAnsi="Arial"/>
                <w:sz w:val="20"/>
                <w:szCs w:val="20"/>
              </w:rPr>
              <w:t xml:space="preserve">EVA nera alta densità</w:t>
            </w:r>
          </w:p>
        </w:tc>
      </w:tr>
      <w:tr>
        <w:tc>
          <w:tcPr>
            <w:tcW w:type="dxa" w:w="2600"/>
            <w:shd w:fill="F3F1EC" w:val="clear"/>
            <w:tcMar>
              <w:top w:type="dxa" w:w="50"/>
              <w:left w:type="dxa" w:w="90"/>
              <w:bottom w:type="dxa" w:w="50"/>
              <w:right w:type="dxa" w:w="90"/>
            </w:tcMar>
          </w:tcPr>
          <w:p>
            <w:r>
              <w:rPr>
                <w:rFonts w:ascii="Arial" w:cs="Arial" w:eastAsia="Arial" w:hAnsi="Arial"/>
                <w:sz w:val="20"/>
                <w:szCs w:val="20"/>
              </w:rPr>
              <w:t xml:space="preserve">Spessore</w:t>
            </w:r>
          </w:p>
        </w:tc>
        <w:tc>
          <w:tcPr>
            <w:tcW w:type="dxa" w:w="6400"/>
            <w:shd w:fill="F3F1EC" w:val="clear"/>
            <w:tcMar>
              <w:top w:type="dxa" w:w="50"/>
              <w:left w:type="dxa" w:w="90"/>
              <w:bottom w:type="dxa" w:w="50"/>
              <w:right w:type="dxa" w:w="90"/>
            </w:tcMar>
          </w:tcPr>
          <w:p>
            <w:r>
              <w:rPr>
                <w:rFonts w:ascii="Arial" w:cs="Arial" w:eastAsia="Arial" w:hAnsi="Arial"/>
                <w:sz w:val="20"/>
                <w:szCs w:val="20"/>
              </w:rPr>
              <w:t xml:space="preserve">30–40 mm (non 10–15: troppo sottile per tenere in piedi una boccetta da 78 mm)</w:t>
            </w:r>
          </w:p>
        </w:tc>
      </w:tr>
      <w:tr>
        <w:tc>
          <w:tcPr>
            <w:tcW w:type="dxa" w:w="2600"/>
            <w:shd w:fill="FFFFFF" w:val="clear"/>
            <w:tcMar>
              <w:top w:type="dxa" w:w="50"/>
              <w:left w:type="dxa" w:w="90"/>
              <w:bottom w:type="dxa" w:w="50"/>
              <w:right w:type="dxa" w:w="90"/>
            </w:tcMar>
          </w:tcPr>
          <w:p>
            <w:r>
              <w:rPr>
                <w:rFonts w:ascii="Arial" w:cs="Arial" w:eastAsia="Arial" w:hAnsi="Arial"/>
                <w:sz w:val="20"/>
                <w:szCs w:val="20"/>
              </w:rPr>
              <w:t xml:space="preserve">Foro</w:t>
            </w:r>
          </w:p>
        </w:tc>
        <w:tc>
          <w:tcPr>
            <w:tcW w:type="dxa" w:w="6400"/>
            <w:shd w:fill="FFFFFF" w:val="clear"/>
            <w:tcMar>
              <w:top w:type="dxa" w:w="50"/>
              <w:left w:type="dxa" w:w="90"/>
              <w:bottom w:type="dxa" w:w="50"/>
              <w:right w:type="dxa" w:w="90"/>
            </w:tcMar>
          </w:tcPr>
          <w:p>
            <w:r>
              <w:rPr>
                <w:rFonts w:ascii="Arial" w:cs="Arial" w:eastAsia="Arial" w:hAnsi="Arial"/>
                <w:sz w:val="20"/>
                <w:szCs w:val="20"/>
              </w:rPr>
              <w:t xml:space="preserve">Ø 36–37 mm, profondità ~28–30 mm, per bloccare la Boston da 35 mm</w:t>
            </w:r>
          </w:p>
        </w:tc>
      </w:tr>
      <w:tr>
        <w:tc>
          <w:tcPr>
            <w:tcW w:type="dxa" w:w="2600"/>
            <w:shd w:fill="F3F1EC" w:val="clear"/>
            <w:tcMar>
              <w:top w:type="dxa" w:w="50"/>
              <w:left w:type="dxa" w:w="90"/>
              <w:bottom w:type="dxa" w:w="50"/>
              <w:right w:type="dxa" w:w="90"/>
            </w:tcMar>
          </w:tcPr>
          <w:p>
            <w:r>
              <w:rPr>
                <w:rFonts w:ascii="Arial" w:cs="Arial" w:eastAsia="Arial" w:hAnsi="Arial"/>
                <w:sz w:val="20"/>
                <w:szCs w:val="20"/>
              </w:rPr>
              <w:t xml:space="preserve">Taglio</w:t>
            </w:r>
          </w:p>
        </w:tc>
        <w:tc>
          <w:tcPr>
            <w:tcW w:type="dxa" w:w="6400"/>
            <w:shd w:fill="F3F1EC" w:val="clear"/>
            <w:tcMar>
              <w:top w:type="dxa" w:w="50"/>
              <w:left w:type="dxa" w:w="90"/>
              <w:bottom w:type="dxa" w:w="50"/>
              <w:right w:type="dxa" w:w="90"/>
            </w:tcMar>
          </w:tcPr>
          <w:p>
            <w:r>
              <w:rPr>
                <w:rFonts w:ascii="Arial" w:cs="Arial" w:eastAsia="Arial" w:hAnsi="Arial"/>
                <w:sz w:val="20"/>
                <w:szCs w:val="20"/>
              </w:rPr>
              <w:t xml:space="preserve">Da eseguire DOPO aver ricevuto le boccette e misurato il diametro reale</w:t>
            </w:r>
          </w:p>
        </w:tc>
      </w:tr>
    </w:tbl>
    <w:p>
      <w:pPr>
        <w:pStyle w:val="Heading1"/>
        <w:spacing w:after="140" w:before="280"/>
      </w:pPr>
      <w:r>
        <w:rPr>
          <w:rFonts w:ascii="Arial" w:cs="Arial" w:eastAsia="Arial" w:hAnsi="Arial"/>
          <w:b/>
          <w:bCs/>
          <w:color w:val="2F3E46"/>
          <w:sz w:val="28"/>
          <w:szCs w:val="28"/>
        </w:rPr>
        <w:t xml:space="preserve">6. Illuminazione</w:t>
      </w:r>
    </w:p>
    <w:p>
      <w:pPr>
        <w:pStyle w:val="ListParagraph"/>
        <w:numPr>
          <w:ilvl w:val="0"/>
          <w:numId w:val="2"/>
        </w:numPr>
        <w:spacing w:after="80"/>
      </w:pPr>
      <w:r>
        <w:rPr>
          <w:rFonts w:ascii="Arial" w:cs="Arial" w:eastAsia="Arial" w:hAnsi="Arial"/>
          <w:sz w:val="22"/>
          <w:szCs w:val="22"/>
        </w:rPr>
        <w:t xml:space="preserve">Striscia LED CRI ≥ 95, 3000–4000 K, sui bordi interni del coperchio.</w:t>
      </w:r>
    </w:p>
    <w:p>
      <w:pPr>
        <w:pStyle w:val="ListParagraph"/>
        <w:numPr>
          <w:ilvl w:val="0"/>
          <w:numId w:val="2"/>
        </w:numPr>
        <w:spacing w:after="80"/>
      </w:pPr>
      <w:r>
        <w:rPr>
          <w:rFonts w:ascii="Arial" w:cs="Arial" w:eastAsia="Arial" w:hAnsi="Arial"/>
          <w:sz w:val="22"/>
          <w:szCs w:val="22"/>
        </w:rPr>
        <w:t xml:space="preserve">Accensione automatica all’apertura (interruttore reed a magnete).</w:t>
      </w:r>
    </w:p>
    <w:p>
      <w:pPr>
        <w:pStyle w:val="ListParagraph"/>
        <w:numPr>
          <w:ilvl w:val="0"/>
          <w:numId w:val="2"/>
        </w:numPr>
        <w:spacing w:after="80"/>
      </w:pPr>
      <w:r>
        <w:rPr>
          <w:rFonts w:ascii="Arial" w:cs="Arial" w:eastAsia="Arial" w:hAnsi="Arial"/>
          <w:sz w:val="22"/>
          <w:szCs w:val="22"/>
        </w:rPr>
        <w:t xml:space="preserve">Alimentazione a bassa tensione, USB-C. Semplice, robusta, migliora la lettura del colore.</w:t>
      </w:r>
    </w:p>
    <w:p>
      <w:pPr>
        <w:pStyle w:val="Heading1"/>
        <w:spacing w:after="140" w:before="280"/>
      </w:pPr>
      <w:r>
        <w:rPr>
          <w:rFonts w:ascii="Arial" w:cs="Arial" w:eastAsia="Arial" w:hAnsi="Arial"/>
          <w:b/>
          <w:bCs/>
          <w:color w:val="2F3E46"/>
          <w:sz w:val="28"/>
          <w:szCs w:val="28"/>
        </w:rPr>
        <w:t xml:space="preserve">7. Pannello attrezzi (nel coperchio)</w:t>
      </w:r>
    </w:p>
    <w:p>
      <w:pPr>
        <w:spacing w:after="120"/>
      </w:pPr>
      <w:r>
        <w:rPr>
          <w:rFonts w:ascii="Arial" w:cs="Arial" w:eastAsia="Arial" w:hAnsi="Arial"/>
          <w:sz w:val="22"/>
          <w:szCs w:val="22"/>
        </w:rPr>
        <w:t xml:space="preserve">Tutto fissato con elastici/passanti:</w:t>
      </w:r>
    </w:p>
    <w:p>
      <w:pPr>
        <w:pStyle w:val="ListParagraph"/>
        <w:numPr>
          <w:ilvl w:val="0"/>
          <w:numId w:val="2"/>
        </w:numPr>
        <w:spacing w:after="80"/>
      </w:pPr>
      <w:r>
        <w:rPr>
          <w:rFonts w:ascii="Arial" w:cs="Arial" w:eastAsia="Arial" w:hAnsi="Arial"/>
          <w:sz w:val="22"/>
          <w:szCs w:val="22"/>
        </w:rPr>
        <w:t xml:space="preserve">Bilancia di precisione 0,01 g · mouillette · pipette Pasteur</w:t>
      </w:r>
    </w:p>
    <w:p>
      <w:pPr>
        <w:pStyle w:val="ListParagraph"/>
        <w:numPr>
          <w:ilvl w:val="0"/>
          <w:numId w:val="2"/>
        </w:numPr>
        <w:spacing w:after="80"/>
      </w:pPr>
      <w:r>
        <w:rPr>
          <w:rFonts w:ascii="Arial" w:cs="Arial" w:eastAsia="Arial" w:hAnsi="Arial"/>
          <w:sz w:val="22"/>
          <w:szCs w:val="22"/>
        </w:rPr>
        <w:t xml:space="preserve">Becher · siringhe · etichette · pennarello indelebile</w:t>
      </w:r>
    </w:p>
    <w:p>
      <w:pPr>
        <w:pStyle w:val="Heading1"/>
        <w:spacing w:after="140" w:before="280"/>
      </w:pPr>
      <w:r>
        <w:rPr>
          <w:rFonts w:ascii="Arial" w:cs="Arial" w:eastAsia="Arial" w:hAnsi="Arial"/>
          <w:b/>
          <w:bCs/>
          <w:color w:val="2F3E46"/>
          <w:sz w:val="28"/>
          <w:szCs w:val="28"/>
        </w:rPr>
        <w:t xml:space="preserve">8. Budget peso (il vincolo reale)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rPr>
          <w:tblHeader/>
        </w:trPr>
        <w:tc>
          <w:tcPr>
            <w:tcW w:type="dxa" w:w="5800"/>
            <w:shd w:fill="2F3E46" w:val="clear"/>
            <w:tcMar>
              <w:top w:type="dxa" w:w="60"/>
              <w:left w:type="dxa" w:w="90"/>
              <w:bottom w:type="dxa" w:w="60"/>
              <w:right w:type="dxa" w:w="90"/>
            </w:tcMar>
          </w:tcPr>
          <w:p>
            <w:r>
              <w:rPr>
                <w:rFonts w:ascii="Arial" w:cs="Arial" w:eastAsia="Arial" w:hAnsi="Arial"/>
                <w:b/>
                <w:bCs/>
                <w:color w:val="FFFFFF"/>
                <w:sz w:val="20"/>
                <w:szCs w:val="20"/>
              </w:rPr>
              <w:t xml:space="preserve">Voce</w:t>
            </w:r>
          </w:p>
        </w:tc>
        <w:tc>
          <w:tcPr>
            <w:tcW w:type="dxa" w:w="3200"/>
            <w:shd w:fill="2F3E46" w:val="clear"/>
            <w:tcMar>
              <w:top w:type="dxa" w:w="60"/>
              <w:left w:type="dxa" w:w="90"/>
              <w:bottom w:type="dxa" w:w="60"/>
              <w:right w:type="dxa" w:w="90"/>
            </w:tcMar>
          </w:tcPr>
          <w:p>
            <w:r>
              <w:rPr>
                <w:rFonts w:ascii="Arial" w:cs="Arial" w:eastAsia="Arial" w:hAnsi="Arial"/>
                <w:b/>
                <w:bCs/>
                <w:color w:val="FFFFFF"/>
                <w:sz w:val="20"/>
                <w:szCs w:val="20"/>
              </w:rPr>
              <w:t xml:space="preserve">Stima</w:t>
            </w:r>
          </w:p>
        </w:tc>
      </w:tr>
      <w:tr>
        <w:tc>
          <w:tcPr>
            <w:tcW w:type="dxa" w:w="5800"/>
            <w:shd w:fill="FFFFFF" w:val="clear"/>
            <w:tcMar>
              <w:top w:type="dxa" w:w="50"/>
              <w:left w:type="dxa" w:w="90"/>
              <w:bottom w:type="dxa" w:w="50"/>
              <w:right w:type="dxa" w:w="90"/>
            </w:tcMar>
          </w:tcPr>
          <w:p>
            <w:r>
              <w:rPr>
                <w:rFonts w:ascii="Arial" w:cs="Arial" w:eastAsia="Arial" w:hAnsi="Arial"/>
                <w:sz w:val="20"/>
                <w:szCs w:val="20"/>
              </w:rPr>
              <w:t xml:space="preserve">293 boccette vuote (30 ml, ~45 g)</w:t>
            </w:r>
          </w:p>
        </w:tc>
        <w:tc>
          <w:tcPr>
            <w:tcW w:type="dxa" w:w="3200"/>
            <w:shd w:fill="FFFFFF" w:val="clear"/>
            <w:tcMar>
              <w:top w:type="dxa" w:w="50"/>
              <w:left w:type="dxa" w:w="90"/>
              <w:bottom w:type="dxa" w:w="50"/>
              <w:right w:type="dxa" w:w="90"/>
            </w:tcMar>
          </w:tcPr>
          <w:p>
            <w:r>
              <w:rPr>
                <w:rFonts w:ascii="Arial" w:cs="Arial" w:eastAsia="Arial" w:hAnsi="Arial"/>
                <w:sz w:val="20"/>
                <w:szCs w:val="20"/>
              </w:rPr>
              <w:t xml:space="preserve">~13,2 kg</w:t>
            </w:r>
          </w:p>
        </w:tc>
      </w:tr>
      <w:tr>
        <w:tc>
          <w:tcPr>
            <w:tcW w:type="dxa" w:w="5800"/>
            <w:shd w:fill="F3F1EC" w:val="clear"/>
            <w:tcMar>
              <w:top w:type="dxa" w:w="50"/>
              <w:left w:type="dxa" w:w="90"/>
              <w:bottom w:type="dxa" w:w="50"/>
              <w:right w:type="dxa" w:w="90"/>
            </w:tcMar>
          </w:tcPr>
          <w:p>
            <w:r>
              <w:rPr>
                <w:rFonts w:ascii="Arial" w:cs="Arial" w:eastAsia="Arial" w:hAnsi="Arial"/>
                <w:sz w:val="20"/>
                <w:szCs w:val="20"/>
              </w:rPr>
              <w:t xml:space="preserve">293 contagocce (~10 g)</w:t>
            </w:r>
          </w:p>
        </w:tc>
        <w:tc>
          <w:tcPr>
            <w:tcW w:type="dxa" w:w="3200"/>
            <w:shd w:fill="F3F1EC" w:val="clear"/>
            <w:tcMar>
              <w:top w:type="dxa" w:w="50"/>
              <w:left w:type="dxa" w:w="90"/>
              <w:bottom w:type="dxa" w:w="50"/>
              <w:right w:type="dxa" w:w="90"/>
            </w:tcMar>
          </w:tcPr>
          <w:p>
            <w:r>
              <w:rPr>
                <w:rFonts w:ascii="Arial" w:cs="Arial" w:eastAsia="Arial" w:hAnsi="Arial"/>
                <w:sz w:val="20"/>
                <w:szCs w:val="20"/>
              </w:rPr>
              <w:t xml:space="preserve">~2,9 kg</w:t>
            </w:r>
          </w:p>
        </w:tc>
      </w:tr>
      <w:tr>
        <w:tc>
          <w:tcPr>
            <w:tcW w:type="dxa" w:w="5800"/>
            <w:shd w:fill="FFFFFF" w:val="clear"/>
            <w:tcMar>
              <w:top w:type="dxa" w:w="50"/>
              <w:left w:type="dxa" w:w="90"/>
              <w:bottom w:type="dxa" w:w="50"/>
              <w:right w:type="dxa" w:w="90"/>
            </w:tcMar>
          </w:tcPr>
          <w:p>
            <w:r>
              <w:rPr>
                <w:rFonts w:ascii="Arial" w:cs="Arial" w:eastAsia="Arial" w:hAnsi="Arial"/>
                <w:sz w:val="20"/>
                <w:szCs w:val="20"/>
              </w:rPr>
              <w:t xml:space="preserve">Contenuto medio (~8 ml)</w:t>
            </w:r>
          </w:p>
        </w:tc>
        <w:tc>
          <w:tcPr>
            <w:tcW w:type="dxa" w:w="3200"/>
            <w:shd w:fill="FFFFFF" w:val="clear"/>
            <w:tcMar>
              <w:top w:type="dxa" w:w="50"/>
              <w:left w:type="dxa" w:w="90"/>
              <w:bottom w:type="dxa" w:w="50"/>
              <w:right w:type="dxa" w:w="90"/>
            </w:tcMar>
          </w:tcPr>
          <w:p>
            <w:r>
              <w:rPr>
                <w:rFonts w:ascii="Arial" w:cs="Arial" w:eastAsia="Arial" w:hAnsi="Arial"/>
                <w:sz w:val="20"/>
                <w:szCs w:val="20"/>
              </w:rPr>
              <w:t xml:space="preserve">~2,2 kg</w:t>
            </w:r>
          </w:p>
        </w:tc>
      </w:tr>
      <w:tr>
        <w:tc>
          <w:tcPr>
            <w:tcW w:type="dxa" w:w="5800"/>
            <w:shd w:fill="F3F1EC" w:val="clear"/>
            <w:tcMar>
              <w:top w:type="dxa" w:w="50"/>
              <w:left w:type="dxa" w:w="90"/>
              <w:bottom w:type="dxa" w:w="50"/>
              <w:right w:type="dxa" w:w="90"/>
            </w:tcMar>
          </w:tcPr>
          <w:p>
            <w:r>
              <w:rPr>
                <w:rFonts w:ascii="Arial" w:cs="Arial" w:eastAsia="Arial" w:hAnsi="Arial"/>
                <w:sz w:val="20"/>
                <w:szCs w:val="20"/>
              </w:rPr>
              <w:t xml:space="preserve">Foam EVA (7 moduli)</w:t>
            </w:r>
          </w:p>
        </w:tc>
        <w:tc>
          <w:tcPr>
            <w:tcW w:type="dxa" w:w="3200"/>
            <w:shd w:fill="F3F1EC" w:val="clear"/>
            <w:tcMar>
              <w:top w:type="dxa" w:w="50"/>
              <w:left w:type="dxa" w:w="90"/>
              <w:bottom w:type="dxa" w:w="50"/>
              <w:right w:type="dxa" w:w="90"/>
            </w:tcMar>
          </w:tcPr>
          <w:p>
            <w:r>
              <w:rPr>
                <w:rFonts w:ascii="Arial" w:cs="Arial" w:eastAsia="Arial" w:hAnsi="Arial"/>
                <w:sz w:val="20"/>
                <w:szCs w:val="20"/>
              </w:rPr>
              <w:t xml:space="preserve">~3–4 kg</w:t>
            </w:r>
          </w:p>
        </w:tc>
      </w:tr>
      <w:tr>
        <w:tc>
          <w:tcPr>
            <w:tcW w:type="dxa" w:w="5800"/>
            <w:shd w:fill="FFFFFF" w:val="clear"/>
            <w:tcMar>
              <w:top w:type="dxa" w:w="50"/>
              <w:left w:type="dxa" w:w="90"/>
              <w:bottom w:type="dxa" w:w="50"/>
              <w:right w:type="dxa" w:w="90"/>
            </w:tcMar>
          </w:tcPr>
          <w:p>
            <w:r>
              <w:rPr>
                <w:rFonts w:ascii="Arial" w:cs="Arial" w:eastAsia="Arial" w:hAnsi="Arial"/>
                <w:sz w:val="20"/>
                <w:szCs w:val="20"/>
              </w:rPr>
              <w:t xml:space="preserve">Corpo valigia + ferramenta</w:t>
            </w:r>
          </w:p>
        </w:tc>
        <w:tc>
          <w:tcPr>
            <w:tcW w:type="dxa" w:w="3200"/>
            <w:shd w:fill="FFFFFF" w:val="clear"/>
            <w:tcMar>
              <w:top w:type="dxa" w:w="50"/>
              <w:left w:type="dxa" w:w="90"/>
              <w:bottom w:type="dxa" w:w="50"/>
              <w:right w:type="dxa" w:w="90"/>
            </w:tcMar>
          </w:tcPr>
          <w:p>
            <w:r>
              <w:rPr>
                <w:rFonts w:ascii="Arial" w:cs="Arial" w:eastAsia="Arial" w:hAnsi="Arial"/>
                <w:sz w:val="20"/>
                <w:szCs w:val="20"/>
              </w:rPr>
              <w:t xml:space="preserve">~6–10 kg</w:t>
            </w:r>
          </w:p>
        </w:tc>
      </w:tr>
      <w:tr>
        <w:tc>
          <w:tcPr>
            <w:tcW w:type="dxa" w:w="5800"/>
            <w:shd w:fill="F3F1EC" w:val="clear"/>
            <w:tcMar>
              <w:top w:type="dxa" w:w="50"/>
              <w:left w:type="dxa" w:w="90"/>
              <w:bottom w:type="dxa" w:w="50"/>
              <w:right w:type="dxa" w:w="90"/>
            </w:tcMar>
          </w:tcPr>
          <w:p>
            <w:r>
              <w:rPr>
                <w:rFonts w:ascii="Arial" w:cs="Arial" w:eastAsia="Arial" w:hAnsi="Arial"/>
                <w:sz w:val="20"/>
                <w:szCs w:val="20"/>
              </w:rPr>
              <w:t xml:space="preserve">TOTALE carica</w:t>
            </w:r>
          </w:p>
        </w:tc>
        <w:tc>
          <w:tcPr>
            <w:tcW w:type="dxa" w:w="3200"/>
            <w:shd w:fill="F3F1EC" w:val="clear"/>
            <w:tcMar>
              <w:top w:type="dxa" w:w="50"/>
              <w:left w:type="dxa" w:w="90"/>
              <w:bottom w:type="dxa" w:w="50"/>
              <w:right w:type="dxa" w:w="90"/>
            </w:tcMar>
          </w:tcPr>
          <w:p>
            <w:r>
              <w:rPr>
                <w:rFonts w:ascii="Arial" w:cs="Arial" w:eastAsia="Arial" w:hAnsi="Arial"/>
                <w:sz w:val="20"/>
                <w:szCs w:val="20"/>
              </w:rPr>
              <w:t xml:space="preserve">~27–32 kg</w:t>
            </w:r>
          </w:p>
        </w:tc>
      </w:tr>
    </w:tbl>
    <w:p>
      <w:pPr>
        <w:spacing w:after="120" w:before="80"/>
      </w:pPr>
      <w:r>
        <w:rPr>
          <w:rFonts w:ascii="Arial" w:cs="Arial" w:eastAsia="Arial" w:hAnsi="Arial"/>
          <w:b/>
          <w:bCs/>
          <w:sz w:val="22"/>
          <w:szCs w:val="22"/>
        </w:rPr>
        <w:t xml:space="preserve">Conseguenza: </w:t>
      </w:r>
      <w:r>
        <w:rPr>
          <w:rFonts w:ascii="Arial" w:cs="Arial" w:eastAsia="Arial" w:hAnsi="Arial"/>
          <w:sz w:val="22"/>
          <w:szCs w:val="22"/>
        </w:rPr>
        <w:t xml:space="preserve">è un </w:t>
      </w:r>
      <w:r>
        <w:rPr>
          <w:rFonts w:ascii="Arial" w:cs="Arial" w:eastAsia="Arial" w:hAnsi="Arial"/>
          <w:b/>
          <w:bCs/>
          <w:sz w:val="22"/>
          <w:szCs w:val="22"/>
        </w:rPr>
        <w:t xml:space="preserve">atelier da banco</w:t>
      </w:r>
      <w:r>
        <w:rPr>
          <w:rFonts w:ascii="Arial" w:cs="Arial" w:eastAsia="Arial" w:hAnsi="Arial"/>
          <w:sz w:val="22"/>
          <w:szCs w:val="22"/>
        </w:rPr>
        <w:t xml:space="preserve">. Non si porta comodamente a mano e non può volare (293 boccette di concentrati + alcol = liquidi infiammabili). Il prodotto che viaggia è il profumo finito da 100 ml, non l’organo.</w:t>
      </w:r>
    </w:p>
    <w:p>
      <w:pPr>
        <w:pStyle w:val="Heading1"/>
        <w:spacing w:after="140" w:before="280"/>
      </w:pPr>
      <w:r>
        <w:rPr>
          <w:rFonts w:ascii="Arial" w:cs="Arial" w:eastAsia="Arial" w:hAnsi="Arial"/>
          <w:b/>
          <w:bCs/>
          <w:color w:val="2F3E46"/>
          <w:sz w:val="28"/>
          <w:szCs w:val="28"/>
        </w:rPr>
        <w:t xml:space="preserve">9. Distinta materiali (indicativa)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1400"/>
        <w:gridCol w:w="3000"/>
      </w:tblGrid>
      <w:tr>
        <w:trPr>
          <w:tblHeader/>
        </w:trPr>
        <w:tc>
          <w:tcPr>
            <w:tcW w:type="dxa" w:w="4600"/>
            <w:shd w:fill="2F3E46" w:val="clear"/>
            <w:tcMar>
              <w:top w:type="dxa" w:w="60"/>
              <w:left w:type="dxa" w:w="90"/>
              <w:bottom w:type="dxa" w:w="60"/>
              <w:right w:type="dxa" w:w="90"/>
            </w:tcMar>
          </w:tcPr>
          <w:p>
            <w:r>
              <w:rPr>
                <w:rFonts w:ascii="Arial" w:cs="Arial" w:eastAsia="Arial" w:hAnsi="Arial"/>
                <w:b/>
                <w:bCs/>
                <w:color w:val="FFFFFF"/>
                <w:sz w:val="20"/>
                <w:szCs w:val="20"/>
              </w:rPr>
              <w:t xml:space="preserve">Componente</w:t>
            </w:r>
          </w:p>
        </w:tc>
        <w:tc>
          <w:tcPr>
            <w:tcW w:type="dxa" w:w="1400"/>
            <w:shd w:fill="2F3E46" w:val="clear"/>
            <w:tcMar>
              <w:top w:type="dxa" w:w="60"/>
              <w:left w:type="dxa" w:w="90"/>
              <w:bottom w:type="dxa" w:w="60"/>
              <w:right w:type="dxa" w:w="90"/>
            </w:tcMar>
          </w:tcPr>
          <w:p>
            <w:r>
              <w:rPr>
                <w:rFonts w:ascii="Arial" w:cs="Arial" w:eastAsia="Arial" w:hAnsi="Arial"/>
                <w:b/>
                <w:bCs/>
                <w:color w:val="FFFFFF"/>
                <w:sz w:val="20"/>
                <w:szCs w:val="20"/>
              </w:rPr>
              <w:t xml:space="preserve">Q.tà</w:t>
            </w:r>
          </w:p>
        </w:tc>
        <w:tc>
          <w:tcPr>
            <w:tcW w:type="dxa" w:w="3000"/>
            <w:shd w:fill="2F3E46" w:val="clear"/>
            <w:tcMar>
              <w:top w:type="dxa" w:w="60"/>
              <w:left w:type="dxa" w:w="90"/>
              <w:bottom w:type="dxa" w:w="60"/>
              <w:right w:type="dxa" w:w="90"/>
            </w:tcMar>
          </w:tcPr>
          <w:p>
            <w:r>
              <w:rPr>
                <w:rFonts w:ascii="Arial" w:cs="Arial" w:eastAsia="Arial" w:hAnsi="Arial"/>
                <w:b/>
                <w:bCs/>
                <w:color w:val="FFFFFF"/>
                <w:sz w:val="20"/>
                <w:szCs w:val="20"/>
              </w:rPr>
              <w:t xml:space="preserve">Costo indicativo</w:t>
            </w:r>
          </w:p>
        </w:tc>
      </w:tr>
      <w:tr>
        <w:tc>
          <w:tcPr>
            <w:tcW w:type="dxa" w:w="4600"/>
            <w:shd w:fill="FFFFFF" w:val="clear"/>
            <w:tcMar>
              <w:top w:type="dxa" w:w="50"/>
              <w:left w:type="dxa" w:w="90"/>
              <w:bottom w:type="dxa" w:w="50"/>
              <w:right w:type="dxa" w:w="90"/>
            </w:tcMar>
          </w:tcPr>
          <w:p>
            <w:r>
              <w:rPr>
                <w:rFonts w:ascii="Arial" w:cs="Arial" w:eastAsia="Arial" w:hAnsi="Arial"/>
                <w:sz w:val="20"/>
                <w:szCs w:val="20"/>
              </w:rPr>
              <w:t xml:space="preserve">Boccette 30 ml ambra + contagocce</w:t>
            </w:r>
          </w:p>
        </w:tc>
        <w:tc>
          <w:tcPr>
            <w:tcW w:type="dxa" w:w="1400"/>
            <w:shd w:fill="FFFFFF" w:val="clear"/>
            <w:tcMar>
              <w:top w:type="dxa" w:w="50"/>
              <w:left w:type="dxa" w:w="90"/>
              <w:bottom w:type="dxa" w:w="50"/>
              <w:right w:type="dxa" w:w="90"/>
            </w:tcMar>
          </w:tcPr>
          <w:p>
            <w:r>
              <w:rPr>
                <w:rFonts w:ascii="Arial" w:cs="Arial" w:eastAsia="Arial" w:hAnsi="Arial"/>
                <w:sz w:val="20"/>
                <w:szCs w:val="20"/>
              </w:rPr>
              <w:t xml:space="preserve">~320</w:t>
            </w:r>
          </w:p>
        </w:tc>
        <w:tc>
          <w:tcPr>
            <w:tcW w:type="dxa" w:w="3000"/>
            <w:shd w:fill="FFFFFF" w:val="clear"/>
            <w:tcMar>
              <w:top w:type="dxa" w:w="50"/>
              <w:left w:type="dxa" w:w="90"/>
              <w:bottom w:type="dxa" w:w="50"/>
              <w:right w:type="dxa" w:w="90"/>
            </w:tcMar>
          </w:tcPr>
          <w:p>
            <w:r>
              <w:rPr>
                <w:rFonts w:ascii="Arial" w:cs="Arial" w:eastAsia="Arial" w:hAnsi="Arial"/>
                <w:sz w:val="20"/>
                <w:szCs w:val="20"/>
              </w:rPr>
              <w:t xml:space="preserve">400–650 €</w:t>
            </w:r>
          </w:p>
        </w:tc>
      </w:tr>
      <w:tr>
        <w:tc>
          <w:tcPr>
            <w:tcW w:type="dxa" w:w="4600"/>
            <w:shd w:fill="F3F1EC" w:val="clear"/>
            <w:tcMar>
              <w:top w:type="dxa" w:w="50"/>
              <w:left w:type="dxa" w:w="90"/>
              <w:bottom w:type="dxa" w:w="50"/>
              <w:right w:type="dxa" w:w="90"/>
            </w:tcMar>
          </w:tcPr>
          <w:p>
            <w:r>
              <w:rPr>
                <w:rFonts w:ascii="Arial" w:cs="Arial" w:eastAsia="Arial" w:hAnsi="Arial"/>
                <w:sz w:val="20"/>
                <w:szCs w:val="20"/>
              </w:rPr>
              <w:t xml:space="preserve">EVA nera + fresatura fori</w:t>
            </w:r>
          </w:p>
        </w:tc>
        <w:tc>
          <w:tcPr>
            <w:tcW w:type="dxa" w:w="1400"/>
            <w:shd w:fill="F3F1EC" w:val="clear"/>
            <w:tcMar>
              <w:top w:type="dxa" w:w="50"/>
              <w:left w:type="dxa" w:w="90"/>
              <w:bottom w:type="dxa" w:w="50"/>
              <w:right w:type="dxa" w:w="90"/>
            </w:tcMar>
          </w:tcPr>
          <w:p>
            <w:r>
              <w:rPr>
                <w:rFonts w:ascii="Arial" w:cs="Arial" w:eastAsia="Arial" w:hAnsi="Arial"/>
                <w:sz w:val="20"/>
                <w:szCs w:val="20"/>
              </w:rPr>
              <w:t xml:space="preserve">7 moduli</w:t>
            </w:r>
          </w:p>
        </w:tc>
        <w:tc>
          <w:tcPr>
            <w:tcW w:type="dxa" w:w="3000"/>
            <w:shd w:fill="F3F1EC" w:val="clear"/>
            <w:tcMar>
              <w:top w:type="dxa" w:w="50"/>
              <w:left w:type="dxa" w:w="90"/>
              <w:bottom w:type="dxa" w:w="50"/>
              <w:right w:type="dxa" w:w="90"/>
            </w:tcMar>
          </w:tcPr>
          <w:p>
            <w:r>
              <w:rPr>
                <w:rFonts w:ascii="Arial" w:cs="Arial" w:eastAsia="Arial" w:hAnsi="Arial"/>
                <w:sz w:val="20"/>
                <w:szCs w:val="20"/>
              </w:rPr>
              <w:t xml:space="preserve">150–350 €</w:t>
            </w:r>
          </w:p>
        </w:tc>
      </w:tr>
      <w:tr>
        <w:tc>
          <w:tcPr>
            <w:tcW w:type="dxa" w:w="4600"/>
            <w:shd w:fill="FFFFFF" w:val="clear"/>
            <w:tcMar>
              <w:top w:type="dxa" w:w="50"/>
              <w:left w:type="dxa" w:w="90"/>
              <w:bottom w:type="dxa" w:w="50"/>
              <w:right w:type="dxa" w:w="90"/>
            </w:tcMar>
          </w:tcPr>
          <w:p>
            <w:r>
              <w:rPr>
                <w:rFonts w:ascii="Arial" w:cs="Arial" w:eastAsia="Arial" w:hAnsi="Arial"/>
                <w:sz w:val="20"/>
                <w:szCs w:val="20"/>
              </w:rPr>
              <w:t xml:space="preserve">Corpo valigia (legno impiallacciato o alluminio)</w:t>
            </w:r>
          </w:p>
        </w:tc>
        <w:tc>
          <w:tcPr>
            <w:tcW w:type="dxa" w:w="1400"/>
            <w:shd w:fill="FFFFFF" w:val="clear"/>
            <w:tcMar>
              <w:top w:type="dxa" w:w="50"/>
              <w:left w:type="dxa" w:w="90"/>
              <w:bottom w:type="dxa" w:w="50"/>
              <w:right w:type="dxa" w:w="90"/>
            </w:tcMar>
          </w:tcPr>
          <w:p>
            <w:r>
              <w:rPr>
                <w:rFonts w:ascii="Arial" w:cs="Arial" w:eastAsia="Arial" w:hAnsi="Arial"/>
                <w:sz w:val="20"/>
                <w:szCs w:val="20"/>
              </w:rPr>
              <w:t xml:space="preserve">1</w:t>
            </w:r>
          </w:p>
        </w:tc>
        <w:tc>
          <w:tcPr>
            <w:tcW w:type="dxa" w:w="3000"/>
            <w:shd w:fill="FFFFFF" w:val="clear"/>
            <w:tcMar>
              <w:top w:type="dxa" w:w="50"/>
              <w:left w:type="dxa" w:w="90"/>
              <w:bottom w:type="dxa" w:w="50"/>
              <w:right w:type="dxa" w:w="90"/>
            </w:tcMar>
          </w:tcPr>
          <w:p>
            <w:r>
              <w:rPr>
                <w:rFonts w:ascii="Arial" w:cs="Arial" w:eastAsia="Arial" w:hAnsi="Arial"/>
                <w:sz w:val="20"/>
                <w:szCs w:val="20"/>
              </w:rPr>
              <w:t xml:space="preserve">400–1.200 €</w:t>
            </w:r>
          </w:p>
        </w:tc>
      </w:tr>
      <w:tr>
        <w:tc>
          <w:tcPr>
            <w:tcW w:type="dxa" w:w="4600"/>
            <w:shd w:fill="F3F1EC" w:val="clear"/>
            <w:tcMar>
              <w:top w:type="dxa" w:w="50"/>
              <w:left w:type="dxa" w:w="90"/>
              <w:bottom w:type="dxa" w:w="50"/>
              <w:right w:type="dxa" w:w="90"/>
            </w:tcMar>
          </w:tcPr>
          <w:p>
            <w:r>
              <w:rPr>
                <w:rFonts w:ascii="Arial" w:cs="Arial" w:eastAsia="Arial" w:hAnsi="Arial"/>
                <w:sz w:val="20"/>
                <w:szCs w:val="20"/>
              </w:rPr>
              <w:t xml:space="preserve">Ferramenta (cerniere, chiusure magnetiche, maniglie)</w:t>
            </w:r>
          </w:p>
        </w:tc>
        <w:tc>
          <w:tcPr>
            <w:tcW w:type="dxa" w:w="1400"/>
            <w:shd w:fill="F3F1EC" w:val="clear"/>
            <w:tcMar>
              <w:top w:type="dxa" w:w="50"/>
              <w:left w:type="dxa" w:w="90"/>
              <w:bottom w:type="dxa" w:w="50"/>
              <w:right w:type="dxa" w:w="90"/>
            </w:tcMar>
          </w:tcPr>
          <w:p>
            <w:r>
              <w:rPr>
                <w:rFonts w:ascii="Arial" w:cs="Arial" w:eastAsia="Arial" w:hAnsi="Arial"/>
                <w:sz w:val="20"/>
                <w:szCs w:val="20"/>
              </w:rPr>
              <w:t xml:space="preserve">kit</w:t>
            </w:r>
          </w:p>
        </w:tc>
        <w:tc>
          <w:tcPr>
            <w:tcW w:type="dxa" w:w="3000"/>
            <w:shd w:fill="F3F1EC" w:val="clear"/>
            <w:tcMar>
              <w:top w:type="dxa" w:w="50"/>
              <w:left w:type="dxa" w:w="90"/>
              <w:bottom w:type="dxa" w:w="50"/>
              <w:right w:type="dxa" w:w="90"/>
            </w:tcMar>
          </w:tcPr>
          <w:p>
            <w:r>
              <w:rPr>
                <w:rFonts w:ascii="Arial" w:cs="Arial" w:eastAsia="Arial" w:hAnsi="Arial"/>
                <w:sz w:val="20"/>
                <w:szCs w:val="20"/>
              </w:rPr>
              <w:t xml:space="preserve">80–150 €</w:t>
            </w:r>
          </w:p>
        </w:tc>
      </w:tr>
      <w:tr>
        <w:tc>
          <w:tcPr>
            <w:tcW w:type="dxa" w:w="4600"/>
            <w:shd w:fill="FFFFFF" w:val="clear"/>
            <w:tcMar>
              <w:top w:type="dxa" w:w="50"/>
              <w:left w:type="dxa" w:w="90"/>
              <w:bottom w:type="dxa" w:w="50"/>
              <w:right w:type="dxa" w:w="90"/>
            </w:tcMar>
          </w:tcPr>
          <w:p>
            <w:r>
              <w:rPr>
                <w:rFonts w:ascii="Arial" w:cs="Arial" w:eastAsia="Arial" w:hAnsi="Arial"/>
                <w:sz w:val="20"/>
                <w:szCs w:val="20"/>
              </w:rPr>
              <w:t xml:space="preserve">Kit LED CRI95 + alimentazione</w:t>
            </w:r>
          </w:p>
        </w:tc>
        <w:tc>
          <w:tcPr>
            <w:tcW w:type="dxa" w:w="1400"/>
            <w:shd w:fill="FFFFFF" w:val="clear"/>
            <w:tcMar>
              <w:top w:type="dxa" w:w="50"/>
              <w:left w:type="dxa" w:w="90"/>
              <w:bottom w:type="dxa" w:w="50"/>
              <w:right w:type="dxa" w:w="90"/>
            </w:tcMar>
          </w:tcPr>
          <w:p>
            <w:r>
              <w:rPr>
                <w:rFonts w:ascii="Arial" w:cs="Arial" w:eastAsia="Arial" w:hAnsi="Arial"/>
                <w:sz w:val="20"/>
                <w:szCs w:val="20"/>
              </w:rPr>
              <w:t xml:space="preserve">1</w:t>
            </w:r>
          </w:p>
        </w:tc>
        <w:tc>
          <w:tcPr>
            <w:tcW w:type="dxa" w:w="3000"/>
            <w:shd w:fill="FFFFFF" w:val="clear"/>
            <w:tcMar>
              <w:top w:type="dxa" w:w="50"/>
              <w:left w:type="dxa" w:w="90"/>
              <w:bottom w:type="dxa" w:w="50"/>
              <w:right w:type="dxa" w:w="90"/>
            </w:tcMar>
          </w:tcPr>
          <w:p>
            <w:r>
              <w:rPr>
                <w:rFonts w:ascii="Arial" w:cs="Arial" w:eastAsia="Arial" w:hAnsi="Arial"/>
                <w:sz w:val="20"/>
                <w:szCs w:val="20"/>
              </w:rPr>
              <w:t xml:space="preserve">40–90 €</w:t>
            </w:r>
          </w:p>
        </w:tc>
      </w:tr>
      <w:tr>
        <w:tc>
          <w:tcPr>
            <w:tcW w:type="dxa" w:w="4600"/>
            <w:shd w:fill="F3F1EC" w:val="clear"/>
            <w:tcMar>
              <w:top w:type="dxa" w:w="50"/>
              <w:left w:type="dxa" w:w="90"/>
              <w:bottom w:type="dxa" w:w="50"/>
              <w:right w:type="dxa" w:w="90"/>
            </w:tcMar>
          </w:tcPr>
          <w:p>
            <w:r>
              <w:rPr>
                <w:rFonts w:ascii="Arial" w:cs="Arial" w:eastAsia="Arial" w:hAnsi="Arial"/>
                <w:sz w:val="20"/>
                <w:szCs w:val="20"/>
              </w:rPr>
              <w:t xml:space="preserve">Attrezzi da banco</w:t>
            </w:r>
          </w:p>
        </w:tc>
        <w:tc>
          <w:tcPr>
            <w:tcW w:type="dxa" w:w="1400"/>
            <w:shd w:fill="F3F1EC" w:val="clear"/>
            <w:tcMar>
              <w:top w:type="dxa" w:w="50"/>
              <w:left w:type="dxa" w:w="90"/>
              <w:bottom w:type="dxa" w:w="50"/>
              <w:right w:type="dxa" w:w="90"/>
            </w:tcMar>
          </w:tcPr>
          <w:p>
            <w:r>
              <w:rPr>
                <w:rFonts w:ascii="Arial" w:cs="Arial" w:eastAsia="Arial" w:hAnsi="Arial"/>
                <w:sz w:val="20"/>
                <w:szCs w:val="20"/>
              </w:rPr>
              <w:t xml:space="preserve">kit</w:t>
            </w:r>
          </w:p>
        </w:tc>
        <w:tc>
          <w:tcPr>
            <w:tcW w:type="dxa" w:w="3000"/>
            <w:shd w:fill="F3F1EC" w:val="clear"/>
            <w:tcMar>
              <w:top w:type="dxa" w:w="50"/>
              <w:left w:type="dxa" w:w="90"/>
              <w:bottom w:type="dxa" w:w="50"/>
              <w:right w:type="dxa" w:w="90"/>
            </w:tcMar>
          </w:tcPr>
          <w:p>
            <w:r>
              <w:rPr>
                <w:rFonts w:ascii="Arial" w:cs="Arial" w:eastAsia="Arial" w:hAnsi="Arial"/>
                <w:sz w:val="20"/>
                <w:szCs w:val="20"/>
              </w:rPr>
              <w:t xml:space="preserve">~130 €</w:t>
            </w:r>
          </w:p>
        </w:tc>
      </w:tr>
      <w:tr>
        <w:tc>
          <w:tcPr>
            <w:tcW w:type="dxa" w:w="4600"/>
            <w:shd w:fill="FFFFFF" w:val="clear"/>
            <w:tcMar>
              <w:top w:type="dxa" w:w="50"/>
              <w:left w:type="dxa" w:w="90"/>
              <w:bottom w:type="dxa" w:w="50"/>
              <w:right w:type="dxa" w:w="90"/>
            </w:tcMar>
          </w:tcPr>
          <w:p>
            <w:r>
              <w:rPr>
                <w:rFonts w:ascii="Arial" w:cs="Arial" w:eastAsia="Arial" w:hAnsi="Arial"/>
                <w:sz w:val="20"/>
                <w:szCs w:val="20"/>
              </w:rPr>
              <w:t xml:space="preserve">TOTALE valigia (senza materie prime)</w:t>
            </w:r>
          </w:p>
        </w:tc>
        <w:tc>
          <w:tcPr>
            <w:tcW w:type="dxa" w:w="1400"/>
            <w:shd w:fill="FFFFFF" w:val="clear"/>
            <w:tcMar>
              <w:top w:type="dxa" w:w="50"/>
              <w:left w:type="dxa" w:w="90"/>
              <w:bottom w:type="dxa" w:w="50"/>
              <w:right w:type="dxa" w:w="90"/>
            </w:tcMar>
          </w:tcPr>
          <w:p>
            <w:r>
              <w:rPr>
                <w:rFonts w:ascii="Arial" w:cs="Arial" w:eastAsia="Arial" w:hAnsi="Arial"/>
                <w:sz w:val="20"/>
                <w:szCs w:val="20"/>
              </w:rPr>
              <w:t xml:space="preserve"/>
            </w:r>
          </w:p>
        </w:tc>
        <w:tc>
          <w:tcPr>
            <w:tcW w:type="dxa" w:w="3000"/>
            <w:shd w:fill="FFFFFF" w:val="clear"/>
            <w:tcMar>
              <w:top w:type="dxa" w:w="50"/>
              <w:left w:type="dxa" w:w="90"/>
              <w:bottom w:type="dxa" w:w="50"/>
              <w:right w:type="dxa" w:w="90"/>
            </w:tcMar>
          </w:tcPr>
          <w:p>
            <w:r>
              <w:rPr>
                <w:rFonts w:ascii="Arial" w:cs="Arial" w:eastAsia="Arial" w:hAnsi="Arial"/>
                <w:sz w:val="20"/>
                <w:szCs w:val="20"/>
              </w:rPr>
              <w:t xml:space="preserve">~1.100–2.500 €</w:t>
            </w:r>
          </w:p>
        </w:tc>
      </w:tr>
    </w:tbl>
    <w:p>
      <w:pPr>
        <w:spacing w:after="120" w:before="80"/>
      </w:pPr>
      <w:r>
        <w:rPr>
          <w:rFonts w:ascii="Arial" w:cs="Arial" w:eastAsia="Arial" w:hAnsi="Arial"/>
          <w:sz w:val="22"/>
          <w:szCs w:val="22"/>
        </w:rPr>
        <w:t xml:space="preserve">A parte, le materie prime (l’organo) valgono ~3.300 € stimati. Le cifre qui sono </w:t>
      </w:r>
      <w:r>
        <w:rPr>
          <w:rFonts w:ascii="Arial" w:cs="Arial" w:eastAsia="Arial" w:hAnsi="Arial"/>
          <w:b/>
          <w:bCs/>
          <w:sz w:val="22"/>
          <w:szCs w:val="22"/>
        </w:rPr>
        <w:t xml:space="preserve">stime da confermare col preventivo</w:t>
      </w:r>
      <w:r>
        <w:rPr>
          <w:rFonts w:ascii="Arial" w:cs="Arial" w:eastAsia="Arial" w:hAnsi="Arial"/>
          <w:sz w:val="22"/>
          <w:szCs w:val="22"/>
        </w:rPr>
        <w:t xml:space="preserve">, non prezzi verificati.</w:t>
      </w:r>
    </w:p>
    <w:p>
      <w:pPr>
        <w:pStyle w:val="Heading1"/>
        <w:spacing w:after="140" w:before="280"/>
      </w:pPr>
      <w:r>
        <w:rPr>
          <w:rFonts w:ascii="Arial" w:cs="Arial" w:eastAsia="Arial" w:hAnsi="Arial"/>
          <w:b/>
          <w:bCs/>
          <w:color w:val="2F3E46"/>
          <w:sz w:val="28"/>
          <w:szCs w:val="28"/>
        </w:rPr>
        <w:t xml:space="preserve">10. Opzione V2 — “trova-boccetta” luminoso (dopo)</w:t>
      </w:r>
    </w:p>
    <w:p>
      <w:pPr>
        <w:spacing w:after="120"/>
      </w:pPr>
      <w:r>
        <w:rPr>
          <w:rFonts w:ascii="Arial" w:cs="Arial" w:eastAsia="Arial" w:hAnsi="Arial"/>
          <w:sz w:val="22"/>
          <w:szCs w:val="22"/>
        </w:rPr>
        <w:t xml:space="preserve">Da aggiungere in un secondo tempo, non nella prima versione: cerchi una materia dal telefono e si accende il suo slot.</w:t>
      </w:r>
    </w:p>
    <w:p>
      <w:pPr>
        <w:pStyle w:val="ListParagraph"/>
        <w:numPr>
          <w:ilvl w:val="0"/>
          <w:numId w:val="2"/>
        </w:numPr>
        <w:spacing w:after="80"/>
      </w:pPr>
      <w:r>
        <w:rPr>
          <w:rFonts w:ascii="Arial" w:cs="Arial" w:eastAsia="Arial" w:hAnsi="Arial"/>
          <w:sz w:val="22"/>
          <w:szCs w:val="22"/>
        </w:rPr>
        <w:t xml:space="preserve">Controller ESP32 + LED indirizzabili WS2812B, uno per slot (fino a 343).</w:t>
      </w:r>
    </w:p>
    <w:p>
      <w:pPr>
        <w:pStyle w:val="ListParagraph"/>
        <w:numPr>
          <w:ilvl w:val="0"/>
          <w:numId w:val="2"/>
        </w:numPr>
        <w:spacing w:after="80"/>
      </w:pPr>
      <w:r>
        <w:rPr>
          <w:rFonts w:ascii="Arial" w:cs="Arial" w:eastAsia="Arial" w:hAnsi="Arial"/>
          <w:sz w:val="22"/>
          <w:szCs w:val="22"/>
        </w:rPr>
        <w:t xml:space="preserve">Web-app: digiti “Cashmeran” → si illumina C5-E2.</w:t>
      </w:r>
    </w:p>
    <w:p>
      <w:pPr>
        <w:pStyle w:val="ListParagraph"/>
        <w:numPr>
          <w:ilvl w:val="0"/>
          <w:numId w:val="2"/>
        </w:numPr>
        <w:spacing w:after="80"/>
      </w:pPr>
      <w:r>
        <w:rPr>
          <w:rFonts w:ascii="Arial" w:cs="Arial" w:eastAsia="Arial" w:hAnsi="Arial"/>
          <w:sz w:val="22"/>
          <w:szCs w:val="22"/>
        </w:rPr>
        <w:t xml:space="preserve">Vincolo tecnico: il cablaggio deve stare nel corpo fisso della valigia o passare da contatti a molla, perché i moduli si estraggono. È la parte più costosa e più soggetta a guasti: tenerla separata dalla v1 meccanica.</w:t>
      </w:r>
    </w:p>
    <w:p>
      <w:pPr>
        <w:spacing w:after="120"/>
      </w:pPr>
      <w:r>
        <w:rPr>
          <w:rFonts w:ascii="Arial" w:cs="Arial" w:eastAsia="Arial" w:hAnsi="Arial"/>
          <w:b/>
          <w:bCs/>
          <w:sz w:val="22"/>
          <w:szCs w:val="22"/>
        </w:rPr>
        <w:t xml:space="preserve">Regola: </w:t>
      </w:r>
      <w:r>
        <w:rPr>
          <w:rFonts w:ascii="Arial" w:cs="Arial" w:eastAsia="Arial" w:hAnsi="Arial"/>
          <w:sz w:val="22"/>
          <w:szCs w:val="22"/>
        </w:rPr>
        <w:t xml:space="preserve">v1 = valigia meccanica + luce CRI (funziona per sempre). v2 = modulo luminoso RGB, aggiunto quando la v1 vive già sul banco.</w:t>
      </w:r>
    </w:p>
    <w:p>
      <w:pPr>
        <w:pStyle w:val="Heading1"/>
        <w:spacing w:after="140" w:before="280"/>
      </w:pPr>
      <w:r>
        <w:rPr>
          <w:rFonts w:ascii="Arial" w:cs="Arial" w:eastAsia="Arial" w:hAnsi="Arial"/>
          <w:b/>
          <w:bCs/>
          <w:color w:val="2F3E46"/>
          <w:sz w:val="28"/>
          <w:szCs w:val="28"/>
        </w:rPr>
        <w:t xml:space="preserve">11. Prima di dare l’ordine</w:t>
      </w:r>
    </w:p>
    <w:p>
      <w:pPr>
        <w:pStyle w:val="ListParagraph"/>
        <w:numPr>
          <w:ilvl w:val="0"/>
          <w:numId w:val="2"/>
        </w:numPr>
        <w:spacing w:after="80"/>
      </w:pPr>
      <w:r>
        <w:rPr>
          <w:rFonts w:ascii="Arial" w:cs="Arial" w:eastAsia="Arial" w:hAnsi="Arial"/>
          <w:sz w:val="22"/>
          <w:szCs w:val="22"/>
        </w:rPr>
        <w:t xml:space="preserve">Ricevere le boccette e misurare il diametro reale, poi tagliare il foam.</w:t>
      </w:r>
    </w:p>
    <w:p>
      <w:pPr>
        <w:pStyle w:val="ListParagraph"/>
        <w:numPr>
          <w:ilvl w:val="0"/>
          <w:numId w:val="2"/>
        </w:numPr>
        <w:spacing w:after="80"/>
      </w:pPr>
      <w:r>
        <w:rPr>
          <w:rFonts w:ascii="Arial" w:cs="Arial" w:eastAsia="Arial" w:hAnsi="Arial"/>
          <w:sz w:val="22"/>
          <w:szCs w:val="22"/>
        </w:rPr>
        <w:t xml:space="preserve">Scegliere il materiale del corpo: legno (caldo, artigianale) o alluminio (leggero, tecnico).</w:t>
      </w:r>
    </w:p>
    <w:p>
      <w:pPr>
        <w:pStyle w:val="ListParagraph"/>
        <w:numPr>
          <w:ilvl w:val="0"/>
          <w:numId w:val="2"/>
        </w:numPr>
        <w:spacing w:after="80"/>
      </w:pPr>
      <w:r>
        <w:rPr>
          <w:rFonts w:ascii="Arial" w:cs="Arial" w:eastAsia="Arial" w:hAnsi="Arial"/>
          <w:sz w:val="22"/>
          <w:szCs w:val="22"/>
        </w:rPr>
        <w:t xml:space="preserve">Confermare quali poche materie aggressive tenere a tappo a vite invece che a contagocce.</w:t>
      </w:r>
    </w:p>
    <w:p>
      <w:pPr>
        <w:pStyle w:val="ListParagraph"/>
        <w:numPr>
          <w:ilvl w:val="0"/>
          <w:numId w:val="2"/>
        </w:numPr>
        <w:spacing w:after="80"/>
      </w:pPr>
      <w:r>
        <w:rPr>
          <w:rFonts w:ascii="Arial" w:cs="Arial" w:eastAsia="Arial" w:hAnsi="Arial"/>
          <w:sz w:val="22"/>
          <w:szCs w:val="22"/>
        </w:rPr>
        <w:t xml:space="preserve">Portare questo documento + i file “Dispensa Ordine” e “Mappa di riempimento” al maker per il preventivo.</w:t>
      </w:r>
    </w:p>
    <w:p>
      <w:pPr>
        <w:pBdr>
          <w:top w:val="single" w:color="CCCCCC" w:sz="8" w:space="8"/>
        </w:pBdr>
        <w:spacing w:before="240"/>
      </w:pPr>
      <w:r>
        <w:rPr>
          <w:rFonts w:ascii="Arial" w:cs="Arial" w:eastAsia="Arial" w:hAnsi="Arial"/>
          <w:i/>
          <w:iCs/>
          <w:color w:val="6B6B6B"/>
          <w:sz w:val="18"/>
          <w:szCs w:val="18"/>
        </w:rPr>
        <w:t xml:space="preserve">File collegati: Dispensa_Terzi_Ordine.xlsx · Mappa_Riempimento_30ml.xlsx</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2026-07-19T17:33:13.817Z</dcterms:created>
  <dcterms:modified xsi:type="dcterms:W3CDTF">2026-07-19T17:33:13.833Z</dcterms:modified>
</cp:coreProperties>
</file>

<file path=docProps/custom.xml><?xml version="1.0" encoding="utf-8"?>
<Properties xmlns="http://schemas.openxmlformats.org/officeDocument/2006/custom-properties" xmlns:vt="http://schemas.openxmlformats.org/officeDocument/2006/docPropsVTypes"/>
</file>