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2D1A" w14:textId="77777777" w:rsidR="007E70A3" w:rsidRPr="007E70A3" w:rsidRDefault="007E70A3" w:rsidP="007E70A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>Présentation du projet</w:t>
      </w:r>
    </w:p>
    <w:p w14:paraId="2CC91F08" w14:textId="19766C8F" w:rsidR="007E70A3" w:rsidRPr="007E70A3" w:rsidRDefault="00E51EED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noProof/>
          <w:kern w:val="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9D2CD" wp14:editId="6D7B8610">
                <wp:simplePos x="0" y="0"/>
                <wp:positionH relativeFrom="page">
                  <wp:posOffset>-358858</wp:posOffset>
                </wp:positionH>
                <wp:positionV relativeFrom="paragraph">
                  <wp:posOffset>210351</wp:posOffset>
                </wp:positionV>
                <wp:extent cx="5128591" cy="914400"/>
                <wp:effectExtent l="0" t="1562100" r="0" b="1562100"/>
                <wp:wrapNone/>
                <wp:docPr id="145357161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180865">
                          <a:off x="0" y="0"/>
                          <a:ext cx="5128591" cy="914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CA8359" w14:textId="4F022957" w:rsidR="00E51EED" w:rsidRPr="00E51EED" w:rsidRDefault="00E51EED">
                            <w:pPr>
                              <w:rPr>
                                <w:color w:val="EE0000"/>
                              </w:rPr>
                            </w:pPr>
                            <w:r w:rsidRPr="00E51EED">
                              <w:rPr>
                                <w:color w:val="EE0000"/>
                              </w:rPr>
                              <w:t>GUIDE EN CONSTRUCTION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B9D2C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28.25pt;margin-top:16.55pt;width:403.85pt;height:1in;rotation:-2642341fd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7cTTQIAAKoEAAAOAAAAZHJzL2Uyb0RvYy54bWysVN9v2jAQfp+0/8Hy+0jCgEFEqBgV06Sq&#10;rUSrPhvHIdEcn2cbEvbX7+wklHZ7mvZi3a98d/fdXZY3bS3JSRhbgcpoMoopEYpDXqlDRp+ftp/m&#10;lFjHVM4kKJHRs7D0ZvXxw7LRqRhDCTIXhiCIsmmjM1o6p9MosrwUNbMj0EKhswBTM4eqOUS5YQ2i&#10;1zIax/EsasDk2gAX1qL1tnPSVcAvCsHdQ1FY4YjMKNbmwmvCu/dvtFqy9GCYLivel8H+oYqaVQqT&#10;XqBumWPkaKo/oOqKG7BQuBGHOoKiqLgIPWA3Sfyum13JtAi9IDlWX2iy/w+W3592+tEQ136FFgfo&#10;CWm0TS0afT9tYWpiAHlLFsk8ns+moU0snGA4Mnq+sChaRzgap8l4Pl0klHD0LZLJJA40Rx2YB9XG&#10;um8CauKFjBqcUkBlpzvrsAAMHUJ8uAVZ5dtKyqD4zRAbaciJ4UylS7pPpS5ZZxqyhR3ykQHwDYhU&#10;pMno7PM0Dh+/8fnMF/i9ZPyH5wRLuopCTSo0vjLlJdfu256+PeRnZDUQhyRZzbcV4t4x6x6ZwQ1D&#10;I16Ne8CnkIDFQC9RUoL59Te7j8fBo5eSBjc2o/bnkRlBifyucCUC1bjiQZlMv4wxh7n27K896lhv&#10;AAnEOWF1QfTxTg5iYaB+weNa+6zoYopj7oy6Qdy47o7wOLlYr0MQLrVm7k7tNPfQw7Cf2hdmdD9u&#10;h4tyD8Nus/Td1LtY/6WC9dFBUYWV8AR3rPa840GEsfTH6y/uWg9Rr7+Y1W8AAAD//wMAUEsDBBQA&#10;BgAIAAAAIQBMmqeO4AAAAAoBAAAPAAAAZHJzL2Rvd25yZXYueG1sTI/BboMwEETvlfoP1lbqpUoM&#10;iYCIYiKKlNx6aFpFPS7YARS8RtgE+vd1T81xNU8zb7P9ont2U6PtDAkI1wEwRbWRHTUCvj4Pqx0w&#10;65Ak9oaUgB9lYZ8/PmSYSjPTh7qdXMN8CdkUBbTODSnntm6VRrs2gyKfXcyo0flzbLgccfbluueb&#10;IIi5xo78QouDKltVX0+TFlAW39OxiN/OMx3ed/HxpTtXWArx/LQUr8CcWtw/DH/6Xh1y71SZiaRl&#10;vYBVFEceFbDdhsA8kEThBljlySQJgecZv38h/wUAAP//AwBQSwECLQAUAAYACAAAACEAtoM4kv4A&#10;AADhAQAAEwAAAAAAAAAAAAAAAAAAAAAAW0NvbnRlbnRfVHlwZXNdLnhtbFBLAQItABQABgAIAAAA&#10;IQA4/SH/1gAAAJQBAAALAAAAAAAAAAAAAAAAAC8BAABfcmVscy8ucmVsc1BLAQItABQABgAIAAAA&#10;IQCUu7cTTQIAAKoEAAAOAAAAAAAAAAAAAAAAAC4CAABkcnMvZTJvRG9jLnhtbFBLAQItABQABgAI&#10;AAAAIQBMmqeO4AAAAAoBAAAPAAAAAAAAAAAAAAAAAKcEAABkcnMvZG93bnJldi54bWxQSwUGAAAA&#10;AAQABADzAAAAtAUAAAAA&#10;" fillcolor="white [3201]" strokeweight=".5pt">
                <v:fill opacity="0"/>
                <v:textbox>
                  <w:txbxContent>
                    <w:p w14:paraId="53CA8359" w14:textId="4F022957" w:rsidR="00E51EED" w:rsidRPr="00E51EED" w:rsidRDefault="00E51EED">
                      <w:pPr>
                        <w:rPr>
                          <w:color w:val="EE0000"/>
                        </w:rPr>
                      </w:pPr>
                      <w:r w:rsidRPr="00E51EED">
                        <w:rPr>
                          <w:color w:val="EE0000"/>
                        </w:rPr>
                        <w:t>GUIDE EN CONSTRUCTION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E70A3"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Ce projet décrit la réalisation d’une </w:t>
      </w:r>
      <w:r w:rsidR="007E70A3"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navette lumineuse et parlante</w:t>
      </w:r>
      <w:r w:rsidR="007E70A3"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, basée sur un ESP32-C3, capable d’afficher la température, l’heure, et d’annoncer vocalement l’heure toutes les heures.</w:t>
      </w:r>
    </w:p>
    <w:p w14:paraId="3AB82E8D" w14:textId="0400457D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Cette </w:t>
      </w:r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version V1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se concentre volontairement sur la stabilité, la lisibilité du code et la reproductibilité matérielle.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br/>
        <w:t xml:space="preserve">Les fonctionnalités plus avancées (événements saisonniers, animations </w:t>
      </w:r>
      <w:r w:rsidRPr="00E51EED">
        <w:rPr>
          <w:rFonts w:ascii="Verdana" w:eastAsia="Times New Roman" w:hAnsi="Verdana" w:cs="Times New Roman"/>
          <w:color w:val="EE0000"/>
          <w:kern w:val="0"/>
          <w:lang w:eastAsia="fr-FR"/>
          <w14:ligatures w14:val="none"/>
        </w:rPr>
        <w:t>complexes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) feront l’objet d’évolutions ultérieures.</w:t>
      </w:r>
    </w:p>
    <w:p w14:paraId="46DEBD5A" w14:textId="08D10A86" w:rsidR="007E70A3" w:rsidRPr="007E70A3" w:rsidRDefault="00000000" w:rsidP="007E70A3">
      <w:pPr>
        <w:spacing w:after="0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pict w14:anchorId="17CDAFC0">
          <v:rect id="_x0000_i1025" style="width:0;height:1.5pt" o:hralign="center" o:hrstd="t" o:hr="t" fillcolor="#a0a0a0" stroked="f"/>
        </w:pict>
      </w:r>
    </w:p>
    <w:p w14:paraId="6A12EF46" w14:textId="5D1D5C16" w:rsidR="007E70A3" w:rsidRPr="007E70A3" w:rsidRDefault="007E70A3" w:rsidP="007E70A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🧾</w:t>
      </w:r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1. Commander le PCB</w:t>
      </w:r>
    </w:p>
    <w:p w14:paraId="73723881" w14:textId="0371ACA8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Les fichiers de fabrication (Gerber) sont disponibles dans le dépôt.</w:t>
      </w:r>
    </w:p>
    <w:p w14:paraId="7FEE922A" w14:textId="58D921F5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Le PCB a été conçu pour :</w:t>
      </w:r>
    </w:p>
    <w:p w14:paraId="7E6A4546" w14:textId="05B84176" w:rsidR="007E70A3" w:rsidRPr="007E70A3" w:rsidRDefault="007E70A3" w:rsidP="007E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être simple à assembler</w:t>
      </w:r>
    </w:p>
    <w:p w14:paraId="4DF07D8C" w14:textId="77777777" w:rsidR="007E70A3" w:rsidRPr="007E70A3" w:rsidRDefault="007E70A3" w:rsidP="007E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accepter des variantes (audio / LEDs optionnels)</w:t>
      </w:r>
    </w:p>
    <w:p w14:paraId="1E0D4C16" w14:textId="77777777" w:rsidR="007E70A3" w:rsidRPr="007E70A3" w:rsidRDefault="007E70A3" w:rsidP="007E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rester évolutif</w:t>
      </w:r>
    </w:p>
    <w:p w14:paraId="7F2CB4DD" w14:textId="301E2D09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</w:t>
      </w:r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Avant de commander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, consultez la nomenclature </w:t>
      </w: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des composants 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afin de vérifier les options retenues.</w:t>
      </w:r>
    </w:p>
    <w:p w14:paraId="7123906C" w14:textId="77777777" w:rsidR="007E70A3" w:rsidRPr="007E70A3" w:rsidRDefault="00000000" w:rsidP="007E70A3">
      <w:pPr>
        <w:spacing w:after="0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pict w14:anchorId="48DC0BEE">
          <v:rect id="_x0000_i1026" style="width:0;height:1.5pt" o:hralign="center" o:hrstd="t" o:hr="t" fillcolor="#a0a0a0" stroked="f"/>
        </w:pict>
      </w:r>
    </w:p>
    <w:p w14:paraId="7C686F19" w14:textId="77777777" w:rsidR="007E70A3" w:rsidRPr="007E70A3" w:rsidRDefault="007E70A3" w:rsidP="007E70A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📦</w:t>
      </w:r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2. Nomenclature des composants (BOM)</w:t>
      </w:r>
    </w:p>
    <w:p w14:paraId="4D7B19A0" w14:textId="772EF150" w:rsidR="007E70A3" w:rsidRPr="007E70A3" w:rsidRDefault="007E70A3" w:rsidP="00706DC4">
      <w:pPr>
        <w:spacing w:before="100" w:beforeAutospacing="1" w:after="100" w:afterAutospacing="1" w:line="12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La nomenclature complète est disponible dans le </w:t>
      </w: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t>fichier Excel du GitHub</w:t>
      </w:r>
    </w:p>
    <w:p w14:paraId="0692FF99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Elle inclut notamment :</w:t>
      </w:r>
    </w:p>
    <w:p w14:paraId="25608ABF" w14:textId="77777777" w:rsidR="00706DC4" w:rsidRPr="00706DC4" w:rsidRDefault="00706DC4" w:rsidP="00706DC4">
      <w:pPr>
        <w:pStyle w:val="NormalWeb"/>
        <w:rPr>
          <w:rFonts w:ascii="Verdana" w:hAnsi="Verdana"/>
        </w:rPr>
      </w:pPr>
      <w:r w:rsidRPr="00706DC4">
        <w:rPr>
          <w:rFonts w:ascii="Verdana" w:hAnsi="Verdana"/>
        </w:rPr>
        <w:t>  ESP32-C3 avec OLED intégré</w:t>
      </w:r>
    </w:p>
    <w:p w14:paraId="03B77BE9" w14:textId="77777777" w:rsidR="00706DC4" w:rsidRPr="00706DC4" w:rsidRDefault="00706DC4" w:rsidP="00706DC4">
      <w:pPr>
        <w:pStyle w:val="NormalWeb"/>
        <w:rPr>
          <w:rFonts w:ascii="Verdana" w:hAnsi="Verdana"/>
        </w:rPr>
      </w:pPr>
      <w:r w:rsidRPr="00706DC4">
        <w:rPr>
          <w:rFonts w:ascii="Verdana" w:hAnsi="Verdana"/>
        </w:rPr>
        <w:t>  Capteur de température SHT30 (I²C)</w:t>
      </w:r>
    </w:p>
    <w:p w14:paraId="311947CD" w14:textId="77777777" w:rsidR="00706DC4" w:rsidRPr="00706DC4" w:rsidRDefault="00706DC4" w:rsidP="00706DC4">
      <w:pPr>
        <w:pStyle w:val="NormalWeb"/>
        <w:rPr>
          <w:rFonts w:ascii="Verdana" w:hAnsi="Verdana"/>
          <w:lang w:val="en-GB"/>
        </w:rPr>
      </w:pPr>
      <w:r w:rsidRPr="00706DC4">
        <w:rPr>
          <w:rFonts w:ascii="Verdana" w:hAnsi="Verdana"/>
        </w:rPr>
        <w:t></w:t>
      </w:r>
      <w:r w:rsidRPr="00706DC4">
        <w:rPr>
          <w:rFonts w:ascii="Verdana" w:hAnsi="Verdana"/>
          <w:lang w:val="en-GB"/>
        </w:rPr>
        <w:t xml:space="preserve">  LEDs </w:t>
      </w:r>
      <w:proofErr w:type="spellStart"/>
      <w:r w:rsidRPr="00706DC4">
        <w:rPr>
          <w:rFonts w:ascii="Verdana" w:hAnsi="Verdana"/>
          <w:lang w:val="en-GB"/>
        </w:rPr>
        <w:t>adressables</w:t>
      </w:r>
      <w:proofErr w:type="spellEnd"/>
      <w:r w:rsidRPr="00706DC4">
        <w:rPr>
          <w:rFonts w:ascii="Verdana" w:hAnsi="Verdana"/>
          <w:lang w:val="en-GB"/>
        </w:rPr>
        <w:t xml:space="preserve"> WS2812B</w:t>
      </w:r>
    </w:p>
    <w:p w14:paraId="31E4591E" w14:textId="77777777" w:rsidR="00706DC4" w:rsidRPr="00706DC4" w:rsidRDefault="00706DC4" w:rsidP="00706DC4">
      <w:pPr>
        <w:pStyle w:val="NormalWeb"/>
        <w:rPr>
          <w:rFonts w:ascii="Verdana" w:hAnsi="Verdana"/>
          <w:lang w:val="en-GB"/>
        </w:rPr>
      </w:pPr>
      <w:r w:rsidRPr="00706DC4">
        <w:rPr>
          <w:rFonts w:ascii="Verdana" w:hAnsi="Verdana"/>
        </w:rPr>
        <w:t></w:t>
      </w:r>
      <w:r w:rsidRPr="00706DC4">
        <w:rPr>
          <w:rFonts w:ascii="Verdana" w:hAnsi="Verdana"/>
          <w:lang w:val="en-GB"/>
        </w:rPr>
        <w:t xml:space="preserve">  </w:t>
      </w:r>
      <w:proofErr w:type="spellStart"/>
      <w:r w:rsidRPr="00706DC4">
        <w:rPr>
          <w:rFonts w:ascii="Verdana" w:hAnsi="Verdana"/>
          <w:lang w:val="en-GB"/>
        </w:rPr>
        <w:t>DFPlayer</w:t>
      </w:r>
      <w:proofErr w:type="spellEnd"/>
      <w:r w:rsidRPr="00706DC4">
        <w:rPr>
          <w:rFonts w:ascii="Verdana" w:hAnsi="Verdana"/>
          <w:lang w:val="en-GB"/>
        </w:rPr>
        <w:t xml:space="preserve"> Pro (option audio)</w:t>
      </w:r>
    </w:p>
    <w:p w14:paraId="203B9EFB" w14:textId="77777777" w:rsidR="00706DC4" w:rsidRPr="00706DC4" w:rsidRDefault="00706DC4" w:rsidP="00706DC4">
      <w:pPr>
        <w:pStyle w:val="NormalWeb"/>
        <w:rPr>
          <w:rFonts w:ascii="Verdana" w:hAnsi="Verdana"/>
        </w:rPr>
      </w:pPr>
      <w:r w:rsidRPr="00706DC4">
        <w:rPr>
          <w:rFonts w:ascii="Verdana" w:hAnsi="Verdana"/>
        </w:rPr>
        <w:t>  Résistances, condensateurs, diode Schottky</w:t>
      </w:r>
    </w:p>
    <w:p w14:paraId="0B6324B1" w14:textId="3672B6C2" w:rsidR="00706DC4" w:rsidRPr="007E70A3" w:rsidRDefault="00706DC4" w:rsidP="00706DC4">
      <w:pPr>
        <w:pStyle w:val="NormalWeb"/>
        <w:rPr>
          <w:rFonts w:ascii="Verdana" w:hAnsi="Verdana"/>
        </w:rPr>
      </w:pPr>
      <w:r w:rsidRPr="00706DC4">
        <w:rPr>
          <w:rFonts w:ascii="Verdana" w:hAnsi="Verdana"/>
        </w:rPr>
        <w:t>  Connecteurs pour extensions futures</w:t>
      </w:r>
    </w:p>
    <w:p w14:paraId="50DF8172" w14:textId="77777777" w:rsidR="007E70A3" w:rsidRPr="007E70A3" w:rsidRDefault="00000000" w:rsidP="007E70A3">
      <w:pPr>
        <w:spacing w:after="0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pict w14:anchorId="3CC27643">
          <v:rect id="_x0000_i1027" style="width:0;height:1.5pt" o:hralign="center" o:hrstd="t" o:hr="t" fillcolor="#a0a0a0" stroked="f"/>
        </w:pict>
      </w:r>
    </w:p>
    <w:p w14:paraId="30B564BA" w14:textId="77777777" w:rsidR="007E70A3" w:rsidRDefault="007E70A3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br w:type="page"/>
      </w:r>
    </w:p>
    <w:p w14:paraId="2975C6B6" w14:textId="5EEC779B" w:rsidR="007E70A3" w:rsidRPr="007E70A3" w:rsidRDefault="007E70A3" w:rsidP="007E70A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🧱</w:t>
      </w:r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3. Choix du support</w:t>
      </w:r>
    </w:p>
    <w:p w14:paraId="2654F4DB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Le PCB a été conçu initialement pour être intégré dans une </w:t>
      </w:r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navette textile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, mais il peut être utilisé :</w:t>
      </w:r>
    </w:p>
    <w:p w14:paraId="24424D00" w14:textId="77777777" w:rsidR="007E70A3" w:rsidRPr="007E70A3" w:rsidRDefault="007E70A3" w:rsidP="007E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sur un support rigide</w:t>
      </w:r>
    </w:p>
    <w:p w14:paraId="1E90D1DE" w14:textId="77777777" w:rsidR="007E70A3" w:rsidRPr="007E70A3" w:rsidRDefault="007E70A3" w:rsidP="007E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dans un boîtier imprimé en 3D</w:t>
      </w:r>
    </w:p>
    <w:p w14:paraId="34CFF576" w14:textId="77777777" w:rsidR="007E70A3" w:rsidRPr="007E70A3" w:rsidRDefault="007E70A3" w:rsidP="007E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ou en version breadboard pour tests</w:t>
      </w:r>
    </w:p>
    <w:p w14:paraId="2908721B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Une vidéo spécifique sera consacrée aux variantes possibles.</w:t>
      </w:r>
    </w:p>
    <w:p w14:paraId="440E3F2A" w14:textId="77777777" w:rsidR="007E70A3" w:rsidRPr="007E70A3" w:rsidRDefault="00000000" w:rsidP="007E70A3">
      <w:pPr>
        <w:spacing w:after="0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pict w14:anchorId="0B3FC927">
          <v:rect id="_x0000_i1028" style="width:0;height:1.5pt" o:hralign="center" o:hrstd="t" o:hr="t" fillcolor="#a0a0a0" stroked="f"/>
        </w:pict>
      </w:r>
    </w:p>
    <w:p w14:paraId="719A016D" w14:textId="77777777" w:rsidR="007E70A3" w:rsidRPr="007E70A3" w:rsidRDefault="007E70A3" w:rsidP="007E70A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🔧</w:t>
      </w:r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4. Pose des composants</w:t>
      </w:r>
    </w:p>
    <w:p w14:paraId="3C35A444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Ordre conseillé :</w:t>
      </w:r>
    </w:p>
    <w:p w14:paraId="1D1A12E4" w14:textId="77777777" w:rsidR="00706DC4" w:rsidRPr="007E70A3" w:rsidRDefault="00706DC4" w:rsidP="00706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WS2812B</w:t>
      </w:r>
    </w:p>
    <w:p w14:paraId="4C354571" w14:textId="593FB741" w:rsidR="00706DC4" w:rsidRPr="00706DC4" w:rsidRDefault="00706DC4" w:rsidP="007E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</w:pPr>
      <w:r w:rsidRPr="00706DC4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 xml:space="preserve">Condensateurs </w:t>
      </w:r>
      <w:proofErr w:type="spellStart"/>
      <w:r w:rsidRPr="00706DC4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cms</w:t>
      </w:r>
      <w:proofErr w:type="spellEnd"/>
    </w:p>
    <w:p w14:paraId="70EB8D4E" w14:textId="03BD6B04" w:rsidR="007E70A3" w:rsidRPr="007E70A3" w:rsidRDefault="007E70A3" w:rsidP="007E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Composants passifs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</w:t>
      </w:r>
      <w:r w:rsidR="00706DC4" w:rsidRPr="00706DC4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traversants</w:t>
      </w:r>
      <w:r w:rsidR="00706DC4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(résistances, condensateurs)</w:t>
      </w:r>
    </w:p>
    <w:p w14:paraId="1798E9EA" w14:textId="77777777" w:rsidR="007E70A3" w:rsidRPr="007E70A3" w:rsidRDefault="007E70A3" w:rsidP="007E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Diode Schottky</w:t>
      </w:r>
    </w:p>
    <w:p w14:paraId="60528428" w14:textId="77777777" w:rsidR="007E70A3" w:rsidRPr="007E70A3" w:rsidRDefault="007E70A3" w:rsidP="007E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Connecteurs</w:t>
      </w:r>
    </w:p>
    <w:p w14:paraId="58A4DDAD" w14:textId="77777777" w:rsidR="007E70A3" w:rsidRPr="007E70A3" w:rsidRDefault="007E70A3" w:rsidP="007E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ESP32-C3</w:t>
      </w:r>
    </w:p>
    <w:p w14:paraId="47D92C4F" w14:textId="77777777" w:rsidR="007E70A3" w:rsidRPr="007E70A3" w:rsidRDefault="007E70A3" w:rsidP="007E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SHT30</w:t>
      </w:r>
    </w:p>
    <w:p w14:paraId="3138D04C" w14:textId="77777777" w:rsidR="007E70A3" w:rsidRPr="007E70A3" w:rsidRDefault="007E70A3" w:rsidP="007E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proofErr w:type="spellStart"/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DFPlayer</w:t>
      </w:r>
      <w:proofErr w:type="spellEnd"/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 xml:space="preserve"> Pro</w:t>
      </w:r>
    </w:p>
    <w:p w14:paraId="6B9BB791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Une attention particulière doit être portée :</w:t>
      </w:r>
    </w:p>
    <w:p w14:paraId="4FDE2C36" w14:textId="77777777" w:rsidR="007E70A3" w:rsidRPr="007E70A3" w:rsidRDefault="007E70A3" w:rsidP="007E7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à l’orientation des WS2812B</w:t>
      </w:r>
    </w:p>
    <w:p w14:paraId="1952FB3F" w14:textId="77777777" w:rsidR="007E70A3" w:rsidRPr="007E70A3" w:rsidRDefault="007E70A3" w:rsidP="007E7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à la continuité des rails d’alimentation</w:t>
      </w:r>
    </w:p>
    <w:p w14:paraId="1F7D5B62" w14:textId="77777777" w:rsidR="007E70A3" w:rsidRPr="007E70A3" w:rsidRDefault="007E70A3" w:rsidP="007E7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aux masses communes</w:t>
      </w:r>
    </w:p>
    <w:p w14:paraId="27277A9F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Une vidéo dédiée expliquera en détail la méthode de soudure des WS2812B.</w:t>
      </w:r>
    </w:p>
    <w:p w14:paraId="3097EC32" w14:textId="77777777" w:rsidR="007E70A3" w:rsidRPr="007E70A3" w:rsidRDefault="00000000" w:rsidP="007E70A3">
      <w:pPr>
        <w:spacing w:after="0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pict w14:anchorId="2914845B">
          <v:rect id="_x0000_i1029" style="width:0;height:1.5pt" o:hralign="center" o:hrstd="t" o:hr="t" fillcolor="#a0a0a0" stroked="f"/>
        </w:pict>
      </w:r>
    </w:p>
    <w:p w14:paraId="4F4D0A1D" w14:textId="77777777" w:rsidR="007E70A3" w:rsidRPr="007E70A3" w:rsidRDefault="007E70A3" w:rsidP="007E70A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🔌</w:t>
      </w:r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5. Première mise sous tension</w:t>
      </w:r>
    </w:p>
    <w:p w14:paraId="5989CD1B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Avant alimentation :</w:t>
      </w:r>
    </w:p>
    <w:p w14:paraId="168E6518" w14:textId="77777777" w:rsidR="007E70A3" w:rsidRPr="007E70A3" w:rsidRDefault="007E70A3" w:rsidP="007E7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vérifier l’absence de court-circuit</w:t>
      </w:r>
    </w:p>
    <w:p w14:paraId="6FC90CDA" w14:textId="77777777" w:rsidR="007E70A3" w:rsidRPr="007E70A3" w:rsidRDefault="007E70A3" w:rsidP="007E7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vérifier les polarités</w:t>
      </w:r>
    </w:p>
    <w:p w14:paraId="0EFEFDCF" w14:textId="77777777" w:rsidR="007E70A3" w:rsidRPr="007E70A3" w:rsidRDefault="007E70A3" w:rsidP="007E7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ne pas connecter encore le </w:t>
      </w:r>
      <w:proofErr w:type="spellStart"/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DFPlayer</w:t>
      </w:r>
      <w:proofErr w:type="spellEnd"/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Pro si optionnel</w:t>
      </w:r>
    </w:p>
    <w:p w14:paraId="675BB65A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Alimentation :</w:t>
      </w:r>
    </w:p>
    <w:p w14:paraId="446F97D3" w14:textId="7BAEE368" w:rsidR="007E70A3" w:rsidRPr="007E70A3" w:rsidRDefault="007E70A3" w:rsidP="007E7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lastRenderedPageBreak/>
        <w:t>alimentation externe 5V</w:t>
      </w: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</w:t>
      </w:r>
      <w:r w:rsidRPr="007E70A3">
        <w:rPr>
          <w:rFonts w:ascii="Verdana" w:eastAsia="Times New Roman" w:hAnsi="Verdana" w:cs="Times New Roman"/>
          <w:b/>
          <w:bCs/>
          <w:kern w:val="0"/>
          <w:lang w:eastAsia="fr-FR"/>
          <w14:ligatures w14:val="none"/>
        </w:rPr>
        <w:t>ATTENTION AUX POLARITES</w:t>
      </w:r>
    </w:p>
    <w:p w14:paraId="08206088" w14:textId="77777777" w:rsidR="007E70A3" w:rsidRPr="007E70A3" w:rsidRDefault="007E70A3" w:rsidP="007E7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ou USB (avec protection par diode)</w:t>
      </w:r>
    </w:p>
    <w:p w14:paraId="5D2403F1" w14:textId="77777777" w:rsidR="007E70A3" w:rsidRPr="007E70A3" w:rsidRDefault="00000000" w:rsidP="007E70A3">
      <w:pPr>
        <w:spacing w:after="0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pict w14:anchorId="132670D3">
          <v:rect id="_x0000_i1030" style="width:0;height:1.5pt" o:hralign="center" o:hrstd="t" o:hr="t" fillcolor="#a0a0a0" stroked="f"/>
        </w:pict>
      </w:r>
    </w:p>
    <w:p w14:paraId="49B819C7" w14:textId="77777777" w:rsidR="007E70A3" w:rsidRPr="007E70A3" w:rsidRDefault="007E70A3" w:rsidP="007E70A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📶</w:t>
      </w:r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6. Entrée des identifiants </w:t>
      </w:r>
      <w:proofErr w:type="spellStart"/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>WiFi</w:t>
      </w:r>
      <w:proofErr w:type="spellEnd"/>
    </w:p>
    <w:p w14:paraId="36C1D058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Au premier démarrage :</w:t>
      </w:r>
    </w:p>
    <w:p w14:paraId="44628CC5" w14:textId="0475619A" w:rsidR="007E70A3" w:rsidRPr="007E70A3" w:rsidRDefault="00706DC4" w:rsidP="007E70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t>U</w:t>
      </w:r>
      <w:r w:rsidR="007E70A3"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n appui long permet d’entrer en mode configuration</w:t>
      </w:r>
    </w:p>
    <w:p w14:paraId="13BF4260" w14:textId="507D5D1C" w:rsidR="007E70A3" w:rsidRPr="007E70A3" w:rsidRDefault="00706DC4" w:rsidP="007E70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t>l</w:t>
      </w:r>
      <w:r w:rsidR="007E70A3"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’OLED guide l’utilisateur caractère par caractère</w:t>
      </w:r>
    </w:p>
    <w:p w14:paraId="2B622A6D" w14:textId="1C655705" w:rsidR="007E70A3" w:rsidRPr="007E70A3" w:rsidRDefault="00706DC4" w:rsidP="007E70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t>T</w:t>
      </w:r>
      <w:r w:rsidR="007E70A3"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rois boutons suffisent (UP / NEXT / OK)</w:t>
      </w:r>
    </w:p>
    <w:p w14:paraId="7002715C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Aucun PC, aucune application, aucun smartphone n’est requis.</w:t>
      </w:r>
    </w:p>
    <w:p w14:paraId="28C3C77E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Les identifiants sont ensuite sauvegardés en mémoire non volatile.</w:t>
      </w:r>
    </w:p>
    <w:p w14:paraId="79C8E3FE" w14:textId="77777777" w:rsidR="007E70A3" w:rsidRPr="007E70A3" w:rsidRDefault="00000000" w:rsidP="007E70A3">
      <w:pPr>
        <w:spacing w:after="0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pict w14:anchorId="44C3195B">
          <v:rect id="_x0000_i1031" style="width:0;height:1.5pt" o:hralign="center" o:hrstd="t" o:hr="t" fillcolor="#a0a0a0" stroked="f"/>
        </w:pict>
      </w:r>
    </w:p>
    <w:p w14:paraId="2ADF8275" w14:textId="77777777" w:rsidR="007E70A3" w:rsidRPr="007E70A3" w:rsidRDefault="007E70A3" w:rsidP="007E70A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🔊</w:t>
      </w:r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7. Structure des fichiers audio (</w:t>
      </w:r>
      <w:proofErr w:type="spellStart"/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>DFPlayer</w:t>
      </w:r>
      <w:proofErr w:type="spellEnd"/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Pro)</w:t>
      </w:r>
    </w:p>
    <w:p w14:paraId="5B9C8DA8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Créer sur le </w:t>
      </w:r>
      <w:proofErr w:type="spellStart"/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DFPlayer</w:t>
      </w:r>
      <w:proofErr w:type="spellEnd"/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Pro l’arborescence suivante :</w:t>
      </w:r>
    </w:p>
    <w:p w14:paraId="1FF346FE" w14:textId="2A7FF2A7" w:rsidR="007E70A3" w:rsidRPr="007E70A3" w:rsidRDefault="007E70A3" w:rsidP="007E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</w:pPr>
      <w:r w:rsidRPr="007E70A3"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>wife</w:t>
      </w:r>
      <w:proofErr w:type="spellEnd"/>
      <w:r w:rsidRPr="007E70A3"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>/</w:t>
      </w:r>
    </w:p>
    <w:p w14:paraId="52F73366" w14:textId="79898BA9" w:rsidR="007E70A3" w:rsidRPr="007E70A3" w:rsidRDefault="007E70A3" w:rsidP="007E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</w:pPr>
      <w:r w:rsidRPr="007E70A3"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 xml:space="preserve">  0</w:t>
      </w:r>
      <w:r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>1</w:t>
      </w:r>
      <w:r w:rsidRPr="007E70A3"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>.mp3</w:t>
      </w:r>
    </w:p>
    <w:p w14:paraId="707BA193" w14:textId="57BC955B" w:rsidR="007E70A3" w:rsidRPr="007E70A3" w:rsidRDefault="007E70A3" w:rsidP="007E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</w:pPr>
      <w:r w:rsidRPr="007E70A3"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 xml:space="preserve">  0</w:t>
      </w:r>
      <w:r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>2</w:t>
      </w:r>
      <w:r w:rsidRPr="007E70A3"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>.mp3</w:t>
      </w:r>
    </w:p>
    <w:p w14:paraId="51F27638" w14:textId="2E5043CD" w:rsidR="007E70A3" w:rsidRPr="007E70A3" w:rsidRDefault="007E70A3" w:rsidP="007E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</w:pPr>
      <w:r w:rsidRPr="007E70A3"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 xml:space="preserve">  0</w:t>
      </w:r>
      <w:r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>3</w:t>
      </w:r>
      <w:r w:rsidRPr="007E70A3"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>.mp3</w:t>
      </w:r>
    </w:p>
    <w:p w14:paraId="5DAE18E2" w14:textId="77777777" w:rsidR="007E70A3" w:rsidRPr="007E70A3" w:rsidRDefault="007E70A3" w:rsidP="007E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</w:pPr>
      <w:r w:rsidRPr="007E70A3"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 xml:space="preserve">  ...</w:t>
      </w:r>
    </w:p>
    <w:p w14:paraId="7AFD8E6F" w14:textId="09C759C3" w:rsidR="007E70A3" w:rsidRPr="007E70A3" w:rsidRDefault="007E70A3" w:rsidP="007E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</w:pPr>
      <w:r w:rsidRPr="007E70A3"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 xml:space="preserve">  2</w:t>
      </w:r>
      <w:r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>4</w:t>
      </w:r>
      <w:r w:rsidRPr="007E70A3">
        <w:rPr>
          <w:rFonts w:ascii="Verdana" w:eastAsia="Times New Roman" w:hAnsi="Verdana" w:cs="Courier New"/>
          <w:kern w:val="0"/>
          <w:sz w:val="20"/>
          <w:szCs w:val="20"/>
          <w:lang w:eastAsia="fr-FR"/>
          <w14:ligatures w14:val="none"/>
        </w:rPr>
        <w:t>.mp3</w:t>
      </w:r>
    </w:p>
    <w:p w14:paraId="6C4E2D96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Ces 24 fichiers correspondent à l’annonce vocale des heures.</w:t>
      </w:r>
    </w:p>
    <w:p w14:paraId="0E37B7AD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La version V1 utilise uniquement ce dossier.</w:t>
      </w: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br/>
        <w:t>Les versions ultérieures pourront ajouter d’autres dossiers, qui seront simplement ignorés par la V1.</w:t>
      </w:r>
    </w:p>
    <w:p w14:paraId="0A8E15C8" w14:textId="77777777" w:rsidR="007E70A3" w:rsidRPr="007E70A3" w:rsidRDefault="00000000" w:rsidP="007E70A3">
      <w:pPr>
        <w:spacing w:after="0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pict w14:anchorId="0BB09593">
          <v:rect id="_x0000_i1032" style="width:0;height:1.5pt" o:hralign="center" o:hrstd="t" o:hr="t" fillcolor="#a0a0a0" stroked="f"/>
        </w:pict>
      </w:r>
    </w:p>
    <w:p w14:paraId="07E65A66" w14:textId="77777777" w:rsidR="007E70A3" w:rsidRPr="007E70A3" w:rsidRDefault="007E70A3" w:rsidP="007E70A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👀</w:t>
      </w:r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8. Observation du comportement</w:t>
      </w:r>
    </w:p>
    <w:p w14:paraId="2B26AC22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Une fois configurée, la navette :</w:t>
      </w:r>
    </w:p>
    <w:p w14:paraId="05A66D38" w14:textId="3B9CF8AA" w:rsidR="007E70A3" w:rsidRPr="007E70A3" w:rsidRDefault="007E70A3" w:rsidP="007E7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affiche alternativement l’heure et la température</w:t>
      </w:r>
      <w:r w:rsidR="00706DC4">
        <w:rPr>
          <w:rFonts w:ascii="Verdana" w:eastAsia="Times New Roman" w:hAnsi="Verdana" w:cs="Times New Roman"/>
          <w:kern w:val="0"/>
          <w:lang w:eastAsia="fr-FR"/>
          <w14:ligatures w14:val="none"/>
        </w:rPr>
        <w:t xml:space="preserve"> (et sa tendance)</w:t>
      </w:r>
    </w:p>
    <w:p w14:paraId="5CB8C127" w14:textId="77777777" w:rsidR="007E70A3" w:rsidRPr="007E70A3" w:rsidRDefault="007E70A3" w:rsidP="007E7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anime les LEDs de manière douce</w:t>
      </w:r>
    </w:p>
    <w:p w14:paraId="36D6DDC5" w14:textId="77777777" w:rsidR="007E70A3" w:rsidRPr="007E70A3" w:rsidRDefault="007E70A3" w:rsidP="007E7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annonce l’heure vocalement chaque heure</w:t>
      </w:r>
    </w:p>
    <w:p w14:paraId="6C0697EB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lastRenderedPageBreak/>
        <w:t>Cette stabilité est la base des évolutions futures.</w:t>
      </w:r>
    </w:p>
    <w:p w14:paraId="53FF0BE7" w14:textId="77777777" w:rsidR="007E70A3" w:rsidRPr="007E70A3" w:rsidRDefault="00000000" w:rsidP="007E70A3">
      <w:pPr>
        <w:spacing w:after="0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>
        <w:rPr>
          <w:rFonts w:ascii="Verdana" w:eastAsia="Times New Roman" w:hAnsi="Verdana" w:cs="Times New Roman"/>
          <w:kern w:val="0"/>
          <w:lang w:eastAsia="fr-FR"/>
          <w14:ligatures w14:val="none"/>
        </w:rPr>
        <w:pict w14:anchorId="1066CFE5">
          <v:rect id="_x0000_i1033" style="width:0;height:1.5pt" o:hralign="center" o:hrstd="t" o:hr="t" fillcolor="#a0a0a0" stroked="f"/>
        </w:pict>
      </w:r>
    </w:p>
    <w:p w14:paraId="7A788EBB" w14:textId="77777777" w:rsidR="007E70A3" w:rsidRPr="007E70A3" w:rsidRDefault="007E70A3" w:rsidP="007E70A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70A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🚀</w:t>
      </w:r>
      <w:r w:rsidRPr="007E70A3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Et ensuite ?</w:t>
      </w:r>
    </w:p>
    <w:p w14:paraId="7E0898C3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Les prochaines versions introduiront :</w:t>
      </w:r>
    </w:p>
    <w:p w14:paraId="2AD9625C" w14:textId="77777777" w:rsidR="007E70A3" w:rsidRPr="007E70A3" w:rsidRDefault="007E70A3" w:rsidP="007E7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les événements saisonniers (Noël, Nouvel An)</w:t>
      </w:r>
    </w:p>
    <w:p w14:paraId="709F1E17" w14:textId="77777777" w:rsidR="007E70A3" w:rsidRPr="007E70A3" w:rsidRDefault="007E70A3" w:rsidP="007E7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des animations lumineuses dédiées</w:t>
      </w:r>
    </w:p>
    <w:p w14:paraId="23523AD0" w14:textId="77777777" w:rsidR="007E70A3" w:rsidRPr="007E70A3" w:rsidRDefault="007E70A3" w:rsidP="007E7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une architecture audio étendue</w:t>
      </w:r>
    </w:p>
    <w:p w14:paraId="24A70B1E" w14:textId="77777777" w:rsidR="007E70A3" w:rsidRPr="007E70A3" w:rsidRDefault="007E70A3" w:rsidP="007E7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des variantes matérielles</w:t>
      </w:r>
    </w:p>
    <w:p w14:paraId="3762314D" w14:textId="77777777" w:rsidR="007E70A3" w:rsidRPr="007E70A3" w:rsidRDefault="007E70A3" w:rsidP="007E70A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fr-FR"/>
          <w14:ligatures w14:val="none"/>
        </w:rPr>
      </w:pPr>
      <w:r w:rsidRPr="007E70A3">
        <w:rPr>
          <w:rFonts w:ascii="Verdana" w:eastAsia="Times New Roman" w:hAnsi="Verdana" w:cs="Times New Roman"/>
          <w:kern w:val="0"/>
          <w:lang w:eastAsia="fr-FR"/>
          <w14:ligatures w14:val="none"/>
        </w:rPr>
        <w:t>Toujours en conservant la structure et la philosophie de cette V1.</w:t>
      </w:r>
    </w:p>
    <w:p w14:paraId="06953CD0" w14:textId="77777777" w:rsidR="00DB31DC" w:rsidRPr="007E70A3" w:rsidRDefault="00DB31DC">
      <w:pPr>
        <w:rPr>
          <w:rFonts w:ascii="Verdana" w:hAnsi="Verdana"/>
        </w:rPr>
      </w:pPr>
    </w:p>
    <w:sectPr w:rsidR="00DB31DC" w:rsidRPr="007E70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5DD"/>
    <w:multiLevelType w:val="multilevel"/>
    <w:tmpl w:val="704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ED0"/>
    <w:multiLevelType w:val="multilevel"/>
    <w:tmpl w:val="519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200B0"/>
    <w:multiLevelType w:val="multilevel"/>
    <w:tmpl w:val="214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1CCE"/>
    <w:multiLevelType w:val="multilevel"/>
    <w:tmpl w:val="81E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9210A"/>
    <w:multiLevelType w:val="multilevel"/>
    <w:tmpl w:val="80F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521F0"/>
    <w:multiLevelType w:val="multilevel"/>
    <w:tmpl w:val="535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B564A"/>
    <w:multiLevelType w:val="multilevel"/>
    <w:tmpl w:val="503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703A4"/>
    <w:multiLevelType w:val="multilevel"/>
    <w:tmpl w:val="98D4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F2531"/>
    <w:multiLevelType w:val="multilevel"/>
    <w:tmpl w:val="295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43DFD"/>
    <w:multiLevelType w:val="multilevel"/>
    <w:tmpl w:val="9B4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322046">
    <w:abstractNumId w:val="3"/>
  </w:num>
  <w:num w:numId="2" w16cid:durableId="955986215">
    <w:abstractNumId w:val="0"/>
  </w:num>
  <w:num w:numId="3" w16cid:durableId="1527064430">
    <w:abstractNumId w:val="8"/>
  </w:num>
  <w:num w:numId="4" w16cid:durableId="1664822218">
    <w:abstractNumId w:val="7"/>
  </w:num>
  <w:num w:numId="5" w16cid:durableId="850922003">
    <w:abstractNumId w:val="2"/>
  </w:num>
  <w:num w:numId="6" w16cid:durableId="380136076">
    <w:abstractNumId w:val="4"/>
  </w:num>
  <w:num w:numId="7" w16cid:durableId="799152574">
    <w:abstractNumId w:val="6"/>
  </w:num>
  <w:num w:numId="8" w16cid:durableId="1597329630">
    <w:abstractNumId w:val="5"/>
  </w:num>
  <w:num w:numId="9" w16cid:durableId="441265828">
    <w:abstractNumId w:val="1"/>
  </w:num>
  <w:num w:numId="10" w16cid:durableId="1099522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DC"/>
    <w:rsid w:val="00706DC4"/>
    <w:rsid w:val="007E70A3"/>
    <w:rsid w:val="00B62092"/>
    <w:rsid w:val="00B81E4D"/>
    <w:rsid w:val="00C44033"/>
    <w:rsid w:val="00DB31DC"/>
    <w:rsid w:val="00E5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D527F"/>
  <w15:chartTrackingRefBased/>
  <w15:docId w15:val="{07A96F7E-8B64-488A-85FB-D6B1A71D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3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3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3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3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3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3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3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3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3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3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3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3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31D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31D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31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31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31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31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3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3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3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31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31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31D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3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31D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31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6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504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DUFOURMONT</dc:creator>
  <cp:keywords/>
  <dc:description/>
  <cp:lastModifiedBy>Claude DUFOURMONT</cp:lastModifiedBy>
  <cp:revision>4</cp:revision>
  <dcterms:created xsi:type="dcterms:W3CDTF">2025-12-15T16:54:00Z</dcterms:created>
  <dcterms:modified xsi:type="dcterms:W3CDTF">2025-12-18T11:20:00Z</dcterms:modified>
</cp:coreProperties>
</file>