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089" w:rsidRDefault="00DB27A6">
      <w:r>
        <w:t>dsadsadsa</w:t>
      </w:r>
      <w:bookmarkStart w:id="0" w:name="_GoBack"/>
      <w:bookmarkEnd w:id="0"/>
    </w:p>
    <w:sectPr w:rsidR="00F240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490"/>
    <w:rsid w:val="00504490"/>
    <w:rsid w:val="00DB27A6"/>
    <w:rsid w:val="00F2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777BC"/>
  <w15:chartTrackingRefBased/>
  <w15:docId w15:val="{DBFF3D00-E24A-405B-804A-6AC0A8D0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Banco Galicia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Palacios, Claudio Gabriel</dc:creator>
  <cp:keywords/>
  <dc:description/>
  <cp:lastModifiedBy>Palacios, Claudio Gabriel</cp:lastModifiedBy>
  <cp:revision>2</cp:revision>
  <dcterms:created xsi:type="dcterms:W3CDTF">2020-03-24T19:58:00Z</dcterms:created>
  <dcterms:modified xsi:type="dcterms:W3CDTF">2020-03-24T19:58:00Z</dcterms:modified>
</cp:coreProperties>
</file>