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43FE7" w14:textId="137E3289" w:rsidR="00E44F82" w:rsidRPr="00CA3530" w:rsidRDefault="00E44F82" w:rsidP="00E44F82">
      <w:pPr>
        <w:spacing w:line="240" w:lineRule="auto"/>
        <w:jc w:val="center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CLAUS HOERANDNER</w:t>
      </w:r>
    </w:p>
    <w:p w14:paraId="7A18CA08" w14:textId="1B229CC0" w:rsidR="00E44F82" w:rsidRPr="00CA3530" w:rsidRDefault="00E44F82" w:rsidP="00E44F82">
      <w:pPr>
        <w:spacing w:line="240" w:lineRule="auto"/>
        <w:jc w:val="center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4551 N Melvina Avenue, Chicago, IL 60630 | (630) 235-3645 |</w:t>
      </w:r>
      <w:hyperlink r:id="rId5" w:history="1">
        <w:r w:rsidRPr="00CA3530">
          <w:rPr>
            <w:rStyle w:val="Hyperlink"/>
            <w:rFonts w:ascii="Calibri" w:hAnsi="Calibri" w:cs="Calibri"/>
            <w:sz w:val="20"/>
            <w:szCs w:val="20"/>
          </w:rPr>
          <w:t>claus.hoerandner@gmail.com</w:t>
        </w:r>
      </w:hyperlink>
    </w:p>
    <w:p w14:paraId="22D7F63E" w14:textId="5A2AE255" w:rsidR="000217C6" w:rsidRPr="00CA3530" w:rsidRDefault="004D0B52" w:rsidP="00E44F82">
      <w:pPr>
        <w:spacing w:line="240" w:lineRule="auto"/>
        <w:jc w:val="center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i/>
          <w:iCs/>
          <w:sz w:val="20"/>
          <w:szCs w:val="20"/>
        </w:rPr>
        <w:t xml:space="preserve">Senior Financial Reporting Manager with </w:t>
      </w:r>
      <w:r w:rsidR="008E75AD" w:rsidRPr="00CA3530">
        <w:rPr>
          <w:rFonts w:ascii="Calibri" w:hAnsi="Calibri" w:cs="Calibri"/>
          <w:i/>
          <w:iCs/>
          <w:sz w:val="20"/>
          <w:szCs w:val="20"/>
        </w:rPr>
        <w:t>20 years</w:t>
      </w:r>
      <w:r w:rsidRPr="00CA3530">
        <w:rPr>
          <w:rFonts w:ascii="Calibri" w:hAnsi="Calibri" w:cs="Calibri"/>
          <w:i/>
          <w:iCs/>
          <w:sz w:val="20"/>
          <w:szCs w:val="20"/>
        </w:rPr>
        <w:t xml:space="preserve"> in insurance finance, specializing in IFRS reporting, automation, and executive-level analytics. Proven track record of leading digital transformation and delivering actionable insights to C-suite stakeholders.</w:t>
      </w:r>
    </w:p>
    <w:p w14:paraId="31D9BADC" w14:textId="49200323" w:rsidR="000217C6" w:rsidRPr="00CA3530" w:rsidRDefault="00000000" w:rsidP="00E44F82">
      <w:p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pict w14:anchorId="3D61D516">
          <v:rect id="_x0000_i1025" style="width:0;height:1.5pt" o:hralign="center" o:hrstd="t" o:hr="t" fillcolor="#a0a0a0" stroked="f"/>
        </w:pict>
      </w:r>
    </w:p>
    <w:p w14:paraId="5BA2DA7D" w14:textId="52EB8EFF" w:rsidR="00E44F82" w:rsidRPr="00CA3530" w:rsidRDefault="00E44F82" w:rsidP="00E44F82">
      <w:pPr>
        <w:spacing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EDUCATION</w:t>
      </w:r>
      <w:r w:rsidRPr="00CA3530">
        <w:rPr>
          <w:rFonts w:ascii="Calibri" w:hAnsi="Calibri" w:cs="Calibri"/>
          <w:sz w:val="20"/>
          <w:szCs w:val="20"/>
        </w:rPr>
        <w:t xml:space="preserve"> </w:t>
      </w:r>
    </w:p>
    <w:p w14:paraId="3955784B" w14:textId="77777777" w:rsidR="00E66C0B" w:rsidRPr="00CA3530" w:rsidRDefault="00E44F82" w:rsidP="00E66C0B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Bachelor of Arts in Economics, Mathematics, and French</w:t>
      </w:r>
      <w:r w:rsidRPr="00CA3530">
        <w:rPr>
          <w:rFonts w:ascii="Calibri" w:hAnsi="Calibri" w:cs="Calibri"/>
          <w:sz w:val="20"/>
          <w:szCs w:val="20"/>
        </w:rPr>
        <w:t xml:space="preserve"> — Lake Forest College, Lake Forest, IL | May 2006 </w:t>
      </w:r>
    </w:p>
    <w:p w14:paraId="401A7AF3" w14:textId="418A4C48" w:rsidR="000217C6" w:rsidRPr="00CA3530" w:rsidRDefault="00E44F82" w:rsidP="00E66C0B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i/>
          <w:iCs/>
          <w:sz w:val="20"/>
          <w:szCs w:val="20"/>
        </w:rPr>
        <w:t>Summa Cum Laude</w:t>
      </w:r>
      <w:r w:rsidRPr="00CA3530">
        <w:rPr>
          <w:rFonts w:ascii="Calibri" w:hAnsi="Calibri" w:cs="Calibri"/>
          <w:sz w:val="20"/>
          <w:szCs w:val="20"/>
        </w:rPr>
        <w:t xml:space="preserve"> | GPA: 3.90/4.00 | H. Murray Herlihy Prize in Economics</w:t>
      </w:r>
    </w:p>
    <w:p w14:paraId="47CDDBB7" w14:textId="77777777" w:rsidR="004D0B52" w:rsidRPr="00CA3530" w:rsidRDefault="004D0B52" w:rsidP="00E66C0B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1516CDD" w14:textId="67318F27" w:rsidR="00E44F82" w:rsidRPr="00CA3530" w:rsidRDefault="00E44F82" w:rsidP="00E44F82">
      <w:pPr>
        <w:spacing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CPCU</w:t>
      </w:r>
      <w:r w:rsidR="00F335D9" w:rsidRPr="00CA3530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CA3530">
        <w:rPr>
          <w:rFonts w:ascii="Calibri" w:hAnsi="Calibri" w:cs="Calibri"/>
          <w:b/>
          <w:bCs/>
          <w:sz w:val="20"/>
          <w:szCs w:val="20"/>
        </w:rPr>
        <w:t>Designation</w:t>
      </w:r>
      <w:r w:rsidRPr="00CA3530">
        <w:rPr>
          <w:rFonts w:ascii="Calibri" w:hAnsi="Calibri" w:cs="Calibri"/>
          <w:sz w:val="20"/>
          <w:szCs w:val="20"/>
        </w:rPr>
        <w:t xml:space="preserve"> — The Institutes | August 2025</w:t>
      </w:r>
    </w:p>
    <w:p w14:paraId="7BCA0AC3" w14:textId="77777777" w:rsidR="00E44F82" w:rsidRPr="00CA3530" w:rsidRDefault="00000000" w:rsidP="00E44F82">
      <w:p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pict w14:anchorId="6D3876B8">
          <v:rect id="_x0000_i1026" style="width:0;height:1.5pt" o:hralign="center" o:hrstd="t" o:hr="t" fillcolor="#a0a0a0" stroked="f"/>
        </w:pict>
      </w:r>
    </w:p>
    <w:p w14:paraId="4E6BD54C" w14:textId="77777777" w:rsidR="00E44F82" w:rsidRPr="00CA3530" w:rsidRDefault="00E44F82" w:rsidP="00E44F8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PROFESSIONAL EXPERIENCE</w:t>
      </w:r>
    </w:p>
    <w:p w14:paraId="5702855D" w14:textId="77777777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7A7C8869" w14:textId="28FEB4D3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Zurich North America</w:t>
      </w:r>
      <w:r w:rsidRPr="00CA3530">
        <w:rPr>
          <w:rFonts w:ascii="Calibri" w:hAnsi="Calibri" w:cs="Calibri"/>
          <w:sz w:val="20"/>
          <w:szCs w:val="20"/>
        </w:rPr>
        <w:t xml:space="preserve"> — Schaumburg, IL </w:t>
      </w:r>
    </w:p>
    <w:p w14:paraId="4957020C" w14:textId="77777777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Senior Financial Reporting Manager (AVP)</w:t>
      </w:r>
      <w:r w:rsidRPr="00CA3530">
        <w:rPr>
          <w:rFonts w:ascii="Calibri" w:hAnsi="Calibri" w:cs="Calibri"/>
          <w:sz w:val="20"/>
          <w:szCs w:val="20"/>
        </w:rPr>
        <w:t xml:space="preserve"> | April 2021 – Present </w:t>
      </w:r>
    </w:p>
    <w:p w14:paraId="1FDF687E" w14:textId="3AC21371" w:rsidR="008F754F" w:rsidRPr="00CA3530" w:rsidRDefault="00E44F82" w:rsidP="0028358B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Senior Financial Analyst</w:t>
      </w:r>
      <w:r w:rsidRPr="00CA3530">
        <w:rPr>
          <w:rFonts w:ascii="Calibri" w:hAnsi="Calibri" w:cs="Calibri"/>
          <w:sz w:val="20"/>
          <w:szCs w:val="20"/>
        </w:rPr>
        <w:t xml:space="preserve"> | July 2012 – April 2021</w:t>
      </w:r>
    </w:p>
    <w:p w14:paraId="670792AC" w14:textId="3BA439B9" w:rsidR="008849A0" w:rsidRPr="00CA3530" w:rsidRDefault="008849A0" w:rsidP="00E44F82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Pioneered the adoption of AI tools (Copilot</w:t>
      </w:r>
      <w:r w:rsidR="00836482" w:rsidRPr="00CA3530">
        <w:rPr>
          <w:rFonts w:ascii="Calibri" w:hAnsi="Calibri" w:cs="Calibri"/>
          <w:sz w:val="20"/>
          <w:szCs w:val="20"/>
        </w:rPr>
        <w:t xml:space="preserve"> and Internal Zurich AI Solution</w:t>
      </w:r>
      <w:r w:rsidRPr="00CA3530">
        <w:rPr>
          <w:rFonts w:ascii="Calibri" w:hAnsi="Calibri" w:cs="Calibri"/>
          <w:sz w:val="20"/>
          <w:szCs w:val="20"/>
        </w:rPr>
        <w:t>) within the financial reporting function, automating</w:t>
      </w:r>
      <w:r w:rsidR="00836482" w:rsidRPr="00CA3530">
        <w:rPr>
          <w:rFonts w:ascii="Calibri" w:hAnsi="Calibri" w:cs="Calibri"/>
          <w:sz w:val="20"/>
          <w:szCs w:val="20"/>
        </w:rPr>
        <w:t xml:space="preserve"> </w:t>
      </w:r>
      <w:r w:rsidR="00A75F55" w:rsidRPr="00CA3530">
        <w:rPr>
          <w:rFonts w:ascii="Calibri" w:hAnsi="Calibri" w:cs="Calibri"/>
          <w:sz w:val="20"/>
          <w:szCs w:val="20"/>
        </w:rPr>
        <w:t>narrative generation and report checking.</w:t>
      </w:r>
      <w:r w:rsidR="008B735C" w:rsidRPr="00CA3530">
        <w:rPr>
          <w:rFonts w:ascii="Calibri" w:hAnsi="Calibri" w:cs="Calibri"/>
          <w:sz w:val="20"/>
          <w:szCs w:val="20"/>
        </w:rPr>
        <w:t xml:space="preserve">  Led roadshows and hands-on learning sessions among the Finance department to </w:t>
      </w:r>
      <w:r w:rsidR="00957E55" w:rsidRPr="00CA3530">
        <w:rPr>
          <w:rFonts w:ascii="Calibri" w:hAnsi="Calibri" w:cs="Calibri"/>
          <w:sz w:val="20"/>
          <w:szCs w:val="20"/>
        </w:rPr>
        <w:t>increase adoption of th</w:t>
      </w:r>
      <w:r w:rsidR="00D872B9" w:rsidRPr="00CA3530">
        <w:rPr>
          <w:rFonts w:ascii="Calibri" w:hAnsi="Calibri" w:cs="Calibri"/>
          <w:sz w:val="20"/>
          <w:szCs w:val="20"/>
        </w:rPr>
        <w:t>ose</w:t>
      </w:r>
      <w:r w:rsidR="00957E55" w:rsidRPr="00CA3530">
        <w:rPr>
          <w:rFonts w:ascii="Calibri" w:hAnsi="Calibri" w:cs="Calibri"/>
          <w:sz w:val="20"/>
          <w:szCs w:val="20"/>
        </w:rPr>
        <w:t xml:space="preserve"> tools.</w:t>
      </w:r>
    </w:p>
    <w:p w14:paraId="13B2100B" w14:textId="4D28F5F1" w:rsidR="00E44F82" w:rsidRPr="00CA3530" w:rsidRDefault="00E44F82" w:rsidP="00E44F82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L</w:t>
      </w:r>
      <w:r w:rsidR="00F4404A" w:rsidRPr="00CA3530">
        <w:rPr>
          <w:rFonts w:ascii="Calibri" w:hAnsi="Calibri" w:cs="Calibri"/>
          <w:sz w:val="20"/>
          <w:szCs w:val="20"/>
        </w:rPr>
        <w:t>e</w:t>
      </w:r>
      <w:r w:rsidRPr="00CA3530">
        <w:rPr>
          <w:rFonts w:ascii="Calibri" w:hAnsi="Calibri" w:cs="Calibri"/>
          <w:sz w:val="20"/>
          <w:szCs w:val="20"/>
        </w:rPr>
        <w:t>d a team</w:t>
      </w:r>
      <w:r w:rsidR="008849A0" w:rsidRPr="00CA3530">
        <w:rPr>
          <w:rFonts w:ascii="Calibri" w:hAnsi="Calibri" w:cs="Calibri"/>
          <w:sz w:val="20"/>
          <w:szCs w:val="20"/>
        </w:rPr>
        <w:t xml:space="preserve"> of 4 Financial analysts</w:t>
      </w:r>
      <w:r w:rsidRPr="00CA3530">
        <w:rPr>
          <w:rFonts w:ascii="Calibri" w:hAnsi="Calibri" w:cs="Calibri"/>
          <w:sz w:val="20"/>
          <w:szCs w:val="20"/>
        </w:rPr>
        <w:t xml:space="preserve"> delivering</w:t>
      </w:r>
      <w:r w:rsidR="00530E4A" w:rsidRPr="00CA3530">
        <w:rPr>
          <w:rFonts w:ascii="Calibri" w:hAnsi="Calibri" w:cs="Calibri"/>
          <w:sz w:val="20"/>
          <w:szCs w:val="20"/>
        </w:rPr>
        <w:t xml:space="preserve"> standardized</w:t>
      </w:r>
      <w:r w:rsidRPr="00CA3530">
        <w:rPr>
          <w:rFonts w:ascii="Calibri" w:hAnsi="Calibri" w:cs="Calibri"/>
          <w:sz w:val="20"/>
          <w:szCs w:val="20"/>
        </w:rPr>
        <w:t xml:space="preserve"> </w:t>
      </w:r>
      <w:r w:rsidR="00593380" w:rsidRPr="00CA3530">
        <w:rPr>
          <w:rFonts w:ascii="Calibri" w:hAnsi="Calibri" w:cs="Calibri"/>
          <w:sz w:val="20"/>
          <w:szCs w:val="20"/>
        </w:rPr>
        <w:t>management reporting</w:t>
      </w:r>
      <w:r w:rsidRPr="00CA3530">
        <w:rPr>
          <w:rFonts w:ascii="Calibri" w:hAnsi="Calibri" w:cs="Calibri"/>
          <w:sz w:val="20"/>
          <w:szCs w:val="20"/>
        </w:rPr>
        <w:t xml:space="preserve"> for</w:t>
      </w:r>
      <w:r w:rsidR="00593380" w:rsidRPr="00CA3530">
        <w:rPr>
          <w:rFonts w:ascii="Calibri" w:hAnsi="Calibri" w:cs="Calibri"/>
          <w:sz w:val="20"/>
          <w:szCs w:val="20"/>
        </w:rPr>
        <w:t xml:space="preserve"> </w:t>
      </w:r>
      <w:r w:rsidR="00805EB0" w:rsidRPr="00CA3530">
        <w:rPr>
          <w:rFonts w:ascii="Calibri" w:hAnsi="Calibri" w:cs="Calibri"/>
          <w:sz w:val="20"/>
          <w:szCs w:val="20"/>
        </w:rPr>
        <w:t>all</w:t>
      </w:r>
      <w:r w:rsidR="00E315C6" w:rsidRPr="00CA3530">
        <w:rPr>
          <w:rFonts w:ascii="Calibri" w:hAnsi="Calibri" w:cs="Calibri"/>
          <w:sz w:val="20"/>
          <w:szCs w:val="20"/>
        </w:rPr>
        <w:t xml:space="preserve"> </w:t>
      </w:r>
      <w:r w:rsidR="00593380" w:rsidRPr="00CA3530">
        <w:rPr>
          <w:rFonts w:ascii="Calibri" w:hAnsi="Calibri" w:cs="Calibri"/>
          <w:sz w:val="20"/>
          <w:szCs w:val="20"/>
        </w:rPr>
        <w:t>Z</w:t>
      </w:r>
      <w:r w:rsidR="00D97589" w:rsidRPr="00CA3530">
        <w:rPr>
          <w:rFonts w:ascii="Calibri" w:hAnsi="Calibri" w:cs="Calibri"/>
          <w:sz w:val="20"/>
          <w:szCs w:val="20"/>
        </w:rPr>
        <w:t xml:space="preserve">urich </w:t>
      </w:r>
      <w:r w:rsidR="00593380" w:rsidRPr="00CA3530">
        <w:rPr>
          <w:rFonts w:ascii="Calibri" w:hAnsi="Calibri" w:cs="Calibri"/>
          <w:sz w:val="20"/>
          <w:szCs w:val="20"/>
        </w:rPr>
        <w:t>N</w:t>
      </w:r>
      <w:r w:rsidR="00D97589" w:rsidRPr="00CA3530">
        <w:rPr>
          <w:rFonts w:ascii="Calibri" w:hAnsi="Calibri" w:cs="Calibri"/>
          <w:sz w:val="20"/>
          <w:szCs w:val="20"/>
        </w:rPr>
        <w:t xml:space="preserve">orth </w:t>
      </w:r>
      <w:r w:rsidR="00593380" w:rsidRPr="00CA3530">
        <w:rPr>
          <w:rFonts w:ascii="Calibri" w:hAnsi="Calibri" w:cs="Calibri"/>
          <w:sz w:val="20"/>
          <w:szCs w:val="20"/>
        </w:rPr>
        <w:t>A</w:t>
      </w:r>
      <w:r w:rsidR="00D97589" w:rsidRPr="00CA3530">
        <w:rPr>
          <w:rFonts w:ascii="Calibri" w:hAnsi="Calibri" w:cs="Calibri"/>
          <w:sz w:val="20"/>
          <w:szCs w:val="20"/>
        </w:rPr>
        <w:t>merica</w:t>
      </w:r>
      <w:r w:rsidRPr="00CA3530">
        <w:rPr>
          <w:rFonts w:ascii="Calibri" w:hAnsi="Calibri" w:cs="Calibri"/>
          <w:sz w:val="20"/>
          <w:szCs w:val="20"/>
        </w:rPr>
        <w:t>, serving as a trusted partner to the CFO, Controller, and BU leadership</w:t>
      </w:r>
      <w:r w:rsidR="00593380" w:rsidRPr="00CA3530">
        <w:rPr>
          <w:rFonts w:ascii="Calibri" w:hAnsi="Calibri" w:cs="Calibri"/>
          <w:sz w:val="20"/>
          <w:szCs w:val="20"/>
        </w:rPr>
        <w:t>.</w:t>
      </w:r>
    </w:p>
    <w:p w14:paraId="5F70A918" w14:textId="507D1FEC" w:rsidR="00CA3530" w:rsidRPr="00CA3530" w:rsidRDefault="00CA3530" w:rsidP="00CA3530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Directed over 50 projects focused on automation and process optimization, which enabled the reallocation of more than 2,000 hours to higher-value analytical tasks.</w:t>
      </w:r>
    </w:p>
    <w:p w14:paraId="311E2CEB" w14:textId="6E159732" w:rsidR="00E44F82" w:rsidRPr="00CA3530" w:rsidRDefault="00E44F82" w:rsidP="00E44F82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Spearheaded the management reporting transition from IFRS 4 to IFRS 17, training the broader Finance organization on new accounting principles</w:t>
      </w:r>
      <w:r w:rsidR="005E3D16" w:rsidRPr="00CA3530">
        <w:rPr>
          <w:rFonts w:ascii="Calibri" w:hAnsi="Calibri" w:cs="Calibri"/>
          <w:sz w:val="20"/>
          <w:szCs w:val="20"/>
        </w:rPr>
        <w:t xml:space="preserve"> and developing </w:t>
      </w:r>
      <w:r w:rsidR="0023497E" w:rsidRPr="00CA3530">
        <w:rPr>
          <w:rFonts w:ascii="Calibri" w:hAnsi="Calibri" w:cs="Calibri"/>
          <w:sz w:val="20"/>
          <w:szCs w:val="20"/>
        </w:rPr>
        <w:t>all management reporting.</w:t>
      </w:r>
    </w:p>
    <w:p w14:paraId="6DAE12AD" w14:textId="7AF4BF75" w:rsidR="00E44F82" w:rsidRPr="00CA3530" w:rsidRDefault="00E44F82" w:rsidP="00E44F82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 xml:space="preserve">Drove deeper </w:t>
      </w:r>
      <w:r w:rsidR="0023497E" w:rsidRPr="00CA3530">
        <w:rPr>
          <w:rFonts w:ascii="Calibri" w:hAnsi="Calibri" w:cs="Calibri"/>
          <w:sz w:val="20"/>
          <w:szCs w:val="20"/>
        </w:rPr>
        <w:t>collaboration among finance departments</w:t>
      </w:r>
      <w:r w:rsidR="00706786" w:rsidRPr="00CA3530">
        <w:rPr>
          <w:rFonts w:ascii="Calibri" w:hAnsi="Calibri" w:cs="Calibri"/>
          <w:sz w:val="20"/>
          <w:szCs w:val="20"/>
        </w:rPr>
        <w:t>,</w:t>
      </w:r>
      <w:r w:rsidR="0023497E" w:rsidRPr="00CA3530">
        <w:rPr>
          <w:rFonts w:ascii="Calibri" w:hAnsi="Calibri" w:cs="Calibri"/>
          <w:sz w:val="20"/>
          <w:szCs w:val="20"/>
        </w:rPr>
        <w:t xml:space="preserve"> incorporating </w:t>
      </w:r>
      <w:r w:rsidRPr="00CA3530">
        <w:rPr>
          <w:rFonts w:ascii="Calibri" w:hAnsi="Calibri" w:cs="Calibri"/>
          <w:sz w:val="20"/>
          <w:szCs w:val="20"/>
        </w:rPr>
        <w:t>loss insights by bridging Actuarial expertise with Internal Reporting data capabilities</w:t>
      </w:r>
      <w:r w:rsidR="00963FD9" w:rsidRPr="00CA3530">
        <w:rPr>
          <w:rFonts w:ascii="Calibri" w:hAnsi="Calibri" w:cs="Calibri"/>
          <w:sz w:val="20"/>
          <w:szCs w:val="20"/>
        </w:rPr>
        <w:t>,</w:t>
      </w:r>
      <w:r w:rsidR="00706786" w:rsidRPr="00CA3530">
        <w:rPr>
          <w:rFonts w:ascii="Calibri" w:hAnsi="Calibri" w:cs="Calibri"/>
          <w:sz w:val="20"/>
          <w:szCs w:val="20"/>
        </w:rPr>
        <w:t xml:space="preserve"> and developing </w:t>
      </w:r>
      <w:r w:rsidR="00F4404A" w:rsidRPr="00CA3530">
        <w:rPr>
          <w:rFonts w:ascii="Calibri" w:hAnsi="Calibri" w:cs="Calibri"/>
          <w:sz w:val="20"/>
          <w:szCs w:val="20"/>
        </w:rPr>
        <w:t>Reinsurance treaty reportin</w:t>
      </w:r>
      <w:r w:rsidR="00963FD9" w:rsidRPr="00CA3530">
        <w:rPr>
          <w:rFonts w:ascii="Calibri" w:hAnsi="Calibri" w:cs="Calibri"/>
          <w:sz w:val="20"/>
          <w:szCs w:val="20"/>
        </w:rPr>
        <w:t>g to enabl</w:t>
      </w:r>
      <w:r w:rsidR="00ED62C4" w:rsidRPr="00CA3530">
        <w:rPr>
          <w:rFonts w:ascii="Calibri" w:hAnsi="Calibri" w:cs="Calibri"/>
          <w:sz w:val="20"/>
          <w:szCs w:val="20"/>
        </w:rPr>
        <w:t>e</w:t>
      </w:r>
      <w:r w:rsidR="00BB74C1" w:rsidRPr="00CA3530">
        <w:rPr>
          <w:rFonts w:ascii="Calibri" w:hAnsi="Calibri" w:cs="Calibri"/>
          <w:sz w:val="20"/>
          <w:szCs w:val="20"/>
        </w:rPr>
        <w:t xml:space="preserve"> treaty level analysis.</w:t>
      </w:r>
    </w:p>
    <w:p w14:paraId="4A0F78D9" w14:textId="18331884" w:rsidR="00E44F82" w:rsidRPr="00CA3530" w:rsidRDefault="00E44F82" w:rsidP="00E44F82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Automated daily management reporting end-to-end using Blue Prism (RPA)</w:t>
      </w:r>
      <w:r w:rsidR="00F4404A" w:rsidRPr="00CA3530">
        <w:rPr>
          <w:rFonts w:ascii="Calibri" w:hAnsi="Calibri" w:cs="Calibri"/>
          <w:sz w:val="20"/>
          <w:szCs w:val="20"/>
        </w:rPr>
        <w:t xml:space="preserve"> </w:t>
      </w:r>
      <w:r w:rsidR="00BB74C1" w:rsidRPr="00CA3530">
        <w:rPr>
          <w:rFonts w:ascii="Calibri" w:hAnsi="Calibri" w:cs="Calibri"/>
          <w:sz w:val="20"/>
          <w:szCs w:val="20"/>
        </w:rPr>
        <w:t>and</w:t>
      </w:r>
      <w:r w:rsidR="00F4404A" w:rsidRPr="00CA3530">
        <w:rPr>
          <w:rFonts w:ascii="Calibri" w:hAnsi="Calibri" w:cs="Calibri"/>
          <w:sz w:val="20"/>
          <w:szCs w:val="20"/>
        </w:rPr>
        <w:t xml:space="preserve"> Alteryx</w:t>
      </w:r>
      <w:r w:rsidR="00BB74C1" w:rsidRPr="00CA3530">
        <w:rPr>
          <w:rFonts w:ascii="Calibri" w:hAnsi="Calibri" w:cs="Calibri"/>
          <w:sz w:val="20"/>
          <w:szCs w:val="20"/>
        </w:rPr>
        <w:t xml:space="preserve"> tools</w:t>
      </w:r>
      <w:r w:rsidRPr="00CA3530">
        <w:rPr>
          <w:rFonts w:ascii="Calibri" w:hAnsi="Calibri" w:cs="Calibri"/>
          <w:sz w:val="20"/>
          <w:szCs w:val="20"/>
        </w:rPr>
        <w:t>, reducing manual effort and freeing capacity for enhanced analytics and error detection</w:t>
      </w:r>
      <w:r w:rsidR="00613D95" w:rsidRPr="00CA3530">
        <w:rPr>
          <w:rFonts w:ascii="Calibri" w:hAnsi="Calibri" w:cs="Calibri"/>
          <w:sz w:val="20"/>
          <w:szCs w:val="20"/>
        </w:rPr>
        <w:t>.</w:t>
      </w:r>
    </w:p>
    <w:p w14:paraId="4E9BFC5D" w14:textId="3055B2F7" w:rsidR="00E44F82" w:rsidRPr="00CA3530" w:rsidRDefault="00E44F82" w:rsidP="00E44F82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Built executive dashboards in Power BI to flag outliers, catch errors, and visually communicate results before publication</w:t>
      </w:r>
      <w:r w:rsidR="00B9414B" w:rsidRPr="00CA3530">
        <w:rPr>
          <w:rFonts w:ascii="Calibri" w:hAnsi="Calibri" w:cs="Calibri"/>
          <w:sz w:val="20"/>
          <w:szCs w:val="20"/>
        </w:rPr>
        <w:t xml:space="preserve"> which are used by </w:t>
      </w:r>
      <w:r w:rsidR="00F871E0" w:rsidRPr="00CA3530">
        <w:rPr>
          <w:rFonts w:ascii="Calibri" w:hAnsi="Calibri" w:cs="Calibri"/>
          <w:sz w:val="20"/>
          <w:szCs w:val="20"/>
        </w:rPr>
        <w:t xml:space="preserve">over </w:t>
      </w:r>
      <w:r w:rsidR="00B9414B" w:rsidRPr="00CA3530">
        <w:rPr>
          <w:rFonts w:ascii="Calibri" w:hAnsi="Calibri" w:cs="Calibri"/>
          <w:sz w:val="20"/>
          <w:szCs w:val="20"/>
        </w:rPr>
        <w:t>100</w:t>
      </w:r>
      <w:r w:rsidR="007A799F" w:rsidRPr="00CA3530">
        <w:rPr>
          <w:rFonts w:ascii="Calibri" w:hAnsi="Calibri" w:cs="Calibri"/>
          <w:sz w:val="20"/>
          <w:szCs w:val="20"/>
        </w:rPr>
        <w:t xml:space="preserve"> finance professionals </w:t>
      </w:r>
      <w:r w:rsidR="00EA075C" w:rsidRPr="00CA3530">
        <w:rPr>
          <w:rFonts w:ascii="Calibri" w:hAnsi="Calibri" w:cs="Calibri"/>
          <w:sz w:val="20"/>
          <w:szCs w:val="20"/>
        </w:rPr>
        <w:t>monthly</w:t>
      </w:r>
      <w:r w:rsidR="007A799F" w:rsidRPr="00CA3530">
        <w:rPr>
          <w:rFonts w:ascii="Calibri" w:hAnsi="Calibri" w:cs="Calibri"/>
          <w:sz w:val="20"/>
          <w:szCs w:val="20"/>
        </w:rPr>
        <w:t>.</w:t>
      </w:r>
    </w:p>
    <w:p w14:paraId="512D6C54" w14:textId="256DA21D" w:rsidR="00E44F82" w:rsidRPr="00CA3530" w:rsidRDefault="000565D2" w:rsidP="000565D2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Managed end-to-end forecasting and planning of premiums, losses, expenses, and operating profits in the planning tool (BPC), ensuring alignment with business strategy.</w:t>
      </w:r>
    </w:p>
    <w:p w14:paraId="56A1A59C" w14:textId="300F7E8D" w:rsidR="00E44F82" w:rsidRPr="00CA3530" w:rsidRDefault="00E44F82" w:rsidP="00E44F82">
      <w:pPr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Streamlined the Corporate planning process by creating centralized Plan and Forecast books, enabling analysts to shift time from data mining to analysis</w:t>
      </w:r>
      <w:r w:rsidR="0063093A" w:rsidRPr="00CA3530">
        <w:rPr>
          <w:rFonts w:ascii="Calibri" w:hAnsi="Calibri" w:cs="Calibri"/>
          <w:sz w:val="20"/>
          <w:szCs w:val="20"/>
        </w:rPr>
        <w:t>.</w:t>
      </w:r>
    </w:p>
    <w:p w14:paraId="57F22600" w14:textId="77777777" w:rsidR="00E44F82" w:rsidRPr="00CA3530" w:rsidRDefault="00E44F82" w:rsidP="00E44F82">
      <w:pPr>
        <w:spacing w:after="0" w:line="240" w:lineRule="auto"/>
        <w:ind w:left="720"/>
        <w:rPr>
          <w:rFonts w:ascii="Calibri" w:hAnsi="Calibri" w:cs="Calibri"/>
          <w:sz w:val="20"/>
          <w:szCs w:val="20"/>
        </w:rPr>
      </w:pPr>
    </w:p>
    <w:p w14:paraId="6AD581B5" w14:textId="77777777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Farmers Insurance Group</w:t>
      </w:r>
      <w:r w:rsidRPr="00CA3530">
        <w:rPr>
          <w:rFonts w:ascii="Calibri" w:hAnsi="Calibri" w:cs="Calibri"/>
          <w:sz w:val="20"/>
          <w:szCs w:val="20"/>
        </w:rPr>
        <w:t xml:space="preserve"> — Los Angeles, CA </w:t>
      </w:r>
    </w:p>
    <w:p w14:paraId="125B3C5F" w14:textId="29F65988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IT Controller</w:t>
      </w:r>
      <w:r w:rsidRPr="00CA3530">
        <w:rPr>
          <w:rFonts w:ascii="Calibri" w:hAnsi="Calibri" w:cs="Calibri"/>
          <w:sz w:val="20"/>
          <w:szCs w:val="20"/>
        </w:rPr>
        <w:t xml:space="preserve"> | September 2009 – July 2012</w:t>
      </w:r>
    </w:p>
    <w:p w14:paraId="5127D52A" w14:textId="55863B8B" w:rsidR="00E44F82" w:rsidRPr="00CA3530" w:rsidRDefault="00E44F82" w:rsidP="00E44F82">
      <w:pPr>
        <w:numPr>
          <w:ilvl w:val="0"/>
          <w:numId w:val="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Managed the full Infrastructure budget for the Americas (~$440M) driving cost optimization and financial oversight</w:t>
      </w:r>
    </w:p>
    <w:p w14:paraId="00297F22" w14:textId="77777777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IT Financial Analyst</w:t>
      </w:r>
      <w:r w:rsidRPr="00CA3530">
        <w:rPr>
          <w:rFonts w:ascii="Calibri" w:hAnsi="Calibri" w:cs="Calibri"/>
          <w:sz w:val="20"/>
          <w:szCs w:val="20"/>
        </w:rPr>
        <w:t xml:space="preserve"> | May 2007 – September 2009</w:t>
      </w:r>
    </w:p>
    <w:p w14:paraId="52FEEAC8" w14:textId="77777777" w:rsidR="00E44F82" w:rsidRPr="00CA3530" w:rsidRDefault="00E44F82" w:rsidP="00E44F82">
      <w:pPr>
        <w:numPr>
          <w:ilvl w:val="0"/>
          <w:numId w:val="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Delivered financial analysis on forecasting, profitability, and business planning to senior management</w:t>
      </w:r>
    </w:p>
    <w:p w14:paraId="40685ED1" w14:textId="77777777" w:rsidR="005E47D0" w:rsidRPr="00CA3530" w:rsidRDefault="005E47D0" w:rsidP="005E47D0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404CEE77" w14:textId="2F32704A" w:rsidR="008B1073" w:rsidRPr="00CA3530" w:rsidRDefault="00980446" w:rsidP="008B107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Lake Forest College</w:t>
      </w:r>
      <w:r w:rsidR="005E47D0" w:rsidRPr="00CA3530">
        <w:rPr>
          <w:rFonts w:ascii="Calibri" w:hAnsi="Calibri" w:cs="Calibri"/>
          <w:sz w:val="20"/>
          <w:szCs w:val="20"/>
        </w:rPr>
        <w:t xml:space="preserve"> — </w:t>
      </w:r>
      <w:r w:rsidRPr="00CA3530">
        <w:rPr>
          <w:rFonts w:ascii="Calibri" w:hAnsi="Calibri" w:cs="Calibri"/>
          <w:sz w:val="20"/>
          <w:szCs w:val="20"/>
        </w:rPr>
        <w:t>Lake Forest</w:t>
      </w:r>
      <w:r w:rsidR="005E47D0" w:rsidRPr="00CA3530">
        <w:rPr>
          <w:rFonts w:ascii="Calibri" w:hAnsi="Calibri" w:cs="Calibri"/>
          <w:sz w:val="20"/>
          <w:szCs w:val="20"/>
        </w:rPr>
        <w:t xml:space="preserve">, </w:t>
      </w:r>
      <w:r w:rsidRPr="00CA3530">
        <w:rPr>
          <w:rFonts w:ascii="Calibri" w:hAnsi="Calibri" w:cs="Calibri"/>
          <w:sz w:val="20"/>
          <w:szCs w:val="20"/>
        </w:rPr>
        <w:t>IL</w:t>
      </w:r>
    </w:p>
    <w:p w14:paraId="4E0EF955" w14:textId="0563FE84" w:rsidR="005E47D0" w:rsidRPr="00CA3530" w:rsidRDefault="008B1073" w:rsidP="008B107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sz w:val="20"/>
          <w:szCs w:val="20"/>
        </w:rPr>
        <w:t>Research Assistant</w:t>
      </w:r>
      <w:r w:rsidRPr="00CA3530">
        <w:rPr>
          <w:rFonts w:ascii="Calibri" w:hAnsi="Calibri" w:cs="Calibri"/>
          <w:sz w:val="20"/>
          <w:szCs w:val="20"/>
        </w:rPr>
        <w:t xml:space="preserve"> </w:t>
      </w:r>
      <w:r w:rsidR="005E47D0" w:rsidRPr="00CA3530">
        <w:rPr>
          <w:rFonts w:ascii="Calibri" w:hAnsi="Calibri" w:cs="Calibri"/>
          <w:sz w:val="20"/>
          <w:szCs w:val="20"/>
        </w:rPr>
        <w:t xml:space="preserve">| </w:t>
      </w:r>
      <w:r w:rsidRPr="00CA3530">
        <w:rPr>
          <w:rFonts w:ascii="Calibri" w:hAnsi="Calibri" w:cs="Calibri"/>
          <w:sz w:val="20"/>
          <w:szCs w:val="20"/>
        </w:rPr>
        <w:t xml:space="preserve">Summer </w:t>
      </w:r>
      <w:r w:rsidR="00D94415" w:rsidRPr="00CA3530">
        <w:rPr>
          <w:rFonts w:ascii="Calibri" w:hAnsi="Calibri" w:cs="Calibri"/>
          <w:sz w:val="20"/>
          <w:szCs w:val="20"/>
        </w:rPr>
        <w:t>2003</w:t>
      </w:r>
      <w:r w:rsidR="004A4735" w:rsidRPr="00CA3530">
        <w:rPr>
          <w:rFonts w:ascii="Calibri" w:hAnsi="Calibri" w:cs="Calibri"/>
          <w:sz w:val="20"/>
          <w:szCs w:val="20"/>
        </w:rPr>
        <w:t xml:space="preserve"> and 2004</w:t>
      </w:r>
    </w:p>
    <w:p w14:paraId="4BFAC656" w14:textId="6BA061D3" w:rsidR="005E47D0" w:rsidRPr="00CA3530" w:rsidRDefault="00771291" w:rsidP="005E47D0">
      <w:pPr>
        <w:numPr>
          <w:ilvl w:val="0"/>
          <w:numId w:val="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sz w:val="20"/>
          <w:szCs w:val="20"/>
        </w:rPr>
        <w:t>Collaborat</w:t>
      </w:r>
      <w:r w:rsidR="008B690F" w:rsidRPr="00CA3530">
        <w:rPr>
          <w:rFonts w:ascii="Calibri" w:hAnsi="Calibri" w:cs="Calibri"/>
          <w:sz w:val="20"/>
          <w:szCs w:val="20"/>
        </w:rPr>
        <w:t>ed</w:t>
      </w:r>
      <w:r w:rsidRPr="00CA3530">
        <w:rPr>
          <w:rFonts w:ascii="Calibri" w:hAnsi="Calibri" w:cs="Calibri"/>
          <w:sz w:val="20"/>
          <w:szCs w:val="20"/>
        </w:rPr>
        <w:t xml:space="preserve"> in economic research with Professor Rob Lemke</w:t>
      </w:r>
      <w:r w:rsidR="00DA770F" w:rsidRPr="00CA3530">
        <w:rPr>
          <w:rFonts w:ascii="Calibri" w:hAnsi="Calibri" w:cs="Calibri"/>
          <w:sz w:val="20"/>
          <w:szCs w:val="20"/>
        </w:rPr>
        <w:t xml:space="preserve"> and c</w:t>
      </w:r>
      <w:r w:rsidRPr="00CA3530">
        <w:rPr>
          <w:rFonts w:ascii="Calibri" w:hAnsi="Calibri" w:cs="Calibri"/>
          <w:sz w:val="20"/>
          <w:szCs w:val="20"/>
        </w:rPr>
        <w:t xml:space="preserve">o-authored 2 peer-reviewed academic journal </w:t>
      </w:r>
      <w:r w:rsidR="00DA770F" w:rsidRPr="00CA3530">
        <w:rPr>
          <w:rFonts w:ascii="Calibri" w:hAnsi="Calibri" w:cs="Calibri"/>
          <w:sz w:val="20"/>
          <w:szCs w:val="20"/>
        </w:rPr>
        <w:t>articles</w:t>
      </w:r>
    </w:p>
    <w:p w14:paraId="1881D3AD" w14:textId="77777777" w:rsidR="00E44F82" w:rsidRPr="00CA3530" w:rsidRDefault="00000000" w:rsidP="00E44F82">
      <w:p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pict w14:anchorId="2A2F66DC">
          <v:rect id="_x0000_i1027" style="width:0;height:1.5pt" o:hralign="center" o:hrstd="t" o:hr="t" fillcolor="#a0a0a0" stroked="f"/>
        </w:pict>
      </w:r>
    </w:p>
    <w:p w14:paraId="4F35358C" w14:textId="3FA218E7" w:rsidR="00E44F82" w:rsidRPr="00CA3530" w:rsidRDefault="00E44F82" w:rsidP="00E44F82">
      <w:pPr>
        <w:spacing w:line="240" w:lineRule="auto"/>
        <w:rPr>
          <w:rFonts w:ascii="Calibri" w:hAnsi="Calibri" w:cs="Calibri"/>
          <w:sz w:val="20"/>
          <w:szCs w:val="20"/>
        </w:rPr>
      </w:pPr>
      <w:proofErr w:type="gramStart"/>
      <w:r w:rsidRPr="00CA3530">
        <w:rPr>
          <w:rFonts w:ascii="Calibri" w:hAnsi="Calibri" w:cs="Calibri"/>
          <w:b/>
          <w:bCs/>
          <w:sz w:val="20"/>
          <w:szCs w:val="20"/>
        </w:rPr>
        <w:t>SKILLS</w:t>
      </w:r>
      <w:proofErr w:type="gramEnd"/>
      <w:r w:rsidRPr="00CA3530">
        <w:rPr>
          <w:rFonts w:ascii="Calibri" w:hAnsi="Calibri" w:cs="Calibri"/>
          <w:b/>
          <w:bCs/>
          <w:sz w:val="20"/>
          <w:szCs w:val="20"/>
        </w:rPr>
        <w:t xml:space="preserve"> &amp; </w:t>
      </w:r>
      <w:r w:rsidR="00F4447C" w:rsidRPr="00CA3530">
        <w:rPr>
          <w:rFonts w:ascii="Calibri" w:hAnsi="Calibri" w:cs="Calibri"/>
          <w:b/>
          <w:bCs/>
          <w:sz w:val="20"/>
          <w:szCs w:val="20"/>
        </w:rPr>
        <w:t>CERTIFICATIONS</w:t>
      </w:r>
    </w:p>
    <w:p w14:paraId="7EE2B06E" w14:textId="4CE25936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Languages:</w:t>
      </w:r>
      <w:r w:rsidRPr="00CA3530">
        <w:rPr>
          <w:rFonts w:ascii="Calibri" w:hAnsi="Calibri" w:cs="Calibri"/>
          <w:sz w:val="20"/>
          <w:szCs w:val="20"/>
        </w:rPr>
        <w:t xml:space="preserve"> Fluent in German &amp; English </w:t>
      </w:r>
    </w:p>
    <w:p w14:paraId="20907F6B" w14:textId="7755A6C5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Technical:</w:t>
      </w:r>
      <w:r w:rsidRPr="00CA3530">
        <w:rPr>
          <w:rFonts w:ascii="Calibri" w:hAnsi="Calibri" w:cs="Calibri"/>
          <w:sz w:val="20"/>
          <w:szCs w:val="20"/>
        </w:rPr>
        <w:t xml:space="preserve"> Power BI, Blue Prism, Alteryx, SAP (</w:t>
      </w:r>
      <w:r w:rsidR="00DA3FD6" w:rsidRPr="00CA3530">
        <w:rPr>
          <w:rFonts w:ascii="Calibri" w:hAnsi="Calibri" w:cs="Calibri"/>
          <w:sz w:val="20"/>
          <w:szCs w:val="20"/>
        </w:rPr>
        <w:t xml:space="preserve">Analysis for Office, </w:t>
      </w:r>
      <w:r w:rsidRPr="00CA3530">
        <w:rPr>
          <w:rFonts w:ascii="Calibri" w:hAnsi="Calibri" w:cs="Calibri"/>
          <w:sz w:val="20"/>
          <w:szCs w:val="20"/>
        </w:rPr>
        <w:t xml:space="preserve">BPC, </w:t>
      </w:r>
      <w:proofErr w:type="spellStart"/>
      <w:r w:rsidRPr="00CA3530">
        <w:rPr>
          <w:rFonts w:ascii="Calibri" w:hAnsi="Calibri" w:cs="Calibri"/>
          <w:sz w:val="20"/>
          <w:szCs w:val="20"/>
        </w:rPr>
        <w:t>BeX</w:t>
      </w:r>
      <w:proofErr w:type="spellEnd"/>
      <w:r w:rsidRPr="00CA3530">
        <w:rPr>
          <w:rFonts w:ascii="Calibri" w:hAnsi="Calibri" w:cs="Calibri"/>
          <w:sz w:val="20"/>
          <w:szCs w:val="20"/>
        </w:rPr>
        <w:t xml:space="preserve">, </w:t>
      </w:r>
      <w:r w:rsidR="00DA3FD6" w:rsidRPr="00CA3530">
        <w:rPr>
          <w:rFonts w:ascii="Calibri" w:hAnsi="Calibri" w:cs="Calibri"/>
          <w:sz w:val="20"/>
          <w:szCs w:val="20"/>
        </w:rPr>
        <w:t>Scripting</w:t>
      </w:r>
      <w:r w:rsidRPr="00CA3530">
        <w:rPr>
          <w:rFonts w:ascii="Calibri" w:hAnsi="Calibri" w:cs="Calibri"/>
          <w:sz w:val="20"/>
          <w:szCs w:val="20"/>
        </w:rPr>
        <w:t xml:space="preserve">, Analytics Cloud), VBA, Advanced Excel </w:t>
      </w:r>
    </w:p>
    <w:p w14:paraId="3C32A244" w14:textId="050FFBAE" w:rsidR="00E44F82" w:rsidRPr="00CA3530" w:rsidRDefault="00E44F82" w:rsidP="00E44F8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Certifications:</w:t>
      </w:r>
      <w:r w:rsidRPr="00CA3530">
        <w:rPr>
          <w:rFonts w:ascii="Calibri" w:hAnsi="Calibri" w:cs="Calibri"/>
          <w:sz w:val="20"/>
          <w:szCs w:val="20"/>
        </w:rPr>
        <w:t xml:space="preserve"> Six Sigma Green Belt | CPCU | AIAF </w:t>
      </w:r>
    </w:p>
    <w:p w14:paraId="0D471310" w14:textId="13BDDC07" w:rsidR="005F061A" w:rsidRPr="00CA3530" w:rsidRDefault="00E44F82" w:rsidP="004D0B5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CA3530">
        <w:rPr>
          <w:rFonts w:ascii="Calibri" w:hAnsi="Calibri" w:cs="Calibri"/>
          <w:b/>
          <w:bCs/>
          <w:sz w:val="20"/>
          <w:szCs w:val="20"/>
        </w:rPr>
        <w:t>Work Authorization:</w:t>
      </w:r>
      <w:r w:rsidRPr="00CA3530">
        <w:rPr>
          <w:rFonts w:ascii="Calibri" w:hAnsi="Calibri" w:cs="Calibri"/>
          <w:sz w:val="20"/>
          <w:szCs w:val="20"/>
        </w:rPr>
        <w:t xml:space="preserve"> EU member countries, Switzerland, United States</w:t>
      </w:r>
    </w:p>
    <w:sectPr w:rsidR="005F061A" w:rsidRPr="00CA3530" w:rsidSect="0077129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E4E"/>
    <w:multiLevelType w:val="multilevel"/>
    <w:tmpl w:val="0B6A3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51F52"/>
    <w:multiLevelType w:val="multilevel"/>
    <w:tmpl w:val="9FB6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D6B2D"/>
    <w:multiLevelType w:val="hybridMultilevel"/>
    <w:tmpl w:val="C96CC3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EA6463"/>
    <w:multiLevelType w:val="multilevel"/>
    <w:tmpl w:val="DCD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929459">
    <w:abstractNumId w:val="3"/>
  </w:num>
  <w:num w:numId="2" w16cid:durableId="438764143">
    <w:abstractNumId w:val="1"/>
  </w:num>
  <w:num w:numId="3" w16cid:durableId="104153195">
    <w:abstractNumId w:val="0"/>
  </w:num>
  <w:num w:numId="4" w16cid:durableId="19737506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F82"/>
    <w:rsid w:val="000217C6"/>
    <w:rsid w:val="00036AA8"/>
    <w:rsid w:val="00037ED2"/>
    <w:rsid w:val="000565D2"/>
    <w:rsid w:val="00162F5B"/>
    <w:rsid w:val="001F1164"/>
    <w:rsid w:val="002054BB"/>
    <w:rsid w:val="00205619"/>
    <w:rsid w:val="0023497E"/>
    <w:rsid w:val="00245E23"/>
    <w:rsid w:val="0028358B"/>
    <w:rsid w:val="002D307C"/>
    <w:rsid w:val="00323914"/>
    <w:rsid w:val="003324D0"/>
    <w:rsid w:val="00382B65"/>
    <w:rsid w:val="003B2DEC"/>
    <w:rsid w:val="004A4735"/>
    <w:rsid w:val="004D0B52"/>
    <w:rsid w:val="0052212F"/>
    <w:rsid w:val="00530E4A"/>
    <w:rsid w:val="00593380"/>
    <w:rsid w:val="005E3D16"/>
    <w:rsid w:val="005E47D0"/>
    <w:rsid w:val="005F061A"/>
    <w:rsid w:val="00613D95"/>
    <w:rsid w:val="0063093A"/>
    <w:rsid w:val="00706786"/>
    <w:rsid w:val="00707217"/>
    <w:rsid w:val="00771291"/>
    <w:rsid w:val="007A799F"/>
    <w:rsid w:val="00805EB0"/>
    <w:rsid w:val="00836482"/>
    <w:rsid w:val="008849A0"/>
    <w:rsid w:val="008B1073"/>
    <w:rsid w:val="008B690F"/>
    <w:rsid w:val="008B735C"/>
    <w:rsid w:val="008D5721"/>
    <w:rsid w:val="008E75AD"/>
    <w:rsid w:val="008F754F"/>
    <w:rsid w:val="0090746B"/>
    <w:rsid w:val="00957E55"/>
    <w:rsid w:val="00963FD9"/>
    <w:rsid w:val="009700CA"/>
    <w:rsid w:val="00980446"/>
    <w:rsid w:val="00990631"/>
    <w:rsid w:val="00A234D8"/>
    <w:rsid w:val="00A75F55"/>
    <w:rsid w:val="00B71133"/>
    <w:rsid w:val="00B9414B"/>
    <w:rsid w:val="00BB74C1"/>
    <w:rsid w:val="00C1619A"/>
    <w:rsid w:val="00C46964"/>
    <w:rsid w:val="00CA3530"/>
    <w:rsid w:val="00D47AE1"/>
    <w:rsid w:val="00D63C97"/>
    <w:rsid w:val="00D872B9"/>
    <w:rsid w:val="00D94415"/>
    <w:rsid w:val="00D97589"/>
    <w:rsid w:val="00DA09E8"/>
    <w:rsid w:val="00DA3FD6"/>
    <w:rsid w:val="00DA770F"/>
    <w:rsid w:val="00DB15E8"/>
    <w:rsid w:val="00E315C6"/>
    <w:rsid w:val="00E44F82"/>
    <w:rsid w:val="00E66C0B"/>
    <w:rsid w:val="00EA075C"/>
    <w:rsid w:val="00ED62C4"/>
    <w:rsid w:val="00F169C3"/>
    <w:rsid w:val="00F335D9"/>
    <w:rsid w:val="00F4404A"/>
    <w:rsid w:val="00F4447C"/>
    <w:rsid w:val="00F46972"/>
    <w:rsid w:val="00F871E0"/>
    <w:rsid w:val="00FC7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26823"/>
  <w15:chartTrackingRefBased/>
  <w15:docId w15:val="{8107DD4E-427B-411B-A0B5-526605D8F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F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F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F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F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F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F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F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F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F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F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F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F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F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F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F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F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F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F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F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F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F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F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F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F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laus.hoerandn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464</Words>
  <Characters>2897</Characters>
  <Application>Microsoft Office Word</Application>
  <DocSecurity>0</DocSecurity>
  <Lines>51</Lines>
  <Paragraphs>33</Paragraphs>
  <ScaleCrop>false</ScaleCrop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Claus Hoerandner</dc:creator>
  <cp:keywords/>
  <dc:description/>
  <cp:lastModifiedBy>Claus Hoerandner</cp:lastModifiedBy>
  <cp:revision>68</cp:revision>
  <dcterms:created xsi:type="dcterms:W3CDTF">2026-03-19T13:01:00Z</dcterms:created>
  <dcterms:modified xsi:type="dcterms:W3CDTF">2026-03-22T19:39:00Z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7ed875-cb67-40d7-9ea6-a804b08b1148_Enabled">
    <vt:lpwstr>true</vt:lpwstr>
  </property>
  <property fmtid="{D5CDD505-2E9C-101B-9397-08002B2CF9AE}" pid="3" name="MSIP_Label_9a7ed875-cb67-40d7-9ea6-a804b08b1148_SetDate">
    <vt:lpwstr>2026-03-19T13:09:16Z</vt:lpwstr>
  </property>
  <property fmtid="{D5CDD505-2E9C-101B-9397-08002B2CF9AE}" pid="4" name="MSIP_Label_9a7ed875-cb67-40d7-9ea6-a804b08b1148_Method">
    <vt:lpwstr>Privileged</vt:lpwstr>
  </property>
  <property fmtid="{D5CDD505-2E9C-101B-9397-08002B2CF9AE}" pid="5" name="MSIP_Label_9a7ed875-cb67-40d7-9ea6-a804b08b1148_Name">
    <vt:lpwstr>9a7ed875-cb67-40d7-9ea6-a804b08b1148</vt:lpwstr>
  </property>
  <property fmtid="{D5CDD505-2E9C-101B-9397-08002B2CF9AE}" pid="6" name="MSIP_Label_9a7ed875-cb67-40d7-9ea6-a804b08b1148_SiteId">
    <vt:lpwstr>473672ba-cd07-4371-a2ae-788b4c61840e</vt:lpwstr>
  </property>
  <property fmtid="{D5CDD505-2E9C-101B-9397-08002B2CF9AE}" pid="7" name="MSIP_Label_9a7ed875-cb67-40d7-9ea6-a804b08b1148_ActionId">
    <vt:lpwstr>b687693e-ed5e-432c-9ef3-0afb463f09e5</vt:lpwstr>
  </property>
  <property fmtid="{D5CDD505-2E9C-101B-9397-08002B2CF9AE}" pid="8" name="MSIP_Label_9a7ed875-cb67-40d7-9ea6-a804b08b1148_ContentBits">
    <vt:lpwstr>0</vt:lpwstr>
  </property>
  <property fmtid="{D5CDD505-2E9C-101B-9397-08002B2CF9AE}" pid="9" name="MSIP_Label_9a7ed875-cb67-40d7-9ea6-a804b08b1148_Tag">
    <vt:lpwstr>10, 0, 1, 1</vt:lpwstr>
  </property>
</Properties>
</file>