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D82" w:rsidRPr="00810D82" w:rsidRDefault="00810D82" w:rsidP="00810D82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36"/>
          <w:szCs w:val="48"/>
        </w:rPr>
      </w:pPr>
      <w:r w:rsidRPr="00810D82">
        <w:rPr>
          <w:rFonts w:ascii="Segoe UI" w:eastAsia="Times New Roman" w:hAnsi="Segoe UI" w:cs="Segoe UI"/>
          <w:b/>
          <w:bCs/>
          <w:color w:val="333333"/>
          <w:kern w:val="36"/>
          <w:sz w:val="36"/>
          <w:szCs w:val="48"/>
        </w:rPr>
        <w:t>Resume</w:t>
      </w:r>
    </w:p>
    <w:p w:rsidR="00810D82" w:rsidRPr="00810D82" w:rsidRDefault="00810D82" w:rsidP="00810D82">
      <w:pPr>
        <w:spacing w:after="240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noProof/>
          <w:color w:val="4078C0"/>
          <w:sz w:val="18"/>
          <w:szCs w:val="24"/>
        </w:rPr>
        <w:drawing>
          <wp:inline distT="0" distB="0" distL="0" distR="0">
            <wp:extent cx="914400" cy="914400"/>
            <wp:effectExtent l="0" t="0" r="0" b="0"/>
            <wp:docPr id="1" name="Picture 1" descr="Profile Pictu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Pictu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D82" w:rsidRPr="00810D82" w:rsidRDefault="00810D82" w:rsidP="00810D82">
      <w:pPr>
        <w:spacing w:line="240" w:lineRule="auto"/>
        <w:rPr>
          <w:rFonts w:ascii="Segoe UI" w:eastAsia="Times New Roman" w:hAnsi="Segoe UI" w:cs="Segoe UI"/>
          <w:color w:val="777777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color w:val="777777"/>
          <w:sz w:val="18"/>
          <w:szCs w:val="24"/>
        </w:rPr>
        <w:t>Kenneth Brubaker</w:t>
      </w:r>
      <w:r w:rsidRPr="00810D82">
        <w:rPr>
          <w:rFonts w:ascii="Segoe UI" w:eastAsia="Times New Roman" w:hAnsi="Segoe UI" w:cs="Segoe UI"/>
          <w:color w:val="777777"/>
          <w:sz w:val="18"/>
          <w:szCs w:val="24"/>
        </w:rPr>
        <w:br/>
        <w:t>Enterprise Application Architect</w:t>
      </w:r>
    </w:p>
    <w:p w:rsidR="00810D82" w:rsidRPr="00810D82" w:rsidRDefault="00810D82" w:rsidP="00810D82">
      <w:pPr>
        <w:spacing w:after="240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I am an incessantly driven technical leader of the craft of software development, having executed at all levels of the trade. I have provided technical management at several large companies and directed and participated in important software development efforts throughout my nearly 27 year career.</w:t>
      </w:r>
    </w:p>
    <w:p w:rsidR="00810D82" w:rsidRPr="00810D82" w:rsidRDefault="00810D82" w:rsidP="00810D82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36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24"/>
          <w:szCs w:val="36"/>
        </w:rPr>
        <w:t>Experience</w:t>
      </w:r>
    </w:p>
    <w:p w:rsidR="00810D82" w:rsidRPr="00810D82" w:rsidRDefault="00810D82" w:rsidP="00810D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Enterprise Application Architect and Microsoft liaison for 50,000 person global Financial Services firm during their migration to an external data center</w:t>
      </w:r>
    </w:p>
    <w:p w:rsidR="00810D82" w:rsidRPr="00810D82" w:rsidRDefault="00810D82" w:rsidP="00810D8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Designed .NET Enterprise Software Framework and Salary </w:t>
      </w:r>
      <w:proofErr w:type="spellStart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Adminstration</w:t>
      </w:r>
      <w:proofErr w:type="spellEnd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 software for 70,000 person media conglomerate</w:t>
      </w:r>
    </w:p>
    <w:p w:rsidR="00810D82" w:rsidRPr="00810D82" w:rsidRDefault="00810D82" w:rsidP="00810D8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Sole Application Architect for leading Investment Banking firm, having designed an investment trading platform and several full stack .NET-based application architectures</w:t>
      </w:r>
    </w:p>
    <w:p w:rsidR="00810D82" w:rsidRPr="00810D82" w:rsidRDefault="00810D82" w:rsidP="00810D8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Designer and implementer of distributed, load balanced computation engines for leading Financial Services and Management Consulting firms</w:t>
      </w:r>
    </w:p>
    <w:p w:rsidR="00810D82" w:rsidRPr="00810D82" w:rsidRDefault="00810D82" w:rsidP="00810D8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Senior developer on many industry leading and industry first platforms including</w:t>
      </w:r>
    </w:p>
    <w:p w:rsidR="00810D82" w:rsidRPr="00810D82" w:rsidRDefault="00810D82" w:rsidP="00810D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First C++ Windows application development framework</w:t>
      </w:r>
    </w:p>
    <w:p w:rsidR="00810D82" w:rsidRPr="00810D82" w:rsidRDefault="00810D82" w:rsidP="00810D82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First Windows-based global money transfer program for a leading banking firm</w:t>
      </w:r>
    </w:p>
    <w:p w:rsidR="00810D82" w:rsidRPr="00810D82" w:rsidRDefault="00810D82" w:rsidP="00810D82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First home airline reservation system for a leading airline</w:t>
      </w:r>
    </w:p>
    <w:p w:rsidR="00810D82" w:rsidRPr="00810D82" w:rsidRDefault="00810D82" w:rsidP="00810D82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Worked in senior architect and developer positions on large products for leading firms in the Enterprise Mobility Management, Credit Union, Financial Services, Healthcare, Supply Chain Management, Defined Benefits </w:t>
      </w:r>
      <w:proofErr w:type="spellStart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Adminstration</w:t>
      </w:r>
      <w:proofErr w:type="spellEnd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, and Automotive industries</w:t>
      </w:r>
    </w:p>
    <w:p w:rsidR="00810D82" w:rsidRPr="00810D82" w:rsidRDefault="00810D82" w:rsidP="00810D82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36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24"/>
          <w:szCs w:val="36"/>
        </w:rPr>
        <w:t>Technical Expertise</w:t>
      </w:r>
    </w:p>
    <w:p w:rsidR="00810D82" w:rsidRPr="00810D82" w:rsidRDefault="00810D82" w:rsidP="00810D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Application Lifecycle Management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Software Technology Portfolio Management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Enterprise Reference Architecture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Solutions Architecture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Full stack application architectures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Continuous Integration/Continuous Delivery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Software Development Lifecycle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Agile Development practices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Test Driven Development practices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.NET/Windows Architecture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Microservice Architecture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Modern Development Technologies including </w:t>
      </w:r>
      <w:proofErr w:type="spellStart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Git</w:t>
      </w:r>
      <w:proofErr w:type="spellEnd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, GitHub, Chef, Vagrant, Linux/Ubuntu, </w:t>
      </w:r>
      <w:proofErr w:type="spellStart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Redis</w:t>
      </w:r>
      <w:proofErr w:type="spellEnd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, Docker, JavaScript, </w:t>
      </w:r>
      <w:proofErr w:type="spellStart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EcmaScript</w:t>
      </w:r>
      <w:proofErr w:type="spellEnd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 Standards, Node Development, NPM packages, Go language, </w:t>
      </w:r>
      <w:proofErr w:type="spellStart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ExpressJS</w:t>
      </w:r>
      <w:proofErr w:type="spellEnd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 websites, </w:t>
      </w:r>
      <w:proofErr w:type="spellStart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TypeScript</w:t>
      </w:r>
      <w:proofErr w:type="spellEnd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, Angular, Babel, and </w:t>
      </w:r>
      <w:proofErr w:type="spellStart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WebPack</w:t>
      </w:r>
      <w:proofErr w:type="spellEnd"/>
    </w:p>
    <w:p w:rsidR="00810D82" w:rsidRPr="00810D82" w:rsidRDefault="00810D82" w:rsidP="00810D82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36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24"/>
          <w:szCs w:val="36"/>
        </w:rPr>
        <w:lastRenderedPageBreak/>
        <w:t>Selected Work History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proofErr w:type="spellStart"/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eLead</w:t>
      </w:r>
      <w:proofErr w:type="spellEnd"/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: Contract/FTE, March 2015 – Present (Automotive CRM)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18"/>
          <w:szCs w:val="24"/>
        </w:rPr>
        <w:t>Enterprise Architect</w:t>
      </w:r>
    </w:p>
    <w:p w:rsidR="00810D82" w:rsidRPr="00810D82" w:rsidRDefault="00810D82" w:rsidP="00810D82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Developed strategy, principles, and reference architecture requirements for the microservice-based rewrite of a large SaaS platform</w:t>
      </w:r>
    </w:p>
    <w:p w:rsidR="00810D82" w:rsidRPr="00810D82" w:rsidRDefault="00810D82" w:rsidP="00810D82">
      <w:pPr>
        <w:numPr>
          <w:ilvl w:val="0"/>
          <w:numId w:val="3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Implemented core service technologies based on the requirements</w:t>
      </w:r>
    </w:p>
    <w:p w:rsidR="00810D82" w:rsidRPr="00810D82" w:rsidRDefault="00810D82" w:rsidP="00810D82">
      <w:pPr>
        <w:numPr>
          <w:ilvl w:val="0"/>
          <w:numId w:val="3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Implemented and oversaw deployment of several application services using the core services architecture.</w:t>
      </w:r>
    </w:p>
    <w:p w:rsidR="00810D82" w:rsidRPr="00810D82" w:rsidRDefault="00810D82" w:rsidP="00810D82">
      <w:pPr>
        <w:numPr>
          <w:ilvl w:val="0"/>
          <w:numId w:val="3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Prototyped Express/</w:t>
      </w:r>
      <w:proofErr w:type="spellStart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Redis</w:t>
      </w:r>
      <w:proofErr w:type="spellEnd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 based messaging system</w:t>
      </w:r>
    </w:p>
    <w:p w:rsidR="00810D82" w:rsidRPr="00810D82" w:rsidRDefault="00810D82" w:rsidP="00810D82">
      <w:pPr>
        <w:numPr>
          <w:ilvl w:val="0"/>
          <w:numId w:val="3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Shepherded several cross-functional initiatives including Internal Open Source React component library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proofErr w:type="spellStart"/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AirWatch</w:t>
      </w:r>
      <w:proofErr w:type="spellEnd"/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: FTE, November 2014 – March 2015 (Enterprise Mobility Management)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18"/>
          <w:szCs w:val="24"/>
        </w:rPr>
        <w:t>C# Architect</w:t>
      </w:r>
    </w:p>
    <w:p w:rsidR="00810D82" w:rsidRPr="00810D82" w:rsidRDefault="00810D82" w:rsidP="00810D82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Supported the </w:t>
      </w:r>
      <w:proofErr w:type="spellStart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AirWatch</w:t>
      </w:r>
      <w:proofErr w:type="spellEnd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 scheduler service in a very large SaaS environment</w:t>
      </w:r>
    </w:p>
    <w:p w:rsidR="00810D82" w:rsidRPr="00810D82" w:rsidRDefault="00810D82" w:rsidP="00810D82">
      <w:pPr>
        <w:numPr>
          <w:ilvl w:val="0"/>
          <w:numId w:val="4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Mentored staff on Unit Testing techniques and Single Page Application Web technologies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Voya Investment Management: Contract/FTE, May 2009 – November 2014 (Financial Services)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18"/>
          <w:szCs w:val="24"/>
        </w:rPr>
        <w:t>Application Architect</w:t>
      </w:r>
    </w:p>
    <w:p w:rsidR="00810D82" w:rsidRPr="00810D82" w:rsidRDefault="00810D82" w:rsidP="00810D82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Designed and managed the administration of Software Configuration Management (SCM) and Application Lifecycle Management (ALM) practices for 50+ person development organization across three locations in a highly regulated environment</w:t>
      </w:r>
    </w:p>
    <w:p w:rsidR="00810D82" w:rsidRPr="00810D82" w:rsidRDefault="00810D82" w:rsidP="00810D82">
      <w:pPr>
        <w:numPr>
          <w:ilvl w:val="0"/>
          <w:numId w:val="5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Designed and implemented three full stack application architectures using various Microsoft and web technologies over the course of my employment</w:t>
      </w:r>
    </w:p>
    <w:p w:rsidR="00810D82" w:rsidRPr="00810D82" w:rsidRDefault="00810D82" w:rsidP="00810D82">
      <w:pPr>
        <w:numPr>
          <w:ilvl w:val="0"/>
          <w:numId w:val="5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Developed Software Development Lifecycle (SDLC) in addition to the software stack for a trading system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Kurt Salmon Associates: Contract, August 2007 – September 2008 (Management Consulting)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18"/>
          <w:szCs w:val="24"/>
        </w:rPr>
        <w:t>Application Designer</w:t>
      </w:r>
    </w:p>
    <w:p w:rsidR="00810D82" w:rsidRPr="00810D82" w:rsidRDefault="00810D82" w:rsidP="00810D82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Provided analysis, design, and development of calculation engine for the rewrite of a performance management system including an Active/Active high availability cluster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Cox Enterprises: Contract, February 2006 – July 2007 (Media)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18"/>
          <w:szCs w:val="24"/>
        </w:rPr>
        <w:t>Enterprise Architect</w:t>
      </w:r>
    </w:p>
    <w:p w:rsidR="00810D82" w:rsidRPr="00810D82" w:rsidRDefault="00810D82" w:rsidP="00810D82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Participated in the design and provided the administration of Software Configuration Management (SCM) and Application Lifecycle Management (ALM) practices for 30+ person development organization</w:t>
      </w:r>
    </w:p>
    <w:p w:rsidR="00810D82" w:rsidRPr="00810D82" w:rsidRDefault="00810D82" w:rsidP="00810D82">
      <w:pPr>
        <w:numPr>
          <w:ilvl w:val="0"/>
          <w:numId w:val="7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Designed and implemented application architecture of new Salary Administration application for 70,000 person organization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Fiserv: Contract, May 2003 – June 2004, July 2005 – January 2006 (Financial Services)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18"/>
          <w:szCs w:val="24"/>
        </w:rPr>
        <w:t>Senior Software Consultant</w:t>
      </w:r>
    </w:p>
    <w:p w:rsidR="00810D82" w:rsidRPr="00810D82" w:rsidRDefault="00810D82" w:rsidP="00810D82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Designed and implemented code generation-based distributed calculation engine for leading NAIC Annual Reporting software provider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Aon: FTE, July 2004 – July 2005 (Financial Services/Human Resources)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18"/>
          <w:szCs w:val="24"/>
        </w:rPr>
        <w:t>Senior Application Architect</w:t>
      </w:r>
    </w:p>
    <w:p w:rsidR="00810D82" w:rsidRPr="00810D82" w:rsidRDefault="00810D82" w:rsidP="00810D82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Microsoft liaison and Enterprise Architect for 50,000 person global firm during migration to external data center</w:t>
      </w:r>
    </w:p>
    <w:p w:rsidR="00810D82" w:rsidRPr="00810D82" w:rsidRDefault="00810D82" w:rsidP="00810D82">
      <w:pPr>
        <w:numPr>
          <w:ilvl w:val="0"/>
          <w:numId w:val="9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Migration involved hundreds of applications and dozens of application teams across many locations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proofErr w:type="spellStart"/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lastRenderedPageBreak/>
        <w:t>re:Member</w:t>
      </w:r>
      <w:proofErr w:type="spellEnd"/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 xml:space="preserve"> Data Services: December 2001 – October 2002 (Financial Services)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18"/>
          <w:szCs w:val="24"/>
        </w:rPr>
        <w:t>Chief Technical Architect</w:t>
      </w:r>
    </w:p>
    <w:p w:rsidR="00810D82" w:rsidRPr="00810D82" w:rsidRDefault="00810D82" w:rsidP="00810D82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Implemented SDLC and full stack web architecture using the just released .NET Framework</w:t>
      </w:r>
    </w:p>
    <w:p w:rsidR="00810D82" w:rsidRPr="00810D82" w:rsidRDefault="00810D82" w:rsidP="00810D82">
      <w:pPr>
        <w:numPr>
          <w:ilvl w:val="0"/>
          <w:numId w:val="10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Designed and implemented innovative (for the time) ORM framework and Unit Test engine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Whitewater Group: FTE/Contract, May 1990 – January 1993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18"/>
          <w:szCs w:val="24"/>
        </w:rPr>
        <w:t>Member Technical Staff</w:t>
      </w:r>
    </w:p>
    <w:p w:rsidR="00810D82" w:rsidRPr="00810D82" w:rsidRDefault="00810D82" w:rsidP="00810D82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Developed several subsystems for first Windows-based global money transfer application using object-oriented programming environment including Data Access Layer (DAL), printing subsystem and virtualized custom Windows GUI controls</w:t>
      </w:r>
    </w:p>
    <w:p w:rsidR="00810D82" w:rsidRPr="00810D82" w:rsidRDefault="00810D82" w:rsidP="00810D82">
      <w:pPr>
        <w:numPr>
          <w:ilvl w:val="0"/>
          <w:numId w:val="11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Sole tester for first C++ Windows GUI application framework. Drafted reference documentation for Window GDI</w:t>
      </w:r>
    </w:p>
    <w:p w:rsidR="00810D82" w:rsidRPr="00810D82" w:rsidRDefault="00810D82" w:rsidP="00810D82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36"/>
        </w:rPr>
      </w:pPr>
      <w:bookmarkStart w:id="0" w:name="_GoBack"/>
      <w:bookmarkEnd w:id="0"/>
      <w:r w:rsidRPr="00810D82">
        <w:rPr>
          <w:rFonts w:ascii="Segoe UI" w:eastAsia="Times New Roman" w:hAnsi="Segoe UI" w:cs="Segoe UI"/>
          <w:b/>
          <w:bCs/>
          <w:color w:val="333333"/>
          <w:sz w:val="24"/>
          <w:szCs w:val="36"/>
        </w:rPr>
        <w:t>Education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University of Pennsylvania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Philadelphia, PA</w:t>
      </w: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br/>
        <w:t>BSE in Computer Science and Engineering</w:t>
      </w: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br/>
        <w:t>Graduated May 1990</w:t>
      </w:r>
    </w:p>
    <w:p w:rsidR="00810D82" w:rsidRPr="00810D82" w:rsidRDefault="00810D82" w:rsidP="00810D82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36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24"/>
          <w:szCs w:val="36"/>
        </w:rPr>
        <w:t>Certifications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 xml:space="preserve">Certified </w:t>
      </w:r>
      <w:proofErr w:type="spellStart"/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ScrumMaster</w:t>
      </w:r>
      <w:proofErr w:type="spellEnd"/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 xml:space="preserve"> (CSM)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Scrum Alliance</w:t>
      </w: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br/>
        <w:t>March 2013 - March 2015</w:t>
      </w:r>
    </w:p>
    <w:p w:rsidR="00F34C93" w:rsidRPr="00810D82" w:rsidRDefault="00F34C93">
      <w:pPr>
        <w:rPr>
          <w:sz w:val="16"/>
        </w:rPr>
      </w:pPr>
    </w:p>
    <w:sectPr w:rsidR="00F34C93" w:rsidRPr="00810D82" w:rsidSect="00810D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5565"/>
    <w:multiLevelType w:val="multilevel"/>
    <w:tmpl w:val="B896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F6D58"/>
    <w:multiLevelType w:val="multilevel"/>
    <w:tmpl w:val="314E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2445A"/>
    <w:multiLevelType w:val="multilevel"/>
    <w:tmpl w:val="DDDE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E66A7"/>
    <w:multiLevelType w:val="multilevel"/>
    <w:tmpl w:val="C87A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27535"/>
    <w:multiLevelType w:val="multilevel"/>
    <w:tmpl w:val="A5EC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B7A37"/>
    <w:multiLevelType w:val="multilevel"/>
    <w:tmpl w:val="DDB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B0A37"/>
    <w:multiLevelType w:val="multilevel"/>
    <w:tmpl w:val="0DEE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63497"/>
    <w:multiLevelType w:val="multilevel"/>
    <w:tmpl w:val="8D12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12A73"/>
    <w:multiLevelType w:val="multilevel"/>
    <w:tmpl w:val="53D4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23EF1"/>
    <w:multiLevelType w:val="multilevel"/>
    <w:tmpl w:val="C864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C07C2"/>
    <w:multiLevelType w:val="multilevel"/>
    <w:tmpl w:val="7E56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82"/>
    <w:rsid w:val="00810D82"/>
    <w:rsid w:val="00962A39"/>
    <w:rsid w:val="00E75BF6"/>
    <w:rsid w:val="00F3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B9B8"/>
  <w15:chartTrackingRefBased/>
  <w15:docId w15:val="{6019C0C2-A791-4C9E-B9A3-101A8B18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0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0D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0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0D8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0D82"/>
    <w:rPr>
      <w:b/>
      <w:bCs/>
    </w:rPr>
  </w:style>
  <w:style w:type="character" w:customStyle="1" w:styleId="apple-converted-space">
    <w:name w:val="apple-converted-space"/>
    <w:basedOn w:val="DefaultParagraphFont"/>
    <w:rsid w:val="00810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51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clavecoder/clavecoder.github.io/blob/master/assets/AvatarSmall.jp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Brubaker</dc:creator>
  <cp:keywords/>
  <dc:description/>
  <cp:lastModifiedBy>Kenneth Brubaker</cp:lastModifiedBy>
  <cp:revision>1</cp:revision>
  <dcterms:created xsi:type="dcterms:W3CDTF">2017-01-17T14:50:00Z</dcterms:created>
  <dcterms:modified xsi:type="dcterms:W3CDTF">2017-01-17T14:54:00Z</dcterms:modified>
</cp:coreProperties>
</file>