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#include 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class Person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public: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friend class Student;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Person( const char*n,int a){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age = a;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name = const_cast&lt;char*&gt;(n);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~Person() {};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void show(){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cout &lt;&lt; "名字:" &lt;&lt; name &lt;&lt; "年龄：" &lt;&lt; age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public: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char *name;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int age;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class Student :public Person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public: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 xml:space="preserve">Student(const char*n, int a, string i, int s):Person(n,a) { 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ID = i;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score = &amp;s;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~Student() {};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void show(){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cout &lt;&lt; "名字:" &lt;&lt; name &lt;&lt; "年龄：" &lt;&lt; age &lt;&lt; "id" &lt;&lt; ID;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void inputScore() {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int s1, s2;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s1 = *score;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for (int i = 0; i &lt;</w:t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  <w:lang w:val="en-US" w:eastAsia="zh-CN"/>
        </w:rPr>
        <w:t>s1</w:t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cin &gt;&gt; s2;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score = &amp;s2;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private: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string ID;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int * score;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int main(int argc, char **argv) {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Person *p1;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Person zhangsan("zhangsan", 18); //Person对象的姓名为zhangsan，年龄为18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p1 = &amp;zhangsan;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p1-&gt;show();//展示zhangsan的姓名和年龄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p1 = new Student("lisi", 19, "20190001", 2);// Student对象的姓名为lisi，年龄为19，学号为20190001，总共有两个成绩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((Student*)p1)-&gt;inputScore();//输入Student对象的两个成绩的分数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p1-&gt;show();//展示Student对象的姓名、年龄和学号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delete p1;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return 0;</w:t>
      </w:r>
    </w:p>
    <w:p>
      <w:pPr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24"/>
          <w:szCs w:val="24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650B6"/>
    <w:rsid w:val="5FB6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2020-06-18T08:51:00Z</dcterms:created>
  <dc:creator>江余</dc:creator>
  <cp:lastModifiedBy>江余</cp:lastModifiedBy>
  <dcterms:modified xsi:type="dcterms:W3CDTF">2020-06-18T08:51:21Z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