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0C61" w:rsidRDefault="00060C61">
      <w:pPr>
        <w:spacing w:before="1000"/>
      </w:pPr>
    </w:p>
    <w:p w:rsidR="00060C61" w:rsidRDefault="00000000">
      <w:pPr>
        <w:spacing w:after="80"/>
        <w:jc w:val="center"/>
      </w:pPr>
      <w:r>
        <w:rPr>
          <w:b/>
          <w:bCs/>
          <w:color w:val="1AB6B4"/>
        </w:rPr>
        <w:t>CLAVON SOLUTIONS  ·  CLAVON DIGITAL</w:t>
      </w:r>
    </w:p>
    <w:p w:rsidR="00060C61" w:rsidRDefault="00000000">
      <w:pPr>
        <w:spacing w:after="480"/>
        <w:jc w:val="center"/>
      </w:pPr>
      <w:r>
        <w:rPr>
          <w:i/>
          <w:iCs/>
          <w:sz w:val="20"/>
          <w:szCs w:val="20"/>
        </w:rPr>
        <w:t>Unlocking Innovation</w:t>
      </w:r>
    </w:p>
    <w:p w:rsidR="00060C61" w:rsidRDefault="00000000">
      <w:pPr>
        <w:spacing w:after="200"/>
        <w:jc w:val="center"/>
      </w:pPr>
      <w:r>
        <w:rPr>
          <w:b/>
          <w:bCs/>
          <w:color w:val="0A1E3F"/>
          <w:sz w:val="56"/>
          <w:szCs w:val="56"/>
        </w:rPr>
        <w:t>NUMAWAY</w:t>
      </w:r>
    </w:p>
    <w:p w:rsidR="00060C61" w:rsidRDefault="00000000">
      <w:pPr>
        <w:spacing w:after="200"/>
        <w:jc w:val="center"/>
      </w:pPr>
      <w:r>
        <w:rPr>
          <w:b/>
          <w:bCs/>
          <w:color w:val="1AB6B4"/>
          <w:sz w:val="28"/>
          <w:szCs w:val="28"/>
        </w:rPr>
        <w:t>Master URS  v1.0</w:t>
      </w:r>
    </w:p>
    <w:p w:rsidR="00060C61" w:rsidRDefault="00000000">
      <w:pPr>
        <w:spacing w:after="600"/>
        <w:jc w:val="center"/>
      </w:pPr>
      <w:r>
        <w:rPr>
          <w:i/>
          <w:iCs/>
          <w:color w:val="0A1E3F"/>
          <w:sz w:val="24"/>
          <w:szCs w:val="24"/>
        </w:rPr>
        <w:t>The Living Specification</w:t>
      </w:r>
    </w:p>
    <w:p w:rsidR="00060C61" w:rsidRDefault="00000000">
      <w:pPr>
        <w:pBdr>
          <w:top w:val="single" w:sz="8" w:space="8" w:color="1AB6B4"/>
          <w:bottom w:val="single" w:sz="8" w:space="8" w:color="1AB6B4"/>
        </w:pBdr>
        <w:jc w:val="center"/>
      </w:pPr>
      <w:r>
        <w:rPr>
          <w:color w:val="0A1E3F"/>
        </w:rPr>
        <w:t>Single Source of Spec Truth — Numaway Education Mobility Platform</w:t>
      </w:r>
    </w:p>
    <w:p w:rsidR="00060C61" w:rsidRDefault="00000000">
      <w:pPr>
        <w:spacing w:before="240" w:after="80"/>
        <w:jc w:val="center"/>
      </w:pPr>
      <w:r>
        <w:t>Absorbs URS v1.0  ·  URS v2.0  ·  URS Supplement v1.0  (all archived)</w:t>
      </w:r>
    </w:p>
    <w:p w:rsidR="00060C61" w:rsidRDefault="00000000">
      <w:pPr>
        <w:spacing w:after="480"/>
        <w:jc w:val="center"/>
      </w:pPr>
      <w:r>
        <w:rPr>
          <w:i/>
          <w:iCs/>
          <w:sz w:val="20"/>
          <w:szCs w:val="20"/>
        </w:rPr>
        <w:t>Living document — updated in place; previous versioned URSs are frozen and archived in docs/archive/.</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00"/>
      </w:tblGrid>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Document ID</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NUMAWAY-MASTER-URS</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Version</w:t>
            </w:r>
          </w:p>
        </w:tc>
        <w:tc>
          <w:tcPr>
            <w:tcW w:w="5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r>
              <w:rPr>
                <w:sz w:val="20"/>
                <w:szCs w:val="20"/>
              </w:rPr>
              <w:t>1.0</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Status</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Approved — Live</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Pattern</w:t>
            </w:r>
          </w:p>
        </w:tc>
        <w:tc>
          <w:tcPr>
            <w:tcW w:w="5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r>
              <w:rPr>
                <w:sz w:val="20"/>
                <w:szCs w:val="20"/>
              </w:rPr>
              <w:t>Living Spec (Clavon Master URS standard)</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Project</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Numaway — global education mobility platform</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Division</w:t>
            </w:r>
          </w:p>
        </w:tc>
        <w:tc>
          <w:tcPr>
            <w:tcW w:w="5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r>
              <w:rPr>
                <w:sz w:val="20"/>
                <w:szCs w:val="20"/>
              </w:rPr>
              <w:t>Clavon Digital</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Tier</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2 (business logic)</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Effective</w:t>
            </w:r>
          </w:p>
        </w:tc>
        <w:tc>
          <w:tcPr>
            <w:tcW w:w="5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r>
              <w:rPr>
                <w:sz w:val="20"/>
                <w:szCs w:val="20"/>
              </w:rPr>
              <w:t>April 2026</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Authors</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Clavon Solutions</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Approver</w:t>
            </w:r>
          </w:p>
        </w:tc>
        <w:tc>
          <w:tcPr>
            <w:tcW w:w="5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r>
              <w:rPr>
                <w:sz w:val="20"/>
                <w:szCs w:val="20"/>
              </w:rPr>
              <w:t>Sagir (Founder, Numaway)</w:t>
            </w:r>
          </w:p>
        </w:tc>
      </w:tr>
      <w:tr w:rsidR="00060C61">
        <w:tblPrEx>
          <w:tblCellMar>
            <w:top w:w="0" w:type="dxa"/>
            <w:bottom w:w="0" w:type="dxa"/>
          </w:tblCellMar>
        </w:tblPrEx>
        <w:trPr>
          <w:jc w:val="cent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Next review</w:t>
            </w:r>
          </w:p>
        </w:tc>
        <w:tc>
          <w:tcPr>
            <w:tcW w:w="5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r>
              <w:rPr>
                <w:sz w:val="20"/>
                <w:szCs w:val="20"/>
              </w:rPr>
              <w:t>On absorption of next URS or Supplement</w:t>
            </w:r>
          </w:p>
        </w:tc>
      </w:tr>
    </w:tbl>
    <w:p w:rsidR="00060C61" w:rsidRDefault="00000000">
      <w:r>
        <w:br w:type="page"/>
      </w:r>
    </w:p>
    <w:p w:rsidR="00060C61" w:rsidRDefault="00000000">
      <w:pPr>
        <w:pStyle w:val="Heading1"/>
        <w:pBdr>
          <w:bottom w:val="single" w:sz="8" w:space="4" w:color="1AB6B4"/>
        </w:pBdr>
        <w:spacing w:before="240"/>
      </w:pPr>
      <w:r>
        <w:lastRenderedPageBreak/>
        <w:t>1.  Document Purpose and Governance</w:t>
      </w:r>
    </w:p>
    <w:p w:rsidR="00060C61" w:rsidRDefault="00000000">
      <w:pPr>
        <w:pStyle w:val="Heading2"/>
      </w:pPr>
      <w:r>
        <w:t>1.1  What This Document Is</w:t>
      </w:r>
    </w:p>
    <w:p w:rsidR="00060C61" w:rsidRDefault="00000000">
      <w:pPr>
        <w:spacing w:before="60" w:after="120" w:line="320" w:lineRule="auto"/>
        <w:jc w:val="both"/>
      </w:pPr>
      <w:r>
        <w:t>This is the Numaway Master URS — the single, current, authoritative specification document for the Numaway product. From this version forward, every spec question for Numaway is answered by reading this document. No companion document, no overlay, no patch.</w:t>
      </w:r>
    </w:p>
    <w:p w:rsidR="00060C61" w:rsidRDefault="00000000">
      <w:pPr>
        <w:spacing w:before="60" w:after="120" w:line="320" w:lineRule="auto"/>
        <w:jc w:val="both"/>
      </w:pPr>
      <w:r>
        <w:t>The Master URS is a living document. It is updated in place as the project evolves. Previous versioned URSs (v1.0, v2.0) and the Supplement v1.0 have been absorbed into this Master URS and are now archived. They remain available for historical and audit reference at docs/archive/, but they are no longer source-of-truth references.</w:t>
      </w:r>
    </w:p>
    <w:p w:rsidR="00060C61" w:rsidRDefault="00000000">
      <w:pPr>
        <w:pStyle w:val="Heading2"/>
      </w:pPr>
      <w:r>
        <w:t>1.2  The Living Spec Model</w:t>
      </w:r>
    </w:p>
    <w:p w:rsidR="00060C61" w:rsidRDefault="00000000">
      <w:pPr>
        <w:spacing w:before="60" w:after="120" w:line="320" w:lineRule="auto"/>
        <w:jc w:val="both"/>
      </w:pPr>
      <w:r>
        <w:t>The Master URS pattern is a Clavon-wide documentation standard. It applies to Numaway, QARI, HESSA Health, RENSWITCH, AFRIX CORE, and any future Clavon product. Its purpose is to prevent the spec-document drift that accumulates when projects accrete supplements, addenda, and amendments without consolidation.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GOVERNANCE RULE</w:t>
            </w:r>
          </w:p>
          <w:p w:rsidR="00060C61" w:rsidRDefault="00000000">
            <w:pPr>
              <w:spacing w:line="300" w:lineRule="auto"/>
              <w:jc w:val="both"/>
            </w:pPr>
            <w:r>
              <w:t>The rule: there is exactly one current spec document per Clavon product, and that document is the Master URS. Versioned URSs and Supplements are issued as snapshots of major change waves, absorbed into the Master URS within one working session of approval, and immediately archived. Claude Code, Cursor IDE, and human contributors read the Master URS — and only the Master URS — for spec questions.</w:t>
            </w:r>
          </w:p>
        </w:tc>
      </w:tr>
    </w:tbl>
    <w:p w:rsidR="00060C61" w:rsidRDefault="00000000">
      <w:pPr>
        <w:pStyle w:val="Heading2"/>
      </w:pPr>
      <w:r>
        <w:t>1.3  Versioning Discipline</w:t>
      </w:r>
    </w:p>
    <w:p w:rsidR="00060C61" w:rsidRDefault="00000000">
      <w:pPr>
        <w:spacing w:before="60" w:after="120" w:line="320" w:lineRule="auto"/>
        <w:jc w:val="both"/>
      </w:pPr>
      <w:r>
        <w:t>The Master URS uses a two-level version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Bump</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Trigger</w:t>
            </w:r>
          </w:p>
        </w:tc>
        <w:tc>
          <w:tcPr>
            <w:tcW w:w="2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Example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Minor (v1.0 → v1.1 → v1.2 …)</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 versioned URS, Supplement, or approved ADR cluster has been absorbed</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Master URS v1.1 — absorbed URS Supplement v1.1 (post-Phase-1 retro)</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Major (v1.x → v2.0)</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 structural reorganisation of the Master URS itself, where sections are added, removed, or fundamentally rewritten</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Master URS v2.0 — section reorganisation after Partner Portal scope is added</w:t>
            </w:r>
          </w:p>
        </w:tc>
      </w:tr>
    </w:tbl>
    <w:p w:rsidR="00060C61" w:rsidRDefault="00000000">
      <w:pPr>
        <w:spacing w:before="60" w:after="120" w:line="320" w:lineRule="auto"/>
        <w:jc w:val="both"/>
      </w:pPr>
      <w:r>
        <w:lastRenderedPageBreak/>
        <w:t>The Master URS itself is rarely re-issued at a major version. Most evolution is captured at the minor-version level. A major version bump is reserved for when the document’s information architecture itself must change.</w:t>
      </w:r>
    </w:p>
    <w:p w:rsidR="00060C61" w:rsidRDefault="00000000">
      <w:pPr>
        <w:pStyle w:val="Heading2"/>
      </w:pPr>
      <w:r>
        <w:t>1.4  When a New Versioned URS is Issued</w:t>
      </w:r>
    </w:p>
    <w:p w:rsidR="00060C61" w:rsidRDefault="00000000">
      <w:pPr>
        <w:spacing w:before="60" w:after="120" w:line="320" w:lineRule="auto"/>
        <w:jc w:val="both"/>
      </w:pPr>
      <w:r>
        <w:t>The Master URS is the daily-use document. Versioned URSs and Supplements are reserved for moments when a substantial change wave needs a snapshot artefact for traceability — for example, when a new product surface is being scoped, when a regulatory change forces wholesale rewrites of compliance sections, or when a contractual milestone requires a frozen spec date-stamped to that moment.</w:t>
      </w:r>
    </w:p>
    <w:p w:rsidR="00060C61" w:rsidRDefault="00000000">
      <w:pPr>
        <w:spacing w:before="60" w:after="120" w:line="320" w:lineRule="auto"/>
        <w:jc w:val="both"/>
      </w:pPr>
      <w:r>
        <w:t>The lifecycle of a versioned URS is:</w:t>
      </w:r>
    </w:p>
    <w:p w:rsidR="00060C61" w:rsidRDefault="00000000">
      <w:pPr>
        <w:pStyle w:val="ListParagraph"/>
        <w:numPr>
          <w:ilvl w:val="0"/>
          <w:numId w:val="2"/>
        </w:numPr>
        <w:spacing w:before="40" w:after="40" w:line="300" w:lineRule="auto"/>
      </w:pPr>
      <w:r>
        <w:t>(a) Issued as a stand-alone document (e.g., NUMAWAY-URS-WEB-001 v3.0).</w:t>
      </w:r>
    </w:p>
    <w:p w:rsidR="00060C61" w:rsidRDefault="00000000">
      <w:pPr>
        <w:pStyle w:val="ListParagraph"/>
        <w:numPr>
          <w:ilvl w:val="0"/>
          <w:numId w:val="2"/>
        </w:numPr>
        <w:spacing w:before="40" w:after="40" w:line="300" w:lineRule="auto"/>
      </w:pPr>
      <w:r>
        <w:t>(b) Reviewed and approved by the founder.</w:t>
      </w:r>
    </w:p>
    <w:p w:rsidR="00060C61" w:rsidRDefault="00000000">
      <w:pPr>
        <w:pStyle w:val="ListParagraph"/>
        <w:numPr>
          <w:ilvl w:val="0"/>
          <w:numId w:val="2"/>
        </w:numPr>
        <w:spacing w:before="40" w:after="40" w:line="300" w:lineRule="auto"/>
      </w:pPr>
      <w:r>
        <w:t>(c) Absorbed into the Master URS within one working session — content merged, ADRs registered, supersession ledger updated.</w:t>
      </w:r>
    </w:p>
    <w:p w:rsidR="00060C61" w:rsidRDefault="00000000">
      <w:pPr>
        <w:pStyle w:val="ListParagraph"/>
        <w:numPr>
          <w:ilvl w:val="0"/>
          <w:numId w:val="2"/>
        </w:numPr>
        <w:spacing w:before="40" w:after="40" w:line="300" w:lineRule="auto"/>
      </w:pPr>
      <w:r>
        <w:t>(d) Master URS minor-version bumped (v1.0 → v1.1).</w:t>
      </w:r>
    </w:p>
    <w:p w:rsidR="00060C61" w:rsidRDefault="00000000">
      <w:pPr>
        <w:pStyle w:val="ListParagraph"/>
        <w:numPr>
          <w:ilvl w:val="0"/>
          <w:numId w:val="2"/>
        </w:numPr>
        <w:spacing w:before="40" w:after="40" w:line="300" w:lineRule="auto"/>
      </w:pPr>
      <w:r>
        <w:t>(e) The versioned URS is moved to docs/archive/ and renamed to include the archive date.</w:t>
      </w:r>
    </w:p>
    <w:p w:rsidR="00060C61" w:rsidRDefault="00000000">
      <w:pPr>
        <w:pStyle w:val="ListParagraph"/>
        <w:numPr>
          <w:ilvl w:val="0"/>
          <w:numId w:val="2"/>
        </w:numPr>
        <w:spacing w:before="40" w:after="40" w:line="300" w:lineRule="auto"/>
      </w:pPr>
      <w:r>
        <w:t>(f) The versioned URS is now frozen — never edited, never deleted.</w:t>
      </w:r>
    </w:p>
    <w:p w:rsidR="00060C61" w:rsidRDefault="00000000">
      <w:pPr>
        <w:pStyle w:val="Heading2"/>
      </w:pPr>
      <w:r>
        <w:t>1.5  Archive Policy</w:t>
      </w:r>
    </w:p>
    <w:p w:rsidR="00060C61" w:rsidRDefault="00000000">
      <w:pPr>
        <w:spacing w:before="60" w:after="120" w:line="320" w:lineRule="auto"/>
        <w:jc w:val="both"/>
      </w:pPr>
      <w:r>
        <w:t>Once a versioned URS or Supplement is archived, three things become true:</w:t>
      </w:r>
    </w:p>
    <w:p w:rsidR="00060C61" w:rsidRDefault="00000000">
      <w:pPr>
        <w:pStyle w:val="ListParagraph"/>
        <w:numPr>
          <w:ilvl w:val="0"/>
          <w:numId w:val="2"/>
        </w:numPr>
        <w:spacing w:before="40" w:after="40" w:line="300" w:lineRule="auto"/>
      </w:pPr>
      <w:r>
        <w:t>(1) It is moved to docs/archive/ in the Numaway repository.</w:t>
      </w:r>
    </w:p>
    <w:p w:rsidR="00060C61" w:rsidRDefault="00000000">
      <w:pPr>
        <w:pStyle w:val="ListParagraph"/>
        <w:numPr>
          <w:ilvl w:val="0"/>
          <w:numId w:val="2"/>
        </w:numPr>
        <w:spacing w:before="40" w:after="40" w:line="300" w:lineRule="auto"/>
      </w:pPr>
      <w:r>
        <w:t>(2) Its filename is appended with the archive date — for example, urs-v2.0-archived-2026-04-27.docx — so historical browsing is unambiguous.</w:t>
      </w:r>
    </w:p>
    <w:p w:rsidR="00060C61" w:rsidRDefault="00000000">
      <w:pPr>
        <w:pStyle w:val="ListParagraph"/>
        <w:numPr>
          <w:ilvl w:val="0"/>
          <w:numId w:val="2"/>
        </w:numPr>
        <w:spacing w:before="40" w:after="40" w:line="300" w:lineRule="auto"/>
      </w:pPr>
      <w:r>
        <w:t>(3) It is treated as read-only forever. It is never edited. It is never deleted. It exists to support audit, legal review, and the resolution of historical disputes.</w:t>
      </w:r>
    </w:p>
    <w:p w:rsidR="00060C61" w:rsidRDefault="00000000">
      <w:pPr>
        <w:spacing w:before="60" w:after="120" w:line="320" w:lineRule="auto"/>
        <w:jc w:val="both"/>
      </w:pPr>
      <w:r>
        <w:t>Archived URSs are not source-of-truth references. Anyone reading them sees a clear notice (in the document’s header or first page) stating the date of archival, the Master URS version that absorbed them, and the date forward from which the Master URS is the operative spec.</w:t>
      </w:r>
    </w:p>
    <w:p w:rsidR="00060C61" w:rsidRDefault="00000000">
      <w:pPr>
        <w:pStyle w:val="Heading2"/>
      </w:pPr>
      <w:r>
        <w:t>1.6  Source-of-Truth Hierarchy (Collapsed)</w:t>
      </w:r>
    </w:p>
    <w:p w:rsidR="00060C61" w:rsidRDefault="00000000">
      <w:pPr>
        <w:spacing w:before="60" w:after="120" w:line="320" w:lineRule="auto"/>
        <w:jc w:val="both"/>
      </w:pPr>
      <w:r>
        <w:t>With the Master URS in force, the source-of-truth hierarchy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
        <w:gridCol w:w="694"/>
        <w:gridCol w:w="4340"/>
        <w:gridCol w:w="4266"/>
        <w:gridCol w:w="24"/>
      </w:tblGrid>
      <w:tr w:rsidR="00060C61">
        <w:tblPrEx>
          <w:tblCellMar>
            <w:top w:w="0" w:type="dxa"/>
            <w:bottom w:w="0" w:type="dxa"/>
          </w:tblCellMar>
        </w:tblPrEx>
        <w:trPr>
          <w:gridAfter w:val="1"/>
          <w:wAfter w:w="25" w:type="dxa"/>
          <w:tblHeader/>
        </w:trPr>
        <w:tc>
          <w:tcPr>
            <w:tcW w:w="6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lastRenderedPageBreak/>
              <w:t>Rank</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Source</w:t>
            </w:r>
          </w:p>
        </w:tc>
        <w:tc>
          <w:tcPr>
            <w:tcW w:w="4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Notes</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This Master URS</w:t>
            </w:r>
          </w:p>
        </w:tc>
        <w:tc>
          <w:tcPr>
            <w:tcW w:w="4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Single source of spec truth</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/content/legal.config.json + /content/seo/keyword-map.csv</w:t>
            </w:r>
          </w:p>
        </w:tc>
        <w:tc>
          <w:tcPr>
            <w:tcW w:w="4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Live runtime data, derived from this Master URS</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Clavon Design and UI/UX Standards v1.0</w:t>
            </w:r>
          </w:p>
        </w:tc>
        <w:tc>
          <w:tcPr>
            <w:tcW w:w="4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Cross-product design tokens</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 Brand Identity (canonical)</w:t>
            </w:r>
          </w:p>
        </w:tc>
        <w:tc>
          <w:tcPr>
            <w:tcW w:w="4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Brand DNA, typography, palette, voice</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 Service Catalogue v1.0</w:t>
            </w:r>
          </w:p>
        </w:tc>
        <w:tc>
          <w:tcPr>
            <w:tcW w:w="4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 taxonomy and KPIs (referenced by §7 of this document)</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6</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 High-Level Strategy</w:t>
            </w:r>
          </w:p>
        </w:tc>
        <w:tc>
          <w:tcPr>
            <w:tcW w:w="4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Pillars, principles, deferral triggers</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7</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Existing codebase (numaway-navigator)</w:t>
            </w:r>
          </w:p>
        </w:tc>
        <w:tc>
          <w:tcPr>
            <w:tcW w:w="4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Reference only — does NOT override this Master URS</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8</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docs/archive/ (URS v1.0, v2.0, Supplement v1.0)</w:t>
            </w:r>
          </w:p>
        </w:tc>
        <w:tc>
          <w:tcPr>
            <w:tcW w:w="4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Historical record only — do NOT use as live spec</w:t>
            </w:r>
          </w:p>
        </w:tc>
      </w:tr>
      <w:tr w:rsidR="00060C61">
        <w:tblPrEx>
          <w:tblCellMar>
            <w:top w:w="0" w:type="dxa"/>
            <w:bottom w:w="0" w:type="dxa"/>
          </w:tblCellMar>
        </w:tblPrEx>
        <w:trPr>
          <w:gridAfter w:val="1"/>
          <w:wAfter w:w="25" w:type="dxa"/>
        </w:trPr>
        <w:tc>
          <w:tcPr>
            <w:tcW w:w="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9</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Claude Code prior knowledge</w:t>
            </w:r>
          </w:p>
        </w:tc>
        <w:tc>
          <w:tcPr>
            <w:tcW w:w="4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Last resort</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CONFLICT RESOLUTION</w:t>
            </w:r>
          </w:p>
          <w:p w:rsidR="00060C61" w:rsidRDefault="00000000">
            <w:pPr>
              <w:spacing w:line="300" w:lineRule="auto"/>
              <w:jc w:val="both"/>
            </w:pPr>
            <w:r>
              <w:t>When two artefacts disagree, the higher-ranked source wins. When two sections within this Master URS disagree (a transient state during in-flight edits), the higher-numbered section wins on local conflicts — but such conflicts must be resolved at the next minor-version bump.</w:t>
            </w:r>
          </w:p>
        </w:tc>
      </w:tr>
    </w:tbl>
    <w:p w:rsidR="00060C61" w:rsidRDefault="00000000">
      <w:pPr>
        <w:pStyle w:val="Heading2"/>
      </w:pPr>
      <w:r>
        <w:t>1.7  Sign-Off Cascade</w:t>
      </w:r>
    </w:p>
    <w:p w:rsidR="00060C61" w:rsidRDefault="00000000">
      <w:pPr>
        <w:spacing w:before="60" w:after="120" w:line="320" w:lineRule="auto"/>
        <w:jc w:val="both"/>
      </w:pPr>
      <w:r>
        <w:t>Each minor-version bump of this Master URS requires sign-off in the following order: Lead Engineer (Clavon) confirms that absorbed changes are technically coherent → Marketing Lead (Numaway) confirms brand and voice integrity → Founder (Sagir) provides final approval → Legal Counsel (only if §13 Legal Pages were touched in this absorption). Approvals are captured in the Change Log appendix.</w:t>
      </w:r>
    </w:p>
    <w:p w:rsidR="00060C61" w:rsidRDefault="00000000">
      <w:pPr>
        <w:pStyle w:val="Heading2"/>
      </w:pPr>
      <w:r>
        <w:t>1.8  Reading Order for New Joiners</w:t>
      </w:r>
    </w:p>
    <w:p w:rsidR="00060C61" w:rsidRDefault="00000000">
      <w:pPr>
        <w:spacing w:before="60" w:after="120" w:line="320" w:lineRule="auto"/>
        <w:jc w:val="both"/>
      </w:pPr>
      <w:r>
        <w:t>A new contributor — engineer, designer, content writer, or AI agent — reads this document in the following order: §1 (this section, governance) → §2 (project identity) → §4 (ADRs — the binding architectural decisions) → §6 (brand voice and visual system) → §15 (build standards) → §16 (current build phase). Other sections are referenced as the work demands. The full document should be read cover-to-cover at least once by anyone owning a workstream.</w:t>
      </w:r>
    </w:p>
    <w:p w:rsidR="00060C61" w:rsidRDefault="00000000">
      <w:pPr>
        <w:pStyle w:val="Heading1"/>
        <w:pageBreakBefore/>
        <w:pBdr>
          <w:bottom w:val="single" w:sz="8" w:space="4" w:color="1AB6B4"/>
        </w:pBdr>
      </w:pPr>
      <w:r>
        <w:lastRenderedPageBreak/>
        <w:t>2.  Project Identity</w:t>
      </w:r>
    </w:p>
    <w:p w:rsidR="00060C61" w:rsidRDefault="00000000">
      <w:pPr>
        <w:pStyle w:val="Heading2"/>
      </w:pPr>
      <w:r>
        <w:t>2.1  Project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0C61">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Field</w:t>
            </w:r>
          </w:p>
        </w:tc>
        <w:tc>
          <w:tcPr>
            <w:tcW w:w="6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Value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Product name</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Tagline</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 clear, intelligent path to your global future.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Description</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Global-first, AI-native, student-obsessed education mobility platform serving Africa and Europe.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Division (delivery)</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Clavon Digital</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Owner</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 Education Services Limited</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Founder</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Sagir</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Tier classification</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Tier 2 — business logic (booking, applications, payments, AI assistant)</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Stage</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Build — Phase 1 (Trust Foundations &amp; Cleanup)</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Domain (canonical)</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numaway.com</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Repo</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github.com/clavonsolutions/numaway</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Default branch</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develop  (PR-protected, branch-protected on main)</w:t>
            </w:r>
          </w:p>
        </w:tc>
      </w:tr>
    </w:tbl>
    <w:p w:rsidR="00060C61" w:rsidRDefault="00000000">
      <w:pPr>
        <w:pStyle w:val="Heading2"/>
      </w:pPr>
      <w:r>
        <w:t>2.2  Canonical NAP (Name · Address · 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CANONICAL NAP — DO NOT MODIFY WITHOUT FOUNDER SIGN-OFF</w:t>
            </w:r>
          </w:p>
          <w:p w:rsidR="00060C61" w:rsidRDefault="00000000">
            <w:pPr>
              <w:spacing w:line="300" w:lineRule="auto"/>
              <w:jc w:val="both"/>
            </w:pPr>
            <w:r>
              <w:t>Numaway Education Services Mai Kwano Plaza, Zaria Road, 700102 Tarauni LGA, Kano, Nigeria. Email: connect@numaway.com   ·   WhatsApp / Phone: +234 906 505 0363</w:t>
            </w:r>
          </w:p>
        </w:tc>
      </w:tr>
    </w:tbl>
    <w:p w:rsidR="00060C61" w:rsidRDefault="00000000">
      <w:pPr>
        <w:spacing w:before="60" w:after="120" w:line="320" w:lineRule="auto"/>
        <w:jc w:val="both"/>
      </w:pPr>
      <w:r>
        <w:t>These three values are wired into the codebase from /content/legal.config.json. The CI gate nap-consistency fails any build that introduces a divergent address, email, or phone number anywhere in the repository.</w:t>
      </w:r>
    </w:p>
    <w:p w:rsidR="00060C61" w:rsidRDefault="00000000">
      <w:pPr>
        <w:pStyle w:val="Heading2"/>
      </w:pPr>
      <w:r>
        <w:t>2.3  Brand DNA</w:t>
      </w:r>
    </w:p>
    <w:p w:rsidR="00060C61" w:rsidRDefault="00000000">
      <w:pPr>
        <w:spacing w:before="60" w:after="120" w:line="320" w:lineRule="auto"/>
        <w:jc w:val="both"/>
      </w:pPr>
      <w:r>
        <w:t>Distilled from the Numaway Brand Identity:</w:t>
      </w:r>
    </w:p>
    <w:p w:rsidR="00060C61" w:rsidRDefault="00000000">
      <w:pPr>
        <w:pStyle w:val="ListParagraph"/>
        <w:numPr>
          <w:ilvl w:val="0"/>
          <w:numId w:val="2"/>
        </w:numPr>
        <w:spacing w:before="40" w:after="40" w:line="300" w:lineRule="auto"/>
      </w:pPr>
      <w:r>
        <w:t>Vision — to become the world’s most trusted, technology-driven pathway for global student success.</w:t>
      </w:r>
    </w:p>
    <w:p w:rsidR="00060C61" w:rsidRDefault="00000000">
      <w:pPr>
        <w:pStyle w:val="ListParagraph"/>
        <w:numPr>
          <w:ilvl w:val="0"/>
          <w:numId w:val="2"/>
        </w:numPr>
        <w:spacing w:before="40" w:after="40" w:line="300" w:lineRule="auto"/>
      </w:pPr>
      <w:r>
        <w:t>Mission — to empower students with clarity, confidence, and access to global education using intelligent tools and world-class support.</w:t>
      </w:r>
    </w:p>
    <w:p w:rsidR="00060C61" w:rsidRDefault="00000000">
      <w:pPr>
        <w:pStyle w:val="ListParagraph"/>
        <w:numPr>
          <w:ilvl w:val="0"/>
          <w:numId w:val="2"/>
        </w:numPr>
        <w:spacing w:before="40" w:after="40" w:line="300" w:lineRule="auto"/>
      </w:pPr>
      <w:r>
        <w:lastRenderedPageBreak/>
        <w:t>Core values — Clarity, Care, Integrity, Precision, Innovation, Impact.</w:t>
      </w:r>
    </w:p>
    <w:p w:rsidR="00060C61" w:rsidRDefault="00000000">
      <w:pPr>
        <w:pStyle w:val="ListParagraph"/>
        <w:numPr>
          <w:ilvl w:val="0"/>
          <w:numId w:val="2"/>
        </w:numPr>
        <w:spacing w:before="40" w:after="40" w:line="300" w:lineRule="auto"/>
      </w:pPr>
      <w:r>
        <w:t>Brand promise — “NUMAWAY gives every student a clear, intelligent path to their global future.”</w:t>
      </w:r>
    </w:p>
    <w:p w:rsidR="00060C61" w:rsidRDefault="00000000">
      <w:pPr>
        <w:pStyle w:val="ListParagraph"/>
        <w:numPr>
          <w:ilvl w:val="0"/>
          <w:numId w:val="2"/>
        </w:numPr>
        <w:spacing w:before="40" w:after="40" w:line="300" w:lineRule="auto"/>
      </w:pPr>
      <w:r>
        <w:t>Brand etymology — NUMA (spirit, breath, essence) + WAY (direction, guidance) = a clear path to unlock your global future.</w:t>
      </w:r>
    </w:p>
    <w:p w:rsidR="00060C61" w:rsidRDefault="00000000">
      <w:pPr>
        <w:pStyle w:val="Heading2"/>
      </w:pPr>
      <w:r>
        <w:t>2.4  Operating Pillars</w:t>
      </w:r>
    </w:p>
    <w:p w:rsidR="00060C61" w:rsidRDefault="00000000">
      <w:pPr>
        <w:spacing w:before="60" w:after="120" w:line="320" w:lineRule="auto"/>
        <w:jc w:val="both"/>
      </w:pPr>
      <w:r>
        <w:t>From the High-Level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160"/>
      </w:tblGrid>
      <w:tr w:rsidR="00060C61">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Pillar</w:t>
            </w:r>
          </w:p>
        </w:tc>
        <w:tc>
          <w:tcPr>
            <w:tcW w:w="3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Theme</w:t>
            </w:r>
          </w:p>
        </w:tc>
        <w:tc>
          <w:tcPr>
            <w:tcW w:w="5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Master URS reference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Student Experience Excellence</w:t>
            </w:r>
          </w:p>
        </w:tc>
        <w:tc>
          <w:tcPr>
            <w:tcW w:w="5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§7 STU domain (10 services); §8 IA; §11 voice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2</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University Partner Trust &amp; Yield</w:t>
            </w:r>
          </w:p>
        </w:tc>
        <w:tc>
          <w:tcPr>
            <w:tcW w:w="5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§17 deferred (Partner Portal) — activation triggers 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Digital Ecosystem First</w:t>
            </w:r>
          </w:p>
        </w:tc>
        <w:tc>
          <w:tcPr>
            <w:tcW w:w="5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 stack; §7 DIG domain (public Sage in scope; B2B engines deferred)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4</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Operational &amp; Compliance Excellence</w:t>
            </w:r>
          </w:p>
        </w:tc>
        <w:tc>
          <w:tcPr>
            <w:tcW w:w="5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§3 compliance flags; §13 legal; §15 CI gates; §16 phase-exit gates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Community-Driven Growth</w:t>
            </w:r>
          </w:p>
        </w:tc>
        <w:tc>
          <w:tcPr>
            <w:tcW w:w="5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§17 deferred (Ambassador surface); §11 voice; §14 SEO</w:t>
            </w:r>
          </w:p>
        </w:tc>
      </w:tr>
    </w:tbl>
    <w:p w:rsidR="00060C61" w:rsidRDefault="00000000">
      <w:pPr>
        <w:pStyle w:val="Heading1"/>
        <w:pageBreakBefore/>
        <w:pBdr>
          <w:bottom w:val="single" w:sz="8" w:space="4" w:color="1AB6B4"/>
        </w:pBdr>
      </w:pPr>
      <w:r>
        <w:lastRenderedPageBreak/>
        <w:t>3.  Compliance Flags</w:t>
      </w:r>
    </w:p>
    <w:p w:rsidR="00060C61" w:rsidRDefault="00000000">
      <w:pPr>
        <w:pStyle w:val="Heading2"/>
      </w:pPr>
      <w:r>
        <w:t>3.1  Active Regulations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Regulation</w:t>
            </w:r>
          </w:p>
        </w:tc>
        <w:tc>
          <w:tcPr>
            <w:tcW w:w="3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Scope</w:t>
            </w:r>
          </w:p>
        </w:tc>
        <w:tc>
          <w:tcPr>
            <w:tcW w:w="3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Implication</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Nigeria Data Protection Act 2023 (NDPA)</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Primary jurisdiction (Numaway is Nigeria-incorporated)</w:t>
            </w:r>
          </w:p>
        </w:tc>
        <w:tc>
          <w:tcPr>
            <w:tcW w:w="3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DPO appointment required (NDPA s. 32) before /privacy goes live; DPIA before launch; data minimisation; lawful-basis discipline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GDPR (EU)</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EU students applying through Numaway; EU diaspora marketing audience; institutional partners in EU</w:t>
            </w:r>
          </w:p>
        </w:tc>
        <w:tc>
          <w:tcPr>
            <w:tcW w:w="3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Lawful basis (consent + legitimate interest); SCCs for international transfers; subject rights; cookie consent banner; sub-processor list</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WCAG 2.2 AA</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Public website + /app + /admin</w:t>
            </w:r>
          </w:p>
        </w:tc>
        <w:tc>
          <w:tcPr>
            <w:tcW w:w="3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All public pages a11y-axe zero serious/critical; full keyboard navigation; screen-reader-tested; /accessibility statement page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FCCPA 2018 (Nigerian Consumer Protection)</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Refunds, cooling-off, complaint handling for Nigerian students</w:t>
            </w:r>
          </w:p>
        </w:tc>
        <w:tc>
          <w:tcPr>
            <w:tcW w:w="3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/refunds policy; /complaints procedure; FCCPC referral path documented</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PCI-DSS</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Payment data — DELEGATED</w:t>
            </w:r>
          </w:p>
        </w:tc>
        <w:tc>
          <w:tcPr>
            <w:tcW w:w="3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 never touches card data. Paystack and Flutterwave handle the cardholder data environment. Their compliance is referenced, not replicated.</w:t>
            </w:r>
          </w:p>
        </w:tc>
      </w:tr>
    </w:tbl>
    <w:p w:rsidR="00060C61" w:rsidRDefault="00000000">
      <w:pPr>
        <w:pStyle w:val="Heading2"/>
      </w:pPr>
      <w:r>
        <w:t>3.2  Out of Scope</w:t>
      </w:r>
    </w:p>
    <w:p w:rsidR="00060C61" w:rsidRDefault="00000000">
      <w:pPr>
        <w:pStyle w:val="ListParagraph"/>
        <w:numPr>
          <w:ilvl w:val="0"/>
          <w:numId w:val="2"/>
        </w:numPr>
        <w:spacing w:before="40" w:after="40" w:line="300" w:lineRule="auto"/>
      </w:pPr>
      <w:r>
        <w:t>GAMP 5 / GxP — not a regulated pharmaceutical or medical device product.</w:t>
      </w:r>
    </w:p>
    <w:p w:rsidR="00060C61" w:rsidRDefault="00000000">
      <w:pPr>
        <w:pStyle w:val="ListParagraph"/>
        <w:numPr>
          <w:ilvl w:val="0"/>
          <w:numId w:val="2"/>
        </w:numPr>
        <w:spacing w:before="40" w:after="40" w:line="300" w:lineRule="auto"/>
      </w:pPr>
      <w:r>
        <w:t>HIPAA — Numaway does not handle US-protected health information.</w:t>
      </w:r>
    </w:p>
    <w:p w:rsidR="00060C61" w:rsidRDefault="00000000">
      <w:pPr>
        <w:pStyle w:val="ListParagraph"/>
        <w:numPr>
          <w:ilvl w:val="0"/>
          <w:numId w:val="2"/>
        </w:numPr>
        <w:spacing w:before="40" w:after="40" w:line="300" w:lineRule="auto"/>
      </w:pPr>
      <w:r>
        <w:t>CSV (Computer System Validation) — not required for this product class.</w:t>
      </w:r>
    </w:p>
    <w:p w:rsidR="00060C61" w:rsidRDefault="00000000">
      <w:pPr>
        <w:pStyle w:val="ListParagraph"/>
        <w:numPr>
          <w:ilvl w:val="0"/>
          <w:numId w:val="2"/>
        </w:numPr>
        <w:spacing w:before="40" w:after="40" w:line="300" w:lineRule="auto"/>
      </w:pPr>
      <w:r>
        <w:t>SOC 2 — not in Phase 1–8 scope. Reassess at the point of significant institutional B2B contracts.</w:t>
      </w:r>
    </w:p>
    <w:p w:rsidR="00060C61" w:rsidRDefault="00000000">
      <w:pPr>
        <w:pStyle w:val="Heading1"/>
        <w:pageBreakBefore/>
        <w:pBdr>
          <w:bottom w:val="single" w:sz="8" w:space="4" w:color="1AB6B4"/>
        </w:pBdr>
      </w:pPr>
      <w:r>
        <w:lastRenderedPageBreak/>
        <w:t>4.  Architecture Decision Records</w:t>
      </w:r>
    </w:p>
    <w:p w:rsidR="00060C61" w:rsidRDefault="00000000">
      <w:pPr>
        <w:spacing w:before="60" w:after="120" w:line="320" w:lineRule="auto"/>
        <w:jc w:val="both"/>
      </w:pPr>
      <w:r>
        <w:t>These fourteen ADRs are binding. Any deviation requires a new ADR (ADR-015 onward) approved by Sagir and recorded in this section at the next Master URS minor-version bump. Each ADR carries a stable ID; references in code, commits, and PRs cite the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400"/>
        <w:gridCol w:w="2160"/>
      </w:tblGrid>
      <w:tr w:rsidR="00060C61">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ADR</w:t>
            </w:r>
          </w:p>
        </w:tc>
        <w:tc>
          <w:tcPr>
            <w:tcW w:w="6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Decision</w:t>
            </w:r>
          </w:p>
        </w:tc>
        <w:tc>
          <w:tcPr>
            <w:tcW w:w="2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Status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ADR-001</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Adopt the Master URS pattern (this document) as the single source of spec truth. URS v1.0, URS v2.0, and URS Supplement v1.0 are absorbed and archived.</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ADR-002</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Canonical email is connect@numaway.com (matches the website domain).</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ADR-003</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Canonical WhatsApp/phone is +234 906 505 0363 (single source for chat and call).</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ADR-004</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Three-picture rule enforced as ship-blocking CI gate (image-floor-check) on every public page.</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ADR-005</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AI-generated photography of humans is forbidden on commercial pages. Replaced via the MCP image-pull procedure.</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ADR-006</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Five-tier container width system: tight, prose, default, wide, bleed. No new widths without design review.</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ADR-007</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Build sequence locked to the eight phases in §16 of this Master URS. Phase 6 SEO depends on Phase 1–5 page existence.</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ADR-008</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Typography: Montserrat (display / headings) + Inter (body) + Playfair Display (premium opt-in only).</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ADR-009</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Brand colour palette: five tokens — Navy, Teal, Gold, Sky Blue, plus the neutral set.</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ADR-010</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Architecture: Vite + vite-react-ssg prerendering for public routes; SPA for /app and /admin. If the prerender path proves insufficient at any URS gate, migrate the affected route(s) to Next.js 15 — without further approval. Standards are non-negotiable; mechanism is.</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ADR-011</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 taxonomy: nine domains adopted from the Numaway Service Catalogue. STU domain is Phase 1–8 scope; UNI/CON/PREM/FUT and B2B portal surfaces are deferred (§17).</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ADR-012</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Brand voice: five attributes (Assured, Supportive, Precise, Modern, Globally Neutral) plus a forbidden vocabulary list. Codified into the Sage AI system prompt.</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ADR-013</w:t>
            </w:r>
          </w:p>
        </w:tc>
        <w:tc>
          <w:tcPr>
            <w:tcW w:w="6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Lovable-tagger devDependency removed entirely. CI gate no-lovable-strings prevents reintroduction.</w:t>
            </w:r>
          </w:p>
        </w:tc>
        <w:tc>
          <w:tcPr>
            <w:tcW w:w="2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lastRenderedPageBreak/>
              <w:t>ADR-014</w:t>
            </w:r>
          </w:p>
        </w:tc>
        <w:tc>
          <w:tcPr>
            <w:tcW w:w="6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Audience scope is global (Africa + Europe primary). Hreflang en-NG / en-GB / en-US at launch; fr-CA / fr-FR routing provisioned for future French content.</w:t>
            </w:r>
          </w:p>
        </w:tc>
        <w:tc>
          <w:tcPr>
            <w:tcW w:w="2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Locked</w:t>
            </w:r>
          </w:p>
        </w:tc>
      </w:tr>
    </w:tbl>
    <w:p w:rsidR="00060C61" w:rsidRDefault="00000000">
      <w:pPr>
        <w:pStyle w:val="Heading2"/>
      </w:pPr>
      <w:r>
        <w:t>4.1  ADR Issuance Rules</w:t>
      </w:r>
    </w:p>
    <w:p w:rsidR="00060C61" w:rsidRDefault="00000000">
      <w:pPr>
        <w:pStyle w:val="ListParagraph"/>
        <w:numPr>
          <w:ilvl w:val="0"/>
          <w:numId w:val="2"/>
        </w:numPr>
        <w:spacing w:before="40" w:after="40" w:line="300" w:lineRule="auto"/>
      </w:pPr>
      <w:r>
        <w:t>New ADRs (ADR-015 onward) are drafted as stand-alone notes and presented to the founder for approval.</w:t>
      </w:r>
    </w:p>
    <w:p w:rsidR="00060C61" w:rsidRDefault="00000000">
      <w:pPr>
        <w:pStyle w:val="ListParagraph"/>
        <w:numPr>
          <w:ilvl w:val="0"/>
          <w:numId w:val="2"/>
        </w:numPr>
        <w:spacing w:before="40" w:after="40" w:line="300" w:lineRule="auto"/>
      </w:pPr>
      <w:r>
        <w:t>Approved ADRs are added to this Section 4 at the next Master URS minor-version bump.</w:t>
      </w:r>
    </w:p>
    <w:p w:rsidR="00060C61" w:rsidRDefault="00000000">
      <w:pPr>
        <w:pStyle w:val="ListParagraph"/>
        <w:numPr>
          <w:ilvl w:val="0"/>
          <w:numId w:val="2"/>
        </w:numPr>
        <w:spacing w:before="40" w:after="40" w:line="300" w:lineRule="auto"/>
      </w:pPr>
      <w:r>
        <w:t>ADRs are never deleted; superseded ADRs are marked Superseded with a reference to the replacing ADR ID.</w:t>
      </w:r>
    </w:p>
    <w:p w:rsidR="00060C61" w:rsidRDefault="00000000">
      <w:pPr>
        <w:pStyle w:val="ListParagraph"/>
        <w:numPr>
          <w:ilvl w:val="0"/>
          <w:numId w:val="2"/>
        </w:numPr>
        <w:spacing w:before="40" w:after="40" w:line="300" w:lineRule="auto"/>
      </w:pPr>
      <w:r>
        <w:t>No technical decision binds the build until it has an ADR ID. Verbal agreements do not count.</w:t>
      </w:r>
    </w:p>
    <w:p w:rsidR="00060C61" w:rsidRDefault="00000000">
      <w:pPr>
        <w:pStyle w:val="Heading1"/>
        <w:pageBreakBefore/>
        <w:pBdr>
          <w:bottom w:val="single" w:sz="8" w:space="4" w:color="1AB6B4"/>
        </w:pBdr>
      </w:pPr>
      <w:r>
        <w:lastRenderedPageBreak/>
        <w:t>5.  Stack Specification</w:t>
      </w:r>
    </w:p>
    <w:p w:rsidR="00060C61" w:rsidRDefault="00000000">
      <w:pPr>
        <w:pStyle w:val="Heading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060C61">
        <w:tblPrEx>
          <w:tblCellMar>
            <w:top w:w="0" w:type="dxa"/>
            <w:bottom w:w="0" w:type="dxa"/>
          </w:tblCellMar>
        </w:tblPrEx>
        <w:trPr>
          <w:tblHeader/>
        </w:trPr>
        <w:tc>
          <w:tcPr>
            <w:tcW w:w="2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Layer</w:t>
            </w:r>
          </w:p>
        </w:tc>
        <w:tc>
          <w:tcPr>
            <w:tcW w:w="3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Choice</w:t>
            </w:r>
          </w:p>
        </w:tc>
        <w:tc>
          <w:tcPr>
            <w:tcW w:w="4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Notes</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Framework</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Vite 5.4 + React 18 + React Router DOM v6</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SPA core; existing Lovable.dev-origin codebase</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Prerendering</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vite-react-ssg</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All public routes get static HTML at build time (per ADR-010)</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Meta injection</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react-helmet-async</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Per-route &lt;title&gt;, meta, canonical, OG, JSON-LD</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Language</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TypeScript (strict)</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 `any`; explicit return types; tsconfig strict on</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Styling</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TailwindCSS 3.4</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Design tokens from /src/index.css; no hex literals in components</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Component library</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shadcn/ui (Radix primitives)</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Already wired; extends with Clavon design tokens</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Animation</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Framer Motion</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For micro-interactions and entrance transitions</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State (client)</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Zustand</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For UI state where Context is heavy</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State (server)</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TanStack Query</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Already wired</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Forms</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React Hook Form + Zod</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Schema validation gate</w:t>
            </w:r>
          </w:p>
        </w:tc>
      </w:tr>
      <w:tr w:rsidR="00060C61">
        <w:tblPrEx>
          <w:tblCellMar>
            <w:top w:w="0" w:type="dxa"/>
            <w:bottom w:w="0" w:type="dxa"/>
          </w:tblCellMar>
        </w:tblPrEx>
        <w:tc>
          <w:tcPr>
            <w:tcW w:w="2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Icons</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Lucide React</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Stroke 1.75; no other icon libraries</w:t>
            </w:r>
          </w:p>
        </w:tc>
      </w:tr>
    </w:tbl>
    <w:p w:rsidR="00060C61" w:rsidRDefault="00000000">
      <w:pPr>
        <w:pStyle w:val="Heading2"/>
      </w:pPr>
      <w:r>
        <w:t>5.2  Backend, Data, Auth (Phase 8 Decisions)</w:t>
      </w:r>
    </w:p>
    <w:p w:rsidR="00060C61" w:rsidRDefault="00000000">
      <w:pPr>
        <w:spacing w:before="60" w:after="120" w:line="320" w:lineRule="auto"/>
        <w:jc w:val="both"/>
      </w:pPr>
      <w:r>
        <w:t>Numaway is content-led through Phase 7. Database, authentication, and server-side state decisions are deferred to Phase 8. Until Phase 8, the /app and /admin routes operate as scaffolded SPAs without persistent state. The Phase 8 decision matrix considers: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2171"/>
        <w:gridCol w:w="4187"/>
        <w:gridCol w:w="2951"/>
        <w:gridCol w:w="25"/>
      </w:tblGrid>
      <w:tr w:rsidR="00060C61">
        <w:tblPrEx>
          <w:tblCellMar>
            <w:top w:w="0" w:type="dxa"/>
            <w:bottom w:w="0" w:type="dxa"/>
          </w:tblCellMar>
        </w:tblPrEx>
        <w:trPr>
          <w:gridAfter w:val="1"/>
          <w:wAfter w:w="25" w:type="dxa"/>
          <w:tblHeader/>
        </w:trPr>
        <w:tc>
          <w:tcPr>
            <w:tcW w:w="22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Decision</w:t>
            </w:r>
          </w:p>
        </w:tc>
        <w:tc>
          <w:tcPr>
            <w:tcW w:w="4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Candidates</w:t>
            </w:r>
          </w:p>
        </w:tc>
        <w:tc>
          <w:tcPr>
            <w:tcW w:w="2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Trigger</w:t>
            </w:r>
          </w:p>
        </w:tc>
      </w:tr>
      <w:tr w:rsidR="00060C61">
        <w:tblPrEx>
          <w:tblCellMar>
            <w:top w:w="0" w:type="dxa"/>
            <w:bottom w:w="0" w:type="dxa"/>
          </w:tblCellMar>
        </w:tblPrEx>
        <w:trPr>
          <w:gridAfter w:val="1"/>
          <w:wAfter w:w="25" w:type="dxa"/>
        </w:trPr>
        <w:tc>
          <w:tcPr>
            <w:tcW w:w="22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Database</w:t>
            </w:r>
          </w:p>
        </w:tc>
        <w:tc>
          <w:tcPr>
            <w:tcW w:w="4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MongoDB Atlas, Supabase PostgreSQL, PlanetScale MySQL</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 kickoff — escalate to founder</w:t>
            </w:r>
          </w:p>
        </w:tc>
      </w:tr>
      <w:tr w:rsidR="00060C61">
        <w:tblPrEx>
          <w:tblCellMar>
            <w:top w:w="0" w:type="dxa"/>
            <w:bottom w:w="0" w:type="dxa"/>
          </w:tblCellMar>
        </w:tblPrEx>
        <w:trPr>
          <w:gridAfter w:val="1"/>
          <w:wAfter w:w="25" w:type="dxa"/>
        </w:trPr>
        <w:tc>
          <w:tcPr>
            <w:tcW w:w="22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Authentication</w:t>
            </w:r>
          </w:p>
        </w:tc>
        <w:tc>
          <w:tcPr>
            <w:tcW w:w="4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NextAuth/Auth.js, Clerk, Supabase Auth, custom JWT</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8 kickoff — escalate to founder</w:t>
            </w:r>
          </w:p>
        </w:tc>
      </w:tr>
      <w:tr w:rsidR="00060C61">
        <w:tblPrEx>
          <w:tblCellMar>
            <w:top w:w="0" w:type="dxa"/>
            <w:bottom w:w="0" w:type="dxa"/>
          </w:tblCellMar>
        </w:tblPrEx>
        <w:trPr>
          <w:gridAfter w:val="1"/>
          <w:wAfter w:w="25" w:type="dxa"/>
        </w:trPr>
        <w:tc>
          <w:tcPr>
            <w:tcW w:w="22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lastRenderedPageBreak/>
              <w:t>Backend runtime</w:t>
            </w:r>
          </w:p>
        </w:tc>
        <w:tc>
          <w:tcPr>
            <w:tcW w:w="4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Vercel serverless functions, separate Node.js service, Supabase Edge Functions</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Determined by DB + auth choices</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FOUNDER ESCALATION</w:t>
            </w:r>
          </w:p>
          <w:p w:rsidR="00060C61" w:rsidRDefault="00000000">
            <w:pPr>
              <w:spacing w:line="300" w:lineRule="auto"/>
              <w:jc w:val="both"/>
            </w:pPr>
            <w:r>
              <w:t>Phase 8 DB and auth decisions are escalated to the founder before any code is written. The ADR for each decision is registered in §4 once approved. Master URS bumps to v1.x.</w:t>
            </w:r>
          </w:p>
        </w:tc>
      </w:tr>
    </w:tbl>
    <w:p w:rsidR="00060C61" w:rsidRDefault="00000000">
      <w:pPr>
        <w:pStyle w:val="Heading2"/>
      </w:pPr>
      <w:r>
        <w:t>5.3  Hosting, Payments,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60C61">
        <w:tblPrEx>
          <w:tblCellMar>
            <w:top w:w="0" w:type="dxa"/>
            <w:bottom w:w="0" w:type="dxa"/>
          </w:tblCellMar>
        </w:tblPrEx>
        <w:trPr>
          <w:tblHeader/>
        </w:trPr>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Concern</w:t>
            </w:r>
          </w:p>
        </w:tc>
        <w:tc>
          <w:tcPr>
            <w:tcW w:w="3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Provider / approach</w:t>
            </w:r>
          </w:p>
        </w:tc>
        <w:tc>
          <w:tcPr>
            <w:tcW w:w="3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Notes</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Hosting</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Vercel</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1–7 prerendered static; Phase 8 may add a server layer</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DNS</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TBD</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Domain registrar; CNAME → Vercel</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Payments</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Paystack + Flutterwave</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 no card data on Numaway servers; PCI-DSS delegated</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Email transactional</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TBD (Resend / Postmark)</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8 decision</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Email marketing</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TBD (separate ADR)</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Audience opt-in; double-opt-in mandatory</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AI — Sage assistant</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Anthropic Claude API (server-side)</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Never browser-direct; system prompt locked per ADR-012</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Image sources</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Pexels → Unsplash → Pixabay (via MCP)</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Self-hosted under /public/images</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Analytics</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Plausible (privacy-first) or GA4</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6 decision</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Error monitoring</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Sentry (free tier sufficient)</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1 — wire from start</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Status page</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Statuspage / Better Stack</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status.numaway.com — referenced from /500 page</w:t>
            </w:r>
          </w:p>
        </w:tc>
      </w:tr>
    </w:tbl>
    <w:p w:rsidR="00060C61" w:rsidRDefault="00000000">
      <w:pPr>
        <w:pStyle w:val="Heading2"/>
      </w:pPr>
      <w:r>
        <w:t>5.4  Testing</w:t>
      </w:r>
    </w:p>
    <w:p w:rsidR="00060C61" w:rsidRDefault="00000000">
      <w:pPr>
        <w:pStyle w:val="ListParagraph"/>
        <w:numPr>
          <w:ilvl w:val="0"/>
          <w:numId w:val="2"/>
        </w:numPr>
        <w:spacing w:before="40" w:after="40" w:line="300" w:lineRule="auto"/>
      </w:pPr>
      <w:r>
        <w:t>Vitest — unit and integration tests.</w:t>
      </w:r>
    </w:p>
    <w:p w:rsidR="00060C61" w:rsidRDefault="00000000">
      <w:pPr>
        <w:pStyle w:val="ListParagraph"/>
        <w:numPr>
          <w:ilvl w:val="0"/>
          <w:numId w:val="2"/>
        </w:numPr>
        <w:spacing w:before="40" w:after="40" w:line="300" w:lineRule="auto"/>
      </w:pPr>
      <w:r>
        <w:t>Playwright — end-to-end tests for critical user journeys (homepage → consultation booking, registration → dashboard, application submission).</w:t>
      </w:r>
    </w:p>
    <w:p w:rsidR="00060C61" w:rsidRDefault="00000000">
      <w:pPr>
        <w:pStyle w:val="ListParagraph"/>
        <w:numPr>
          <w:ilvl w:val="0"/>
          <w:numId w:val="2"/>
        </w:numPr>
        <w:spacing w:before="40" w:after="40" w:line="300" w:lineRule="auto"/>
      </w:pPr>
      <w:r>
        <w:t>Axe DevTools (via @axe-core/playwright) — accessibility regression in CI.</w:t>
      </w:r>
    </w:p>
    <w:p w:rsidR="00060C61" w:rsidRDefault="00000000">
      <w:pPr>
        <w:pStyle w:val="ListParagraph"/>
        <w:numPr>
          <w:ilvl w:val="0"/>
          <w:numId w:val="2"/>
        </w:numPr>
        <w:spacing w:before="40" w:after="40" w:line="300" w:lineRule="auto"/>
      </w:pPr>
      <w:r>
        <w:t>Lighthouse CI — performance, a11y, SEO budgets enforced (per §15.3).</w:t>
      </w:r>
    </w:p>
    <w:p w:rsidR="00060C61" w:rsidRDefault="00000000">
      <w:pPr>
        <w:pStyle w:val="ListParagraph"/>
        <w:numPr>
          <w:ilvl w:val="0"/>
          <w:numId w:val="2"/>
        </w:numPr>
        <w:spacing w:before="40" w:after="40" w:line="300" w:lineRule="auto"/>
      </w:pPr>
      <w:r>
        <w:t>Test coverage threshold — 70% on lib/ and components/; 90% on Tier 2 business logic.</w:t>
      </w:r>
    </w:p>
    <w:p w:rsidR="00060C61" w:rsidRDefault="00000000">
      <w:pPr>
        <w:pStyle w:val="Heading1"/>
        <w:pageBreakBefore/>
        <w:pBdr>
          <w:bottom w:val="single" w:sz="8" w:space="4" w:color="1AB6B4"/>
        </w:pBdr>
      </w:pPr>
      <w:r>
        <w:lastRenderedPageBreak/>
        <w:t>6.  Brand System</w:t>
      </w:r>
    </w:p>
    <w:p w:rsidR="00060C61" w:rsidRDefault="00000000">
      <w:pPr>
        <w:pStyle w:val="Heading2"/>
      </w:pPr>
      <w:r>
        <w:t>6.1  Typography Lock (per ADR-008)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Role</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Family</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Weights</w:t>
            </w:r>
          </w:p>
        </w:tc>
        <w:tc>
          <w:tcPr>
            <w:tcW w:w="2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Tailwind class</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Display / hero headlines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700, 800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font-display</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Section headings (h1–h4)</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600, 700</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font-display</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Eyebrow labels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Montserrat</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font-display uppercase tracking-wide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Body / paragraph</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Inter</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400, 500, 600</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font-sans (default)</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UI / buttons / forms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Inter</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500, 600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font-sans</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Code / mono (rare)</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system-ui mono</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font-mono</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Premium campaign accents</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Playfair Display</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400, 600 (italic)</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font-accent (opt-in only)</w:t>
            </w:r>
          </w:p>
        </w:tc>
      </w:tr>
    </w:tbl>
    <w:p w:rsidR="00060C61" w:rsidRDefault="00000000">
      <w:pPr>
        <w:pStyle w:val="ListParagraph"/>
        <w:numPr>
          <w:ilvl w:val="0"/>
          <w:numId w:val="2"/>
        </w:numPr>
        <w:spacing w:before="40" w:after="40" w:line="300" w:lineRule="auto"/>
      </w:pPr>
      <w:r>
        <w:t>Replace @import in src/index.css to load Montserrat (400,500,600,700,800) + Inter (400,500,600).</w:t>
      </w:r>
    </w:p>
    <w:p w:rsidR="00060C61" w:rsidRDefault="00000000">
      <w:pPr>
        <w:pStyle w:val="ListParagraph"/>
        <w:numPr>
          <w:ilvl w:val="0"/>
          <w:numId w:val="2"/>
        </w:numPr>
        <w:spacing w:before="40" w:after="40" w:line="300" w:lineRule="auto"/>
      </w:pPr>
      <w:r>
        <w:t>tailwind.config.ts — fontFamily.display = [’Montserrat’,...]; fontFamily.sans = [’Inter’,...]; fontFamily.accent = [’Playfair Display’,’serif’].</w:t>
      </w:r>
    </w:p>
    <w:p w:rsidR="00060C61" w:rsidRDefault="00000000">
      <w:pPr>
        <w:pStyle w:val="ListParagraph"/>
        <w:numPr>
          <w:ilvl w:val="0"/>
          <w:numId w:val="2"/>
        </w:numPr>
        <w:spacing w:before="40" w:after="40" w:line="300" w:lineRule="auto"/>
      </w:pPr>
      <w:r>
        <w:t>@fontsource/sora is removed. Plus Jakarta Sans is removed. Both are absorbed-and-superseded from URS v2.0 codebase reality check.</w:t>
      </w:r>
    </w:p>
    <w:p w:rsidR="00060C61" w:rsidRDefault="00000000">
      <w:pPr>
        <w:pStyle w:val="ListParagraph"/>
        <w:numPr>
          <w:ilvl w:val="0"/>
          <w:numId w:val="2"/>
        </w:numPr>
        <w:spacing w:before="40" w:after="40" w:line="300" w:lineRule="auto"/>
      </w:pPr>
      <w:r>
        <w:t>The fluid type scale (clamp() values) inherits from the prior URS §28.7 and is unchanged.</w:t>
      </w:r>
    </w:p>
    <w:p w:rsidR="00060C61" w:rsidRDefault="00000000">
      <w:pPr>
        <w:pStyle w:val="Heading2"/>
      </w:pPr>
      <w:r>
        <w:t>6.2  Colour Palette (per ADR-009) — Five-Token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67"/>
        <w:gridCol w:w="1399"/>
        <w:gridCol w:w="4944"/>
        <w:gridCol w:w="25"/>
      </w:tblGrid>
      <w:tr w:rsidR="00060C61">
        <w:tblPrEx>
          <w:tblCellMar>
            <w:top w:w="0" w:type="dxa"/>
            <w:bottom w:w="0" w:type="dxa"/>
          </w:tblCellMar>
        </w:tblPrEx>
        <w:trPr>
          <w:gridAfter w:val="1"/>
          <w:wAfter w:w="25" w:type="dxa"/>
          <w:tblHeader/>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Token</w:t>
            </w:r>
          </w:p>
        </w:tc>
        <w:tc>
          <w:tcPr>
            <w:tcW w:w="1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Hex</w:t>
            </w:r>
          </w:p>
        </w:tc>
        <w:tc>
          <w:tcPr>
            <w:tcW w:w="4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Use</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--primary  (Numaway Deep Blue)</w:t>
            </w:r>
          </w:p>
        </w:tc>
        <w:tc>
          <w:tcPr>
            <w:tcW w:w="1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#0A1E3F</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Primary brand; headings; nav; footer; dark surfaces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--secondary  (Global Teal)</w:t>
            </w:r>
          </w:p>
        </w:tc>
        <w:tc>
          <w:tcPr>
            <w:tcW w:w="1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#1AB6B4</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Primary CTAs (Book, Submit, Continue); 1px accent rules; focus rings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--gold  (Future Gold)</w:t>
            </w:r>
          </w:p>
        </w:tc>
        <w:tc>
          <w:tcPr>
            <w:tcW w:w="1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#D9A441</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Premium-tier badges; scholarship cards; partner-tier highlights — never primary CTA</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--accent  (Soft Sky Blue)</w:t>
            </w:r>
          </w:p>
        </w:tc>
        <w:tc>
          <w:tcPr>
            <w:tcW w:w="1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#77D1F2</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Hover lifts; secondary illustrations; info banners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Onyx Black  (text reserve)</w:t>
            </w:r>
          </w:p>
        </w:tc>
        <w:tc>
          <w:tcPr>
            <w:tcW w:w="1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#0B0B0B</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Reserved — body text uses --foreground (near-navy)</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Cloud Grey  (surface)</w:t>
            </w:r>
          </w:p>
        </w:tc>
        <w:tc>
          <w:tcPr>
            <w:tcW w:w="1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#E9ECEF</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Section backgrounds; dividers; subtle fills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lastRenderedPageBreak/>
              <w:t>White</w:t>
            </w:r>
          </w:p>
        </w:tc>
        <w:tc>
          <w:tcPr>
            <w:tcW w:w="1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#FFFFFF</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Page background; card surface</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PALETTE DISCIPLINE</w:t>
            </w:r>
          </w:p>
          <w:p w:rsidR="00060C61" w:rsidRDefault="00000000">
            <w:pPr>
              <w:spacing w:line="300" w:lineRule="auto"/>
              <w:jc w:val="both"/>
            </w:pPr>
            <w:r>
              <w:t>Designers and engineers pick from these tokens only. No hex literals in components — enforced by the no-hex-literal CI gate. Tints and shades are derived from these hues; never invented.</w:t>
            </w:r>
          </w:p>
        </w:tc>
      </w:tr>
    </w:tbl>
    <w:p w:rsidR="00060C61" w:rsidRDefault="00000000">
      <w:pPr>
        <w:pStyle w:val="Heading2"/>
      </w:pPr>
      <w:r>
        <w:t>6.3  Brand Voice (per ADR-012) — Five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00"/>
        <w:gridCol w:w="2460"/>
      </w:tblGrid>
      <w:tr w:rsidR="00060C61">
        <w:tblPrEx>
          <w:tblCellMar>
            <w:top w:w="0" w:type="dxa"/>
            <w:bottom w:w="0" w:type="dxa"/>
          </w:tblCellMar>
        </w:tblPrEx>
        <w:trPr>
          <w:tblHeader/>
        </w:trPr>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Attribute</w:t>
            </w:r>
          </w:p>
        </w:tc>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Description</w:t>
            </w:r>
          </w:p>
        </w:tc>
        <w:tc>
          <w:tcPr>
            <w:tcW w:w="27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Do</w:t>
            </w:r>
          </w:p>
        </w:tc>
        <w:tc>
          <w:tcPr>
            <w:tcW w:w="24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Don’t</w:t>
            </w:r>
          </w:p>
        </w:tc>
      </w:tr>
      <w:tr w:rsidR="00060C61">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Assured</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We know the global mobility system deeply.</w:t>
            </w:r>
          </w:p>
        </w:tc>
        <w:tc>
          <w:tcPr>
            <w:tcW w:w="27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“Your application progresses through five gated stages, each with a named counsellor.”</w:t>
            </w:r>
          </w:p>
        </w:tc>
        <w:tc>
          <w:tcPr>
            <w:tcW w:w="24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“We hope to help you navigate the application.”</w:t>
            </w:r>
          </w:p>
        </w:tc>
      </w:tr>
      <w:tr w:rsidR="00060C61">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Supportive</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Students feel guided, not overwhelmed.</w:t>
            </w:r>
          </w:p>
        </w:tc>
        <w:tc>
          <w:tcPr>
            <w:tcW w:w="27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“You are not alone in this — every step is shared with a counsellor.”</w:t>
            </w:r>
          </w:p>
        </w:tc>
        <w:tc>
          <w:tcPr>
            <w:tcW w:w="24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“It’s your responsibility to figure out the deadlines.”</w:t>
            </w:r>
          </w:p>
        </w:tc>
      </w:tr>
      <w:tr w:rsidR="00060C61">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Precise</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No ambiguity, no guesswork; every claim is anchored.</w:t>
            </w:r>
          </w:p>
        </w:tc>
        <w:tc>
          <w:tcPr>
            <w:tcW w:w="27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“320 students placed in 18 months, with a 91% offer rate.”</w:t>
            </w:r>
          </w:p>
        </w:tc>
        <w:tc>
          <w:tcPr>
            <w:tcW w:w="24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“Many students have got into top universities through us.”</w:t>
            </w:r>
          </w:p>
        </w:tc>
      </w:tr>
      <w:tr w:rsidR="00060C61">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Modern</w:t>
            </w:r>
          </w:p>
        </w:tc>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AI-native; speak insight, not hype.</w:t>
            </w:r>
          </w:p>
        </w:tc>
        <w:tc>
          <w:tcPr>
            <w:tcW w:w="27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“Sage uses the AI you’d expect — and tells you when to talk to a human.”</w:t>
            </w:r>
          </w:p>
        </w:tc>
        <w:tc>
          <w:tcPr>
            <w:tcW w:w="24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“Our revolutionary AI will solve all your problems.”</w:t>
            </w:r>
          </w:p>
        </w:tc>
      </w:tr>
      <w:tr w:rsidR="00060C61">
        <w:tblPrEx>
          <w:tblCellMar>
            <w:top w:w="0" w:type="dxa"/>
            <w:bottom w:w="0" w:type="dxa"/>
          </w:tblCellMar>
        </w:tblPrEx>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Globally Neutral</w:t>
            </w:r>
          </w:p>
        </w:tc>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Inclusive, culturally neutral, internationally legible.</w:t>
            </w:r>
          </w:p>
        </w:tc>
        <w:tc>
          <w:tcPr>
            <w:tcW w:w="27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“International study” · “study visa” · “undergraduate / postgraduate”</w:t>
            </w:r>
          </w:p>
        </w:tc>
        <w:tc>
          <w:tcPr>
            <w:tcW w:w="24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“japa” · “abroad” used as a noun · regional slang in global copy</w:t>
            </w:r>
          </w:p>
        </w:tc>
      </w:tr>
    </w:tbl>
    <w:p w:rsidR="00060C61" w:rsidRDefault="00000000">
      <w:pPr>
        <w:pStyle w:val="Heading2"/>
      </w:pPr>
      <w:r>
        <w:t>6.4  Forbidden Vocabulary (Global Pages)</w:t>
      </w:r>
    </w:p>
    <w:p w:rsidR="00060C61" w:rsidRDefault="00000000">
      <w:pPr>
        <w:pStyle w:val="ListParagraph"/>
        <w:numPr>
          <w:ilvl w:val="0"/>
          <w:numId w:val="2"/>
        </w:numPr>
        <w:spacing w:before="40" w:after="40" w:line="300" w:lineRule="auto"/>
      </w:pPr>
      <w:r>
        <w:t>“Easy” / “easily” / “effortlessly” — international study is not easy and we never claim it is.</w:t>
      </w:r>
    </w:p>
    <w:p w:rsidR="00060C61" w:rsidRDefault="00000000">
      <w:pPr>
        <w:pStyle w:val="ListParagraph"/>
        <w:numPr>
          <w:ilvl w:val="0"/>
          <w:numId w:val="2"/>
        </w:numPr>
        <w:spacing w:before="40" w:after="40" w:line="300" w:lineRule="auto"/>
      </w:pPr>
      <w:r>
        <w:t>“Best” / “#1” / “top-rated” without verifiable evidence — we cite numbers, not adjectives.</w:t>
      </w:r>
    </w:p>
    <w:p w:rsidR="00060C61" w:rsidRDefault="00000000">
      <w:pPr>
        <w:pStyle w:val="ListParagraph"/>
        <w:numPr>
          <w:ilvl w:val="0"/>
          <w:numId w:val="2"/>
        </w:numPr>
        <w:spacing w:before="40" w:after="40" w:line="300" w:lineRule="auto"/>
      </w:pPr>
      <w:r>
        <w:t>“Guarantee” / “guaranteed” — for visa, admission, scholarship, or loan outcomes (see §13 Legal).</w:t>
      </w:r>
    </w:p>
    <w:p w:rsidR="00060C61" w:rsidRDefault="00000000">
      <w:pPr>
        <w:pStyle w:val="ListParagraph"/>
        <w:numPr>
          <w:ilvl w:val="0"/>
          <w:numId w:val="2"/>
        </w:numPr>
        <w:spacing w:before="40" w:after="40" w:line="300" w:lineRule="auto"/>
      </w:pPr>
      <w:r>
        <w:t>“Cheap” / “discounted” — pricing is value-led, not bargain-led.</w:t>
      </w:r>
    </w:p>
    <w:p w:rsidR="00060C61" w:rsidRDefault="00000000">
      <w:pPr>
        <w:pStyle w:val="ListParagraph"/>
        <w:numPr>
          <w:ilvl w:val="0"/>
          <w:numId w:val="2"/>
        </w:numPr>
        <w:spacing w:before="40" w:after="40" w:line="300" w:lineRule="auto"/>
      </w:pPr>
      <w:r>
        <w:t>“Just” used as a softener (“just sign here”) — patronising and evasive.</w:t>
      </w:r>
    </w:p>
    <w:p w:rsidR="00060C61" w:rsidRDefault="00000000">
      <w:pPr>
        <w:pStyle w:val="ListParagraph"/>
        <w:numPr>
          <w:ilvl w:val="0"/>
          <w:numId w:val="2"/>
        </w:numPr>
        <w:spacing w:before="40" w:after="40" w:line="300" w:lineRule="auto"/>
      </w:pPr>
      <w:r>
        <w:t>Country-specific slang in global copy (e.g. “japa”).</w:t>
      </w:r>
    </w:p>
    <w:p w:rsidR="00060C61" w:rsidRDefault="00000000">
      <w:pPr>
        <w:pStyle w:val="ListParagraph"/>
        <w:numPr>
          <w:ilvl w:val="0"/>
          <w:numId w:val="2"/>
        </w:numPr>
        <w:spacing w:before="40" w:after="40" w:line="300" w:lineRule="auto"/>
      </w:pPr>
      <w:r>
        <w:lastRenderedPageBreak/>
        <w:t>Aggressive marketing language (“Don’t miss out!”, “Hurry — limited spots!”) — incompatible with the Assured + Supportive attributes.</w:t>
      </w:r>
    </w:p>
    <w:p w:rsidR="00060C61" w:rsidRDefault="00000000">
      <w:pPr>
        <w:pStyle w:val="Heading2"/>
      </w:pPr>
      <w:r>
        <w:t>6.5  Tone Compass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TONE COMPASS</w:t>
            </w:r>
          </w:p>
          <w:p w:rsidR="00060C61" w:rsidRDefault="00000000">
            <w:pPr>
              <w:spacing w:line="300" w:lineRule="auto"/>
              <w:jc w:val="both"/>
            </w:pPr>
            <w:r>
              <w:t>Numaway sounds like a counsellor with twenty years in the global mobility business who happens to be excellent at AI. Warm, authoritative, globally sophisticated. Never breezy, never academic, never aggressive.</w:t>
            </w:r>
          </w:p>
        </w:tc>
      </w:tr>
    </w:tbl>
    <w:p w:rsidR="00060C61" w:rsidRDefault="00000000">
      <w:pPr>
        <w:pStyle w:val="Heading2"/>
      </w:pPr>
      <w:r>
        <w:t>6.6  Required Practices</w:t>
      </w:r>
    </w:p>
    <w:p w:rsidR="00060C61" w:rsidRDefault="00000000">
      <w:pPr>
        <w:pStyle w:val="ListParagraph"/>
        <w:numPr>
          <w:ilvl w:val="0"/>
          <w:numId w:val="2"/>
        </w:numPr>
        <w:spacing w:before="40" w:after="40" w:line="300" w:lineRule="auto"/>
      </w:pPr>
      <w:r>
        <w:t>Every page-level marketing claim is paired with verifiable evidence — a number, a source, or a counsellor reference.</w:t>
      </w:r>
    </w:p>
    <w:p w:rsidR="00060C61" w:rsidRDefault="00000000">
      <w:pPr>
        <w:pStyle w:val="ListParagraph"/>
        <w:numPr>
          <w:ilvl w:val="0"/>
          <w:numId w:val="2"/>
        </w:numPr>
        <w:spacing w:before="40" w:after="40" w:line="300" w:lineRule="auto"/>
      </w:pPr>
      <w:r>
        <w:t>Every YMYL claim (visa, finance, immigration) carries a “Reviewed by [Counsellor Name]” byline.</w:t>
      </w:r>
    </w:p>
    <w:p w:rsidR="00060C61" w:rsidRDefault="00000000">
      <w:pPr>
        <w:pStyle w:val="ListParagraph"/>
        <w:numPr>
          <w:ilvl w:val="0"/>
          <w:numId w:val="2"/>
        </w:numPr>
        <w:spacing w:before="40" w:after="40" w:line="300" w:lineRule="auto"/>
      </w:pPr>
      <w:r>
        <w:t>General content reads at CEFR B2 level or below; legal pages step up to B2/C1 with plain-language alternatives.</w:t>
      </w:r>
    </w:p>
    <w:p w:rsidR="00060C61" w:rsidRDefault="00000000">
      <w:pPr>
        <w:pStyle w:val="ListParagraph"/>
        <w:numPr>
          <w:ilvl w:val="0"/>
          <w:numId w:val="2"/>
        </w:numPr>
        <w:spacing w:before="40" w:after="40" w:line="300" w:lineRule="auto"/>
      </w:pPr>
      <w:r>
        <w:t>Every SOP / personal-statement coaching prompt explicitly forbids fabrication. Sage refuses; counsellors refuse; the platform records the refusal.</w:t>
      </w:r>
    </w:p>
    <w:p w:rsidR="00060C61" w:rsidRDefault="00000000">
      <w:pPr>
        <w:pStyle w:val="Heading2"/>
      </w:pPr>
      <w:r>
        <w:t>6.7  Sage AI System Prompt Rules</w:t>
      </w:r>
    </w:p>
    <w:p w:rsidR="00060C61" w:rsidRDefault="00000000">
      <w:pPr>
        <w:spacing w:before="60" w:after="120" w:line="320" w:lineRule="auto"/>
        <w:jc w:val="both"/>
      </w:pPr>
      <w:r>
        <w:t>The Sage AI assistant is the most consistent voice surface — every student interacts with it. Sage’s system prompt enforces the five voice attributes plus three Sage-specific rules:</w:t>
      </w:r>
    </w:p>
    <w:p w:rsidR="00060C61" w:rsidRDefault="00000000">
      <w:pPr>
        <w:pStyle w:val="ListParagraph"/>
        <w:numPr>
          <w:ilvl w:val="0"/>
          <w:numId w:val="2"/>
        </w:numPr>
        <w:spacing w:before="40" w:after="40" w:line="300" w:lineRule="auto"/>
      </w:pPr>
      <w:r>
        <w:t>(a) Sage tells the student when it is uncertain and recommends a human counsellor.</w:t>
      </w:r>
    </w:p>
    <w:p w:rsidR="00060C61" w:rsidRDefault="00000000">
      <w:pPr>
        <w:pStyle w:val="ListParagraph"/>
        <w:numPr>
          <w:ilvl w:val="0"/>
          <w:numId w:val="2"/>
        </w:numPr>
        <w:spacing w:before="40" w:after="40" w:line="300" w:lineRule="auto"/>
      </w:pPr>
      <w:r>
        <w:t>(b) Sage refuses to draft fabricated personal statements or fictitious credentials.</w:t>
      </w:r>
    </w:p>
    <w:p w:rsidR="00060C61" w:rsidRDefault="00000000">
      <w:pPr>
        <w:pStyle w:val="ListParagraph"/>
        <w:numPr>
          <w:ilvl w:val="0"/>
          <w:numId w:val="2"/>
        </w:numPr>
        <w:spacing w:before="40" w:after="40" w:line="300" w:lineRule="auto"/>
      </w:pPr>
      <w:r>
        <w:t>(c) Sage does not provide medical, legal, or immigration advice — it points to the disclaimer (§13.4) and offers to schedule a human consultation.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FOUNDER ESCALATION</w:t>
            </w:r>
          </w:p>
          <w:p w:rsidR="00060C61" w:rsidRDefault="00000000">
            <w:pPr>
              <w:spacing w:line="300" w:lineRule="auto"/>
              <w:jc w:val="both"/>
            </w:pPr>
            <w:r>
              <w:t>Any change to the Sage system prompt or model selection requires founder approval. The current locked configuration is documented in /content/sage/system-prompt.md and version-controlled.</w:t>
            </w:r>
          </w:p>
        </w:tc>
      </w:tr>
    </w:tbl>
    <w:p w:rsidR="00060C61" w:rsidRDefault="00000000">
      <w:pPr>
        <w:pStyle w:val="Heading2"/>
      </w:pPr>
      <w:r>
        <w:t>6.8  Iconography &amp; Photography</w:t>
      </w:r>
    </w:p>
    <w:p w:rsidR="00060C61" w:rsidRDefault="00000000">
      <w:pPr>
        <w:pStyle w:val="ListParagraph"/>
        <w:numPr>
          <w:ilvl w:val="0"/>
          <w:numId w:val="2"/>
        </w:numPr>
        <w:spacing w:before="40" w:after="40" w:line="300" w:lineRule="auto"/>
      </w:pPr>
      <w:r>
        <w:t>Icons — Lucide React only, stroke 1.75, sized to match the surrounding text x-height.</w:t>
      </w:r>
    </w:p>
    <w:p w:rsidR="00060C61" w:rsidRDefault="00000000">
      <w:pPr>
        <w:pStyle w:val="ListParagraph"/>
        <w:numPr>
          <w:ilvl w:val="0"/>
          <w:numId w:val="2"/>
        </w:numPr>
        <w:spacing w:before="40" w:after="40" w:line="300" w:lineRule="auto"/>
      </w:pPr>
      <w:r>
        <w:lastRenderedPageBreak/>
        <w:t>Photography on commercial pages — real, attributable, sourced via Pexels / Unsplash / Pixabay through the MCP procurement procedure (§9). AI-generated humans are forbidden (ADR-005).</w:t>
      </w:r>
    </w:p>
    <w:p w:rsidR="00060C61" w:rsidRDefault="00000000">
      <w:pPr>
        <w:pStyle w:val="ListParagraph"/>
        <w:numPr>
          <w:ilvl w:val="0"/>
          <w:numId w:val="2"/>
        </w:numPr>
        <w:spacing w:before="40" w:after="40" w:line="300" w:lineRule="auto"/>
      </w:pPr>
      <w:r>
        <w:t>Photography style — clean international backgrounds; students in aspirational but non-exaggerated settings; natural lighting; warm tone editing (gold + blue harmonies).</w:t>
      </w:r>
    </w:p>
    <w:p w:rsidR="00060C61" w:rsidRDefault="00000000">
      <w:pPr>
        <w:pStyle w:val="Heading1"/>
        <w:pageBreakBefore/>
        <w:pBdr>
          <w:bottom w:val="single" w:sz="8" w:space="4" w:color="1AB6B4"/>
        </w:pBdr>
      </w:pPr>
      <w:r>
        <w:lastRenderedPageBreak/>
        <w:t>7.  Service Taxonomy</w:t>
      </w:r>
    </w:p>
    <w:p w:rsidR="00060C61" w:rsidRDefault="00000000">
      <w:pPr>
        <w:pStyle w:val="Heading2"/>
      </w:pPr>
      <w:r>
        <w:t>7.1  Nine Domains (per ADR-011)</w:t>
      </w:r>
    </w:p>
    <w:p w:rsidR="00060C61" w:rsidRDefault="00000000">
      <w:pPr>
        <w:spacing w:before="60" w:after="120" w:line="320" w:lineRule="auto"/>
        <w:jc w:val="both"/>
      </w:pPr>
      <w:r>
        <w:t>From the Numaway Service Catalogue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3086"/>
        <w:gridCol w:w="1063"/>
        <w:gridCol w:w="4359"/>
      </w:tblGrid>
      <w:tr w:rsidR="00060C61">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Code</w:t>
            </w:r>
          </w:p>
        </w:tc>
        <w:tc>
          <w:tcPr>
            <w:tcW w:w="3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Domain</w:t>
            </w:r>
          </w:p>
        </w:tc>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Services</w:t>
            </w:r>
          </w:p>
        </w:tc>
        <w:tc>
          <w:tcPr>
            <w:tcW w:w="4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Phase 1–8 status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Student-Focused Services</w:t>
            </w:r>
          </w:p>
        </w:tc>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10</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 scope — all ten student-facing services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University Partnership Services</w:t>
            </w:r>
          </w:p>
        </w:tc>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5</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Deferred — see §17 (Partner Portal trigger)</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DIG</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Digital &amp; AI-Powered Services</w:t>
            </w:r>
          </w:p>
        </w:tc>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Partial — public Sage in scope; B2B engines deferred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Compliance, Fraud Prevention &amp; Quality</w:t>
            </w:r>
          </w:p>
        </w:tc>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3</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Partial — internal SOPs / QC gates in scope; B2B consulting deferred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COMU</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Community, School &amp; Parent Engagement</w:t>
            </w:r>
          </w:p>
        </w:tc>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Partial — public surfaces in scope; ambassador portal deferred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Consulting &amp; Advisory (Insights &amp; Solutions)</w:t>
            </w:r>
          </w:p>
        </w:tc>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3</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Deferred — separate publication wave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EVT</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Events &amp; Marketing Services</w:t>
            </w:r>
          </w:p>
        </w:tc>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Partial — events listing in scope; B2B campaign engine deferred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PREM</w:t>
            </w:r>
          </w:p>
        </w:tc>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Premium &amp; Specialised Services</w:t>
            </w:r>
          </w:p>
        </w:tc>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3</w:t>
            </w:r>
          </w:p>
        </w:tc>
        <w:tc>
          <w:tcPr>
            <w:tcW w:w="4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Partial — premium-tier badging in scope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FUT</w:t>
            </w:r>
          </w:p>
        </w:tc>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Future Add-On Services</w:t>
            </w:r>
          </w:p>
        </w:tc>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4</w:t>
            </w:r>
          </w:p>
        </w:tc>
        <w:tc>
          <w:tcPr>
            <w:tcW w:w="4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Backlog — tracked, not built</w:t>
            </w:r>
          </w:p>
        </w:tc>
      </w:tr>
    </w:tbl>
    <w:p w:rsidR="00060C61" w:rsidRDefault="00000000">
      <w:pPr>
        <w:pStyle w:val="Heading2"/>
      </w:pPr>
      <w:r>
        <w:t>7.2  STU Domain — Phase 1–8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4160"/>
      </w:tblGrid>
      <w:tr w:rsidR="00060C61">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ID</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Service</w:t>
            </w:r>
          </w:p>
        </w:tc>
        <w:tc>
          <w:tcPr>
            <w:tcW w:w="4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Public surface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STU-01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AI-Powered Student Profiling &amp; Pathway Mapping</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 + /sage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STU-02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Program &amp; University Selection Advisory</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/services + /universities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STU-03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Application Pack Preparation &amp; Management</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/services/application-support</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STU-04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SOP / Personal Statement &amp; Academic Essay Support (extended to exam prep)</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/services/exam-support + /exams/*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STU-05</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Scholarship Search &amp; Application Support</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/scholarships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lastRenderedPageBreak/>
              <w:t>STU-06</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Visa &amp; Study Permit Support</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/services/visa-preparation</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STU-07</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Pre-Departure Academy</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 + /resources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STU-08</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Accommodation &amp; Settlement Advisory</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/accommodation</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STU-09</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Post-Arrival Check-In &amp; Support</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/services/post-arrival</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STU-10</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Career &amp; Future Pathway Coaching</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/careers + /services/post-arrival</w:t>
            </w:r>
          </w:p>
        </w:tc>
      </w:tr>
    </w:tbl>
    <w:p w:rsidR="00060C61" w:rsidRDefault="00000000">
      <w:pPr>
        <w:pStyle w:val="Heading2"/>
      </w:pPr>
      <w:r>
        <w:t>7.3  Service ID Convention</w:t>
      </w:r>
    </w:p>
    <w:p w:rsidR="00060C61" w:rsidRDefault="00000000">
      <w:pPr>
        <w:pStyle w:val="ListParagraph"/>
        <w:numPr>
          <w:ilvl w:val="0"/>
          <w:numId w:val="2"/>
        </w:numPr>
        <w:spacing w:before="40" w:after="40" w:line="300" w:lineRule="auto"/>
      </w:pPr>
      <w:r>
        <w:t>Every service component carries `data-service-id` on its outer container — e.g. `data-service-id=”STU-03”`.</w:t>
      </w:r>
    </w:p>
    <w:p w:rsidR="00060C61" w:rsidRDefault="00000000">
      <w:pPr>
        <w:pStyle w:val="ListParagraph"/>
        <w:numPr>
          <w:ilvl w:val="0"/>
          <w:numId w:val="2"/>
        </w:numPr>
        <w:spacing w:before="40" w:after="40" w:line="300" w:lineRule="auto"/>
      </w:pPr>
      <w:r>
        <w:t>Internal cross-links use these IDs to ensure stable references when copy or layout changes.</w:t>
      </w:r>
    </w:p>
    <w:p w:rsidR="00060C61" w:rsidRDefault="00000000">
      <w:pPr>
        <w:pStyle w:val="ListParagraph"/>
        <w:numPr>
          <w:ilvl w:val="0"/>
          <w:numId w:val="2"/>
        </w:numPr>
        <w:spacing w:before="40" w:after="40" w:line="300" w:lineRule="auto"/>
      </w:pPr>
      <w:r>
        <w:t>Analytics events emit a service_id property so the /admin/reports page can slice funnel performance per service.</w:t>
      </w:r>
    </w:p>
    <w:p w:rsidR="00060C61" w:rsidRDefault="00000000">
      <w:pPr>
        <w:pStyle w:val="Heading2"/>
      </w:pPr>
      <w:r>
        <w:t>7.4  Pricing Display Rules</w:t>
      </w:r>
    </w:p>
    <w:p w:rsidR="00060C61" w:rsidRDefault="00000000">
      <w:pPr>
        <w:spacing w:before="60" w:after="120" w:line="320" w:lineRule="auto"/>
        <w:jc w:val="both"/>
      </w:pPr>
      <w:r>
        <w:t>Public marketing pages never publish naira / dollar figures. Pricing is always model-led: “Bundled with full-service package,” “Commission-based — no fee to students,” “Premium add-on.” The actual figure is captured during consultation. This protects pricing flexibility and trust.</w:t>
      </w:r>
    </w:p>
    <w:p w:rsidR="00060C61" w:rsidRDefault="00000000">
      <w:pPr>
        <w:pStyle w:val="Heading2"/>
      </w:pPr>
      <w:r>
        <w:t>7.5  KPIs and Measurement</w:t>
      </w:r>
    </w:p>
    <w:p w:rsidR="00060C61" w:rsidRDefault="00000000">
      <w:pPr>
        <w:spacing w:before="60" w:after="120" w:line="320" w:lineRule="auto"/>
        <w:jc w:val="both"/>
      </w:pPr>
      <w:r>
        <w:t>Each service in the Catalogue carries Core KPIs (e.g. profiling completion rate, offer rate, visa success rate, partner satisfaction). These flow into the analytics implementation in §14. Every conversion event recorded carries a service_id property. /admin/reports surfaces the slicing for the founder and operations leads.</w:t>
      </w:r>
    </w:p>
    <w:p w:rsidR="00060C61" w:rsidRDefault="00000000">
      <w:pPr>
        <w:pStyle w:val="Heading1"/>
        <w:pageBreakBefore/>
        <w:pBdr>
          <w:bottom w:val="single" w:sz="8" w:space="4" w:color="1AB6B4"/>
        </w:pBdr>
      </w:pPr>
      <w:r>
        <w:lastRenderedPageBreak/>
        <w:t>8.  Information Architecture</w:t>
      </w:r>
    </w:p>
    <w:p w:rsidR="00060C61" w:rsidRDefault="00000000">
      <w:pPr>
        <w:pStyle w:val="Heading2"/>
      </w:pPr>
      <w:r>
        <w:t>8.1  Public Routes (in scope, Phase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960"/>
      </w:tblGrid>
      <w:tr w:rsidR="00060C61">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Route</w:t>
            </w:r>
          </w:p>
        </w:tc>
        <w:tc>
          <w:tcPr>
            <w:tcW w:w="3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Component</w:t>
            </w:r>
          </w:p>
        </w:tc>
        <w:tc>
          <w:tcPr>
            <w:tcW w:w="2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Phase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Index.tsx</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/about, /about/team, /about/why-numaway</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About / Team / WhyNumaway</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1</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/contact</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Contact.tsx</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1</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/consultation</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Consultation.tsx</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1</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 + /services/:slug</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Services / ServiceDomainDetail</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/scholarships</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Scholarships.tsx</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/countries + /countries/:slug</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Countries / CountryDetail</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4</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/universities + /universities/:slug + /universities/compare</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Universities surface</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4</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/courses + /courses/:slug + /courses/area/:slug</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Courses surface</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4</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/exams + /exams/:slug</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Exams / ExamDetail</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4</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/accommodation, /loans</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Accommodation / Loans</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/resources + /resources/:slug</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Resources hub</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7</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/careers + /careers/:slug</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Careers</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1</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/faq</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FAQ.tsx</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/sage</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SagePage.tsx</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/search</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Search.tsx</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3</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/sitemap (HTML)</w:t>
            </w:r>
          </w:p>
        </w:tc>
        <w:tc>
          <w:tcPr>
            <w:tcW w:w="3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Sitemap.tsx</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6</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/for-students, /for-agents, /for-institutions</w:t>
            </w:r>
          </w:p>
        </w:tc>
        <w:tc>
          <w:tcPr>
            <w:tcW w:w="3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Audience landings</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3</w:t>
            </w:r>
          </w:p>
        </w:tc>
      </w:tr>
    </w:tbl>
    <w:p w:rsidR="00060C61" w:rsidRDefault="00000000">
      <w:pPr>
        <w:pStyle w:val="Heading2"/>
      </w:pPr>
      <w:r>
        <w:t>8.2  Legal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68"/>
        <w:gridCol w:w="4386"/>
        <w:gridCol w:w="1956"/>
        <w:gridCol w:w="25"/>
      </w:tblGrid>
      <w:tr w:rsidR="00060C61">
        <w:tblPrEx>
          <w:tblCellMar>
            <w:top w:w="0" w:type="dxa"/>
            <w:bottom w:w="0" w:type="dxa"/>
          </w:tblCellMar>
        </w:tblPrEx>
        <w:trPr>
          <w:gridAfter w:val="1"/>
          <w:wAfter w:w="25" w:type="dxa"/>
          <w:tblHeader/>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Route</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State</w:t>
            </w:r>
          </w:p>
        </w:tc>
        <w:tc>
          <w:tcPr>
            <w:tcW w:w="1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Counsel-gated</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/privacy-policy</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 — Phase 1</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lastRenderedPageBreak/>
              <w:t>/terms</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 — Phase 1</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/cookies</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 — Phase 1 (+ banner)</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/disclaimer</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 — Phase 1</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/complaints</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 — Phase 1</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/fraud-prevention</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 — Phase 1</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/refunds</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NEW — Phase 1</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/acceptable-use</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NEW — Phase 1</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/accessibility</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NEW — Phase 1</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After w:val="1"/>
          <w:wAfter w:w="25" w:type="dxa"/>
        </w:trPr>
        <w:tc>
          <w:tcPr>
            <w:tcW w:w="3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/legal/dpa</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NEW — Phase 1 (institutional DPA)</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LEGAL DRAFTS — LIVE LOCATION</w:t>
            </w:r>
          </w:p>
          <w:p w:rsidR="00060C61" w:rsidRDefault="00000000">
            <w:pPr>
              <w:spacing w:line="300" w:lineRule="auto"/>
              <w:jc w:val="both"/>
            </w:pPr>
            <w:r>
              <w:t>Full counsel-reviewable drafts of all ten legal pages are held at /content/legal/ as individual Markdown files. They were drafted in URS v2.0 §25 (now archived) and are absorbed into /content/legal/ as the live source. /content/legal.config.json holds the canonical NAP and other variables that all legal pages reference.</w:t>
            </w:r>
          </w:p>
        </w:tc>
      </w:tr>
    </w:tbl>
    <w:p w:rsidR="00060C61" w:rsidRDefault="00000000">
      <w:pPr>
        <w:pStyle w:val="Heading2"/>
      </w:pPr>
      <w:r>
        <w:t>8.3  Authenticated and Admin Routes (Phase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Route</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Component</w:t>
            </w:r>
          </w:p>
        </w:tc>
        <w:tc>
          <w:tcPr>
            <w:tcW w:w="3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Notes</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/login, /register, /forgot-password</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Auth surfaces</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 — auth choice escalates to founder</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 (StudentLayout)</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AppPage.tsx</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Shell</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/app/dashboard</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app/Dashboard.tsx</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/app/applications</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app/Applications.tsx</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8</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/app/documents</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app/Documents.tsx</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/app/sage</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app/Sage.tsx</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8 — authenticated Sage chat</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/app/profile</w:t>
            </w:r>
          </w:p>
        </w:tc>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app/Profile.tsx</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8</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/admin (AdminLayout)</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admin/* (8 routes)</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8 — leads, students, applications, tasks, consultations, messages, reports, settings</w:t>
            </w:r>
          </w:p>
        </w:tc>
      </w:tr>
    </w:tbl>
    <w:p w:rsidR="00060C61" w:rsidRDefault="00000000">
      <w:pPr>
        <w:pStyle w:val="Heading2"/>
      </w:pPr>
      <w:r>
        <w:t>8.4  Error and Utility Routes</w:t>
      </w:r>
    </w:p>
    <w:p w:rsidR="00060C61" w:rsidRDefault="00000000">
      <w:pPr>
        <w:pStyle w:val="ListParagraph"/>
        <w:numPr>
          <w:ilvl w:val="0"/>
          <w:numId w:val="2"/>
        </w:numPr>
        <w:spacing w:before="40" w:after="40" w:line="300" w:lineRule="auto"/>
      </w:pPr>
      <w:r>
        <w:lastRenderedPageBreak/>
        <w:t>/404  — Not Found  (refresh existing NotFound.tsx) — Phase 1</w:t>
      </w:r>
    </w:p>
    <w:p w:rsidR="00060C61" w:rsidRDefault="00000000">
      <w:pPr>
        <w:pStyle w:val="ListParagraph"/>
        <w:numPr>
          <w:ilvl w:val="0"/>
          <w:numId w:val="2"/>
        </w:numPr>
        <w:spacing w:before="40" w:after="40" w:line="300" w:lineRule="auto"/>
      </w:pPr>
      <w:r>
        <w:t>/500  — Server Error  (NEW) — Phase 1</w:t>
      </w:r>
    </w:p>
    <w:p w:rsidR="00060C61" w:rsidRDefault="00000000">
      <w:pPr>
        <w:pStyle w:val="ListParagraph"/>
        <w:numPr>
          <w:ilvl w:val="0"/>
          <w:numId w:val="2"/>
        </w:numPr>
        <w:spacing w:before="40" w:after="40" w:line="300" w:lineRule="auto"/>
      </w:pPr>
      <w:r>
        <w:t>/403  — Forbidden  (NEW) — Phase 1</w:t>
      </w:r>
    </w:p>
    <w:p w:rsidR="00060C61" w:rsidRDefault="00000000">
      <w:pPr>
        <w:pStyle w:val="ListParagraph"/>
        <w:numPr>
          <w:ilvl w:val="0"/>
          <w:numId w:val="2"/>
        </w:numPr>
        <w:spacing w:before="40" w:after="40" w:line="300" w:lineRule="auto"/>
      </w:pPr>
      <w:r>
        <w:t>/401  — Unauthorized  (NEW) — Phase 1</w:t>
      </w:r>
    </w:p>
    <w:p w:rsidR="00060C61" w:rsidRDefault="00000000">
      <w:pPr>
        <w:pStyle w:val="ListParagraph"/>
        <w:numPr>
          <w:ilvl w:val="0"/>
          <w:numId w:val="2"/>
        </w:numPr>
        <w:spacing w:before="40" w:after="40" w:line="300" w:lineRule="auto"/>
      </w:pPr>
      <w:r>
        <w:t>/maintenance  — 503 Maintenance  (NEW) — Phase 1</w:t>
      </w:r>
    </w:p>
    <w:p w:rsidR="00060C61" w:rsidRDefault="00000000">
      <w:pPr>
        <w:pStyle w:val="ListParagraph"/>
        <w:numPr>
          <w:ilvl w:val="0"/>
          <w:numId w:val="2"/>
        </w:numPr>
        <w:spacing w:before="40" w:after="40" w:line="300" w:lineRule="auto"/>
      </w:pPr>
      <w:r>
        <w:t>/offline  — PWA offline state  (NEW) — Phase 1</w:t>
      </w:r>
    </w:p>
    <w:p w:rsidR="00060C61" w:rsidRDefault="00000000">
      <w:pPr>
        <w:pStyle w:val="ListParagraph"/>
        <w:numPr>
          <w:ilvl w:val="0"/>
          <w:numId w:val="2"/>
        </w:numPr>
        <w:spacing w:before="40" w:after="40" w:line="300" w:lineRule="auto"/>
      </w:pPr>
      <w:r>
        <w:t>EmptyState component library  (NEW) — Phase 1 — covers nine common surfaces</w:t>
      </w:r>
    </w:p>
    <w:p w:rsidR="00060C61" w:rsidRDefault="00000000">
      <w:pPr>
        <w:pStyle w:val="Heading2"/>
      </w:pPr>
      <w:r>
        <w:t>8.5  Sitemap and Robots Policy</w:t>
      </w:r>
    </w:p>
    <w:p w:rsidR="00060C61" w:rsidRDefault="00000000">
      <w:pPr>
        <w:pStyle w:val="ListParagraph"/>
        <w:numPr>
          <w:ilvl w:val="0"/>
          <w:numId w:val="2"/>
        </w:numPr>
        <w:spacing w:before="40" w:after="40" w:line="300" w:lineRule="auto"/>
      </w:pPr>
      <w:r>
        <w:t>sitemap.xml — generated at build time; one entry per public route; per-section indexes for &gt;50 entries (Phase 6).</w:t>
      </w:r>
    </w:p>
    <w:p w:rsidR="00060C61" w:rsidRDefault="00000000">
      <w:pPr>
        <w:pStyle w:val="ListParagraph"/>
        <w:numPr>
          <w:ilvl w:val="0"/>
          <w:numId w:val="2"/>
        </w:numPr>
        <w:spacing w:before="40" w:after="40" w:line="300" w:lineRule="auto"/>
      </w:pPr>
      <w:r>
        <w:t>robots.txt — production: standard allow with sitemap reference; staging: Disallow:/ (CI gate robots-allow-prod-only).</w:t>
      </w:r>
    </w:p>
    <w:p w:rsidR="00060C61" w:rsidRDefault="00000000">
      <w:pPr>
        <w:pStyle w:val="ListParagraph"/>
        <w:numPr>
          <w:ilvl w:val="0"/>
          <w:numId w:val="2"/>
        </w:numPr>
        <w:spacing w:before="40" w:after="40" w:line="300" w:lineRule="auto"/>
      </w:pPr>
      <w:r>
        <w:t>/sitemap (HTML) — human-readable site map; reachable from footer.</w:t>
      </w:r>
    </w:p>
    <w:p w:rsidR="00060C61" w:rsidRDefault="00000000">
      <w:pPr>
        <w:pStyle w:val="ListParagraph"/>
        <w:numPr>
          <w:ilvl w:val="0"/>
          <w:numId w:val="2"/>
        </w:numPr>
        <w:spacing w:before="40" w:after="40" w:line="300" w:lineRule="auto"/>
      </w:pPr>
      <w:r>
        <w:t>Search Console + Bing Webmaster — submission in Phase 6.</w:t>
      </w:r>
    </w:p>
    <w:p w:rsidR="00060C61" w:rsidRDefault="00000000">
      <w:pPr>
        <w:pStyle w:val="Heading1"/>
        <w:pageBreakBefore/>
        <w:pBdr>
          <w:bottom w:val="single" w:sz="8" w:space="4" w:color="1AB6B4"/>
        </w:pBdr>
      </w:pPr>
      <w:r>
        <w:lastRenderedPageBreak/>
        <w:t>9.  Image Strategy</w:t>
      </w:r>
    </w:p>
    <w:p w:rsidR="00060C61" w:rsidRDefault="00000000">
      <w:pPr>
        <w:pStyle w:val="Heading2"/>
      </w:pPr>
      <w:r>
        <w:t>9.1  The Three-Picture Rule (per ADR-004)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RULE</w:t>
            </w:r>
          </w:p>
          <w:p w:rsidR="00060C61" w:rsidRDefault="00000000">
            <w:pPr>
              <w:spacing w:line="300" w:lineRule="auto"/>
              <w:jc w:val="both"/>
            </w:pPr>
            <w:r>
              <w:t>No public page ships with fewer than three substantive images. Every image is meaningful, attributable, and supports the page’s core message. Decorative dividers, icons, and SVG ornaments do not count toward the three. The CI gate image-floor-check enforces this at build time.</w:t>
            </w:r>
          </w:p>
        </w:tc>
      </w:tr>
    </w:tbl>
    <w:p w:rsidR="00060C61" w:rsidRDefault="00000000">
      <w:pPr>
        <w:pStyle w:val="Heading2"/>
      </w:pPr>
      <w:r>
        <w:t>9.2  No AI-Generated Humans (per ADR-005)</w:t>
      </w:r>
    </w:p>
    <w:p w:rsidR="00060C61" w:rsidRDefault="00000000">
      <w:pPr>
        <w:spacing w:before="60" w:after="120" w:line="320" w:lineRule="auto"/>
        <w:jc w:val="both"/>
      </w:pPr>
      <w:r>
        <w:t>AI-generated photography of humans is forbidden on commercial pages — service pages, country pages, university pages, exam pages, audience landings, and any page whose primary purpose is to drive a conversion. AI-generated abstract or environmental imagery is permitted on a case-by-case basis, but always disclosed in /content/images/attribution.json.</w:t>
      </w:r>
    </w:p>
    <w:p w:rsidR="00060C61" w:rsidRDefault="00000000">
      <w:pPr>
        <w:pStyle w:val="Heading2"/>
      </w:pPr>
      <w:r>
        <w:t>9.3  Procurement — MCP Workflow</w:t>
      </w:r>
    </w:p>
    <w:p w:rsidR="00060C61" w:rsidRDefault="00000000">
      <w:pPr>
        <w:pStyle w:val="ListParagraph"/>
        <w:numPr>
          <w:ilvl w:val="0"/>
          <w:numId w:val="2"/>
        </w:numPr>
        <w:spacing w:before="40" w:after="40" w:line="300" w:lineRule="auto"/>
      </w:pPr>
      <w:r>
        <w:t>Source priority — Pexels first, then Unsplash, then Pixabay. (Per URS §22 inherited; absorbed.)</w:t>
      </w:r>
    </w:p>
    <w:p w:rsidR="00060C61" w:rsidRDefault="00000000">
      <w:pPr>
        <w:pStyle w:val="ListParagraph"/>
        <w:numPr>
          <w:ilvl w:val="0"/>
          <w:numId w:val="2"/>
        </w:numPr>
        <w:spacing w:before="40" w:after="40" w:line="300" w:lineRule="auto"/>
      </w:pPr>
      <w:r>
        <w:t>MCP image-pull procedure — Claude Code uses the MCP browser/search workflow to identify candidate images, then downloads them locally to /public/images/.</w:t>
      </w:r>
    </w:p>
    <w:p w:rsidR="00060C61" w:rsidRDefault="00000000">
      <w:pPr>
        <w:pStyle w:val="ListParagraph"/>
        <w:numPr>
          <w:ilvl w:val="0"/>
          <w:numId w:val="2"/>
        </w:numPr>
        <w:spacing w:before="40" w:after="40" w:line="300" w:lineRule="auto"/>
      </w:pPr>
      <w:r>
        <w:t>Self-hosting — all final images live under /public/images/, organised by route (e.g. /public/images/services/visa-preparation/hero.jpg). No third-party hosts at runtime.</w:t>
      </w:r>
    </w:p>
    <w:p w:rsidR="00060C61" w:rsidRDefault="00000000">
      <w:pPr>
        <w:pStyle w:val="ListParagraph"/>
        <w:numPr>
          <w:ilvl w:val="0"/>
          <w:numId w:val="2"/>
        </w:numPr>
        <w:spacing w:before="40" w:after="40" w:line="300" w:lineRule="auto"/>
      </w:pPr>
      <w:r>
        <w:t>Variants — every hero image is generated at 480, 768, 1200, 1600, and 2400 pixel widths in AVIF, WebP, and JPEG. The `&lt;picture&gt;` element selects the best format and width per device.</w:t>
      </w:r>
    </w:p>
    <w:p w:rsidR="00060C61" w:rsidRDefault="00000000">
      <w:pPr>
        <w:pStyle w:val="Heading2"/>
      </w:pPr>
      <w:r>
        <w:t>9.4  Attribution</w:t>
      </w:r>
    </w:p>
    <w:p w:rsidR="00060C61" w:rsidRDefault="00000000">
      <w:pPr>
        <w:pStyle w:val="ListParagraph"/>
        <w:numPr>
          <w:ilvl w:val="0"/>
          <w:numId w:val="2"/>
        </w:numPr>
        <w:spacing w:before="40" w:after="40" w:line="300" w:lineRule="auto"/>
      </w:pPr>
      <w:r>
        <w:t>/content/images/attribution.json holds the manifest: source, photographer, license, date, page-of-use.</w:t>
      </w:r>
    </w:p>
    <w:p w:rsidR="00060C61" w:rsidRDefault="00000000">
      <w:pPr>
        <w:pStyle w:val="ListParagraph"/>
        <w:numPr>
          <w:ilvl w:val="0"/>
          <w:numId w:val="2"/>
        </w:numPr>
        <w:spacing w:before="40" w:after="40" w:line="300" w:lineRule="auto"/>
      </w:pPr>
      <w:r>
        <w:t>/credits — auto-generated from attribution.json — public page that credits every photographer.</w:t>
      </w:r>
    </w:p>
    <w:p w:rsidR="00060C61" w:rsidRDefault="00000000">
      <w:pPr>
        <w:pStyle w:val="ListParagraph"/>
        <w:numPr>
          <w:ilvl w:val="0"/>
          <w:numId w:val="2"/>
        </w:numPr>
        <w:spacing w:before="40" w:after="40" w:line="300" w:lineRule="auto"/>
      </w:pPr>
      <w:r>
        <w:t>Where the source license requires inline attribution (e.g. some CC-BY assets), the page renders a small credit at the bottom.</w:t>
      </w:r>
    </w:p>
    <w:p w:rsidR="00060C61" w:rsidRDefault="00000000">
      <w:pPr>
        <w:pStyle w:val="Heading2"/>
      </w:pPr>
      <w:r>
        <w:t>9.5  CI Gates Around Images</w:t>
      </w:r>
    </w:p>
    <w:p w:rsidR="00060C61" w:rsidRDefault="00000000">
      <w:pPr>
        <w:pStyle w:val="ListParagraph"/>
        <w:numPr>
          <w:ilvl w:val="0"/>
          <w:numId w:val="2"/>
        </w:numPr>
        <w:spacing w:before="40" w:after="40" w:line="300" w:lineRule="auto"/>
      </w:pPr>
      <w:r>
        <w:lastRenderedPageBreak/>
        <w:t>image-floor-check — fails if any public route has fewer than three substantive images.</w:t>
      </w:r>
    </w:p>
    <w:p w:rsidR="00060C61" w:rsidRDefault="00000000">
      <w:pPr>
        <w:pStyle w:val="ListParagraph"/>
        <w:numPr>
          <w:ilvl w:val="0"/>
          <w:numId w:val="2"/>
        </w:numPr>
        <w:spacing w:before="40" w:after="40" w:line="300" w:lineRule="auto"/>
      </w:pPr>
      <w:r>
        <w:t>no-external-image-host — fails if any &lt;img src&gt; points off-domain.</w:t>
      </w:r>
    </w:p>
    <w:p w:rsidR="00060C61" w:rsidRDefault="00000000">
      <w:pPr>
        <w:pStyle w:val="ListParagraph"/>
        <w:numPr>
          <w:ilvl w:val="0"/>
          <w:numId w:val="2"/>
        </w:numPr>
        <w:spacing w:before="40" w:after="40" w:line="300" w:lineRule="auto"/>
      </w:pPr>
      <w:r>
        <w:t>attribution-completeness — fails if an image is referenced without a manifest entry.</w:t>
      </w:r>
    </w:p>
    <w:p w:rsidR="00060C61" w:rsidRDefault="00000000">
      <w:pPr>
        <w:pStyle w:val="Heading1"/>
        <w:pageBreakBefore/>
        <w:pBdr>
          <w:bottom w:val="single" w:sz="8" w:space="4" w:color="1AB6B4"/>
        </w:pBdr>
      </w:pPr>
      <w:r>
        <w:lastRenderedPageBreak/>
        <w:t>10.  Wide Layouts and Container System</w:t>
      </w:r>
    </w:p>
    <w:p w:rsidR="00060C61" w:rsidRDefault="00000000">
      <w:pPr>
        <w:pStyle w:val="Heading2"/>
      </w:pPr>
      <w:r>
        <w:t>10.1  Five-Tier Container Width System (per ADR-006)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2569"/>
        <w:gridCol w:w="1797"/>
        <w:gridCol w:w="4945"/>
        <w:gridCol w:w="25"/>
      </w:tblGrid>
      <w:tr w:rsidR="00060C61">
        <w:tblPrEx>
          <w:tblCellMar>
            <w:top w:w="0" w:type="dxa"/>
            <w:bottom w:w="0" w:type="dxa"/>
          </w:tblCellMar>
        </w:tblPrEx>
        <w:trPr>
          <w:gridAfter w:val="1"/>
          <w:wAfter w:w="25" w:type="dxa"/>
          <w:tblHeader/>
        </w:trPr>
        <w:tc>
          <w:tcPr>
            <w:tcW w:w="26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Token</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Max width</w:t>
            </w:r>
          </w:p>
        </w:tc>
        <w:tc>
          <w:tcPr>
            <w:tcW w:w="4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Purpose</w:t>
            </w:r>
          </w:p>
        </w:tc>
      </w:tr>
      <w:tr w:rsidR="00060C61">
        <w:tblPrEx>
          <w:tblCellMar>
            <w:top w:w="0" w:type="dxa"/>
            <w:bottom w:w="0" w:type="dxa"/>
          </w:tblCellMar>
        </w:tblPrEx>
        <w:trPr>
          <w:gridAfter w:val="1"/>
          <w:wAfter w:w="25" w:type="dxa"/>
        </w:trPr>
        <w:tc>
          <w:tcPr>
            <w:tcW w:w="2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container-tight</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640px</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Long-form prose, single-column legal pages, blog body</w:t>
            </w:r>
          </w:p>
        </w:tc>
      </w:tr>
      <w:tr w:rsidR="00060C61">
        <w:tblPrEx>
          <w:tblCellMar>
            <w:top w:w="0" w:type="dxa"/>
            <w:bottom w:w="0" w:type="dxa"/>
          </w:tblCellMar>
        </w:tblPrEx>
        <w:trPr>
          <w:gridAfter w:val="1"/>
          <w:wAfter w:w="25" w:type="dxa"/>
        </w:trPr>
        <w:tc>
          <w:tcPr>
            <w:tcW w:w="2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container-prose</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768px</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FAQ, single-topic articles, focused content</w:t>
            </w:r>
          </w:p>
        </w:tc>
      </w:tr>
      <w:tr w:rsidR="00060C61">
        <w:tblPrEx>
          <w:tblCellMar>
            <w:top w:w="0" w:type="dxa"/>
            <w:bottom w:w="0" w:type="dxa"/>
          </w:tblCellMar>
        </w:tblPrEx>
        <w:trPr>
          <w:gridAfter w:val="1"/>
          <w:wAfter w:w="25" w:type="dxa"/>
        </w:trPr>
        <w:tc>
          <w:tcPr>
            <w:tcW w:w="2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container-default</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1200px</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General page content; the default unless a page declares otherwise</w:t>
            </w:r>
          </w:p>
        </w:tc>
      </w:tr>
      <w:tr w:rsidR="00060C61">
        <w:tblPrEx>
          <w:tblCellMar>
            <w:top w:w="0" w:type="dxa"/>
            <w:bottom w:w="0" w:type="dxa"/>
          </w:tblCellMar>
        </w:tblPrEx>
        <w:trPr>
          <w:gridAfter w:val="1"/>
          <w:wAfter w:w="25" w:type="dxa"/>
        </w:trPr>
        <w:tc>
          <w:tcPr>
            <w:tcW w:w="2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container-wide</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1440px</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Hero sections, dashboards, gallery layouts, comparison tables</w:t>
            </w:r>
          </w:p>
        </w:tc>
      </w:tr>
      <w:tr w:rsidR="00060C61">
        <w:tblPrEx>
          <w:tblCellMar>
            <w:top w:w="0" w:type="dxa"/>
            <w:bottom w:w="0" w:type="dxa"/>
          </w:tblCellMar>
        </w:tblPrEx>
        <w:trPr>
          <w:gridAfter w:val="1"/>
          <w:wAfter w:w="25" w:type="dxa"/>
        </w:trPr>
        <w:tc>
          <w:tcPr>
            <w:tcW w:w="2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container-bleed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100% viewport</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Full-bleed bands — imagery, video backgrounds, edge-to-edge sections</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DISCIPLINE</w:t>
            </w:r>
          </w:p>
          <w:p w:rsidR="00060C61" w:rsidRDefault="00000000">
            <w:pPr>
              <w:spacing w:line="300" w:lineRule="auto"/>
              <w:jc w:val="both"/>
            </w:pPr>
            <w:r>
              <w:t>Components pick from these five tokens only. New widths are not invented at the component level. Adding a sixth tier requires a new ADR and a Master URS minor-version bump.</w:t>
            </w:r>
          </w:p>
        </w:tc>
      </w:tr>
    </w:tbl>
    <w:p w:rsidR="00060C61" w:rsidRDefault="00000000">
      <w:pPr>
        <w:pStyle w:val="Heading2"/>
      </w:pPr>
      <w:r>
        <w:t>10.2  Vertical Rhythm</w:t>
      </w:r>
    </w:p>
    <w:p w:rsidR="00060C61" w:rsidRDefault="00000000">
      <w:pPr>
        <w:pStyle w:val="ListParagraph"/>
        <w:numPr>
          <w:ilvl w:val="0"/>
          <w:numId w:val="2"/>
        </w:numPr>
        <w:spacing w:before="40" w:after="40" w:line="300" w:lineRule="auto"/>
      </w:pPr>
      <w:r>
        <w:t>Section padding — 96px top/bottom on desktop, 64px on tablet, 48px on mobile.</w:t>
      </w:r>
    </w:p>
    <w:p w:rsidR="00060C61" w:rsidRDefault="00000000">
      <w:pPr>
        <w:pStyle w:val="ListParagraph"/>
        <w:numPr>
          <w:ilvl w:val="0"/>
          <w:numId w:val="2"/>
        </w:numPr>
        <w:spacing w:before="40" w:after="40" w:line="300" w:lineRule="auto"/>
      </w:pPr>
      <w:r>
        <w:t>Block spacing within sections — 32px gap between sub-blocks; 16px between tightly-coupled elements.</w:t>
      </w:r>
    </w:p>
    <w:p w:rsidR="00060C61" w:rsidRDefault="00000000">
      <w:pPr>
        <w:pStyle w:val="ListParagraph"/>
        <w:numPr>
          <w:ilvl w:val="0"/>
          <w:numId w:val="2"/>
        </w:numPr>
        <w:spacing w:before="40" w:after="40" w:line="300" w:lineRule="auto"/>
      </w:pPr>
      <w:r>
        <w:t>Hero sections — minimum viewport height 80vh on desktop (60vh on mobile).</w:t>
      </w:r>
    </w:p>
    <w:p w:rsidR="00060C61" w:rsidRDefault="00000000">
      <w:pPr>
        <w:pStyle w:val="ListParagraph"/>
        <w:numPr>
          <w:ilvl w:val="0"/>
          <w:numId w:val="2"/>
        </w:numPr>
        <w:spacing w:before="40" w:after="40" w:line="300" w:lineRule="auto"/>
      </w:pPr>
      <w:r>
        <w:t>Content paragraphs — 1.6–1.7 line-height for body; 1.2 for display headings.</w:t>
      </w:r>
    </w:p>
    <w:p w:rsidR="00060C61" w:rsidRDefault="00000000">
      <w:pPr>
        <w:pStyle w:val="Heading2"/>
      </w:pPr>
      <w:r>
        <w:t>10.3  Page Templates</w:t>
      </w:r>
    </w:p>
    <w:p w:rsidR="00060C61" w:rsidRDefault="00000000">
      <w:pPr>
        <w:pStyle w:val="ListParagraph"/>
        <w:numPr>
          <w:ilvl w:val="0"/>
          <w:numId w:val="2"/>
        </w:numPr>
        <w:spacing w:before="40" w:after="40" w:line="300" w:lineRule="auto"/>
      </w:pPr>
      <w:r>
        <w:t>Marketing landing — hero (bleed) → value prop band (default) → 3-column feature grid (default) → testimonial (wide) → CTA band (bleed).</w:t>
      </w:r>
    </w:p>
    <w:p w:rsidR="00060C61" w:rsidRDefault="00000000">
      <w:pPr>
        <w:pStyle w:val="ListParagraph"/>
        <w:numPr>
          <w:ilvl w:val="0"/>
          <w:numId w:val="2"/>
        </w:numPr>
        <w:spacing w:before="40" w:after="40" w:line="300" w:lineRule="auto"/>
      </w:pPr>
      <w:r>
        <w:t>Service detail — hero (default) → service summary (prose) → 3-step process (default) → pricing model (default) → related services (wide) → CTA (default).</w:t>
      </w:r>
    </w:p>
    <w:p w:rsidR="00060C61" w:rsidRDefault="00000000">
      <w:pPr>
        <w:pStyle w:val="ListParagraph"/>
        <w:numPr>
          <w:ilvl w:val="0"/>
          <w:numId w:val="2"/>
        </w:numPr>
        <w:spacing w:before="40" w:after="40" w:line="300" w:lineRule="auto"/>
      </w:pPr>
      <w:r>
        <w:t>Country page — hero (bleed) → country snapshot (default) → universities tile grid (wide) → cost &amp; visa (default) → resources (default) → CTA (default).</w:t>
      </w:r>
    </w:p>
    <w:p w:rsidR="00060C61" w:rsidRDefault="00000000">
      <w:pPr>
        <w:pStyle w:val="ListParagraph"/>
        <w:numPr>
          <w:ilvl w:val="0"/>
          <w:numId w:val="2"/>
        </w:numPr>
        <w:spacing w:before="40" w:after="40" w:line="300" w:lineRule="auto"/>
      </w:pPr>
      <w:r>
        <w:t>Legal page — header (default) → table of contents (tight) → body (tight) → “last reviewed” footer (tight).</w:t>
      </w:r>
    </w:p>
    <w:p w:rsidR="00060C61" w:rsidRDefault="00000000">
      <w:pPr>
        <w:pStyle w:val="ListParagraph"/>
        <w:numPr>
          <w:ilvl w:val="0"/>
          <w:numId w:val="2"/>
        </w:numPr>
        <w:spacing w:before="40" w:after="40" w:line="300" w:lineRule="auto"/>
      </w:pPr>
      <w:r>
        <w:t>Dashboard / app — sidebar (fixed) → content area (wide) → no full-bleed bands.</w:t>
      </w:r>
    </w:p>
    <w:p w:rsidR="00060C61" w:rsidRDefault="00000000">
      <w:pPr>
        <w:pStyle w:val="Heading1"/>
        <w:pageBreakBefore/>
        <w:pBdr>
          <w:bottom w:val="single" w:sz="8" w:space="4" w:color="1AB6B4"/>
        </w:pBdr>
      </w:pPr>
      <w:r>
        <w:lastRenderedPageBreak/>
        <w:t>11.  Per-Page Brief Schema</w:t>
      </w:r>
    </w:p>
    <w:p w:rsidR="00060C61" w:rsidRDefault="00000000">
      <w:pPr>
        <w:pStyle w:val="Heading2"/>
      </w:pPr>
      <w:r>
        <w:t>11.1  Brief Structure</w:t>
      </w:r>
    </w:p>
    <w:p w:rsidR="00060C61" w:rsidRDefault="00000000">
      <w:pPr>
        <w:spacing w:before="60" w:after="120" w:line="320" w:lineRule="auto"/>
        <w:jc w:val="both"/>
      </w:pPr>
      <w:r>
        <w:t>Every public page has a content brief. Briefs live as Markdown files at /content/briefs/, one file per route. The schema for each brief is locked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241"/>
        <w:gridCol w:w="5922"/>
      </w:tblGrid>
      <w:tr w:rsidR="00060C61">
        <w:tblPrEx>
          <w:tblCellMar>
            <w:top w:w="0" w:type="dxa"/>
            <w:bottom w:w="0" w:type="dxa"/>
          </w:tblCellMar>
        </w:tblPrEx>
        <w:trPr>
          <w:tblHeader/>
        </w:trPr>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Field</w:t>
            </w:r>
          </w:p>
        </w:tc>
        <w:tc>
          <w:tcPr>
            <w:tcW w:w="1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Required</w:t>
            </w:r>
          </w:p>
        </w:tc>
        <w:tc>
          <w:tcPr>
            <w:tcW w:w="5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Notes</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route</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Canonical URL path (e.g. /services/visa-preparation)</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title</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&lt;title&gt; tag content; 50–60 chars</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meta_description</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150–160 chars; conversion-oriented</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h1</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Single h1 per page; expresses the page’s primary value</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primary_cta</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The conversion action — usually “Book a consultation”</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secondary_cta</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Supporting action — “WhatsApp us”, “Read the guide”</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sections</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Ordered list of section blocks: hero, value prop, process, FAQ, etc.</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voice_notes</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Page-specific tone notes; defaults to ADR-012 attributes</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evidence_required</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Numbers, sources, or counsellor refs that must appear on the page</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service_ids</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Conditional</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Required for /services/* pages — STU-01 through STU-10</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schema_type</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schema.org type — Service, FAQPage, EducationalOrganization, etc.</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images</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Manifest of three+ images: route-relative path, role (hero / inline / footer), alt text</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last_reviewed</w:t>
            </w:r>
          </w:p>
        </w:tc>
        <w:tc>
          <w:tcPr>
            <w:tcW w:w="1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ISO date; auto-updated on commit</w:t>
            </w:r>
          </w:p>
        </w:tc>
      </w:tr>
      <w:tr w:rsidR="00060C61">
        <w:tblPrEx>
          <w:tblCellMar>
            <w:top w:w="0" w:type="dxa"/>
            <w:bottom w:w="0" w:type="dxa"/>
          </w:tblCellMar>
        </w:tblPrEx>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reviewer</w:t>
            </w:r>
          </w:p>
        </w:tc>
        <w:tc>
          <w:tcPr>
            <w:tcW w:w="1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Yes</w:t>
            </w:r>
          </w:p>
        </w:tc>
        <w:tc>
          <w:tcPr>
            <w:tcW w:w="5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Counsellor name for YMYL pages; copy lead for marketing pages</w:t>
            </w:r>
          </w:p>
        </w:tc>
      </w:tr>
    </w:tbl>
    <w:p w:rsidR="00060C61" w:rsidRDefault="00000000">
      <w:pPr>
        <w:pStyle w:val="Heading2"/>
      </w:pPr>
      <w:r>
        <w:t>11.2  Brief Library (Live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BRIEFS — LIVE LOCATION</w:t>
            </w:r>
          </w:p>
          <w:p w:rsidR="00060C61" w:rsidRDefault="00000000">
            <w:pPr>
              <w:spacing w:line="300" w:lineRule="auto"/>
              <w:jc w:val="both"/>
            </w:pPr>
            <w:r>
              <w:t xml:space="preserve">Per-page brief content for every route in §8.1 was drafted in URS v2.0 §23 (now archived). These drafts are absorbed into /content/briefs/ as individual files at Phase 1 kickoff. The briefs are then refined as content writers, counsellors, and the founder review them. The </w:t>
            </w:r>
            <w:r>
              <w:lastRenderedPageBreak/>
              <w:t>Master URS does not duplicate the brief content — it is held at /content/briefs/ where it can be edited cleanly by content owners.</w:t>
            </w:r>
          </w:p>
        </w:tc>
      </w:tr>
    </w:tbl>
    <w:p w:rsidR="00060C61" w:rsidRDefault="00000000">
      <w:pPr>
        <w:pStyle w:val="Heading2"/>
      </w:pPr>
      <w:r>
        <w:lastRenderedPageBreak/>
        <w:t>11.3  Brief-to-Component Mapping</w:t>
      </w:r>
    </w:p>
    <w:p w:rsidR="00060C61" w:rsidRDefault="00000000">
      <w:pPr>
        <w:pStyle w:val="ListParagraph"/>
        <w:numPr>
          <w:ilvl w:val="0"/>
          <w:numId w:val="2"/>
        </w:numPr>
        <w:spacing w:before="40" w:after="40" w:line="300" w:lineRule="auto"/>
      </w:pPr>
      <w:r>
        <w:t>Each route component reads its brief at build time (via vite-react-ssg) and renders the prerendered HTML with the brief’s content embedded.</w:t>
      </w:r>
    </w:p>
    <w:p w:rsidR="00060C61" w:rsidRDefault="00000000">
      <w:pPr>
        <w:pStyle w:val="ListParagraph"/>
        <w:numPr>
          <w:ilvl w:val="0"/>
          <w:numId w:val="2"/>
        </w:numPr>
        <w:spacing w:before="40" w:after="40" w:line="300" w:lineRule="auto"/>
      </w:pPr>
      <w:r>
        <w:t>Voice-rule enforcement — a CI gate runs voice rules from §6 against the brief content (forbidden vocabulary check, evidence-required check).</w:t>
      </w:r>
    </w:p>
    <w:p w:rsidR="00060C61" w:rsidRDefault="00000000">
      <w:pPr>
        <w:pStyle w:val="ListParagraph"/>
        <w:numPr>
          <w:ilvl w:val="0"/>
          <w:numId w:val="2"/>
        </w:numPr>
        <w:spacing w:before="40" w:after="40" w:line="300" w:lineRule="auto"/>
      </w:pPr>
      <w:r>
        <w:t>Brief edits are PR-tracked. Counsel-gated routes (legal pages) require counsel sign-off in the PR.</w:t>
      </w:r>
    </w:p>
    <w:p w:rsidR="00060C61" w:rsidRDefault="00000000">
      <w:pPr>
        <w:pStyle w:val="Heading1"/>
        <w:pageBreakBefore/>
        <w:pBdr>
          <w:bottom w:val="single" w:sz="8" w:space="4" w:color="1AB6B4"/>
        </w:pBdr>
      </w:pPr>
      <w:r>
        <w:lastRenderedPageBreak/>
        <w:t>12.  Error and Utility Pages</w:t>
      </w:r>
    </w:p>
    <w:p w:rsidR="00060C61" w:rsidRDefault="00000000">
      <w:pPr>
        <w:pStyle w:val="Heading2"/>
      </w:pPr>
      <w:r>
        <w:t>12.1  404 — Not Found</w:t>
      </w:r>
    </w:p>
    <w:p w:rsidR="00060C61" w:rsidRDefault="00000000">
      <w:pPr>
        <w:pStyle w:val="ListParagraph"/>
        <w:numPr>
          <w:ilvl w:val="0"/>
          <w:numId w:val="2"/>
        </w:numPr>
        <w:spacing w:before="40" w:after="40" w:line="300" w:lineRule="auto"/>
      </w:pPr>
      <w:r>
        <w:t>Tone — calm, helpful, on-brand. “This page seems to have moved. Here are some places that might help.”</w:t>
      </w:r>
    </w:p>
    <w:p w:rsidR="00060C61" w:rsidRDefault="00000000">
      <w:pPr>
        <w:pStyle w:val="ListParagraph"/>
        <w:numPr>
          <w:ilvl w:val="0"/>
          <w:numId w:val="2"/>
        </w:numPr>
        <w:spacing w:before="40" w:after="40" w:line="300" w:lineRule="auto"/>
      </w:pPr>
      <w:r>
        <w:t>Links — Home, Services, Countries, FAQ, search box.</w:t>
      </w:r>
    </w:p>
    <w:p w:rsidR="00060C61" w:rsidRDefault="00000000">
      <w:pPr>
        <w:pStyle w:val="ListParagraph"/>
        <w:numPr>
          <w:ilvl w:val="0"/>
          <w:numId w:val="2"/>
        </w:numPr>
        <w:spacing w:before="40" w:after="40" w:line="300" w:lineRule="auto"/>
      </w:pPr>
      <w:r>
        <w:t>Image — substantive (counts toward 3-pic rule even on error pages).</w:t>
      </w:r>
    </w:p>
    <w:p w:rsidR="00060C61" w:rsidRDefault="00000000">
      <w:pPr>
        <w:pStyle w:val="ListParagraph"/>
        <w:numPr>
          <w:ilvl w:val="0"/>
          <w:numId w:val="2"/>
        </w:numPr>
        <w:spacing w:before="40" w:after="40" w:line="300" w:lineRule="auto"/>
      </w:pPr>
      <w:r>
        <w:t>HTTP — 404.</w:t>
      </w:r>
    </w:p>
    <w:p w:rsidR="00060C61" w:rsidRDefault="00000000">
      <w:pPr>
        <w:pStyle w:val="Heading2"/>
      </w:pPr>
      <w:r>
        <w:t>12.2  500 — Server Error</w:t>
      </w:r>
    </w:p>
    <w:p w:rsidR="00060C61" w:rsidRDefault="00000000">
      <w:pPr>
        <w:pStyle w:val="ListParagraph"/>
        <w:numPr>
          <w:ilvl w:val="0"/>
          <w:numId w:val="2"/>
        </w:numPr>
        <w:spacing w:before="40" w:after="40" w:line="300" w:lineRule="auto"/>
      </w:pPr>
      <w:r>
        <w:t>Tone — apologetic, transparent. “Something went wrong on our side. Our team has been notified.”</w:t>
      </w:r>
    </w:p>
    <w:p w:rsidR="00060C61" w:rsidRDefault="00000000">
      <w:pPr>
        <w:pStyle w:val="ListParagraph"/>
        <w:numPr>
          <w:ilvl w:val="0"/>
          <w:numId w:val="2"/>
        </w:numPr>
        <w:spacing w:before="40" w:after="40" w:line="300" w:lineRule="auto"/>
      </w:pPr>
      <w:r>
        <w:t>Links — Home, status.numaway.com (when live), WhatsApp for urgent matters.</w:t>
      </w:r>
    </w:p>
    <w:p w:rsidR="00060C61" w:rsidRDefault="00000000">
      <w:pPr>
        <w:pStyle w:val="ListParagraph"/>
        <w:numPr>
          <w:ilvl w:val="0"/>
          <w:numId w:val="2"/>
        </w:numPr>
        <w:spacing w:before="40" w:after="40" w:line="300" w:lineRule="auto"/>
      </w:pPr>
      <w:r>
        <w:t>HTTP — 500.</w:t>
      </w:r>
    </w:p>
    <w:p w:rsidR="00060C61" w:rsidRDefault="00000000">
      <w:pPr>
        <w:pStyle w:val="Heading2"/>
      </w:pPr>
      <w:r>
        <w:t>12.3  403 — Forbidden</w:t>
      </w:r>
    </w:p>
    <w:p w:rsidR="00060C61" w:rsidRDefault="00000000">
      <w:pPr>
        <w:pStyle w:val="ListParagraph"/>
        <w:numPr>
          <w:ilvl w:val="0"/>
          <w:numId w:val="2"/>
        </w:numPr>
        <w:spacing w:before="40" w:after="40" w:line="300" w:lineRule="auto"/>
      </w:pPr>
      <w:r>
        <w:t>Tone — clear, non-accusatory. “You don’t have access to this area.”</w:t>
      </w:r>
    </w:p>
    <w:p w:rsidR="00060C61" w:rsidRDefault="00000000">
      <w:pPr>
        <w:pStyle w:val="ListParagraph"/>
        <w:numPr>
          <w:ilvl w:val="0"/>
          <w:numId w:val="2"/>
        </w:numPr>
        <w:spacing w:before="40" w:after="40" w:line="300" w:lineRule="auto"/>
      </w:pPr>
      <w:r>
        <w:t>Links — Login (if not authenticated), Home, Contact.</w:t>
      </w:r>
    </w:p>
    <w:p w:rsidR="00060C61" w:rsidRDefault="00000000">
      <w:pPr>
        <w:pStyle w:val="ListParagraph"/>
        <w:numPr>
          <w:ilvl w:val="0"/>
          <w:numId w:val="2"/>
        </w:numPr>
        <w:spacing w:before="40" w:after="40" w:line="300" w:lineRule="auto"/>
      </w:pPr>
      <w:r>
        <w:t>HTTP — 403.</w:t>
      </w:r>
    </w:p>
    <w:p w:rsidR="00060C61" w:rsidRDefault="00000000">
      <w:pPr>
        <w:pStyle w:val="Heading2"/>
      </w:pPr>
      <w:r>
        <w:t>12.4  401 — Unauthorized</w:t>
      </w:r>
    </w:p>
    <w:p w:rsidR="00060C61" w:rsidRDefault="00000000">
      <w:pPr>
        <w:pStyle w:val="ListParagraph"/>
        <w:numPr>
          <w:ilvl w:val="0"/>
          <w:numId w:val="2"/>
        </w:numPr>
        <w:spacing w:before="40" w:after="40" w:line="300" w:lineRule="auto"/>
      </w:pPr>
      <w:r>
        <w:t>Tone — practical. “Your session has expired. Please sign in again.”</w:t>
      </w:r>
    </w:p>
    <w:p w:rsidR="00060C61" w:rsidRDefault="00000000">
      <w:pPr>
        <w:pStyle w:val="ListParagraph"/>
        <w:numPr>
          <w:ilvl w:val="0"/>
          <w:numId w:val="2"/>
        </w:numPr>
        <w:spacing w:before="40" w:after="40" w:line="300" w:lineRule="auto"/>
      </w:pPr>
      <w:r>
        <w:t>Links — Login, Forgot Password.</w:t>
      </w:r>
    </w:p>
    <w:p w:rsidR="00060C61" w:rsidRDefault="00000000">
      <w:pPr>
        <w:pStyle w:val="ListParagraph"/>
        <w:numPr>
          <w:ilvl w:val="0"/>
          <w:numId w:val="2"/>
        </w:numPr>
        <w:spacing w:before="40" w:after="40" w:line="300" w:lineRule="auto"/>
      </w:pPr>
      <w:r>
        <w:t>HTTP — 401.</w:t>
      </w:r>
    </w:p>
    <w:p w:rsidR="00060C61" w:rsidRDefault="00000000">
      <w:pPr>
        <w:pStyle w:val="Heading2"/>
      </w:pPr>
      <w:r>
        <w:t>12.5  503 — Maintenance</w:t>
      </w:r>
    </w:p>
    <w:p w:rsidR="00060C61" w:rsidRDefault="00000000">
      <w:pPr>
        <w:pStyle w:val="ListParagraph"/>
        <w:numPr>
          <w:ilvl w:val="0"/>
          <w:numId w:val="2"/>
        </w:numPr>
        <w:spacing w:before="40" w:after="40" w:line="300" w:lineRule="auto"/>
      </w:pPr>
      <w:r>
        <w:t>Tone — confident, future-facing. “We’re upgrading the platform. Back online in [estimate].”</w:t>
      </w:r>
    </w:p>
    <w:p w:rsidR="00060C61" w:rsidRDefault="00000000">
      <w:pPr>
        <w:pStyle w:val="ListParagraph"/>
        <w:numPr>
          <w:ilvl w:val="0"/>
          <w:numId w:val="2"/>
        </w:numPr>
        <w:spacing w:before="40" w:after="40" w:line="300" w:lineRule="auto"/>
      </w:pPr>
      <w:r>
        <w:t>Links — status.numaway.com, WhatsApp for urgent matters.</w:t>
      </w:r>
    </w:p>
    <w:p w:rsidR="00060C61" w:rsidRDefault="00000000">
      <w:pPr>
        <w:pStyle w:val="ListParagraph"/>
        <w:numPr>
          <w:ilvl w:val="0"/>
          <w:numId w:val="2"/>
        </w:numPr>
        <w:spacing w:before="40" w:after="40" w:line="300" w:lineRule="auto"/>
      </w:pPr>
      <w:r>
        <w:t>Activated only during planned maintenance windows.</w:t>
      </w:r>
    </w:p>
    <w:p w:rsidR="00060C61" w:rsidRDefault="00000000">
      <w:pPr>
        <w:pStyle w:val="ListParagraph"/>
        <w:numPr>
          <w:ilvl w:val="0"/>
          <w:numId w:val="2"/>
        </w:numPr>
        <w:spacing w:before="40" w:after="40" w:line="300" w:lineRule="auto"/>
      </w:pPr>
      <w:r>
        <w:t>HTTP — 503 with Retry-After header.</w:t>
      </w:r>
    </w:p>
    <w:p w:rsidR="00060C61" w:rsidRDefault="00000000">
      <w:pPr>
        <w:pStyle w:val="Heading2"/>
      </w:pPr>
      <w:r>
        <w:t>12.6  Offline (PWA)</w:t>
      </w:r>
    </w:p>
    <w:p w:rsidR="00060C61" w:rsidRDefault="00000000">
      <w:pPr>
        <w:pStyle w:val="ListParagraph"/>
        <w:numPr>
          <w:ilvl w:val="0"/>
          <w:numId w:val="2"/>
        </w:numPr>
        <w:spacing w:before="40" w:after="40" w:line="300" w:lineRule="auto"/>
      </w:pPr>
      <w:r>
        <w:t>Tone — supportive. “You’re offline. Some pages are still available — saved articles, your application checklist.”</w:t>
      </w:r>
    </w:p>
    <w:p w:rsidR="00060C61" w:rsidRDefault="00000000">
      <w:pPr>
        <w:pStyle w:val="ListParagraph"/>
        <w:numPr>
          <w:ilvl w:val="0"/>
          <w:numId w:val="2"/>
        </w:numPr>
        <w:spacing w:before="40" w:after="40" w:line="300" w:lineRule="auto"/>
      </w:pPr>
      <w:r>
        <w:lastRenderedPageBreak/>
        <w:t>Activated by the service worker when the device is offline.</w:t>
      </w:r>
    </w:p>
    <w:p w:rsidR="00060C61" w:rsidRDefault="00000000">
      <w:pPr>
        <w:pStyle w:val="Heading2"/>
      </w:pPr>
      <w:r>
        <w:t>12.7  EmptyState Component Library</w:t>
      </w:r>
    </w:p>
    <w:p w:rsidR="00060C61" w:rsidRDefault="00000000">
      <w:pPr>
        <w:spacing w:before="60" w:after="120" w:line="320" w:lineRule="auto"/>
        <w:jc w:val="both"/>
      </w:pPr>
      <w:r>
        <w:t>Nine empty-state surfaces, each with locked tone and CTA:</w:t>
      </w:r>
    </w:p>
    <w:p w:rsidR="00060C61" w:rsidRDefault="00000000">
      <w:pPr>
        <w:pStyle w:val="ListParagraph"/>
        <w:numPr>
          <w:ilvl w:val="0"/>
          <w:numId w:val="2"/>
        </w:numPr>
        <w:spacing w:before="40" w:after="40" w:line="300" w:lineRule="auto"/>
      </w:pPr>
      <w:r>
        <w:t>(1) Empty search results — “No matches for [query]. Try [alternative].”</w:t>
      </w:r>
    </w:p>
    <w:p w:rsidR="00060C61" w:rsidRDefault="00000000">
      <w:pPr>
        <w:pStyle w:val="ListParagraph"/>
        <w:numPr>
          <w:ilvl w:val="0"/>
          <w:numId w:val="2"/>
        </w:numPr>
        <w:spacing w:before="40" w:after="40" w:line="300" w:lineRule="auto"/>
      </w:pPr>
      <w:r>
        <w:t>(2) Empty filter state — “No results match your filters. Clear filters?”</w:t>
      </w:r>
    </w:p>
    <w:p w:rsidR="00060C61" w:rsidRDefault="00000000">
      <w:pPr>
        <w:pStyle w:val="ListParagraph"/>
        <w:numPr>
          <w:ilvl w:val="0"/>
          <w:numId w:val="2"/>
        </w:numPr>
        <w:spacing w:before="40" w:after="40" w:line="300" w:lineRule="auto"/>
      </w:pPr>
      <w:r>
        <w:t>(3) Empty applications list (/app/applications) — “You haven’t started an application yet. Begin with a free consultation.”</w:t>
      </w:r>
    </w:p>
    <w:p w:rsidR="00060C61" w:rsidRDefault="00000000">
      <w:pPr>
        <w:pStyle w:val="ListParagraph"/>
        <w:numPr>
          <w:ilvl w:val="0"/>
          <w:numId w:val="2"/>
        </w:numPr>
        <w:spacing w:before="40" w:after="40" w:line="300" w:lineRule="auto"/>
      </w:pPr>
      <w:r>
        <w:t>(4) Empty documents (/app/documents) — “Upload your first document. Sage will scan it for you.”</w:t>
      </w:r>
    </w:p>
    <w:p w:rsidR="00060C61" w:rsidRDefault="00000000">
      <w:pPr>
        <w:pStyle w:val="ListParagraph"/>
        <w:numPr>
          <w:ilvl w:val="0"/>
          <w:numId w:val="2"/>
        </w:numPr>
        <w:spacing w:before="40" w:after="40" w:line="300" w:lineRule="auto"/>
      </w:pPr>
      <w:r>
        <w:t>(5) Empty messages (/admin/messages) — “No messages yet.”</w:t>
      </w:r>
    </w:p>
    <w:p w:rsidR="00060C61" w:rsidRDefault="00000000">
      <w:pPr>
        <w:pStyle w:val="ListParagraph"/>
        <w:numPr>
          <w:ilvl w:val="0"/>
          <w:numId w:val="2"/>
        </w:numPr>
        <w:spacing w:before="40" w:after="40" w:line="300" w:lineRule="auto"/>
      </w:pPr>
      <w:r>
        <w:t>(6) Empty leads (/admin/leads) — “No new leads in this range.”</w:t>
      </w:r>
    </w:p>
    <w:p w:rsidR="00060C61" w:rsidRDefault="00000000">
      <w:pPr>
        <w:pStyle w:val="ListParagraph"/>
        <w:numPr>
          <w:ilvl w:val="0"/>
          <w:numId w:val="2"/>
        </w:numPr>
        <w:spacing w:before="40" w:after="40" w:line="300" w:lineRule="auto"/>
      </w:pPr>
      <w:r>
        <w:t>(7) Empty Sage history — “Start a conversation with Sage to see it here.”</w:t>
      </w:r>
    </w:p>
    <w:p w:rsidR="00060C61" w:rsidRDefault="00000000">
      <w:pPr>
        <w:pStyle w:val="ListParagraph"/>
        <w:numPr>
          <w:ilvl w:val="0"/>
          <w:numId w:val="2"/>
        </w:numPr>
        <w:spacing w:before="40" w:after="40" w:line="300" w:lineRule="auto"/>
      </w:pPr>
      <w:r>
        <w:t>(8) Empty consultation history — “You haven’t booked a consultation yet.”</w:t>
      </w:r>
    </w:p>
    <w:p w:rsidR="00060C61" w:rsidRDefault="00000000">
      <w:pPr>
        <w:pStyle w:val="ListParagraph"/>
        <w:numPr>
          <w:ilvl w:val="0"/>
          <w:numId w:val="2"/>
        </w:numPr>
        <w:spacing w:before="40" w:after="40" w:line="300" w:lineRule="auto"/>
      </w:pPr>
      <w:r>
        <w:t>(9) Empty profile section — “Add your [field] to unlock recommendations.”</w:t>
      </w:r>
    </w:p>
    <w:p w:rsidR="00060C61" w:rsidRDefault="00000000">
      <w:pPr>
        <w:pStyle w:val="Heading1"/>
        <w:pageBreakBefore/>
        <w:pBdr>
          <w:bottom w:val="single" w:sz="8" w:space="4" w:color="1AB6B4"/>
        </w:pBdr>
      </w:pPr>
      <w:r>
        <w:lastRenderedPageBreak/>
        <w:t>13.  Legal Pages Framework</w:t>
      </w:r>
    </w:p>
    <w:p w:rsidR="00060C61" w:rsidRDefault="00000000">
      <w:pPr>
        <w:pStyle w:val="Heading2"/>
      </w:pPr>
      <w:r>
        <w:t>13.1  Pages Required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Route</w:t>
            </w:r>
          </w:p>
        </w:tc>
        <w:tc>
          <w:tcPr>
            <w:tcW w:w="4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Title</w:t>
            </w:r>
          </w:p>
        </w:tc>
        <w:tc>
          <w:tcPr>
            <w:tcW w:w="2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Source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/privacy-policy</w:t>
            </w:r>
          </w:p>
        </w:tc>
        <w:tc>
          <w:tcPr>
            <w:tcW w:w="4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Privacy Policy (NDPA + GDPR)</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/terms</w:t>
            </w:r>
          </w:p>
        </w:tc>
        <w:tc>
          <w:tcPr>
            <w:tcW w:w="4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Terms of Service</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/cookies</w:t>
            </w:r>
          </w:p>
        </w:tc>
        <w:tc>
          <w:tcPr>
            <w:tcW w:w="4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Cookie Policy + Consent Banner</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/disclaimer</w:t>
            </w:r>
          </w:p>
        </w:tc>
        <w:tc>
          <w:tcPr>
            <w:tcW w:w="4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Disclaimer (no-guarantee posture)</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/complaints</w:t>
            </w:r>
          </w:p>
        </w:tc>
        <w:tc>
          <w:tcPr>
            <w:tcW w:w="4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Complaints Procedure (FCCPA aligned)</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/fraud-prevention</w:t>
            </w:r>
          </w:p>
        </w:tc>
        <w:tc>
          <w:tcPr>
            <w:tcW w:w="4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Fraud Prevention Notice</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Refresh existing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/refunds</w:t>
            </w:r>
          </w:p>
        </w:tc>
        <w:tc>
          <w:tcPr>
            <w:tcW w:w="4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Refund Policy (FCCPA cooling-off)</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NEW</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/acceptable-use</w:t>
            </w:r>
          </w:p>
        </w:tc>
        <w:tc>
          <w:tcPr>
            <w:tcW w:w="4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Acceptable Use Policy</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NEW</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/accessibility</w:t>
            </w:r>
          </w:p>
        </w:tc>
        <w:tc>
          <w:tcPr>
            <w:tcW w:w="4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Accessibility Statement (WCAG 2.2 AA)</w:t>
            </w:r>
          </w:p>
        </w:tc>
        <w:tc>
          <w:tcPr>
            <w:tcW w:w="2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NEW</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/legal/dpa</w:t>
            </w:r>
          </w:p>
        </w:tc>
        <w:tc>
          <w:tcPr>
            <w:tcW w:w="4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Data Processing Agreement (institutional)</w:t>
            </w:r>
          </w:p>
        </w:tc>
        <w:tc>
          <w:tcPr>
            <w:tcW w:w="2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NEW</w:t>
            </w:r>
          </w:p>
        </w:tc>
      </w:tr>
    </w:tbl>
    <w:p w:rsidR="00060C61" w:rsidRDefault="00000000">
      <w:pPr>
        <w:pStyle w:val="Heading2"/>
      </w:pPr>
      <w:r>
        <w:t>13.2  Counsel Review Gating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COUNSEL GATE</w:t>
            </w:r>
          </w:p>
          <w:p w:rsidR="00060C61" w:rsidRDefault="00000000">
            <w:pPr>
              <w:spacing w:line="300" w:lineRule="auto"/>
              <w:jc w:val="both"/>
            </w:pPr>
            <w:r>
              <w:t>All ten legal pages are counsel-gated. Drafts may proceed through layout, design, and internal review on staging. They do not go to production until Numaway counsel signs off in writing. The legal-config-required-keys CI gate prevents shipment if /content/legal.config.json is missing required values (canonical NAP, DPO contact, jurisdiction, governing law).</w:t>
            </w:r>
          </w:p>
        </w:tc>
      </w:tr>
    </w:tbl>
    <w:p w:rsidR="00060C61" w:rsidRDefault="00000000">
      <w:pPr>
        <w:pStyle w:val="Heading2"/>
      </w:pPr>
      <w:r>
        <w:t>13.3  /content/legal.config.json — Single Source</w:t>
      </w:r>
    </w:p>
    <w:p w:rsidR="00060C61" w:rsidRDefault="00000000">
      <w:pPr>
        <w:spacing w:before="60" w:after="120" w:line="320" w:lineRule="auto"/>
        <w:jc w:val="both"/>
      </w:pPr>
      <w:r>
        <w:t>Required keys (CI-enforced):</w:t>
      </w:r>
    </w:p>
    <w:p w:rsidR="00060C61" w:rsidRDefault="00000000">
      <w:pPr>
        <w:pStyle w:val="ListParagraph"/>
        <w:numPr>
          <w:ilvl w:val="0"/>
          <w:numId w:val="2"/>
        </w:numPr>
        <w:spacing w:before="40" w:after="40" w:line="300" w:lineRule="auto"/>
      </w:pPr>
      <w:r>
        <w:t>canonical_business_name, canonical_company_number, canonical_postal_address (street, city, postal_code, lga, country), canonical_email, canonical_phone, canonical_whatsapp.</w:t>
      </w:r>
    </w:p>
    <w:p w:rsidR="00060C61" w:rsidRDefault="00000000">
      <w:pPr>
        <w:pStyle w:val="ListParagraph"/>
        <w:numPr>
          <w:ilvl w:val="0"/>
          <w:numId w:val="2"/>
        </w:numPr>
        <w:spacing w:before="40" w:after="40" w:line="300" w:lineRule="auto"/>
      </w:pPr>
      <w:r>
        <w:t>dpo_name, dpo_email, dpo_appointment_date.</w:t>
      </w:r>
    </w:p>
    <w:p w:rsidR="00060C61" w:rsidRDefault="00000000">
      <w:pPr>
        <w:pStyle w:val="ListParagraph"/>
        <w:numPr>
          <w:ilvl w:val="0"/>
          <w:numId w:val="2"/>
        </w:numPr>
        <w:spacing w:before="40" w:after="40" w:line="300" w:lineRule="auto"/>
      </w:pPr>
      <w:r>
        <w:t>jurisdiction (Nigeria), governing_law (Nigerian law), arbitration_venue (TBD).</w:t>
      </w:r>
    </w:p>
    <w:p w:rsidR="00060C61" w:rsidRDefault="00000000">
      <w:pPr>
        <w:pStyle w:val="ListParagraph"/>
        <w:numPr>
          <w:ilvl w:val="0"/>
          <w:numId w:val="2"/>
        </w:numPr>
        <w:spacing w:before="40" w:after="40" w:line="300" w:lineRule="auto"/>
      </w:pPr>
      <w:r>
        <w:t>effective_date (per legal page), last_reviewed_date, next_review_due_date.</w:t>
      </w:r>
    </w:p>
    <w:p w:rsidR="00060C61" w:rsidRDefault="00000000">
      <w:pPr>
        <w:pStyle w:val="ListParagraph"/>
        <w:numPr>
          <w:ilvl w:val="0"/>
          <w:numId w:val="2"/>
        </w:numPr>
        <w:spacing w:before="40" w:after="40" w:line="300" w:lineRule="auto"/>
      </w:pPr>
      <w:r>
        <w:t>ndpa_registration_number (when issued), gdpr_representative (when appointed for EU).</w:t>
      </w:r>
    </w:p>
    <w:p w:rsidR="00060C61" w:rsidRDefault="00000000">
      <w:pPr>
        <w:pStyle w:val="ListParagraph"/>
        <w:numPr>
          <w:ilvl w:val="0"/>
          <w:numId w:val="2"/>
        </w:numPr>
        <w:spacing w:before="40" w:after="40" w:line="300" w:lineRule="auto"/>
      </w:pPr>
      <w:r>
        <w:lastRenderedPageBreak/>
        <w:t>complaint_resolution_timeline_days, refund_cooling_off_days, refund_processing_days.</w:t>
      </w:r>
    </w:p>
    <w:p w:rsidR="00060C61" w:rsidRDefault="00000000">
      <w:pPr>
        <w:pStyle w:val="Heading2"/>
      </w:pPr>
      <w:r>
        <w:t>13.4  No-Guarantee Posture</w:t>
      </w:r>
    </w:p>
    <w:p w:rsidR="00060C61" w:rsidRDefault="00000000">
      <w:pPr>
        <w:spacing w:before="60" w:after="120" w:line="320" w:lineRule="auto"/>
        <w:jc w:val="both"/>
      </w:pPr>
      <w:r>
        <w:t>The /disclaimer page makes explicit that Numaway does not guarantee visa, admission, scholarship, or loan outcomes. The five voice attributes (§6.3) and forbidden vocabulary (§6.4) reinforce this — no copy anywhere on the site claims a guaranteed outcome. This posture protects both the user (informed expectations) and Numaway (FCCPA, NDPA exposure).</w:t>
      </w:r>
    </w:p>
    <w:p w:rsidR="00060C61" w:rsidRDefault="00000000">
      <w:pPr>
        <w:pStyle w:val="Heading2"/>
      </w:pPr>
      <w:r>
        <w:t>13.5  Cookie Consent Banner</w:t>
      </w:r>
    </w:p>
    <w:p w:rsidR="00060C61" w:rsidRDefault="00000000">
      <w:pPr>
        <w:pStyle w:val="ListParagraph"/>
        <w:numPr>
          <w:ilvl w:val="0"/>
          <w:numId w:val="2"/>
        </w:numPr>
        <w:spacing w:before="40" w:after="40" w:line="300" w:lineRule="auto"/>
      </w:pPr>
      <w:r>
        <w:t>Granular consent — Necessary (always on), Analytics (opt-in), Marketing (opt-in).</w:t>
      </w:r>
    </w:p>
    <w:p w:rsidR="00060C61" w:rsidRDefault="00000000">
      <w:pPr>
        <w:pStyle w:val="ListParagraph"/>
        <w:numPr>
          <w:ilvl w:val="0"/>
          <w:numId w:val="2"/>
        </w:numPr>
        <w:spacing w:before="40" w:after="40" w:line="300" w:lineRule="auto"/>
      </w:pPr>
      <w:r>
        <w:t>Consent state stored in localStorage with 12-month expiry.</w:t>
      </w:r>
    </w:p>
    <w:p w:rsidR="00060C61" w:rsidRDefault="00000000">
      <w:pPr>
        <w:pStyle w:val="ListParagraph"/>
        <w:numPr>
          <w:ilvl w:val="0"/>
          <w:numId w:val="2"/>
        </w:numPr>
        <w:spacing w:before="40" w:after="40" w:line="300" w:lineRule="auto"/>
      </w:pPr>
      <w:r>
        <w:t>Reject-all is a single click and is the same prominence as accept-all.</w:t>
      </w:r>
    </w:p>
    <w:p w:rsidR="00060C61" w:rsidRDefault="00000000">
      <w:pPr>
        <w:pStyle w:val="ListParagraph"/>
        <w:numPr>
          <w:ilvl w:val="0"/>
          <w:numId w:val="2"/>
        </w:numPr>
        <w:spacing w:before="40" w:after="40" w:line="300" w:lineRule="auto"/>
      </w:pPr>
      <w:r>
        <w:t>Cookie policy page details every cookie set, by category, with retention and purpose.</w:t>
      </w:r>
    </w:p>
    <w:p w:rsidR="00060C61" w:rsidRDefault="00000000">
      <w:pPr>
        <w:pStyle w:val="ListParagraph"/>
        <w:numPr>
          <w:ilvl w:val="0"/>
          <w:numId w:val="2"/>
        </w:numPr>
        <w:spacing w:before="40" w:after="40" w:line="300" w:lineRule="auto"/>
      </w:pPr>
      <w:r>
        <w:t>Banner triggers on first visit; not re-shown unless consent expires or user clears cookies.</w:t>
      </w:r>
    </w:p>
    <w:p w:rsidR="00060C61" w:rsidRDefault="00000000">
      <w:pPr>
        <w:pStyle w:val="Heading2"/>
      </w:pPr>
      <w:r>
        <w:t>13.6  Legal Drafts — Live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LEGAL DRAFTS — LIVE LOCATION</w:t>
            </w:r>
          </w:p>
          <w:p w:rsidR="00060C61" w:rsidRDefault="00000000">
            <w:pPr>
              <w:spacing w:line="300" w:lineRule="auto"/>
              <w:jc w:val="both"/>
            </w:pPr>
            <w:r>
              <w:t>Full counsel-reviewable drafts of all ten pages live at /content/legal/ as Markdown files (one file per page). They were drafted in URS v2.0 §25 (archived) and absorbed into /content/legal/ as the live source. Counsel review and amendment happens on the Markdown files via PR.</w:t>
            </w:r>
          </w:p>
        </w:tc>
      </w:tr>
    </w:tbl>
    <w:p w:rsidR="00060C61" w:rsidRDefault="00000000">
      <w:pPr>
        <w:pStyle w:val="Heading1"/>
        <w:pageBreakBefore/>
        <w:pBdr>
          <w:bottom w:val="single" w:sz="8" w:space="4" w:color="1AB6B4"/>
        </w:pBdr>
      </w:pPr>
      <w:r>
        <w:lastRenderedPageBreak/>
        <w:t>14.  SEO Standards</w:t>
      </w:r>
    </w:p>
    <w:p w:rsidR="00060C61" w:rsidRDefault="00000000">
      <w:pPr>
        <w:pStyle w:val="Heading2"/>
      </w:pPr>
      <w:r>
        <w:t>14.1  Meta Completeness (CI-enforced)</w:t>
      </w:r>
    </w:p>
    <w:p w:rsidR="00060C61" w:rsidRDefault="00000000">
      <w:pPr>
        <w:pStyle w:val="ListParagraph"/>
        <w:numPr>
          <w:ilvl w:val="0"/>
          <w:numId w:val="2"/>
        </w:numPr>
        <w:spacing w:before="40" w:after="40" w:line="300" w:lineRule="auto"/>
      </w:pPr>
      <w:r>
        <w:t>&lt;title&gt; — 50–60 chars; brand suffix “ | Numaway” only when room allows.</w:t>
      </w:r>
    </w:p>
    <w:p w:rsidR="00060C61" w:rsidRDefault="00000000">
      <w:pPr>
        <w:pStyle w:val="ListParagraph"/>
        <w:numPr>
          <w:ilvl w:val="0"/>
          <w:numId w:val="2"/>
        </w:numPr>
        <w:spacing w:before="40" w:after="40" w:line="300" w:lineRule="auto"/>
      </w:pPr>
      <w:r>
        <w:t>meta description — 150–160 chars; conversion-oriented; never duplicated across routes.</w:t>
      </w:r>
    </w:p>
    <w:p w:rsidR="00060C61" w:rsidRDefault="00000000">
      <w:pPr>
        <w:pStyle w:val="ListParagraph"/>
        <w:numPr>
          <w:ilvl w:val="0"/>
          <w:numId w:val="2"/>
        </w:numPr>
        <w:spacing w:before="40" w:after="40" w:line="300" w:lineRule="auto"/>
      </w:pPr>
      <w:r>
        <w:t>canonical link — every route declares its canonical URL.</w:t>
      </w:r>
    </w:p>
    <w:p w:rsidR="00060C61" w:rsidRDefault="00000000">
      <w:pPr>
        <w:pStyle w:val="ListParagraph"/>
        <w:numPr>
          <w:ilvl w:val="0"/>
          <w:numId w:val="2"/>
        </w:numPr>
        <w:spacing w:before="40" w:after="40" w:line="300" w:lineRule="auto"/>
      </w:pPr>
      <w:r>
        <w:t>OG tags — og:title, og:description, og:type, og:url, og:image, og:site_name.</w:t>
      </w:r>
    </w:p>
    <w:p w:rsidR="00060C61" w:rsidRDefault="00000000">
      <w:pPr>
        <w:pStyle w:val="ListParagraph"/>
        <w:numPr>
          <w:ilvl w:val="0"/>
          <w:numId w:val="2"/>
        </w:numPr>
        <w:spacing w:before="40" w:after="40" w:line="300" w:lineRule="auto"/>
      </w:pPr>
      <w:r>
        <w:t>Twitter Card — summary_large_image with 1200×630 image.</w:t>
      </w:r>
    </w:p>
    <w:p w:rsidR="00060C61" w:rsidRDefault="00000000">
      <w:pPr>
        <w:pStyle w:val="ListParagraph"/>
        <w:numPr>
          <w:ilvl w:val="0"/>
          <w:numId w:val="2"/>
        </w:numPr>
        <w:spacing w:before="40" w:after="40" w:line="300" w:lineRule="auto"/>
      </w:pPr>
      <w:r>
        <w:t>schema.org JSON-LD — emitted per page-type (see §14.2).</w:t>
      </w:r>
    </w:p>
    <w:p w:rsidR="00060C61" w:rsidRDefault="00000000">
      <w:pPr>
        <w:pStyle w:val="ListParagraph"/>
        <w:numPr>
          <w:ilvl w:val="0"/>
          <w:numId w:val="2"/>
        </w:numPr>
        <w:spacing w:before="40" w:after="40" w:line="300" w:lineRule="auto"/>
      </w:pPr>
      <w:r>
        <w:t>hreflang — declared per route (see §14.3).</w:t>
      </w:r>
    </w:p>
    <w:p w:rsidR="00060C61" w:rsidRDefault="00000000">
      <w:pPr>
        <w:pStyle w:val="Heading2"/>
      </w:pPr>
      <w:r>
        <w:t>14.2  schema.org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60C61">
        <w:tblPrEx>
          <w:tblCellMar>
            <w:top w:w="0" w:type="dxa"/>
            <w:bottom w:w="0" w:type="dxa"/>
          </w:tblCellMar>
        </w:tblPrEx>
        <w:trPr>
          <w:tblHeader/>
        </w:trPr>
        <w:tc>
          <w:tcPr>
            <w:tcW w:w="3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Page type</w:t>
            </w:r>
          </w:p>
        </w:tc>
        <w:tc>
          <w:tcPr>
            <w:tcW w:w="6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schema.org type</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Homepage</w:t>
            </w:r>
          </w:p>
        </w:tc>
        <w:tc>
          <w:tcPr>
            <w:tcW w:w="6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EducationalOrganization + WebSite</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 detail (/services/*)</w:t>
            </w:r>
          </w:p>
        </w:tc>
        <w:tc>
          <w:tcPr>
            <w:tcW w:w="6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Service</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Country page (/countries/*)</w:t>
            </w:r>
          </w:p>
        </w:tc>
        <w:tc>
          <w:tcPr>
            <w:tcW w:w="6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Place + EducationalOrganization (mention of)</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University page (/universities/*)</w:t>
            </w:r>
          </w:p>
        </w:tc>
        <w:tc>
          <w:tcPr>
            <w:tcW w:w="6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CollegeOrUniversity</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Course / area-of-study page</w:t>
            </w:r>
          </w:p>
        </w:tc>
        <w:tc>
          <w:tcPr>
            <w:tcW w:w="6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Course</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Exam page (/exams/*)</w:t>
            </w:r>
          </w:p>
        </w:tc>
        <w:tc>
          <w:tcPr>
            <w:tcW w:w="6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EducationEvent or DefinedTerm</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FAQ</w:t>
            </w:r>
          </w:p>
        </w:tc>
        <w:tc>
          <w:tcPr>
            <w:tcW w:w="6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FAQPage</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Article / blog (/resources/*)</w:t>
            </w:r>
          </w:p>
        </w:tc>
        <w:tc>
          <w:tcPr>
            <w:tcW w:w="6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Article + Person (author)</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Career page</w:t>
            </w:r>
          </w:p>
        </w:tc>
        <w:tc>
          <w:tcPr>
            <w:tcW w:w="6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JobPosting (when active openings)</w:t>
            </w:r>
          </w:p>
        </w:tc>
      </w:tr>
      <w:tr w:rsidR="00060C61">
        <w:tblPrEx>
          <w:tblCellMar>
            <w:top w:w="0" w:type="dxa"/>
            <w:bottom w:w="0" w:type="dxa"/>
          </w:tblCellMar>
        </w:tblPrEx>
        <w:tc>
          <w:tcPr>
            <w:tcW w:w="3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Sitemap (HTML)</w:t>
            </w:r>
          </w:p>
        </w:tc>
        <w:tc>
          <w:tcPr>
            <w:tcW w:w="6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BreadcrumbList</w:t>
            </w:r>
          </w:p>
        </w:tc>
      </w:tr>
    </w:tbl>
    <w:p w:rsidR="00060C61" w:rsidRDefault="00000000">
      <w:pPr>
        <w:pStyle w:val="Heading2"/>
      </w:pPr>
      <w:r>
        <w:t>14.3  Hreflang Strategy (per ADR-014)</w:t>
      </w:r>
    </w:p>
    <w:p w:rsidR="00060C61" w:rsidRDefault="00000000">
      <w:pPr>
        <w:pStyle w:val="ListParagraph"/>
        <w:numPr>
          <w:ilvl w:val="0"/>
          <w:numId w:val="2"/>
        </w:numPr>
        <w:spacing w:before="40" w:after="40" w:line="300" w:lineRule="auto"/>
      </w:pPr>
      <w:r>
        <w:t>en-NG (default for Nigerian visitors) — primary.</w:t>
      </w:r>
    </w:p>
    <w:p w:rsidR="00060C61" w:rsidRDefault="00000000">
      <w:pPr>
        <w:pStyle w:val="ListParagraph"/>
        <w:numPr>
          <w:ilvl w:val="0"/>
          <w:numId w:val="2"/>
        </w:numPr>
        <w:spacing w:before="40" w:after="40" w:line="300" w:lineRule="auto"/>
      </w:pPr>
      <w:r>
        <w:t>en-GB (United Kingdom) — same content, GB conventions where relevant.</w:t>
      </w:r>
    </w:p>
    <w:p w:rsidR="00060C61" w:rsidRDefault="00000000">
      <w:pPr>
        <w:pStyle w:val="ListParagraph"/>
        <w:numPr>
          <w:ilvl w:val="0"/>
          <w:numId w:val="2"/>
        </w:numPr>
        <w:spacing w:before="40" w:after="40" w:line="300" w:lineRule="auto"/>
      </w:pPr>
      <w:r>
        <w:t>en-US (United States) — same content, US conventions where relevant.</w:t>
      </w:r>
    </w:p>
    <w:p w:rsidR="00060C61" w:rsidRDefault="00000000">
      <w:pPr>
        <w:pStyle w:val="ListParagraph"/>
        <w:numPr>
          <w:ilvl w:val="0"/>
          <w:numId w:val="2"/>
        </w:numPr>
        <w:spacing w:before="40" w:after="40" w:line="300" w:lineRule="auto"/>
      </w:pPr>
      <w:r>
        <w:t>x-default — fallback to en-NG.</w:t>
      </w:r>
    </w:p>
    <w:p w:rsidR="00060C61" w:rsidRDefault="00000000">
      <w:pPr>
        <w:pStyle w:val="ListParagraph"/>
        <w:numPr>
          <w:ilvl w:val="0"/>
          <w:numId w:val="2"/>
        </w:numPr>
        <w:spacing w:before="40" w:after="40" w:line="300" w:lineRule="auto"/>
      </w:pPr>
      <w:r>
        <w:t>fr-CA, fr-FR — routing provisioned in Phase 1; content waits for market expansion.</w:t>
      </w:r>
    </w:p>
    <w:p w:rsidR="00060C61" w:rsidRDefault="00000000">
      <w:pPr>
        <w:pStyle w:val="ListParagraph"/>
        <w:numPr>
          <w:ilvl w:val="0"/>
          <w:numId w:val="2"/>
        </w:numPr>
        <w:spacing w:before="40" w:after="40" w:line="300" w:lineRule="auto"/>
      </w:pPr>
      <w:r>
        <w:t>Hreflang annotations in &lt;head&gt; reference the canonical URL of each language variant.</w:t>
      </w:r>
    </w:p>
    <w:p w:rsidR="00060C61" w:rsidRDefault="00000000">
      <w:pPr>
        <w:pStyle w:val="Heading2"/>
      </w:pPr>
      <w:r>
        <w:lastRenderedPageBreak/>
        <w:t>14.4  Sitemap Strategy</w:t>
      </w:r>
    </w:p>
    <w:p w:rsidR="00060C61" w:rsidRDefault="00000000">
      <w:pPr>
        <w:pStyle w:val="ListParagraph"/>
        <w:numPr>
          <w:ilvl w:val="0"/>
          <w:numId w:val="2"/>
        </w:numPr>
        <w:spacing w:before="40" w:after="40" w:line="300" w:lineRule="auto"/>
      </w:pPr>
      <w:r>
        <w:t>sitemap.xml — root index of all sub-sitemaps.</w:t>
      </w:r>
    </w:p>
    <w:p w:rsidR="00060C61" w:rsidRDefault="00000000">
      <w:pPr>
        <w:pStyle w:val="ListParagraph"/>
        <w:numPr>
          <w:ilvl w:val="0"/>
          <w:numId w:val="2"/>
        </w:numPr>
        <w:spacing w:before="40" w:after="40" w:line="300" w:lineRule="auto"/>
      </w:pPr>
      <w:r>
        <w:t>/sitemaps/services.xml, /sitemaps/countries.xml, /sitemaps/universities.xml, /sitemaps/courses.xml, /sitemaps/exams.xml, /sitemaps/resources.xml — per-section indexes.</w:t>
      </w:r>
    </w:p>
    <w:p w:rsidR="00060C61" w:rsidRDefault="00000000">
      <w:pPr>
        <w:pStyle w:val="ListParagraph"/>
        <w:numPr>
          <w:ilvl w:val="0"/>
          <w:numId w:val="2"/>
        </w:numPr>
        <w:spacing w:before="40" w:after="40" w:line="300" w:lineRule="auto"/>
      </w:pPr>
      <w:r>
        <w:t>sitemap-coverage CI gate — every public route has a sitemap entry.</w:t>
      </w:r>
    </w:p>
    <w:p w:rsidR="00060C61" w:rsidRDefault="00000000">
      <w:pPr>
        <w:pStyle w:val="ListParagraph"/>
        <w:numPr>
          <w:ilvl w:val="0"/>
          <w:numId w:val="2"/>
        </w:numPr>
        <w:spacing w:before="40" w:after="40" w:line="300" w:lineRule="auto"/>
      </w:pPr>
      <w:r>
        <w:t>Submit to Google Search Console + Bing Webmaster in Phase 6.</w:t>
      </w:r>
    </w:p>
    <w:p w:rsidR="00060C61" w:rsidRDefault="00000000">
      <w:pPr>
        <w:pStyle w:val="Heading2"/>
      </w:pPr>
      <w:r>
        <w:t>14.5  Local SEO — Kano</w:t>
      </w:r>
    </w:p>
    <w:p w:rsidR="00060C61" w:rsidRDefault="00000000">
      <w:pPr>
        <w:pStyle w:val="ListParagraph"/>
        <w:numPr>
          <w:ilvl w:val="0"/>
          <w:numId w:val="2"/>
        </w:numPr>
        <w:spacing w:before="40" w:after="40" w:line="300" w:lineRule="auto"/>
      </w:pPr>
      <w:r>
        <w:t>Google Business Profile listing at Mai Kwano Plaza — postcard or video verification (Phase 6).</w:t>
      </w:r>
    </w:p>
    <w:p w:rsidR="00060C61" w:rsidRDefault="00000000">
      <w:pPr>
        <w:pStyle w:val="ListParagraph"/>
        <w:numPr>
          <w:ilvl w:val="0"/>
          <w:numId w:val="2"/>
        </w:numPr>
        <w:spacing w:before="40" w:after="40" w:line="300" w:lineRule="auto"/>
      </w:pPr>
      <w:r>
        <w:t>Schema.org LocalBusiness with full NAP.</w:t>
      </w:r>
    </w:p>
    <w:p w:rsidR="00060C61" w:rsidRDefault="00000000">
      <w:pPr>
        <w:pStyle w:val="ListParagraph"/>
        <w:numPr>
          <w:ilvl w:val="0"/>
          <w:numId w:val="2"/>
        </w:numPr>
        <w:spacing w:before="40" w:after="40" w:line="300" w:lineRule="auto"/>
      </w:pPr>
      <w:r>
        <w:t>Local citation building — Nigerian directories (top 20 per Phase 6 plan).</w:t>
      </w:r>
    </w:p>
    <w:p w:rsidR="00060C61" w:rsidRDefault="00000000">
      <w:pPr>
        <w:pStyle w:val="ListParagraph"/>
        <w:numPr>
          <w:ilvl w:val="0"/>
          <w:numId w:val="2"/>
        </w:numPr>
        <w:spacing w:before="40" w:after="40" w:line="300" w:lineRule="auto"/>
      </w:pPr>
      <w:r>
        <w:t>Reviews strategy — counsellor-led requests post-application-success.</w:t>
      </w:r>
    </w:p>
    <w:p w:rsidR="00060C61" w:rsidRDefault="00000000">
      <w:pPr>
        <w:pStyle w:val="Heading2"/>
      </w:pPr>
      <w:r>
        <w:t>14.6  Backlink Strategy</w:t>
      </w:r>
    </w:p>
    <w:p w:rsidR="00060C61" w:rsidRDefault="00000000">
      <w:pPr>
        <w:pStyle w:val="ListParagraph"/>
        <w:numPr>
          <w:ilvl w:val="0"/>
          <w:numId w:val="2"/>
        </w:numPr>
        <w:spacing w:before="40" w:after="40" w:line="300" w:lineRule="auto"/>
      </w:pPr>
      <w:r>
        <w:t>Education partner directories — UK, Canada, US — submit + verify.</w:t>
      </w:r>
    </w:p>
    <w:p w:rsidR="00060C61" w:rsidRDefault="00000000">
      <w:pPr>
        <w:pStyle w:val="ListParagraph"/>
        <w:numPr>
          <w:ilvl w:val="0"/>
          <w:numId w:val="2"/>
        </w:numPr>
        <w:spacing w:before="40" w:after="40" w:line="300" w:lineRule="auto"/>
      </w:pPr>
      <w:r>
        <w:t>Nigerian education media — guest posts + interviews (Phase 7).</w:t>
      </w:r>
    </w:p>
    <w:p w:rsidR="00060C61" w:rsidRDefault="00000000">
      <w:pPr>
        <w:pStyle w:val="ListParagraph"/>
        <w:numPr>
          <w:ilvl w:val="0"/>
          <w:numId w:val="2"/>
        </w:numPr>
        <w:spacing w:before="40" w:after="40" w:line="300" w:lineRule="auto"/>
      </w:pPr>
      <w:r>
        <w:t>“Nigerian Student Index” annual report (planned, deferred) — primary backlink magnet.</w:t>
      </w:r>
    </w:p>
    <w:p w:rsidR="00060C61" w:rsidRDefault="00000000">
      <w:pPr>
        <w:pStyle w:val="ListParagraph"/>
        <w:numPr>
          <w:ilvl w:val="0"/>
          <w:numId w:val="2"/>
        </w:numPr>
        <w:spacing w:before="40" w:after="40" w:line="300" w:lineRule="auto"/>
      </w:pPr>
      <w:r>
        <w:t>University partner co-marketing — backlinks from partner pages where SLA permits.</w:t>
      </w:r>
    </w:p>
    <w:p w:rsidR="00060C61" w:rsidRDefault="00000000">
      <w:pPr>
        <w:pStyle w:val="Heading2"/>
      </w:pPr>
      <w:r>
        <w:t>14.7  Pan-African / Diaspora Keyword Wave (per ADR-014)</w:t>
      </w:r>
    </w:p>
    <w:p w:rsidR="00060C61" w:rsidRDefault="00000000">
      <w:pPr>
        <w:spacing w:before="60" w:after="120" w:line="320" w:lineRule="auto"/>
        <w:jc w:val="both"/>
      </w:pPr>
      <w:r>
        <w:t>Beyond the Nigerian wave already mapped in URS v2.0 §26 (now archived and absorbed), a second keyword wave covers Ghana, Kenya, Uganda, Tanzania, and the African diaspora in the UK and Germany. The keyword map lives at /content/seo/keyword-map.csv with geo and intent tags.</w:t>
      </w:r>
    </w:p>
    <w:p w:rsidR="00060C61" w:rsidRDefault="00000000">
      <w:pPr>
        <w:pStyle w:val="Heading1"/>
        <w:pageBreakBefore/>
        <w:pBdr>
          <w:bottom w:val="single" w:sz="8" w:space="4" w:color="1AB6B4"/>
        </w:pBdr>
      </w:pPr>
      <w:r>
        <w:lastRenderedPageBreak/>
        <w:t>15.  Build Standards</w:t>
      </w:r>
    </w:p>
    <w:p w:rsidR="00060C61" w:rsidRDefault="00000000">
      <w:pPr>
        <w:pStyle w:val="Heading2"/>
      </w:pPr>
      <w:r>
        <w:t>15.1  Definition of Done — 20-Point Per-Page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974"/>
        <w:gridCol w:w="8336"/>
        <w:gridCol w:w="25"/>
      </w:tblGrid>
      <w:tr w:rsidR="00060C61">
        <w:tblPrEx>
          <w:tblCellMar>
            <w:top w:w="0" w:type="dxa"/>
            <w:bottom w:w="0" w:type="dxa"/>
          </w:tblCellMar>
        </w:tblPrEx>
        <w:trPr>
          <w:gridAfter w:val="1"/>
          <w:wAfter w:w="25" w:type="dxa"/>
          <w:tblHeader/>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w:t>
            </w:r>
          </w:p>
        </w:tc>
        <w:tc>
          <w:tcPr>
            <w:tcW w:w="8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Check</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DoD-01</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Three or more substantive images present.</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DoD-02</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All images self-hosted under /public/images/ with manifest entries.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DoD-03</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AVIF + WebP + JPEG variants generated at all five widths.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DoD-04</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&lt;title&gt; set, 50–60 chars, no duplicate.</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DoD-05</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meta description set, 150–160 chars, no duplicate.</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DoD-06</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Canonical link present and correct.</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DoD-07</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OG and Twitter Card tags present.</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DoD-08</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schema.org JSON-LD present and validates.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DoD-09</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Hreflang annotations present for all active languages.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DoD-10</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Page in sitemap.xml.</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DoD-11</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Page in /sitemap (HTML).</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DoD-12</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Lighthouse mobile scores: perf ≥85, a11y ≥95, SEO 100.</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DoD-13</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axe-core: zero serious / critical issues.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DoD-14</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All internal links resolve (link-check passes).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DoD-15</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Voice rules pass (forbidden vocab clean; evidence anchored).</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DoD-16</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All design tokens used; no hex literals; no inline styles.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DoD-17</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Container width is one of the five tokens.</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DoD-18</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Page renders content with JS disabled (prerender check).</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DoD-19</w:t>
            </w:r>
          </w:p>
        </w:tc>
        <w:tc>
          <w:tcPr>
            <w:tcW w:w="8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Page included in build output (dist/) as static .html.</w:t>
            </w:r>
          </w:p>
        </w:tc>
      </w:tr>
      <w:tr w:rsidR="00060C61">
        <w:tblPrEx>
          <w:tblCellMar>
            <w:top w:w="0" w:type="dxa"/>
            <w:bottom w:w="0" w:type="dxa"/>
          </w:tblCellMar>
        </w:tblPrEx>
        <w:trPr>
          <w:gridAfter w:val="1"/>
          <w:wAfter w:w="25" w:type="dxa"/>
        </w:trPr>
        <w:tc>
          <w:tcPr>
            <w:tcW w:w="10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DoD-20</w:t>
            </w:r>
          </w:p>
        </w:tc>
        <w:tc>
          <w:tcPr>
            <w:tcW w:w="8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Reviewer byline present where required (YMYL pages).</w:t>
            </w:r>
          </w:p>
        </w:tc>
      </w:tr>
      <w:tr w:rsidR="00060C61">
        <w:tblPrEx>
          <w:tblCellMar>
            <w:top w:w="0" w:type="dxa"/>
            <w:bottom w:w="0" w:type="dxa"/>
          </w:tblCellMar>
        </w:tblPrEx>
        <w:trPr>
          <w:gridBefore w:val="1"/>
          <w:wBefore w:w="25" w:type="dxa"/>
        </w:trPr>
        <w:tc>
          <w:tcPr>
            <w:tcW w:w="9360" w:type="dxa"/>
            <w:gridSpan w:val="3"/>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PR DISCIPLINE</w:t>
            </w:r>
          </w:p>
          <w:p w:rsidR="00060C61" w:rsidRDefault="00000000">
            <w:pPr>
              <w:spacing w:line="300" w:lineRule="auto"/>
              <w:jc w:val="both"/>
            </w:pPr>
            <w:r>
              <w:t>PR template requires DoD-01 through DoD-20 to be checked off before merge. Screenshots and Lighthouse + axe reports are attached to the PR for the home page and one representative service page during Phase 1 — and for every page touched in subsequent phases.</w:t>
            </w:r>
          </w:p>
        </w:tc>
      </w:tr>
    </w:tbl>
    <w:p w:rsidR="00060C61" w:rsidRDefault="00000000">
      <w:pPr>
        <w:pStyle w:val="Heading2"/>
      </w:pPr>
      <w:r>
        <w:lastRenderedPageBreak/>
        <w:t>15.2  Forbidden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8"/>
        <w:gridCol w:w="4230"/>
        <w:gridCol w:w="3922"/>
      </w:tblGrid>
      <w:tr w:rsidR="00060C61">
        <w:tblPrEx>
          <w:tblCellMar>
            <w:top w:w="0" w:type="dxa"/>
            <w:bottom w:w="0" w:type="dxa"/>
          </w:tblCellMar>
        </w:tblPrEx>
        <w:trPr>
          <w:tblHeader/>
        </w:trPr>
        <w:tc>
          <w:tcPr>
            <w:tcW w:w="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ID</w:t>
            </w:r>
          </w:p>
        </w:tc>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Forbidden</w:t>
            </w:r>
          </w:p>
        </w:tc>
        <w:tc>
          <w:tcPr>
            <w:tcW w:w="41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Reason</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F-01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AI-generated photography of humans on commercial pages</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ADR-005 — trust and ethics</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F-02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Hex colour literals in component code</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Design token discipline; ADR-009</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F-03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Inline styles in components (style={{...}})</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Design token discipline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F-04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Off-domain image src in &lt;img&gt; or &lt;picture&gt;</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Self-hosting; performance; control</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F-05</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Inventing new container widths</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ADR-006 — five-tier system locked</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F-06</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“Guarantee” claims for visa, admission, scholarship, or loan outcomes</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§13.4 no-guarantee posture; FCCPA exposure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F-07</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Hard-coded NAP values anywhere outside /content/legal.config.json</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ADR-002, ADR-003 — single source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F-08</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Lovable-tagger or Lovable.dev artefacts in any form</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ADR-013</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F-09 (amended)</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Public routes that fail to deliver substantive content with JS disabled. Achievable via SSR or build-time prerendering. /app and /admin out of scope.</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ADR-010</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F-10</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Sage system prompt edits without founder approval</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ADR-012 — voice and risk control</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F-11</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Country-specific slang in global copy</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ADR-014 — global neutrality</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F-12</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Card data ever passing through Numaway servers</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PCI-DSS delegated to Paystack / Flutterwave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F-13</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Third-party scripts without consent banner</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GDPR, NDPA — cookie policy</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F-14</w:t>
            </w:r>
          </w:p>
        </w:tc>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Direct browser → Anthropic API calls (Sage)</w:t>
            </w:r>
          </w:p>
        </w:tc>
        <w:tc>
          <w:tcPr>
            <w:tcW w:w="41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Always proxy server-side</w:t>
            </w:r>
          </w:p>
        </w:tc>
      </w:tr>
      <w:tr w:rsidR="00060C61">
        <w:tblPrEx>
          <w:tblCellMar>
            <w:top w:w="0" w:type="dxa"/>
            <w:bottom w:w="0" w:type="dxa"/>
          </w:tblCellMar>
        </w:tblPrEx>
        <w:tc>
          <w:tcPr>
            <w:tcW w:w="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F-15</w:t>
            </w:r>
          </w:p>
        </w:tc>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Drop / delete operations without explicit user confirmation</w:t>
            </w:r>
          </w:p>
        </w:tc>
        <w:tc>
          <w:tcPr>
            <w:tcW w:w="41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Operational discipline</w:t>
            </w:r>
          </w:p>
        </w:tc>
      </w:tr>
    </w:tbl>
    <w:p w:rsidR="00060C61" w:rsidRDefault="00000000">
      <w:pPr>
        <w:pStyle w:val="Heading2"/>
      </w:pPr>
      <w:r>
        <w:t>15.3  CI Quality Gates (14 — all must pass before merge)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60C61">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Gate</w:t>
            </w:r>
          </w:p>
        </w:tc>
        <w:tc>
          <w:tcPr>
            <w:tcW w:w="6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Purpose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image-floor-check</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≥3 substantive images per public route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no-external-image-host</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 off-domain image src</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no-hex-literal</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Tailwind tokens only; no hex in components</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lastRenderedPageBreak/>
              <w:t>meta-completeness</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Every route has full meta + JSON-LD</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sitemap-coverage</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Every route in sitemap.xml</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nap-consistency</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Single source NAP triple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lighthouse-budget</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Perf ≥85, a11y ≥95, SEO 100 mobile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a11y-axe</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Zero serious / critical</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link-check</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Internal links resolve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legal-config-required-keys</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/content/legal.config.json has no missing keys</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robots-allow-prod-only</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Staging Disallow:/</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prerender-coverage</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Every public route has a static .html in dist/</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js-disabled-content-check</w:t>
            </w:r>
          </w:p>
        </w:tc>
        <w:tc>
          <w:tcPr>
            <w:tcW w:w="6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Substantive content with JS off</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no-lovable-strings</w:t>
            </w:r>
          </w:p>
        </w:tc>
        <w:tc>
          <w:tcPr>
            <w:tcW w:w="6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Lovable-tagger never reintroduced</w:t>
            </w:r>
          </w:p>
        </w:tc>
      </w:tr>
    </w:tbl>
    <w:p w:rsidR="00060C61" w:rsidRDefault="00000000">
      <w:pPr>
        <w:pStyle w:val="Heading2"/>
      </w:pPr>
      <w:r>
        <w:t>15.4  Branch and PR Workflow</w:t>
      </w:r>
    </w:p>
    <w:p w:rsidR="00060C61" w:rsidRDefault="00000000">
      <w:pPr>
        <w:pStyle w:val="ListParagraph"/>
        <w:numPr>
          <w:ilvl w:val="0"/>
          <w:numId w:val="2"/>
        </w:numPr>
        <w:spacing w:before="40" w:after="40" w:line="300" w:lineRule="auto"/>
      </w:pPr>
      <w:r>
        <w:t>main — production; protected; only merges from develop via release PR.</w:t>
      </w:r>
    </w:p>
    <w:p w:rsidR="00060C61" w:rsidRDefault="00000000">
      <w:pPr>
        <w:pStyle w:val="ListParagraph"/>
        <w:numPr>
          <w:ilvl w:val="0"/>
          <w:numId w:val="2"/>
        </w:numPr>
        <w:spacing w:before="40" w:after="40" w:line="300" w:lineRule="auto"/>
      </w:pPr>
      <w:r>
        <w:t>develop — integration; protected; PRs from feature/* branches.</w:t>
      </w:r>
    </w:p>
    <w:p w:rsidR="00060C61" w:rsidRDefault="00000000">
      <w:pPr>
        <w:pStyle w:val="ListParagraph"/>
        <w:numPr>
          <w:ilvl w:val="0"/>
          <w:numId w:val="2"/>
        </w:numPr>
        <w:spacing w:before="40" w:after="40" w:line="300" w:lineRule="auto"/>
      </w:pPr>
      <w:r>
        <w:t>feature/&lt;short-name&gt; — single-purpose branches; rebased onto develop before PR.</w:t>
      </w:r>
    </w:p>
    <w:p w:rsidR="00060C61" w:rsidRDefault="00000000">
      <w:pPr>
        <w:pStyle w:val="ListParagraph"/>
        <w:numPr>
          <w:ilvl w:val="0"/>
          <w:numId w:val="2"/>
        </w:numPr>
        <w:spacing w:before="40" w:after="40" w:line="300" w:lineRule="auto"/>
      </w:pPr>
      <w:r>
        <w:t>PRs require: green CI, DoD-01..DoD-20 checked, /review (Tier 2) or /security-audit (Tier 3) where applicable, founder sign-off for any escalation-listed change.</w:t>
      </w:r>
    </w:p>
    <w:p w:rsidR="00060C61" w:rsidRDefault="00000000">
      <w:pPr>
        <w:pStyle w:val="ListParagraph"/>
        <w:numPr>
          <w:ilvl w:val="0"/>
          <w:numId w:val="2"/>
        </w:numPr>
        <w:spacing w:before="40" w:after="40" w:line="300" w:lineRule="auto"/>
      </w:pPr>
      <w:r>
        <w:t>Squash-merge by default. Linear history on develop and main.</w:t>
      </w:r>
    </w:p>
    <w:p w:rsidR="00060C61" w:rsidRDefault="00000000">
      <w:pPr>
        <w:pStyle w:val="Heading1"/>
        <w:pageBreakBefore/>
        <w:pBdr>
          <w:bottom w:val="single" w:sz="8" w:space="4" w:color="1AB6B4"/>
        </w:pBdr>
      </w:pPr>
      <w:r>
        <w:lastRenderedPageBreak/>
        <w:t>16.  Build Sequence</w:t>
      </w:r>
    </w:p>
    <w:p w:rsidR="00060C61" w:rsidRDefault="00000000">
      <w:pPr>
        <w:pStyle w:val="Heading2"/>
      </w:pPr>
      <w:r>
        <w:t>16.1  Phase 1 — Trust Foundations and Cleanup (current)</w:t>
      </w:r>
    </w:p>
    <w:p w:rsidR="00060C61" w:rsidRDefault="00000000">
      <w:pPr>
        <w:spacing w:before="60" w:after="120" w:line="320" w:lineRule="auto"/>
        <w:jc w:val="both"/>
      </w:pPr>
      <w:r>
        <w:t>Codebase cleanup:</w:t>
      </w:r>
    </w:p>
    <w:p w:rsidR="00060C61" w:rsidRDefault="00000000">
      <w:pPr>
        <w:pStyle w:val="ListParagraph"/>
        <w:numPr>
          <w:ilvl w:val="0"/>
          <w:numId w:val="2"/>
        </w:numPr>
        <w:spacing w:before="40" w:after="40" w:line="300" w:lineRule="auto"/>
      </w:pPr>
      <w:r>
        <w:t>Remove lovable-tagger from package.json devDependencies and from vite.config.ts.</w:t>
      </w:r>
    </w:p>
    <w:p w:rsidR="00060C61" w:rsidRDefault="00000000">
      <w:pPr>
        <w:pStyle w:val="ListParagraph"/>
        <w:numPr>
          <w:ilvl w:val="0"/>
          <w:numId w:val="2"/>
        </w:numPr>
        <w:spacing w:before="40" w:after="40" w:line="300" w:lineRule="auto"/>
      </w:pPr>
      <w:r>
        <w:t>Replace fonts: load Montserrat + Inter; remove Plus Jakarta Sans and @fontsource/sora.</w:t>
      </w:r>
    </w:p>
    <w:p w:rsidR="00060C61" w:rsidRDefault="00000000">
      <w:pPr>
        <w:pStyle w:val="ListParagraph"/>
        <w:numPr>
          <w:ilvl w:val="0"/>
          <w:numId w:val="2"/>
        </w:numPr>
        <w:spacing w:before="40" w:after="40" w:line="300" w:lineRule="auto"/>
      </w:pPr>
      <w:r>
        <w:t>Replace hello@numaway.com → connect@numaway.com across the entire repository.</w:t>
      </w:r>
    </w:p>
    <w:p w:rsidR="00060C61" w:rsidRDefault="00000000">
      <w:pPr>
        <w:pStyle w:val="ListParagraph"/>
        <w:numPr>
          <w:ilvl w:val="0"/>
          <w:numId w:val="2"/>
        </w:numPr>
        <w:spacing w:before="40" w:after="40" w:line="300" w:lineRule="auto"/>
      </w:pPr>
      <w:r>
        <w:t>Replace 2348000000000 → 9065050363 in WhatsApp links.</w:t>
      </w:r>
    </w:p>
    <w:p w:rsidR="00060C61" w:rsidRDefault="00000000">
      <w:pPr>
        <w:pStyle w:val="ListParagraph"/>
        <w:numPr>
          <w:ilvl w:val="0"/>
          <w:numId w:val="2"/>
        </w:numPr>
        <w:spacing w:before="40" w:after="40" w:line="300" w:lineRule="auto"/>
      </w:pPr>
      <w:r>
        <w:t>Update /index.html schema.org JSON-LD: addressLocality “Lagos” → “Kano”; full Mai Kwano Plaza address; areaServed AF + EU.</w:t>
      </w:r>
    </w:p>
    <w:p w:rsidR="00060C61" w:rsidRDefault="00000000">
      <w:pPr>
        <w:spacing w:before="60" w:after="120" w:line="320" w:lineRule="auto"/>
        <w:jc w:val="both"/>
      </w:pPr>
      <w:r>
        <w:t>Architecture:</w:t>
      </w:r>
    </w:p>
    <w:p w:rsidR="00060C61" w:rsidRDefault="00000000">
      <w:pPr>
        <w:pStyle w:val="ListParagraph"/>
        <w:numPr>
          <w:ilvl w:val="0"/>
          <w:numId w:val="2"/>
        </w:numPr>
        <w:spacing w:before="40" w:after="40" w:line="300" w:lineRule="auto"/>
      </w:pPr>
      <w:r>
        <w:t>Install vite-react-ssg + react-helmet-async; wire HelmetProvider; per-route Helmet components.</w:t>
      </w:r>
    </w:p>
    <w:p w:rsidR="00060C61" w:rsidRDefault="00000000">
      <w:pPr>
        <w:pStyle w:val="ListParagraph"/>
        <w:numPr>
          <w:ilvl w:val="0"/>
          <w:numId w:val="2"/>
        </w:numPr>
        <w:spacing w:before="40" w:after="40" w:line="300" w:lineRule="auto"/>
      </w:pPr>
      <w:r>
        <w:t>Verify dist/ contains static .html for every public route after build.</w:t>
      </w:r>
    </w:p>
    <w:p w:rsidR="00060C61" w:rsidRDefault="00000000">
      <w:pPr>
        <w:spacing w:before="60" w:after="120" w:line="320" w:lineRule="auto"/>
        <w:jc w:val="both"/>
      </w:pPr>
      <w:r>
        <w:t>Trust-foundation surfaces:</w:t>
      </w:r>
    </w:p>
    <w:p w:rsidR="00060C61" w:rsidRDefault="00000000">
      <w:pPr>
        <w:pStyle w:val="ListParagraph"/>
        <w:numPr>
          <w:ilvl w:val="0"/>
          <w:numId w:val="2"/>
        </w:numPr>
        <w:spacing w:before="40" w:after="40" w:line="300" w:lineRule="auto"/>
      </w:pPr>
      <w:r>
        <w:t>Top-nav with Book button (NAV-01..NAV-08).</w:t>
      </w:r>
    </w:p>
    <w:p w:rsidR="00060C61" w:rsidRDefault="00000000">
      <w:pPr>
        <w:pStyle w:val="ListParagraph"/>
        <w:numPr>
          <w:ilvl w:val="0"/>
          <w:numId w:val="2"/>
        </w:numPr>
        <w:spacing w:before="40" w:after="40" w:line="300" w:lineRule="auto"/>
      </w:pPr>
      <w:r>
        <w:t>Canonical NAP from /content/legal.config.json across the codebase.</w:t>
      </w:r>
    </w:p>
    <w:p w:rsidR="00060C61" w:rsidRDefault="00000000">
      <w:pPr>
        <w:pStyle w:val="ListParagraph"/>
        <w:numPr>
          <w:ilvl w:val="0"/>
          <w:numId w:val="2"/>
        </w:numPr>
        <w:spacing w:before="40" w:after="40" w:line="300" w:lineRule="auto"/>
      </w:pPr>
      <w:r>
        <w:t>Footer v1.0 stamp.</w:t>
      </w:r>
    </w:p>
    <w:p w:rsidR="00060C61" w:rsidRDefault="00000000">
      <w:pPr>
        <w:pStyle w:val="ListParagraph"/>
        <w:numPr>
          <w:ilvl w:val="0"/>
          <w:numId w:val="2"/>
        </w:numPr>
        <w:spacing w:before="40" w:after="40" w:line="300" w:lineRule="auto"/>
      </w:pPr>
      <w:r>
        <w:t>Error pages — 404 (refresh), 500, 403, 401, /maintenance, /offline (NEW components).</w:t>
      </w:r>
    </w:p>
    <w:p w:rsidR="00060C61" w:rsidRDefault="00000000">
      <w:pPr>
        <w:pStyle w:val="ListParagraph"/>
        <w:numPr>
          <w:ilvl w:val="0"/>
          <w:numId w:val="2"/>
        </w:numPr>
        <w:spacing w:before="40" w:after="40" w:line="300" w:lineRule="auto"/>
      </w:pPr>
      <w:r>
        <w:t>EmptyState component library.</w:t>
      </w:r>
    </w:p>
    <w:p w:rsidR="00060C61" w:rsidRDefault="00000000">
      <w:pPr>
        <w:pStyle w:val="ListParagraph"/>
        <w:numPr>
          <w:ilvl w:val="0"/>
          <w:numId w:val="2"/>
        </w:numPr>
        <w:spacing w:before="40" w:after="40" w:line="300" w:lineRule="auto"/>
      </w:pPr>
      <w:r>
        <w:t>Favicon pack and PWA manifest.</w:t>
      </w:r>
    </w:p>
    <w:p w:rsidR="00060C61" w:rsidRDefault="00000000">
      <w:pPr>
        <w:pStyle w:val="ListParagraph"/>
        <w:numPr>
          <w:ilvl w:val="0"/>
          <w:numId w:val="2"/>
        </w:numPr>
        <w:spacing w:before="40" w:after="40" w:line="300" w:lineRule="auto"/>
      </w:pPr>
      <w:r>
        <w:t>Open Graph asset pack templates (1200×630).</w:t>
      </w:r>
    </w:p>
    <w:p w:rsidR="00060C61" w:rsidRDefault="00000000">
      <w:pPr>
        <w:spacing w:before="60" w:after="120" w:line="320" w:lineRule="auto"/>
        <w:jc w:val="both"/>
      </w:pPr>
      <w:r>
        <w:t>Legal pages:</w:t>
      </w:r>
    </w:p>
    <w:p w:rsidR="00060C61" w:rsidRDefault="00000000">
      <w:pPr>
        <w:pStyle w:val="ListParagraph"/>
        <w:numPr>
          <w:ilvl w:val="0"/>
          <w:numId w:val="2"/>
        </w:numPr>
        <w:spacing w:before="40" w:after="40" w:line="300" w:lineRule="auto"/>
      </w:pPr>
      <w:r>
        <w:t>Refresh existing 6 legal pages from /content/legal/ Markdown drafts.</w:t>
      </w:r>
    </w:p>
    <w:p w:rsidR="00060C61" w:rsidRDefault="00000000">
      <w:pPr>
        <w:pStyle w:val="ListParagraph"/>
        <w:numPr>
          <w:ilvl w:val="0"/>
          <w:numId w:val="2"/>
        </w:numPr>
        <w:spacing w:before="40" w:after="40" w:line="300" w:lineRule="auto"/>
      </w:pPr>
      <w:r>
        <w:t>Build NEW 4 legal pages — /refunds, /acceptable-use, /accessibility, /legal/dpa.</w:t>
      </w:r>
    </w:p>
    <w:p w:rsidR="00060C61" w:rsidRDefault="00000000">
      <w:pPr>
        <w:spacing w:before="60" w:after="120" w:line="320" w:lineRule="auto"/>
        <w:jc w:val="both"/>
      </w:pPr>
      <w:r>
        <w:t>CI quality gates:</w:t>
      </w:r>
    </w:p>
    <w:p w:rsidR="00060C61" w:rsidRDefault="00000000">
      <w:pPr>
        <w:pStyle w:val="ListParagraph"/>
        <w:numPr>
          <w:ilvl w:val="0"/>
          <w:numId w:val="2"/>
        </w:numPr>
        <w:spacing w:before="40" w:after="40" w:line="300" w:lineRule="auto"/>
      </w:pPr>
      <w:r>
        <w:t>All 14 gates active and green.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PHASE 1 EXIT GATE</w:t>
            </w:r>
          </w:p>
          <w:p w:rsidR="00060C61" w:rsidRDefault="00000000">
            <w:pPr>
              <w:spacing w:line="300" w:lineRule="auto"/>
              <w:jc w:val="both"/>
            </w:pPr>
            <w:r>
              <w:t>Phase 1 exit gate: every checklist item ticked; site renders on staging with NAP consistent everywhere; homepage and one representative service page pass DoD-01..DoD-20 with screenshots and Lighthouse + axe reports attached to the merged PR; all CI gates green on develop; Sagir signs off in writing.</w:t>
            </w:r>
          </w:p>
        </w:tc>
      </w:tr>
    </w:tbl>
    <w:p w:rsidR="00060C61" w:rsidRDefault="00000000">
      <w:pPr>
        <w:pStyle w:val="Heading2"/>
      </w:pPr>
      <w:r>
        <w:lastRenderedPageBreak/>
        <w:t>16.2  Phase 2 — Image Overhaul</w:t>
      </w:r>
    </w:p>
    <w:p w:rsidR="00060C61" w:rsidRDefault="00000000">
      <w:pPr>
        <w:pStyle w:val="ListParagraph"/>
        <w:numPr>
          <w:ilvl w:val="0"/>
          <w:numId w:val="2"/>
        </w:numPr>
        <w:spacing w:before="40" w:after="40" w:line="300" w:lineRule="auto"/>
      </w:pPr>
      <w:r>
        <w:t>MCP image pull across every existing public page (Pexels → Unsplash → Pixabay).</w:t>
      </w:r>
    </w:p>
    <w:p w:rsidR="00060C61" w:rsidRDefault="00000000">
      <w:pPr>
        <w:pStyle w:val="ListParagraph"/>
        <w:numPr>
          <w:ilvl w:val="0"/>
          <w:numId w:val="2"/>
        </w:numPr>
        <w:spacing w:before="40" w:after="40" w:line="300" w:lineRule="auto"/>
      </w:pPr>
      <w:r>
        <w:t>Replace AI-generated humans on services, country, and audience pages.</w:t>
      </w:r>
    </w:p>
    <w:p w:rsidR="00060C61" w:rsidRDefault="00000000">
      <w:pPr>
        <w:pStyle w:val="ListParagraph"/>
        <w:numPr>
          <w:ilvl w:val="0"/>
          <w:numId w:val="2"/>
        </w:numPr>
        <w:spacing w:before="40" w:after="40" w:line="300" w:lineRule="auto"/>
      </w:pPr>
      <w:r>
        <w:t>Generate AVIF / WebP / JPEG variants at five widths.</w:t>
      </w:r>
    </w:p>
    <w:p w:rsidR="00060C61" w:rsidRDefault="00000000">
      <w:pPr>
        <w:pStyle w:val="ListParagraph"/>
        <w:numPr>
          <w:ilvl w:val="0"/>
          <w:numId w:val="2"/>
        </w:numPr>
        <w:spacing w:before="40" w:after="40" w:line="300" w:lineRule="auto"/>
      </w:pPr>
      <w:r>
        <w:t>Populate /content/images/attribution.json.</w:t>
      </w:r>
    </w:p>
    <w:p w:rsidR="00060C61" w:rsidRDefault="00000000">
      <w:pPr>
        <w:pStyle w:val="ListParagraph"/>
        <w:numPr>
          <w:ilvl w:val="0"/>
          <w:numId w:val="2"/>
        </w:numPr>
        <w:spacing w:before="40" w:after="40" w:line="300" w:lineRule="auto"/>
      </w:pPr>
      <w:r>
        <w:t>Build /credits page (auto-generated).</w:t>
      </w:r>
    </w:p>
    <w:p w:rsidR="00060C61" w:rsidRDefault="00000000">
      <w:pPr>
        <w:pStyle w:val="Heading2"/>
      </w:pPr>
      <w:r>
        <w:t>16.3  Phase 3 — High-Traffic Page Enrichment</w:t>
      </w:r>
    </w:p>
    <w:p w:rsidR="00060C61" w:rsidRDefault="00000000">
      <w:pPr>
        <w:pStyle w:val="ListParagraph"/>
        <w:numPr>
          <w:ilvl w:val="0"/>
          <w:numId w:val="2"/>
        </w:numPr>
        <w:spacing w:before="40" w:after="40" w:line="300" w:lineRule="auto"/>
      </w:pPr>
      <w:r>
        <w:t>Homepage / — apply brief from /content/briefs/index.md.</w:t>
      </w:r>
    </w:p>
    <w:p w:rsidR="00060C61" w:rsidRDefault="00000000">
      <w:pPr>
        <w:pStyle w:val="ListParagraph"/>
        <w:numPr>
          <w:ilvl w:val="0"/>
          <w:numId w:val="2"/>
        </w:numPr>
        <w:spacing w:before="40" w:after="40" w:line="300" w:lineRule="auto"/>
      </w:pPr>
      <w:r>
        <w:t>/services overview + 8 STU detail pages.</w:t>
      </w:r>
    </w:p>
    <w:p w:rsidR="00060C61" w:rsidRDefault="00000000">
      <w:pPr>
        <w:pStyle w:val="ListParagraph"/>
        <w:numPr>
          <w:ilvl w:val="0"/>
          <w:numId w:val="2"/>
        </w:numPr>
        <w:spacing w:before="40" w:after="40" w:line="300" w:lineRule="auto"/>
      </w:pPr>
      <w:r>
        <w:t>/sage public page.</w:t>
      </w:r>
    </w:p>
    <w:p w:rsidR="00060C61" w:rsidRDefault="00000000">
      <w:pPr>
        <w:pStyle w:val="ListParagraph"/>
        <w:numPr>
          <w:ilvl w:val="0"/>
          <w:numId w:val="2"/>
        </w:numPr>
        <w:spacing w:before="40" w:after="40" w:line="300" w:lineRule="auto"/>
      </w:pPr>
      <w:r>
        <w:t>/faq.</w:t>
      </w:r>
    </w:p>
    <w:p w:rsidR="00060C61" w:rsidRDefault="00000000">
      <w:pPr>
        <w:pStyle w:val="ListParagraph"/>
        <w:numPr>
          <w:ilvl w:val="0"/>
          <w:numId w:val="2"/>
        </w:numPr>
        <w:spacing w:before="40" w:after="40" w:line="300" w:lineRule="auto"/>
      </w:pPr>
      <w:r>
        <w:t>/scholarships, /accommodation, /loans.</w:t>
      </w:r>
    </w:p>
    <w:p w:rsidR="00060C61" w:rsidRDefault="00000000">
      <w:pPr>
        <w:pStyle w:val="ListParagraph"/>
        <w:numPr>
          <w:ilvl w:val="0"/>
          <w:numId w:val="2"/>
        </w:numPr>
        <w:spacing w:before="40" w:after="40" w:line="300" w:lineRule="auto"/>
      </w:pPr>
      <w:r>
        <w:t>/for-students, /for-agents, /for-institutions.</w:t>
      </w:r>
    </w:p>
    <w:p w:rsidR="00060C61" w:rsidRDefault="00000000">
      <w:pPr>
        <w:pStyle w:val="Heading2"/>
      </w:pPr>
      <w:r>
        <w:t>16.4  Phase 4 — Country and Exam Pages</w:t>
      </w:r>
    </w:p>
    <w:p w:rsidR="00060C61" w:rsidRDefault="00000000">
      <w:pPr>
        <w:pStyle w:val="ListParagraph"/>
        <w:numPr>
          <w:ilvl w:val="0"/>
          <w:numId w:val="2"/>
        </w:numPr>
        <w:spacing w:before="40" w:after="40" w:line="300" w:lineRule="auto"/>
      </w:pPr>
      <w:r>
        <w:t>Country landing pages — UK, Canada, USA, Australia, Germany, Ireland, Poland, UAE.</w:t>
      </w:r>
    </w:p>
    <w:p w:rsidR="00060C61" w:rsidRDefault="00000000">
      <w:pPr>
        <w:pStyle w:val="ListParagraph"/>
        <w:numPr>
          <w:ilvl w:val="0"/>
          <w:numId w:val="2"/>
        </w:numPr>
        <w:spacing w:before="40" w:after="40" w:line="300" w:lineRule="auto"/>
      </w:pPr>
      <w:r>
        <w:t>Exam pages — IELTS, TOEFL, SAT, GRE, GMAT.</w:t>
      </w:r>
    </w:p>
    <w:p w:rsidR="00060C61" w:rsidRDefault="00000000">
      <w:pPr>
        <w:pStyle w:val="Heading2"/>
      </w:pPr>
      <w:r>
        <w:t>16.5  Phase 5 — Wide-Layout Rebuild</w:t>
      </w:r>
    </w:p>
    <w:p w:rsidR="00060C61" w:rsidRDefault="00000000">
      <w:pPr>
        <w:pStyle w:val="ListParagraph"/>
        <w:numPr>
          <w:ilvl w:val="0"/>
          <w:numId w:val="2"/>
        </w:numPr>
        <w:spacing w:before="40" w:after="40" w:line="300" w:lineRule="auto"/>
      </w:pPr>
      <w:r>
        <w:t>Apply §10 layout system across all Phase 1–4 pages.</w:t>
      </w:r>
    </w:p>
    <w:p w:rsidR="00060C61" w:rsidRDefault="00000000">
      <w:pPr>
        <w:pStyle w:val="ListParagraph"/>
        <w:numPr>
          <w:ilvl w:val="0"/>
          <w:numId w:val="2"/>
        </w:numPr>
        <w:spacing w:before="40" w:after="40" w:line="300" w:lineRule="auto"/>
      </w:pPr>
      <w:r>
        <w:t>Hero bands, full-bleed sections, vertical rhythm consolidated.</w:t>
      </w:r>
    </w:p>
    <w:p w:rsidR="00060C61" w:rsidRDefault="00000000">
      <w:pPr>
        <w:pStyle w:val="Heading2"/>
      </w:pPr>
      <w:r>
        <w:t>16.6  Phase 6 — SEO and Schema</w:t>
      </w:r>
    </w:p>
    <w:p w:rsidR="00060C61" w:rsidRDefault="00000000">
      <w:pPr>
        <w:pStyle w:val="ListParagraph"/>
        <w:numPr>
          <w:ilvl w:val="0"/>
          <w:numId w:val="2"/>
        </w:numPr>
        <w:spacing w:before="40" w:after="40" w:line="300" w:lineRule="auto"/>
      </w:pPr>
      <w:r>
        <w:t>Sitemap.xml generator with per-section indexes.</w:t>
      </w:r>
    </w:p>
    <w:p w:rsidR="00060C61" w:rsidRDefault="00000000">
      <w:pPr>
        <w:pStyle w:val="ListParagraph"/>
        <w:numPr>
          <w:ilvl w:val="0"/>
          <w:numId w:val="2"/>
        </w:numPr>
        <w:spacing w:before="40" w:after="40" w:line="300" w:lineRule="auto"/>
      </w:pPr>
      <w:r>
        <w:t>schema.org JSON-LD library per page type (§14.2).</w:t>
      </w:r>
    </w:p>
    <w:p w:rsidR="00060C61" w:rsidRDefault="00000000">
      <w:pPr>
        <w:pStyle w:val="ListParagraph"/>
        <w:numPr>
          <w:ilvl w:val="0"/>
          <w:numId w:val="2"/>
        </w:numPr>
        <w:spacing w:before="40" w:after="40" w:line="300" w:lineRule="auto"/>
      </w:pPr>
      <w:r>
        <w:t>Submit to Google Search Console + Bing Webmaster.</w:t>
      </w:r>
    </w:p>
    <w:p w:rsidR="00060C61" w:rsidRDefault="00000000">
      <w:pPr>
        <w:pStyle w:val="ListParagraph"/>
        <w:numPr>
          <w:ilvl w:val="0"/>
          <w:numId w:val="2"/>
        </w:numPr>
        <w:spacing w:before="40" w:after="40" w:line="300" w:lineRule="auto"/>
      </w:pPr>
      <w:r>
        <w:t>Verify Google Business Profile (Mai Kwano Plaza).</w:t>
      </w:r>
    </w:p>
    <w:p w:rsidR="00060C61" w:rsidRDefault="00000000">
      <w:pPr>
        <w:pStyle w:val="ListParagraph"/>
        <w:numPr>
          <w:ilvl w:val="0"/>
          <w:numId w:val="2"/>
        </w:numPr>
        <w:spacing w:before="40" w:after="40" w:line="300" w:lineRule="auto"/>
      </w:pPr>
      <w:r>
        <w:t>Begin backlink outreach campaign.</w:t>
      </w:r>
    </w:p>
    <w:p w:rsidR="00060C61" w:rsidRDefault="00000000">
      <w:pPr>
        <w:pStyle w:val="ListParagraph"/>
        <w:numPr>
          <w:ilvl w:val="0"/>
          <w:numId w:val="2"/>
        </w:numPr>
        <w:spacing w:before="40" w:after="40" w:line="300" w:lineRule="auto"/>
      </w:pPr>
      <w:r>
        <w:t>Run Pan-African / Diaspora keyword wave.</w:t>
      </w:r>
    </w:p>
    <w:p w:rsidR="00060C61" w:rsidRDefault="00000000">
      <w:pPr>
        <w:pStyle w:val="Heading2"/>
      </w:pPr>
      <w:r>
        <w:t>16.7  Phase 7 — Content Hubs</w:t>
      </w:r>
    </w:p>
    <w:p w:rsidR="00060C61" w:rsidRDefault="00000000">
      <w:pPr>
        <w:pStyle w:val="ListParagraph"/>
        <w:numPr>
          <w:ilvl w:val="0"/>
          <w:numId w:val="2"/>
        </w:numPr>
        <w:spacing w:before="40" w:after="40" w:line="300" w:lineRule="auto"/>
      </w:pPr>
      <w:r>
        <w:t>Pillar pages × 5 (UK study, Canada study, Scholarships, English Tests, Visa Interviews).</w:t>
      </w:r>
    </w:p>
    <w:p w:rsidR="00060C61" w:rsidRDefault="00000000">
      <w:pPr>
        <w:pStyle w:val="ListParagraph"/>
        <w:numPr>
          <w:ilvl w:val="0"/>
          <w:numId w:val="2"/>
        </w:numPr>
        <w:spacing w:before="40" w:after="40" w:line="300" w:lineRule="auto"/>
      </w:pPr>
      <w:r>
        <w:t>First 5 cluster articles per pillar.</w:t>
      </w:r>
    </w:p>
    <w:p w:rsidR="00060C61" w:rsidRDefault="00000000">
      <w:pPr>
        <w:pStyle w:val="Heading2"/>
      </w:pPr>
      <w:r>
        <w:lastRenderedPageBreak/>
        <w:t>16.8  Phase 8 — Portal and Admin Polish</w:t>
      </w:r>
    </w:p>
    <w:p w:rsidR="00060C61" w:rsidRDefault="00000000">
      <w:pPr>
        <w:pStyle w:val="ListParagraph"/>
        <w:numPr>
          <w:ilvl w:val="0"/>
          <w:numId w:val="2"/>
        </w:numPr>
        <w:spacing w:before="40" w:after="40" w:line="300" w:lineRule="auto"/>
      </w:pPr>
      <w:r>
        <w:t>Decide database — escalate to founder.</w:t>
      </w:r>
    </w:p>
    <w:p w:rsidR="00060C61" w:rsidRDefault="00000000">
      <w:pPr>
        <w:pStyle w:val="ListParagraph"/>
        <w:numPr>
          <w:ilvl w:val="0"/>
          <w:numId w:val="2"/>
        </w:numPr>
        <w:spacing w:before="40" w:after="40" w:line="300" w:lineRule="auto"/>
      </w:pPr>
      <w:r>
        <w:t>Decide auth — escalate to founder.</w:t>
      </w:r>
    </w:p>
    <w:p w:rsidR="00060C61" w:rsidRDefault="00000000">
      <w:pPr>
        <w:pStyle w:val="ListParagraph"/>
        <w:numPr>
          <w:ilvl w:val="0"/>
          <w:numId w:val="2"/>
        </w:numPr>
        <w:spacing w:before="40" w:after="40" w:line="300" w:lineRule="auto"/>
      </w:pPr>
      <w:r>
        <w:t>/app routes (student dashboard, applications, documents, Sage chat, profile).</w:t>
      </w:r>
    </w:p>
    <w:p w:rsidR="00060C61" w:rsidRDefault="00000000">
      <w:pPr>
        <w:pStyle w:val="ListParagraph"/>
        <w:numPr>
          <w:ilvl w:val="0"/>
          <w:numId w:val="2"/>
        </w:numPr>
        <w:spacing w:before="40" w:after="40" w:line="300" w:lineRule="auto"/>
      </w:pPr>
      <w:r>
        <w:t>/admin routes (8 surfaces).</w:t>
      </w:r>
    </w:p>
    <w:p w:rsidR="00060C61" w:rsidRDefault="00000000">
      <w:pPr>
        <w:pStyle w:val="Heading1"/>
        <w:pageBreakBefore/>
        <w:pBdr>
          <w:bottom w:val="single" w:sz="8" w:space="4" w:color="1AB6B4"/>
        </w:pBdr>
      </w:pPr>
      <w:r>
        <w:lastRenderedPageBreak/>
        <w:t>17.  Forward Scope (Deferred)</w:t>
      </w:r>
    </w:p>
    <w:p w:rsidR="00060C61" w:rsidRDefault="00000000">
      <w:pPr>
        <w:spacing w:before="60" w:after="120" w:line="320" w:lineRule="auto"/>
        <w:jc w:val="both"/>
      </w:pPr>
      <w:r>
        <w:t>These surfaces are real and important. They are deferred to later waves so Phase 1–8 can land on time and on quality. Each carries an explicit activation trigger. They consume zero engineering capacity until the trigger 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65"/>
        <w:gridCol w:w="1797"/>
        <w:gridCol w:w="3948"/>
        <w:gridCol w:w="25"/>
      </w:tblGrid>
      <w:tr w:rsidR="00060C61">
        <w:tblPrEx>
          <w:tblCellMar>
            <w:top w:w="0" w:type="dxa"/>
            <w:bottom w:w="0" w:type="dxa"/>
          </w:tblCellMar>
        </w:tblPrEx>
        <w:trPr>
          <w:gridAfter w:val="1"/>
          <w:wAfter w:w="25" w:type="dxa"/>
          <w:tblHeader/>
        </w:trPr>
        <w:tc>
          <w:tcPr>
            <w:tcW w:w="36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Surface</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Catalogue link</w:t>
            </w:r>
          </w:p>
        </w:tc>
        <w:tc>
          <w:tcPr>
            <w:tcW w:w="3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Activation trigger</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Partner Portal — University B2B (login, dashboards, applicant pipelines, performance reports, co-marketing kits, monthly webinars)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UNI-01..UNI-05, DIG-02</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First 2 paying university partnerships signed; revenue covers 2-engineer build</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Ambassador &amp; Referral Surface (onboarding, contributor tiers, referral tracking, recognition / reward, peer-to-peer outreach)</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COMU-03, FUT-04</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First ambassador cohort recruited (≥10) + BD validates lead quality</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B2B AI Profiling — White-Label (productised AI student profiling engine sold to schools and institutions)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DIG-02</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2 pilot institutions willing to sign 12-month subscription</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Compliance Consulting Practice (anti-fraud workflow design, document authenticity systems for institutions)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COM-03, CON-03</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First paid consulting engagement signed; case study validated</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Annual Research Report — “Nigerian Student Index”</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(backlink magnet)</w:t>
            </w:r>
          </w:p>
        </w:tc>
        <w:tc>
          <w:tcPr>
            <w:tcW w:w="3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6+ — Marketing-led research initiative</w:t>
            </w:r>
          </w:p>
        </w:tc>
      </w:tr>
      <w:tr w:rsidR="00060C61">
        <w:tblPrEx>
          <w:tblCellMar>
            <w:top w:w="0" w:type="dxa"/>
            <w:bottom w:w="0" w:type="dxa"/>
          </w:tblCellMar>
        </w:tblPrEx>
        <w:trPr>
          <w:gridAfter w:val="1"/>
          <w:wAfter w:w="25" w:type="dxa"/>
        </w:trPr>
        <w:tc>
          <w:tcPr>
            <w:tcW w:w="36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French content (fr-CA, fr-FR)</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(audience expansion)</w:t>
            </w:r>
          </w:p>
        </w:tc>
        <w:tc>
          <w:tcPr>
            <w:tcW w:w="3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 formally enters French-speaking markets</w:t>
            </w:r>
          </w:p>
        </w:tc>
      </w:tr>
      <w:tr w:rsidR="00060C61">
        <w:tblPrEx>
          <w:tblCellMar>
            <w:top w:w="0" w:type="dxa"/>
            <w:bottom w:w="0" w:type="dxa"/>
          </w:tblCellMar>
        </w:tblPrEx>
        <w:trPr>
          <w:gridBefore w:val="1"/>
          <w:wBefore w:w="25" w:type="dxa"/>
        </w:trPr>
        <w:tc>
          <w:tcPr>
            <w:tcW w:w="9360" w:type="dxa"/>
            <w:gridSpan w:val="4"/>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ACTIVATION DISCIPLINE</w:t>
            </w:r>
          </w:p>
          <w:p w:rsidR="00060C61" w:rsidRDefault="00000000">
            <w:pPr>
              <w:spacing w:line="300" w:lineRule="auto"/>
              <w:jc w:val="both"/>
            </w:pPr>
            <w:r>
              <w:t>Activating any deferred surface requires founder approval and a Master URS minor-version bump (the ADR for the activation, the new build phase, and any new ADRs are added to §4 and §16).</w:t>
            </w:r>
          </w:p>
        </w:tc>
      </w:tr>
    </w:tbl>
    <w:p w:rsidR="00060C61" w:rsidRDefault="00000000">
      <w:pPr>
        <w:pStyle w:val="Heading1"/>
        <w:pageBreakBefore/>
        <w:pBdr>
          <w:bottom w:val="single" w:sz="8" w:space="4" w:color="1AB6B4"/>
        </w:pBdr>
      </w:pPr>
      <w:r>
        <w:lastRenderedPageBreak/>
        <w:t>18.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060C61">
        <w:tblPrEx>
          <w:tblCellMar>
            <w:top w:w="0" w:type="dxa"/>
            <w:bottom w:w="0" w:type="dxa"/>
          </w:tblCellMar>
        </w:tblPrEx>
        <w:trPr>
          <w:tblHeader/>
        </w:trPr>
        <w:tc>
          <w:tcPr>
            <w:tcW w:w="2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Item</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Status</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Owner</w:t>
            </w:r>
          </w:p>
        </w:tc>
        <w:tc>
          <w:tcPr>
            <w:tcW w:w="3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Resolution path</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DPO appointment (NDPA s. 32)</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Not appointed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Founder</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Engage DPO-as-a-service or appoint internal candidate before /privacy-policy goes live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Counsel review of legal drafts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Drafts complete; review pending</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 counsel</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Counsel review and sign-off before legal pages exit staging</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GBP verification at Mai Kwano Plaza</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Not verified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Marketing</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Postcard or video verification; required to unlock §14.5 local SEO</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status.numaway.com subdomain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Not built</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Engineering</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Build with Statuspage or Better Stack; reference from /500 page</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Polish / EU virtual address</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Pending Clavon-level</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Founder</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Add as secondary registered address in /content/legal.config.json once secured</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Sub-processor list publication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Internal list exists</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Engineering + Legal</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Publish at /legal/sub-processors before institutional DPA execution</w:t>
            </w:r>
          </w:p>
        </w:tc>
      </w:tr>
      <w:tr w:rsidR="00060C61">
        <w:tblPrEx>
          <w:tblCellMar>
            <w:top w:w="0" w:type="dxa"/>
            <w:bottom w:w="0" w:type="dxa"/>
          </w:tblCellMar>
        </w:tblPrEx>
        <w:tc>
          <w:tcPr>
            <w:tcW w:w="2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EU GDPR Representative</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Not appointed</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Founder</w:t>
            </w:r>
          </w:p>
        </w:tc>
        <w:tc>
          <w:tcPr>
            <w:tcW w:w="3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Appoint when EU traffic / institutional contracts cross the threshold</w:t>
            </w:r>
          </w:p>
        </w:tc>
      </w:tr>
    </w:tbl>
    <w:p w:rsidR="00060C61" w:rsidRDefault="00000000">
      <w:pPr>
        <w:pStyle w:val="Heading1"/>
        <w:pageBreakBefore/>
        <w:pBdr>
          <w:bottom w:val="single" w:sz="8" w:space="4" w:color="1AB6B4"/>
        </w:pBdr>
      </w:pPr>
      <w:r>
        <w:lastRenderedPageBreak/>
        <w:t>Appendix A — Document Lineage</w:t>
      </w:r>
    </w:p>
    <w:p w:rsidR="00060C61" w:rsidRDefault="00000000">
      <w:pPr>
        <w:spacing w:before="60" w:after="120" w:line="320" w:lineRule="auto"/>
        <w:jc w:val="both"/>
      </w:pPr>
      <w:r>
        <w:t>This Master URS v1.0 absorbs and supersedes the following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200"/>
        <w:gridCol w:w="2360"/>
      </w:tblGrid>
      <w:tr w:rsidR="00060C61">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Document</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Date issued</w:t>
            </w:r>
          </w:p>
        </w:tc>
        <w:tc>
          <w:tcPr>
            <w:tcW w:w="22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Date absorbed</w:t>
            </w:r>
          </w:p>
        </w:tc>
        <w:tc>
          <w:tcPr>
            <w:tcW w:w="2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Archive location</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NUMAWAY-URS-WEB-001 v1.0  (Lovable.dev codebase audit)</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 (this version)</w:t>
            </w:r>
          </w:p>
        </w:tc>
        <w:tc>
          <w:tcPr>
            <w:tcW w:w="2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docs/archive/urs-v1.0-archived-2026-04-27.docx</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NUMAWAY-URS-WEB-001 v2.0  (enrichment edition)</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April 2026</w:t>
            </w:r>
          </w:p>
        </w:tc>
        <w:tc>
          <w:tcPr>
            <w:tcW w:w="22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April 2026 (this version)</w:t>
            </w:r>
          </w:p>
        </w:tc>
        <w:tc>
          <w:tcPr>
            <w:tcW w:w="23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docs/archive/urs-v2.0-archived-2026-04-27.docx</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NUMAWAY-URS-SUPPLEMENT-001 v1.0</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w:t>
            </w:r>
          </w:p>
        </w:tc>
        <w:tc>
          <w:tcPr>
            <w:tcW w:w="22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 (this version)</w:t>
            </w:r>
          </w:p>
        </w:tc>
        <w:tc>
          <w:tcPr>
            <w:tcW w:w="23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docs/archive/urs-supplement-v1.0-archived-2026-04-27.docx</w:t>
            </w:r>
          </w:p>
        </w:tc>
      </w:tr>
    </w:tbl>
    <w:p w:rsidR="00060C61" w:rsidRDefault="00000000">
      <w:pPr>
        <w:spacing w:before="60" w:after="120" w:line="320" w:lineRule="auto"/>
        <w:jc w:val="both"/>
      </w:pPr>
      <w:r>
        <w:t>Archived documents remain available for audit, legal, and historical reference. They are frozen as of the archive date — never edited, never deleted. They are not source-of-truth references. The Master URS is.</w:t>
      </w:r>
    </w:p>
    <w:p w:rsidR="00060C61" w:rsidRDefault="00000000">
      <w:pPr>
        <w:pStyle w:val="Heading1"/>
        <w:pageBreakBefore/>
        <w:pBdr>
          <w:bottom w:val="single" w:sz="8" w:space="4" w:color="1AB6B4"/>
        </w:pBdr>
      </w:pPr>
      <w:r>
        <w:lastRenderedPageBreak/>
        <w:t>Appendix B — Cumulative Supersession Ledger</w:t>
      </w:r>
    </w:p>
    <w:p w:rsidR="00060C61" w:rsidRDefault="00000000">
      <w:pPr>
        <w:spacing w:before="60" w:after="120" w:line="320" w:lineRule="auto"/>
        <w:jc w:val="both"/>
      </w:pPr>
      <w:r>
        <w:t>Every URS v2.0 statement that was amended by URS Supplement v1.0 (now also absorbed). The ledger is preserved here so the history of decisions remains traceable inside the Master 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060C61">
        <w:tblPrEx>
          <w:tblCellMar>
            <w:top w:w="0" w:type="dxa"/>
            <w:bottom w:w="0" w:type="dxa"/>
          </w:tblCellMar>
        </w:tblPrEx>
        <w:trPr>
          <w:tblHeader/>
        </w:trPr>
        <w:tc>
          <w:tcPr>
            <w:tcW w:w="44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Original (URS v1.0 / v2.0)</w:t>
            </w:r>
          </w:p>
        </w:tc>
        <w:tc>
          <w:tcPr>
            <w:tcW w:w="4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Master URS section now governs</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v1.0 stack assumption: Next.js + MongoDB + Vercel</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§5 (Vite + vite-react-ssg; DB deferred to Phase 8); ADR-010</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v2.0 §F-09 forbidden: “Routes that render only after JS hydration — no SSR.”</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§15.2 F-09 amended: “Public routes that fail to deliver substantive content with JS disabled.” Achievable via SSR or build-time prerendering. /app and /admin out of scope.</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v2.0 §28.7 typography: scale specified, family unspecified</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§6.1 family locked — Montserrat (display) + Inter (body) + Playfair Display (premium opt-in)</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v2.0 §28 colours: Navy and Teal mentioned</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§6.2 five-token system: Navy, Teal, Gold, Sky Blue, plus neutrals</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v2.0 §23.2 service detail: 8 student-facing pages</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§7 nine-domain taxonomy; STU domain (10 services) in scope; UNI/CON/PREM/FUT/B2B deferred (§17)</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v2.0 §23 page tone: “warm and modern”</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§6.3 five Brand Voice attributes + §6.4 forbidden vocabulary list</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v2.0 §26.2 keyword strategy: Nigeria-focused</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§14.7 Pan-African / Diaspora wave added</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v2.0 §T26-08 hreflang: en-NG default; en-GB/en-US planned; fr provisional</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§14.3 en-NG + en-GB + en-US at launch (locked); fr-CA + fr-FR routing provisioned</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v2.0 §21.2 / CI-04 / CI-05 placeholders</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ADR-002, ADR-003 — connect@numaway.com and +234 906 505 0363 locked</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index.html schema.org block: addressLocality “Lagos”</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1 cleanup — “Kano” + full Mai Kwano Plaza address</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v1.0 codebase reference: hello@numaway.com (3 places)</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Phase 1 cleanup — connect@numaway.com everywhere</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v1.0 codebase reference: 2348000000000 placeholder</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Phase 1 cleanup — 9065050363 (canonical) in WhatsApp links</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v1.0 codebase: lovable-tagger devDependency</w:t>
            </w:r>
          </w:p>
        </w:tc>
        <w:tc>
          <w:tcPr>
            <w:tcW w:w="4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ADR-013 — removed; CI gate prevents reintroduction</w:t>
            </w:r>
          </w:p>
        </w:tc>
      </w:tr>
      <w:tr w:rsidR="00060C61">
        <w:tblPrEx>
          <w:tblCellMar>
            <w:top w:w="0" w:type="dxa"/>
            <w:bottom w:w="0" w:type="dxa"/>
          </w:tblCellMar>
        </w:tblPrEx>
        <w:tc>
          <w:tcPr>
            <w:tcW w:w="44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v1.0 codebase: Plus Jakarta Sans + Sora fonts</w:t>
            </w:r>
          </w:p>
        </w:tc>
        <w:tc>
          <w:tcPr>
            <w:tcW w:w="4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ADR-008 — Montserrat (display) + Inter (body); Sora and Plus Jakarta Sans removed</w:t>
            </w:r>
          </w:p>
        </w:tc>
      </w:tr>
    </w:tbl>
    <w:p w:rsidR="00060C61" w:rsidRDefault="00000000">
      <w:pPr>
        <w:pStyle w:val="Heading1"/>
        <w:pageBreakBefore/>
        <w:pBdr>
          <w:bottom w:val="single" w:sz="8" w:space="4" w:color="1AB6B4"/>
        </w:pBdr>
      </w:pPr>
      <w:r>
        <w:lastRenderedPageBreak/>
        <w:t>Appendix C — Master URS Change Log</w:t>
      </w:r>
    </w:p>
    <w:p w:rsidR="00060C61" w:rsidRDefault="00000000">
      <w:pPr>
        <w:spacing w:before="60" w:after="120" w:line="320" w:lineRule="auto"/>
        <w:jc w:val="both"/>
      </w:pPr>
      <w:r>
        <w:t>Each minor-version bump records what was absorbed and who signed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169"/>
        <w:gridCol w:w="1795"/>
        <w:gridCol w:w="2793"/>
        <w:gridCol w:w="2553"/>
        <w:gridCol w:w="25"/>
      </w:tblGrid>
      <w:tr w:rsidR="00060C61">
        <w:tblPrEx>
          <w:tblCellMar>
            <w:top w:w="0" w:type="dxa"/>
            <w:bottom w:w="0" w:type="dxa"/>
          </w:tblCellMar>
        </w:tblPrEx>
        <w:trPr>
          <w:gridAfter w:val="1"/>
          <w:wAfter w:w="25" w:type="dxa"/>
          <w:tblHeader/>
        </w:trPr>
        <w:tc>
          <w:tcPr>
            <w:tcW w:w="2200" w:type="dxa"/>
            <w:gridSpan w:val="2"/>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Master URS version</w:t>
            </w:r>
          </w:p>
        </w:tc>
        <w:tc>
          <w:tcPr>
            <w:tcW w:w="1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Date</w:t>
            </w:r>
          </w:p>
        </w:tc>
        <w:tc>
          <w:tcPr>
            <w:tcW w:w="2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Absorbed</w:t>
            </w:r>
          </w:p>
        </w:tc>
        <w:tc>
          <w:tcPr>
            <w:tcW w:w="25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Sign-off</w:t>
            </w:r>
          </w:p>
        </w:tc>
      </w:tr>
      <w:tr w:rsidR="00060C61">
        <w:tblPrEx>
          <w:tblCellMar>
            <w:top w:w="0" w:type="dxa"/>
            <w:bottom w:w="0" w:type="dxa"/>
          </w:tblCellMar>
        </w:tblPrEx>
        <w:trPr>
          <w:gridAfter w:val="1"/>
          <w:wAfter w:w="25" w:type="dxa"/>
        </w:trPr>
        <w:tc>
          <w:tcPr>
            <w:tcW w:w="2200" w:type="dxa"/>
            <w:gridSpan w:val="2"/>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v1.0</w:t>
            </w:r>
          </w:p>
        </w:tc>
        <w:tc>
          <w:tcPr>
            <w:tcW w:w="1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w:t>
            </w:r>
          </w:p>
        </w:tc>
        <w:tc>
          <w:tcPr>
            <w:tcW w:w="2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URS v1.0 + URS v2.0 + URS Supplement v1.0</w:t>
            </w:r>
          </w:p>
        </w:tc>
        <w:tc>
          <w:tcPr>
            <w:tcW w:w="25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Founder (Sagir) — pending</w:t>
            </w:r>
          </w:p>
        </w:tc>
      </w:tr>
      <w:tr w:rsidR="00060C61">
        <w:tblPrEx>
          <w:tblCellMar>
            <w:top w:w="0" w:type="dxa"/>
            <w:bottom w:w="0" w:type="dxa"/>
          </w:tblCellMar>
        </w:tblPrEx>
        <w:trPr>
          <w:gridAfter w:val="1"/>
          <w:wAfter w:w="25" w:type="dxa"/>
        </w:trPr>
        <w:tc>
          <w:tcPr>
            <w:tcW w:w="2200" w:type="dxa"/>
            <w:gridSpan w:val="2"/>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(future v1.1)</w:t>
            </w:r>
          </w:p>
        </w:tc>
        <w:tc>
          <w:tcPr>
            <w:tcW w:w="1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TBD</w:t>
            </w:r>
          </w:p>
        </w:tc>
        <w:tc>
          <w:tcPr>
            <w:tcW w:w="2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Next versioned URS or Supplement</w:t>
            </w:r>
          </w:p>
        </w:tc>
        <w:tc>
          <w:tcPr>
            <w:tcW w:w="25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TBD</w:t>
            </w:r>
          </w:p>
        </w:tc>
      </w:tr>
      <w:tr w:rsidR="00060C61">
        <w:tblPrEx>
          <w:tblCellMar>
            <w:top w:w="0" w:type="dxa"/>
            <w:bottom w:w="0" w:type="dxa"/>
          </w:tblCellMar>
        </w:tblPrEx>
        <w:trPr>
          <w:gridBefore w:val="1"/>
          <w:wBefore w:w="25" w:type="dxa"/>
        </w:trPr>
        <w:tc>
          <w:tcPr>
            <w:tcW w:w="9360" w:type="dxa"/>
            <w:gridSpan w:val="5"/>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ABSORPTION RITUAL</w:t>
            </w:r>
          </w:p>
          <w:p w:rsidR="00060C61" w:rsidRDefault="00000000">
            <w:pPr>
              <w:spacing w:line="300" w:lineRule="auto"/>
              <w:jc w:val="both"/>
            </w:pPr>
            <w:r>
              <w:t>When the next versioned URS or Supplement is approved, the absorption produces Master URS v1.1: the new content is merged into the appropriate sections, the Cumulative Supersession Ledger (Appendix B) gets new rows, the Change Log (this Appendix) gets a new row, and the absorbed document is moved to docs/archive/.</w:t>
            </w:r>
          </w:p>
        </w:tc>
      </w:tr>
    </w:tbl>
    <w:p w:rsidR="00060C61" w:rsidRDefault="00000000">
      <w:pPr>
        <w:pStyle w:val="Heading1"/>
        <w:pageBreakBefore/>
        <w:pBdr>
          <w:bottom w:val="single" w:sz="8" w:space="4" w:color="1AB6B4"/>
        </w:pBdr>
      </w:pPr>
      <w:r>
        <w:lastRenderedPageBreak/>
        <w:t>Appendix D — Archive Index</w:t>
      </w:r>
    </w:p>
    <w:p w:rsidR="00060C61" w:rsidRDefault="00000000">
      <w:pPr>
        <w:spacing w:before="60" w:after="120" w:line="320" w:lineRule="auto"/>
        <w:jc w:val="both"/>
      </w:pPr>
      <w:r>
        <w:t>The archive folder structure under docs/archive/ in the Numaway repository. New entries are added at each absorption.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1960"/>
      </w:tblGrid>
      <w:tr w:rsidR="00060C61">
        <w:tblPrEx>
          <w:tblCellMar>
            <w:top w:w="0" w:type="dxa"/>
            <w:bottom w:w="0" w:type="dxa"/>
          </w:tblCellMar>
        </w:tblPrEx>
        <w:trPr>
          <w:tblHeader/>
        </w:trPr>
        <w:tc>
          <w:tcPr>
            <w:tcW w:w="36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File</w:t>
            </w:r>
          </w:p>
        </w:tc>
        <w:tc>
          <w:tcPr>
            <w:tcW w:w="38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Original document</w:t>
            </w:r>
          </w:p>
        </w:tc>
        <w:tc>
          <w:tcPr>
            <w:tcW w:w="19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Archived on</w:t>
            </w:r>
          </w:p>
        </w:tc>
      </w:tr>
      <w:tr w:rsidR="00060C61">
        <w:tblPrEx>
          <w:tblCellMar>
            <w:top w:w="0" w:type="dxa"/>
            <w:bottom w:w="0" w:type="dxa"/>
          </w:tblCellMar>
        </w:tblPrEx>
        <w:tc>
          <w:tcPr>
            <w:tcW w:w="3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urs-v1.0-archived-2026-04-27.docx</w:t>
            </w:r>
          </w:p>
        </w:tc>
        <w:tc>
          <w:tcPr>
            <w:tcW w:w="3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NUMAWAY-URS-WEB-001 v1.0 (Lovable.dev audit)</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w:t>
            </w:r>
          </w:p>
        </w:tc>
      </w:tr>
      <w:tr w:rsidR="00060C61">
        <w:tblPrEx>
          <w:tblCellMar>
            <w:top w:w="0" w:type="dxa"/>
            <w:bottom w:w="0" w:type="dxa"/>
          </w:tblCellMar>
        </w:tblPrEx>
        <w:tc>
          <w:tcPr>
            <w:tcW w:w="36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urs-v2.0-archived-2026-04-27.docx</w:t>
            </w:r>
          </w:p>
        </w:tc>
        <w:tc>
          <w:tcPr>
            <w:tcW w:w="380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NUMAWAY-URS-WEB-001 v2.0 (enrichment edition)</w:t>
            </w:r>
          </w:p>
        </w:tc>
        <w:tc>
          <w:tcPr>
            <w:tcW w:w="1960" w:type="dxa"/>
            <w:tcBorders>
              <w:top w:val="single" w:sz="4" w:space="0" w:color="D5D5D5"/>
              <w:left w:val="single" w:sz="4" w:space="0" w:color="D5D5D5"/>
              <w:bottom w:val="single" w:sz="4" w:space="0" w:color="D5D5D5"/>
              <w:right w:val="single" w:sz="4" w:space="0" w:color="D5D5D5"/>
            </w:tcBorders>
            <w:shd w:val="clear" w:color="auto" w:fill="F5F7FA"/>
            <w:tcMar>
              <w:top w:w="80" w:type="dxa"/>
              <w:left w:w="120" w:type="dxa"/>
              <w:bottom w:w="80" w:type="dxa"/>
              <w:right w:w="120" w:type="dxa"/>
            </w:tcMar>
          </w:tcPr>
          <w:p w:rsidR="00060C61" w:rsidRDefault="00000000">
            <w:pPr>
              <w:spacing w:line="280" w:lineRule="auto"/>
            </w:pPr>
            <w:r>
              <w:rPr>
                <w:sz w:val="20"/>
                <w:szCs w:val="20"/>
              </w:rPr>
              <w:t>April 2026</w:t>
            </w:r>
          </w:p>
        </w:tc>
      </w:tr>
      <w:tr w:rsidR="00060C61">
        <w:tblPrEx>
          <w:tblCellMar>
            <w:top w:w="0" w:type="dxa"/>
            <w:bottom w:w="0" w:type="dxa"/>
          </w:tblCellMar>
        </w:tblPrEx>
        <w:tc>
          <w:tcPr>
            <w:tcW w:w="36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urs-supplement-v1.0-archived-2026-04-27.docx</w:t>
            </w:r>
          </w:p>
        </w:tc>
        <w:tc>
          <w:tcPr>
            <w:tcW w:w="380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NUMAWAY-URS-SUPPLEMENT-001 v1.0</w:t>
            </w:r>
          </w:p>
        </w:tc>
        <w:tc>
          <w:tcPr>
            <w:tcW w:w="1960" w:type="dxa"/>
            <w:tcBorders>
              <w:top w:val="single" w:sz="4" w:space="0" w:color="D5D5D5"/>
              <w:left w:val="single" w:sz="4" w:space="0" w:color="D5D5D5"/>
              <w:bottom w:val="single" w:sz="4" w:space="0" w:color="D5D5D5"/>
              <w:right w:val="single" w:sz="4" w:space="0" w:color="D5D5D5"/>
            </w:tcBorders>
            <w:tcMar>
              <w:top w:w="80" w:type="dxa"/>
              <w:left w:w="120" w:type="dxa"/>
              <w:bottom w:w="80" w:type="dxa"/>
              <w:right w:w="120" w:type="dxa"/>
            </w:tcMar>
          </w:tcPr>
          <w:p w:rsidR="00060C61" w:rsidRDefault="00000000">
            <w:pPr>
              <w:spacing w:line="280" w:lineRule="auto"/>
            </w:pPr>
            <w:r>
              <w:rPr>
                <w:sz w:val="20"/>
                <w:szCs w:val="20"/>
              </w:rPr>
              <w:t>April 2026</w:t>
            </w:r>
          </w:p>
        </w:tc>
      </w:tr>
    </w:tbl>
    <w:p w:rsidR="00060C61" w:rsidRDefault="00000000">
      <w:pPr>
        <w:pStyle w:val="Heading2"/>
      </w:pPr>
      <w:r>
        <w:t>Reading an Archived Document</w:t>
      </w:r>
    </w:p>
    <w:p w:rsidR="00060C61" w:rsidRDefault="00000000">
      <w:pPr>
        <w:pStyle w:val="ListParagraph"/>
        <w:numPr>
          <w:ilvl w:val="0"/>
          <w:numId w:val="2"/>
        </w:numPr>
        <w:spacing w:before="40" w:after="40" w:line="300" w:lineRule="auto"/>
      </w:pPr>
      <w:r>
        <w:t>Archived documents are read-only. They are not edited, not amended, not deleted.</w:t>
      </w:r>
    </w:p>
    <w:p w:rsidR="00060C61" w:rsidRDefault="00000000">
      <w:pPr>
        <w:pStyle w:val="ListParagraph"/>
        <w:numPr>
          <w:ilvl w:val="0"/>
          <w:numId w:val="2"/>
        </w:numPr>
        <w:spacing w:before="40" w:after="40" w:line="300" w:lineRule="auto"/>
      </w:pPr>
      <w:r>
        <w:t>They are referenced for historical context only. They do not bind the build.</w:t>
      </w:r>
    </w:p>
    <w:p w:rsidR="00060C61" w:rsidRDefault="00000000">
      <w:pPr>
        <w:pStyle w:val="ListParagraph"/>
        <w:numPr>
          <w:ilvl w:val="0"/>
          <w:numId w:val="2"/>
        </w:numPr>
        <w:spacing w:before="40" w:after="40" w:line="300" w:lineRule="auto"/>
      </w:pPr>
      <w:r>
        <w:t>If an archived document and the Master URS conflict, the Master URS wins by definition.</w:t>
      </w:r>
    </w:p>
    <w:p w:rsidR="00060C61" w:rsidRDefault="00000000">
      <w:pPr>
        <w:pStyle w:val="ListParagraph"/>
        <w:numPr>
          <w:ilvl w:val="0"/>
          <w:numId w:val="2"/>
        </w:numPr>
        <w:spacing w:before="40" w:after="40" w:line="300" w:lineRule="auto"/>
      </w:pPr>
      <w:r>
        <w:t>Audit / legal review may require an archived document. It remains accessible for that purpose.</w:t>
      </w:r>
    </w:p>
    <w:p w:rsidR="00060C61" w:rsidRDefault="00000000">
      <w:pPr>
        <w:pStyle w:val="Heading1"/>
        <w:pageBreakBefore/>
        <w:pBdr>
          <w:bottom w:val="single" w:sz="8" w:space="4" w:color="1AB6B4"/>
        </w:pBdr>
      </w:pPr>
      <w:r>
        <w:lastRenderedPageBreak/>
        <w:t>Appendix E — Sign-Off</w:t>
      </w:r>
    </w:p>
    <w:p w:rsidR="00060C61" w:rsidRDefault="00000000">
      <w:pPr>
        <w:spacing w:before="60" w:after="120" w:line="320" w:lineRule="auto"/>
        <w:jc w:val="both"/>
      </w:pPr>
      <w:r>
        <w:t>This Master URS v1.0 is approved as the live, single source of spec truth for Numaway.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0C61">
        <w:tblPrEx>
          <w:tblCellMar>
            <w:top w:w="0" w:type="dxa"/>
            <w:bottom w:w="0" w:type="dxa"/>
          </w:tblCellMar>
        </w:tblPrEx>
        <w:tc>
          <w:tcPr>
            <w:tcW w:w="9360" w:type="dxa"/>
            <w:tcBorders>
              <w:top w:val="single" w:sz="4" w:space="0" w:color="D5D5D5"/>
              <w:left w:val="single" w:sz="24" w:space="0" w:color="1AB6B4"/>
              <w:bottom w:val="single" w:sz="4" w:space="0" w:color="D5D5D5"/>
              <w:right w:val="single" w:sz="4" w:space="0" w:color="D5D5D5"/>
            </w:tcBorders>
            <w:shd w:val="clear" w:color="auto" w:fill="F5F7FA"/>
            <w:tcMar>
              <w:top w:w="200" w:type="dxa"/>
              <w:left w:w="240" w:type="dxa"/>
              <w:bottom w:w="200" w:type="dxa"/>
              <w:right w:w="240" w:type="dxa"/>
            </w:tcMar>
          </w:tcPr>
          <w:p w:rsidR="00060C61" w:rsidRDefault="00000000">
            <w:pPr>
              <w:spacing w:after="80"/>
            </w:pPr>
            <w:r>
              <w:rPr>
                <w:b/>
                <w:bCs/>
                <w:color w:val="0A1E3F"/>
                <w:sz w:val="20"/>
                <w:szCs w:val="20"/>
              </w:rPr>
              <w:t>VERSION CONTROL</w:t>
            </w:r>
          </w:p>
          <w:p w:rsidR="00060C61" w:rsidRDefault="00000000">
            <w:pPr>
              <w:spacing w:line="300" w:lineRule="auto"/>
              <w:jc w:val="both"/>
            </w:pPr>
            <w:r>
              <w:t>Effective date: as embedded in /content/legal.config.json effective_date. Pattern: Living Spec (Clavon Master URS standard). Next planned bump: on absorption of the next versioned URS or Supplement.  Sign-off cascade (per §1.7): Lead Engineer → Marketing Lead → Founder → Legal Counsel (only if §13 was touched).</w:t>
            </w:r>
          </w:p>
        </w:tc>
      </w:tr>
    </w:tbl>
    <w:p w:rsidR="00060C61" w:rsidRDefault="00060C61">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060C61">
        <w:tblPrEx>
          <w:tblCellMar>
            <w:top w:w="0" w:type="dxa"/>
            <w:bottom w:w="0" w:type="dxa"/>
          </w:tblCellMar>
        </w:tblPrEx>
        <w:trPr>
          <w:tblHeader/>
        </w:trPr>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Role</w:t>
            </w:r>
          </w:p>
        </w:tc>
        <w:tc>
          <w:tcPr>
            <w:tcW w:w="336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Name</w:t>
            </w:r>
          </w:p>
        </w:tc>
        <w:tc>
          <w:tcPr>
            <w:tcW w:w="3000" w:type="dxa"/>
            <w:tcBorders>
              <w:top w:val="single" w:sz="4" w:space="0" w:color="D5D5D5"/>
              <w:left w:val="single" w:sz="4" w:space="0" w:color="D5D5D5"/>
              <w:bottom w:val="single" w:sz="4" w:space="0" w:color="D5D5D5"/>
              <w:right w:val="single" w:sz="4" w:space="0" w:color="D5D5D5"/>
            </w:tcBorders>
            <w:shd w:val="clear" w:color="auto" w:fill="0A1E3F"/>
            <w:tcMar>
              <w:top w:w="80" w:type="dxa"/>
              <w:left w:w="120" w:type="dxa"/>
              <w:bottom w:w="80" w:type="dxa"/>
              <w:right w:w="120" w:type="dxa"/>
            </w:tcMar>
          </w:tcPr>
          <w:p w:rsidR="00060C61" w:rsidRDefault="00000000">
            <w:r>
              <w:rPr>
                <w:b/>
                <w:bCs/>
                <w:color w:val="FFFFFF"/>
                <w:sz w:val="20"/>
                <w:szCs w:val="20"/>
              </w:rPr>
              <w:t>Date / Signature</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Default="00000000">
            <w:r>
              <w:rPr>
                <w:sz w:val="20"/>
                <w:szCs w:val="20"/>
              </w:rPr>
              <w:t>Lead Engineer (Clavon)</w:t>
            </w:r>
          </w:p>
        </w:tc>
        <w:tc>
          <w:tcPr>
            <w:tcW w:w="336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Pr="00610DCF" w:rsidRDefault="00610DCF">
            <w:pPr>
              <w:rPr>
                <w:lang w:val="en-US"/>
              </w:rPr>
            </w:pPr>
            <w:proofErr w:type="spellStart"/>
            <w:r>
              <w:rPr>
                <w:sz w:val="20"/>
                <w:szCs w:val="20"/>
                <w:lang w:val="en-US"/>
              </w:rPr>
              <w:t>Abdulhafeez</w:t>
            </w:r>
            <w:proofErr w:type="spellEnd"/>
          </w:p>
        </w:tc>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Pr="00610DCF" w:rsidRDefault="00610DCF">
            <w:pPr>
              <w:rPr>
                <w:lang w:val="en-US"/>
              </w:rPr>
            </w:pPr>
            <w:r>
              <w:rPr>
                <w:sz w:val="20"/>
                <w:szCs w:val="20"/>
                <w:lang w:val="en-US"/>
              </w:rPr>
              <w:t>Approved</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Default="00000000">
            <w:r>
              <w:rPr>
                <w:sz w:val="20"/>
                <w:szCs w:val="20"/>
              </w:rPr>
              <w:t>Marketing Lead (Numaway)</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Pr="00610DCF" w:rsidRDefault="00610DCF">
            <w:pPr>
              <w:rPr>
                <w:lang w:val="en-US"/>
              </w:rPr>
            </w:pPr>
            <w:proofErr w:type="spellStart"/>
            <w:r>
              <w:rPr>
                <w:sz w:val="20"/>
                <w:szCs w:val="20"/>
                <w:lang w:val="en-US"/>
              </w:rPr>
              <w:t>Asmau</w:t>
            </w:r>
            <w:proofErr w:type="spellEnd"/>
            <w:r>
              <w:rPr>
                <w:sz w:val="20"/>
                <w:szCs w:val="20"/>
                <w:lang w:val="en-US"/>
              </w:rPr>
              <w:t xml:space="preserve"> Abubakar</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Pr="00610DCF" w:rsidRDefault="00610DCF">
            <w:pPr>
              <w:rPr>
                <w:lang w:val="en-US"/>
              </w:rPr>
            </w:pPr>
            <w:r>
              <w:rPr>
                <w:sz w:val="20"/>
                <w:szCs w:val="20"/>
                <w:lang w:val="en-US"/>
              </w:rPr>
              <w:t>Approved</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Default="00000000">
            <w:r>
              <w:rPr>
                <w:sz w:val="20"/>
                <w:szCs w:val="20"/>
              </w:rPr>
              <w:t>Founder (Numaway)</w:t>
            </w:r>
          </w:p>
        </w:tc>
        <w:tc>
          <w:tcPr>
            <w:tcW w:w="336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Default="00000000">
            <w:r>
              <w:rPr>
                <w:sz w:val="20"/>
                <w:szCs w:val="20"/>
              </w:rPr>
              <w:t>Sagir</w:t>
            </w:r>
          </w:p>
        </w:tc>
        <w:tc>
          <w:tcPr>
            <w:tcW w:w="3000" w:type="dxa"/>
            <w:tcBorders>
              <w:top w:val="single" w:sz="4" w:space="0" w:color="D5D5D5"/>
              <w:left w:val="single" w:sz="4" w:space="0" w:color="D5D5D5"/>
              <w:bottom w:val="single" w:sz="4" w:space="0" w:color="D5D5D5"/>
              <w:right w:val="single" w:sz="4" w:space="0" w:color="D5D5D5"/>
            </w:tcBorders>
            <w:tcMar>
              <w:top w:w="200" w:type="dxa"/>
              <w:left w:w="120" w:type="dxa"/>
              <w:bottom w:w="200" w:type="dxa"/>
              <w:right w:w="120" w:type="dxa"/>
            </w:tcMar>
          </w:tcPr>
          <w:p w:rsidR="00060C61" w:rsidRPr="00610DCF" w:rsidRDefault="00000000">
            <w:pPr>
              <w:rPr>
                <w:lang w:val="en-US"/>
              </w:rPr>
            </w:pPr>
            <w:r>
              <w:rPr>
                <w:sz w:val="20"/>
                <w:szCs w:val="20"/>
              </w:rPr>
              <w:t xml:space="preserve"> </w:t>
            </w:r>
            <w:r w:rsidR="00610DCF">
              <w:rPr>
                <w:sz w:val="20"/>
                <w:szCs w:val="20"/>
                <w:lang w:val="en-US"/>
              </w:rPr>
              <w:t>Approved</w:t>
            </w:r>
          </w:p>
        </w:tc>
      </w:tr>
      <w:tr w:rsidR="00060C61">
        <w:tblPrEx>
          <w:tblCellMar>
            <w:top w:w="0" w:type="dxa"/>
            <w:bottom w:w="0" w:type="dxa"/>
          </w:tblCellMar>
        </w:tblPrEx>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Default="00000000">
            <w:r>
              <w:rPr>
                <w:sz w:val="20"/>
                <w:szCs w:val="20"/>
              </w:rPr>
              <w:t>Legal Counsel (if §13 touched)</w:t>
            </w:r>
          </w:p>
        </w:tc>
        <w:tc>
          <w:tcPr>
            <w:tcW w:w="336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Pr="00610DCF" w:rsidRDefault="00610DCF">
            <w:pPr>
              <w:rPr>
                <w:lang w:val="en-US"/>
              </w:rPr>
            </w:pPr>
            <w:r>
              <w:rPr>
                <w:sz w:val="20"/>
                <w:szCs w:val="20"/>
                <w:lang w:val="en-US"/>
              </w:rPr>
              <w:t>Jolanta</w:t>
            </w:r>
          </w:p>
        </w:tc>
        <w:tc>
          <w:tcPr>
            <w:tcW w:w="3000" w:type="dxa"/>
            <w:tcBorders>
              <w:top w:val="single" w:sz="4" w:space="0" w:color="D5D5D5"/>
              <w:left w:val="single" w:sz="4" w:space="0" w:color="D5D5D5"/>
              <w:bottom w:val="single" w:sz="4" w:space="0" w:color="D5D5D5"/>
              <w:right w:val="single" w:sz="4" w:space="0" w:color="D5D5D5"/>
            </w:tcBorders>
            <w:shd w:val="clear" w:color="auto" w:fill="F5F7FA"/>
            <w:tcMar>
              <w:top w:w="200" w:type="dxa"/>
              <w:left w:w="120" w:type="dxa"/>
              <w:bottom w:w="200" w:type="dxa"/>
              <w:right w:w="120" w:type="dxa"/>
            </w:tcMar>
          </w:tcPr>
          <w:p w:rsidR="00060C61" w:rsidRPr="00610DCF" w:rsidRDefault="00610DCF">
            <w:pPr>
              <w:rPr>
                <w:lang w:val="en-US"/>
              </w:rPr>
            </w:pPr>
            <w:r>
              <w:rPr>
                <w:sz w:val="20"/>
                <w:szCs w:val="20"/>
                <w:lang w:val="en-US"/>
              </w:rPr>
              <w:t>Approved</w:t>
            </w:r>
          </w:p>
        </w:tc>
      </w:tr>
    </w:tbl>
    <w:p w:rsidR="00060C61" w:rsidRDefault="00060C61">
      <w:pPr>
        <w:spacing w:after="480"/>
      </w:pPr>
    </w:p>
    <w:p w:rsidR="00060C61" w:rsidRDefault="00000000">
      <w:pPr>
        <w:pBdr>
          <w:top w:val="single" w:sz="6" w:space="8" w:color="1AB6B4"/>
        </w:pBdr>
        <w:spacing w:before="480"/>
        <w:jc w:val="center"/>
      </w:pPr>
      <w:r>
        <w:rPr>
          <w:b/>
          <w:bCs/>
          <w:i/>
          <w:iCs/>
          <w:color w:val="0A1E3F"/>
        </w:rPr>
        <w:t>End of Master URS v1.0</w:t>
      </w:r>
    </w:p>
    <w:sectPr w:rsidR="00060C6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446C" w:rsidRDefault="0056446C">
      <w:r>
        <w:separator/>
      </w:r>
    </w:p>
  </w:endnote>
  <w:endnote w:type="continuationSeparator" w:id="0">
    <w:p w:rsidR="0056446C" w:rsidRDefault="0056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0C61" w:rsidRDefault="00000000">
    <w:pPr>
      <w:pBdr>
        <w:top w:val="single" w:sz="6" w:space="4" w:color="1AB6B4"/>
      </w:pBdr>
      <w:jc w:val="center"/>
    </w:pPr>
    <w:r>
      <w:rPr>
        <w:color w:val="0A1E3F"/>
        <w:sz w:val="18"/>
        <w:szCs w:val="18"/>
      </w:rPr>
      <w:t xml:space="preserve">NUMAWAY-MASTER-URS v1.0  |  Clavon Solutions  |  Unlocking Innovation  |  Page </w:t>
    </w:r>
    <w:r>
      <w:rPr>
        <w:b/>
        <w:bCs/>
        <w:color w:val="0A1E3F"/>
        <w:sz w:val="18"/>
        <w:szCs w:val="18"/>
      </w:rPr>
      <w:fldChar w:fldCharType="begin"/>
    </w:r>
    <w:r>
      <w:rPr>
        <w:b/>
        <w:bCs/>
        <w:color w:val="0A1E3F"/>
        <w:sz w:val="18"/>
        <w:szCs w:val="18"/>
      </w:rPr>
      <w:instrText>PAGE</w:instrText>
    </w:r>
    <w:r>
      <w:rPr>
        <w:b/>
        <w:bCs/>
        <w:color w:val="0A1E3F"/>
        <w:sz w:val="18"/>
        <w:szCs w:val="18"/>
      </w:rPr>
      <w:fldChar w:fldCharType="separate"/>
    </w:r>
    <w:r w:rsidR="00610DCF">
      <w:rPr>
        <w:b/>
        <w:bCs/>
        <w:noProof/>
        <w:color w:val="0A1E3F"/>
        <w:sz w:val="18"/>
        <w:szCs w:val="18"/>
      </w:rPr>
      <w:t>1</w:t>
    </w:r>
    <w:r>
      <w:rPr>
        <w:b/>
        <w:bCs/>
        <w:color w:val="0A1E3F"/>
        <w:sz w:val="18"/>
        <w:szCs w:val="18"/>
      </w:rPr>
      <w:fldChar w:fldCharType="end"/>
    </w:r>
    <w:r>
      <w:rPr>
        <w:color w:val="0A1E3F"/>
        <w:sz w:val="18"/>
        <w:szCs w:val="18"/>
      </w:rPr>
      <w:t xml:space="preserve"> of </w:t>
    </w:r>
    <w:r>
      <w:rPr>
        <w:b/>
        <w:bCs/>
        <w:color w:val="0A1E3F"/>
        <w:sz w:val="18"/>
        <w:szCs w:val="18"/>
      </w:rPr>
      <w:fldChar w:fldCharType="begin"/>
    </w:r>
    <w:r>
      <w:rPr>
        <w:b/>
        <w:bCs/>
        <w:color w:val="0A1E3F"/>
        <w:sz w:val="18"/>
        <w:szCs w:val="18"/>
      </w:rPr>
      <w:instrText>NUMPAGES</w:instrText>
    </w:r>
    <w:r>
      <w:rPr>
        <w:b/>
        <w:bCs/>
        <w:color w:val="0A1E3F"/>
        <w:sz w:val="18"/>
        <w:szCs w:val="18"/>
      </w:rPr>
      <w:fldChar w:fldCharType="separate"/>
    </w:r>
    <w:r w:rsidR="00610DCF">
      <w:rPr>
        <w:b/>
        <w:bCs/>
        <w:noProof/>
        <w:color w:val="0A1E3F"/>
        <w:sz w:val="18"/>
        <w:szCs w:val="18"/>
      </w:rPr>
      <w:t>2</w:t>
    </w:r>
    <w:r>
      <w:rPr>
        <w:b/>
        <w:bCs/>
        <w:color w:val="0A1E3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446C" w:rsidRDefault="0056446C">
      <w:r>
        <w:separator/>
      </w:r>
    </w:p>
  </w:footnote>
  <w:footnote w:type="continuationSeparator" w:id="0">
    <w:p w:rsidR="0056446C" w:rsidRDefault="00564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60C61" w:rsidRDefault="00000000">
    <w:pPr>
      <w:jc w:val="right"/>
    </w:pPr>
    <w:r>
      <w:rPr>
        <w:color w:val="0A1E3F"/>
        <w:sz w:val="18"/>
        <w:szCs w:val="18"/>
      </w:rPr>
      <w:t xml:space="preserve">NUMAWAY-MASTER-URS  v1.0  ·  </w:t>
    </w:r>
    <w:r>
      <w:rPr>
        <w:i/>
        <w:iCs/>
        <w:sz w:val="18"/>
        <w:szCs w:val="18"/>
      </w:rPr>
      <w:t>The Living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A3DDD"/>
    <w:multiLevelType w:val="hybridMultilevel"/>
    <w:tmpl w:val="0B587272"/>
    <w:lvl w:ilvl="0" w:tplc="FF06402E">
      <w:start w:val="1"/>
      <w:numFmt w:val="bullet"/>
      <w:lvlText w:val="●"/>
      <w:lvlJc w:val="left"/>
      <w:pPr>
        <w:ind w:left="720" w:hanging="360"/>
      </w:pPr>
    </w:lvl>
    <w:lvl w:ilvl="1" w:tplc="86CA66FE">
      <w:start w:val="1"/>
      <w:numFmt w:val="bullet"/>
      <w:lvlText w:val="○"/>
      <w:lvlJc w:val="left"/>
      <w:pPr>
        <w:ind w:left="1440" w:hanging="360"/>
      </w:pPr>
    </w:lvl>
    <w:lvl w:ilvl="2" w:tplc="A8E02202">
      <w:start w:val="1"/>
      <w:numFmt w:val="bullet"/>
      <w:lvlText w:val="■"/>
      <w:lvlJc w:val="left"/>
      <w:pPr>
        <w:ind w:left="2160" w:hanging="360"/>
      </w:pPr>
    </w:lvl>
    <w:lvl w:ilvl="3" w:tplc="0DFE4994">
      <w:start w:val="1"/>
      <w:numFmt w:val="bullet"/>
      <w:lvlText w:val="●"/>
      <w:lvlJc w:val="left"/>
      <w:pPr>
        <w:ind w:left="2880" w:hanging="360"/>
      </w:pPr>
    </w:lvl>
    <w:lvl w:ilvl="4" w:tplc="49269882">
      <w:start w:val="1"/>
      <w:numFmt w:val="bullet"/>
      <w:lvlText w:val="○"/>
      <w:lvlJc w:val="left"/>
      <w:pPr>
        <w:ind w:left="3600" w:hanging="360"/>
      </w:pPr>
    </w:lvl>
    <w:lvl w:ilvl="5" w:tplc="469673C0">
      <w:start w:val="1"/>
      <w:numFmt w:val="bullet"/>
      <w:lvlText w:val="■"/>
      <w:lvlJc w:val="left"/>
      <w:pPr>
        <w:ind w:left="4320" w:hanging="360"/>
      </w:pPr>
    </w:lvl>
    <w:lvl w:ilvl="6" w:tplc="0EE25E40">
      <w:start w:val="1"/>
      <w:numFmt w:val="bullet"/>
      <w:lvlText w:val="●"/>
      <w:lvlJc w:val="left"/>
      <w:pPr>
        <w:ind w:left="5040" w:hanging="360"/>
      </w:pPr>
    </w:lvl>
    <w:lvl w:ilvl="7" w:tplc="57827E7E">
      <w:start w:val="1"/>
      <w:numFmt w:val="bullet"/>
      <w:lvlText w:val="●"/>
      <w:lvlJc w:val="left"/>
      <w:pPr>
        <w:ind w:left="5760" w:hanging="360"/>
      </w:pPr>
    </w:lvl>
    <w:lvl w:ilvl="8" w:tplc="3BCEAAFA">
      <w:start w:val="1"/>
      <w:numFmt w:val="bullet"/>
      <w:lvlText w:val="●"/>
      <w:lvlJc w:val="left"/>
      <w:pPr>
        <w:ind w:left="6480" w:hanging="360"/>
      </w:pPr>
    </w:lvl>
  </w:abstractNum>
  <w:abstractNum w:abstractNumId="1" w15:restartNumberingAfterBreak="0">
    <w:nsid w:val="328011A2"/>
    <w:multiLevelType w:val="hybridMultilevel"/>
    <w:tmpl w:val="3626D678"/>
    <w:lvl w:ilvl="0" w:tplc="6A5E1C14">
      <w:start w:val="1"/>
      <w:numFmt w:val="bullet"/>
      <w:lvlText w:val="●"/>
      <w:lvlJc w:val="left"/>
      <w:pPr>
        <w:ind w:left="540" w:hanging="270"/>
      </w:pPr>
    </w:lvl>
    <w:lvl w:ilvl="1" w:tplc="B0AE7008">
      <w:numFmt w:val="decimal"/>
      <w:lvlText w:val=""/>
      <w:lvlJc w:val="left"/>
    </w:lvl>
    <w:lvl w:ilvl="2" w:tplc="6212D6DE">
      <w:numFmt w:val="decimal"/>
      <w:lvlText w:val=""/>
      <w:lvlJc w:val="left"/>
    </w:lvl>
    <w:lvl w:ilvl="3" w:tplc="C582A184">
      <w:numFmt w:val="decimal"/>
      <w:lvlText w:val=""/>
      <w:lvlJc w:val="left"/>
    </w:lvl>
    <w:lvl w:ilvl="4" w:tplc="F4F05EC0">
      <w:numFmt w:val="decimal"/>
      <w:lvlText w:val=""/>
      <w:lvlJc w:val="left"/>
    </w:lvl>
    <w:lvl w:ilvl="5" w:tplc="85C8CDD8">
      <w:numFmt w:val="decimal"/>
      <w:lvlText w:val=""/>
      <w:lvlJc w:val="left"/>
    </w:lvl>
    <w:lvl w:ilvl="6" w:tplc="78FAA4B2">
      <w:numFmt w:val="decimal"/>
      <w:lvlText w:val=""/>
      <w:lvlJc w:val="left"/>
    </w:lvl>
    <w:lvl w:ilvl="7" w:tplc="C18A5406">
      <w:numFmt w:val="decimal"/>
      <w:lvlText w:val=""/>
      <w:lvlJc w:val="left"/>
    </w:lvl>
    <w:lvl w:ilvl="8" w:tplc="C694B20E">
      <w:numFmt w:val="decimal"/>
      <w:lvlText w:val=""/>
      <w:lvlJc w:val="left"/>
    </w:lvl>
  </w:abstractNum>
  <w:num w:numId="1" w16cid:durableId="1415928739">
    <w:abstractNumId w:val="0"/>
    <w:lvlOverride w:ilvl="0">
      <w:startOverride w:val="1"/>
    </w:lvlOverride>
  </w:num>
  <w:num w:numId="2" w16cid:durableId="104543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C61"/>
    <w:rsid w:val="00060C61"/>
    <w:rsid w:val="0056446C"/>
    <w:rsid w:val="00610DCF"/>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065CB863"/>
  <w15:docId w15:val="{46F82A22-C54A-3745-A65F-729E60E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A1E3F"/>
      <w:sz w:val="32"/>
      <w:szCs w:val="32"/>
    </w:rPr>
  </w:style>
  <w:style w:type="paragraph" w:styleId="Heading2">
    <w:name w:val="heading 2"/>
    <w:uiPriority w:val="9"/>
    <w:unhideWhenUsed/>
    <w:qFormat/>
    <w:pPr>
      <w:spacing w:before="360" w:after="180"/>
      <w:outlineLvl w:val="1"/>
    </w:pPr>
    <w:rPr>
      <w:b/>
      <w:bCs/>
      <w:color w:val="0A1E3F"/>
      <w:sz w:val="28"/>
      <w:szCs w:val="28"/>
    </w:rPr>
  </w:style>
  <w:style w:type="paragraph" w:styleId="Heading3">
    <w:name w:val="heading 3"/>
    <w:uiPriority w:val="9"/>
    <w:semiHidden/>
    <w:unhideWhenUsed/>
    <w:qFormat/>
    <w:pPr>
      <w:spacing w:before="240" w:after="120"/>
      <w:outlineLvl w:val="2"/>
    </w:pPr>
    <w:rPr>
      <w:b/>
      <w:bCs/>
      <w:color w:val="0A1E3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8240</Words>
  <Characters>46972</Characters>
  <Application>Microsoft Office Word</Application>
  <DocSecurity>0</DocSecurity>
  <Lines>391</Lines>
  <Paragraphs>110</Paragraphs>
  <ScaleCrop>false</ScaleCrop>
  <Company/>
  <LinksUpToDate>false</LinksUpToDate>
  <CharactersWithSpaces>55102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NUMAWAY-MASTER-URS v1.0</dc:title>
  <dc:creator>Clavon Solutions</dc:creator>
  <dc:description>Living Specification — Master URS for Numaway</dc:description>
  <cp:lastModifiedBy>Sagir Abubakar</cp:lastModifiedBy>
  <cp:revision>2</cp:revision>
  <dcterms:created xsi:type="dcterms:W3CDTF">2026-04-27T06:28:00Z</dcterms:created>
  <dcterms:modified xsi:type="dcterms:W3CDTF">2026-04-27T07:59:00Z</dcterms:modified>
</cp:coreProperties>
</file>