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2"/>
        </w:rPr>
        <w:t>OFTALMÓLOGOS EL TESORO — OET</w:t>
      </w:r>
    </w:p>
    <w:p>
      <w:pPr>
        <w:jc w:val="center"/>
      </w:pPr>
      <w:r>
        <w:rPr>
          <w:b/>
          <w:color w:val="16457B"/>
          <w:sz w:val="26"/>
        </w:rPr>
        <w:t>Diagnóstico Financiero Estratégico</w:t>
      </w:r>
    </w:p>
    <w:p>
      <w:pPr>
        <w:jc w:val="center"/>
      </w:pPr>
      <w:r>
        <w:rPr>
          <w:color w:val="0EA596"/>
          <w:sz w:val="22"/>
        </w:rPr>
        <w:t>Marzo 2026 · Acumulado Q1 2026 · Comparativo Q1 2025</w:t>
      </w:r>
    </w:p>
    <w:p>
      <w:pPr>
        <w:jc w:val="center"/>
      </w:pPr>
      <w:r>
        <w:rPr>
          <w:i/>
          <w:color w:val="555555"/>
          <w:sz w:val="18"/>
        </w:rPr>
        <w:t>One-Paper Confidencial — Reunión Socios · 5 de mayo de 2026</w:t>
      </w:r>
    </w:p>
    <w:p/>
    <w:p>
      <w:pPr>
        <w:spacing w:before="240" w:after="80"/>
      </w:pPr>
      <w:r>
        <w:rPr>
          <w:b/>
          <w:color w:val="16457B"/>
          <w:sz w:val="28"/>
        </w:rPr>
        <w:t>0. SÍNTESIS EJECUTIVA</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64578"/>
          </w:tcPr>
          <w:p>
            <w:pPr>
              <w:jc w:val="left"/>
            </w:pPr>
            <w:r>
              <w:rPr>
                <w:b/>
                <w:color w:val="FFFFFF"/>
                <w:sz w:val="18"/>
              </w:rPr>
              <w:t>Indicador</w:t>
            </w:r>
          </w:p>
        </w:tc>
        <w:tc>
          <w:tcPr>
            <w:tcW w:type="dxa" w:w="1994"/>
            <w:shd w:val="clear" w:color="auto" w:fill="164578"/>
          </w:tcPr>
          <w:p>
            <w:pPr>
              <w:jc w:val="center"/>
            </w:pPr>
            <w:r>
              <w:rPr>
                <w:b/>
                <w:color w:val="FFFFFF"/>
                <w:sz w:val="18"/>
              </w:rPr>
              <w:t>Mar-25</w:t>
            </w:r>
          </w:p>
        </w:tc>
        <w:tc>
          <w:tcPr>
            <w:tcW w:type="dxa" w:w="1994"/>
            <w:shd w:val="clear" w:color="auto" w:fill="164578"/>
          </w:tcPr>
          <w:p>
            <w:pPr>
              <w:jc w:val="center"/>
            </w:pPr>
            <w:r>
              <w:rPr>
                <w:b/>
                <w:color w:val="FFFFFF"/>
                <w:sz w:val="18"/>
              </w:rPr>
              <w:t>Mar-26</w:t>
            </w:r>
          </w:p>
        </w:tc>
        <w:tc>
          <w:tcPr>
            <w:tcW w:type="dxa" w:w="1994"/>
            <w:shd w:val="clear" w:color="auto" w:fill="164578"/>
          </w:tcPr>
          <w:p>
            <w:pPr>
              <w:jc w:val="center"/>
            </w:pPr>
            <w:r>
              <w:rPr>
                <w:b/>
                <w:color w:val="FFFFFF"/>
                <w:sz w:val="18"/>
              </w:rPr>
              <w:t>Q1 2025</w:t>
            </w:r>
          </w:p>
        </w:tc>
        <w:tc>
          <w:tcPr>
            <w:tcW w:type="dxa" w:w="1994"/>
            <w:shd w:val="clear" w:color="auto" w:fill="164578"/>
          </w:tcPr>
          <w:p>
            <w:pPr>
              <w:jc w:val="center"/>
            </w:pPr>
            <w:r>
              <w:rPr>
                <w:b/>
                <w:color w:val="FFFFFF"/>
                <w:sz w:val="18"/>
              </w:rPr>
              <w:t>Q1 2026</w:t>
            </w:r>
          </w:p>
        </w:tc>
      </w:tr>
      <w:tr>
        <w:tc>
          <w:tcPr>
            <w:tcW w:type="dxa" w:w="1994"/>
            <w:shd w:val="clear" w:color="auto" w:fill="ffffff"/>
          </w:tcPr>
          <w:p>
            <w:pPr>
              <w:jc w:val="left"/>
            </w:pPr>
            <w:r>
              <w:rPr>
                <w:b/>
                <w:sz w:val="18"/>
              </w:rPr>
              <w:t>Ingresos</w:t>
            </w:r>
          </w:p>
        </w:tc>
        <w:tc>
          <w:tcPr>
            <w:tcW w:type="dxa" w:w="1994"/>
            <w:shd w:val="clear" w:color="auto" w:fill="ffffff"/>
          </w:tcPr>
          <w:p>
            <w:pPr>
              <w:jc w:val="right"/>
            </w:pPr>
            <w:r>
              <w:rPr>
                <w:b w:val="0"/>
                <w:sz w:val="18"/>
              </w:rPr>
              <w:t>1.014.356</w:t>
            </w:r>
          </w:p>
        </w:tc>
        <w:tc>
          <w:tcPr>
            <w:tcW w:type="dxa" w:w="1994"/>
            <w:shd w:val="clear" w:color="auto" w:fill="ffffff"/>
          </w:tcPr>
          <w:p>
            <w:pPr>
              <w:jc w:val="right"/>
            </w:pPr>
            <w:r>
              <w:rPr>
                <w:b w:val="0"/>
                <w:sz w:val="18"/>
              </w:rPr>
              <w:t>1.622.729</w:t>
            </w:r>
          </w:p>
        </w:tc>
        <w:tc>
          <w:tcPr>
            <w:tcW w:type="dxa" w:w="1994"/>
            <w:shd w:val="clear" w:color="auto" w:fill="ffffff"/>
          </w:tcPr>
          <w:p>
            <w:pPr>
              <w:jc w:val="right"/>
            </w:pPr>
            <w:r>
              <w:rPr>
                <w:b w:val="0"/>
                <w:sz w:val="18"/>
              </w:rPr>
              <w:t>2.976.317</w:t>
            </w:r>
          </w:p>
        </w:tc>
        <w:tc>
          <w:tcPr>
            <w:tcW w:type="dxa" w:w="1994"/>
            <w:shd w:val="clear" w:color="auto" w:fill="ffffff"/>
          </w:tcPr>
          <w:p>
            <w:pPr>
              <w:jc w:val="right"/>
            </w:pPr>
            <w:r>
              <w:rPr>
                <w:b w:val="0"/>
                <w:sz w:val="18"/>
              </w:rPr>
              <w:t>4.362.616</w:t>
            </w:r>
          </w:p>
        </w:tc>
      </w:tr>
      <w:tr>
        <w:tc>
          <w:tcPr>
            <w:tcW w:type="dxa" w:w="1994"/>
            <w:shd w:val="clear" w:color="auto" w:fill="f0f4f8"/>
          </w:tcPr>
          <w:p>
            <w:pPr>
              <w:jc w:val="left"/>
            </w:pPr>
            <w:r>
              <w:rPr>
                <w:b/>
                <w:sz w:val="18"/>
              </w:rPr>
              <w:t>Costo Ventas / %</w:t>
            </w:r>
          </w:p>
        </w:tc>
        <w:tc>
          <w:tcPr>
            <w:tcW w:type="dxa" w:w="1994"/>
            <w:shd w:val="clear" w:color="auto" w:fill="f0f4f8"/>
          </w:tcPr>
          <w:p>
            <w:pPr>
              <w:jc w:val="right"/>
            </w:pPr>
            <w:r>
              <w:rPr>
                <w:b w:val="0"/>
                <w:color w:val="E67E22"/>
                <w:sz w:val="18"/>
              </w:rPr>
              <w:t>586.723  57,8%</w:t>
            </w:r>
          </w:p>
        </w:tc>
        <w:tc>
          <w:tcPr>
            <w:tcW w:type="dxa" w:w="1994"/>
            <w:shd w:val="clear" w:color="auto" w:fill="f0f4f8"/>
          </w:tcPr>
          <w:p>
            <w:pPr>
              <w:jc w:val="right"/>
            </w:pPr>
            <w:r>
              <w:rPr>
                <w:b w:val="0"/>
                <w:color w:val="E67E22"/>
                <w:sz w:val="18"/>
              </w:rPr>
              <w:t>1.117.130  68,8%</w:t>
            </w:r>
          </w:p>
        </w:tc>
        <w:tc>
          <w:tcPr>
            <w:tcW w:type="dxa" w:w="1994"/>
            <w:shd w:val="clear" w:color="auto" w:fill="f0f4f8"/>
          </w:tcPr>
          <w:p>
            <w:pPr>
              <w:jc w:val="right"/>
            </w:pPr>
            <w:r>
              <w:rPr>
                <w:b w:val="0"/>
                <w:color w:val="E67E22"/>
                <w:sz w:val="18"/>
              </w:rPr>
              <w:t>1.694.000  56,9%</w:t>
            </w:r>
          </w:p>
        </w:tc>
        <w:tc>
          <w:tcPr>
            <w:tcW w:type="dxa" w:w="1994"/>
            <w:shd w:val="clear" w:color="auto" w:fill="f0f4f8"/>
          </w:tcPr>
          <w:p>
            <w:pPr>
              <w:jc w:val="right"/>
            </w:pPr>
            <w:r>
              <w:rPr>
                <w:b w:val="0"/>
                <w:color w:val="E67E22"/>
                <w:sz w:val="18"/>
              </w:rPr>
              <w:t>2.780.296  63,7%</w:t>
            </w:r>
          </w:p>
        </w:tc>
      </w:tr>
      <w:tr>
        <w:tc>
          <w:tcPr>
            <w:tcW w:type="dxa" w:w="1994"/>
            <w:shd w:val="clear" w:color="auto" w:fill="ffffff"/>
          </w:tcPr>
          <w:p>
            <w:pPr>
              <w:jc w:val="left"/>
            </w:pPr>
            <w:r>
              <w:rPr>
                <w:b/>
                <w:sz w:val="18"/>
              </w:rPr>
              <w:t>Utilidad Bruta / %</w:t>
            </w:r>
          </w:p>
        </w:tc>
        <w:tc>
          <w:tcPr>
            <w:tcW w:type="dxa" w:w="1994"/>
            <w:shd w:val="clear" w:color="auto" w:fill="ffffff"/>
          </w:tcPr>
          <w:p>
            <w:pPr>
              <w:jc w:val="right"/>
            </w:pPr>
            <w:r>
              <w:rPr>
                <w:b w:val="0"/>
                <w:sz w:val="18"/>
              </w:rPr>
              <w:t>427.633  42,2%</w:t>
            </w:r>
          </w:p>
        </w:tc>
        <w:tc>
          <w:tcPr>
            <w:tcW w:type="dxa" w:w="1994"/>
            <w:shd w:val="clear" w:color="auto" w:fill="ffffff"/>
          </w:tcPr>
          <w:p>
            <w:pPr>
              <w:jc w:val="right"/>
            </w:pPr>
            <w:r>
              <w:rPr>
                <w:b w:val="0"/>
                <w:sz w:val="18"/>
              </w:rPr>
              <w:t>505.599  31,2%</w:t>
            </w:r>
          </w:p>
        </w:tc>
        <w:tc>
          <w:tcPr>
            <w:tcW w:type="dxa" w:w="1994"/>
            <w:shd w:val="clear" w:color="auto" w:fill="ffffff"/>
          </w:tcPr>
          <w:p>
            <w:pPr>
              <w:jc w:val="right"/>
            </w:pPr>
            <w:r>
              <w:rPr>
                <w:b w:val="0"/>
                <w:sz w:val="18"/>
              </w:rPr>
              <w:t>1.282.316  43,1%</w:t>
            </w:r>
          </w:p>
        </w:tc>
        <w:tc>
          <w:tcPr>
            <w:tcW w:type="dxa" w:w="1994"/>
            <w:shd w:val="clear" w:color="auto" w:fill="ffffff"/>
          </w:tcPr>
          <w:p>
            <w:pPr>
              <w:jc w:val="right"/>
            </w:pPr>
            <w:r>
              <w:rPr>
                <w:b w:val="0"/>
                <w:sz w:val="18"/>
              </w:rPr>
              <w:t>1.582.320  36,3%</w:t>
            </w:r>
          </w:p>
        </w:tc>
      </w:tr>
      <w:tr>
        <w:tc>
          <w:tcPr>
            <w:tcW w:type="dxa" w:w="1994"/>
            <w:shd w:val="clear" w:color="auto" w:fill="f0f4f8"/>
          </w:tcPr>
          <w:p>
            <w:pPr>
              <w:jc w:val="left"/>
            </w:pPr>
            <w:r>
              <w:rPr>
                <w:b/>
                <w:sz w:val="18"/>
              </w:rPr>
              <w:t>Gastos Admón. / %</w:t>
            </w:r>
          </w:p>
        </w:tc>
        <w:tc>
          <w:tcPr>
            <w:tcW w:type="dxa" w:w="1994"/>
            <w:shd w:val="clear" w:color="auto" w:fill="f0f4f8"/>
          </w:tcPr>
          <w:p>
            <w:pPr>
              <w:jc w:val="right"/>
            </w:pPr>
            <w:r>
              <w:rPr>
                <w:b w:val="0"/>
                <w:color w:val="E67E22"/>
                <w:sz w:val="18"/>
              </w:rPr>
              <w:t>317.008  31,3%</w:t>
            </w:r>
          </w:p>
        </w:tc>
        <w:tc>
          <w:tcPr>
            <w:tcW w:type="dxa" w:w="1994"/>
            <w:shd w:val="clear" w:color="auto" w:fill="f0f4f8"/>
          </w:tcPr>
          <w:p>
            <w:pPr>
              <w:jc w:val="right"/>
            </w:pPr>
            <w:r>
              <w:rPr>
                <w:b w:val="0"/>
                <w:color w:val="E67E22"/>
                <w:sz w:val="18"/>
              </w:rPr>
              <w:t>631.743  38,9%</w:t>
            </w:r>
          </w:p>
        </w:tc>
        <w:tc>
          <w:tcPr>
            <w:tcW w:type="dxa" w:w="1994"/>
            <w:shd w:val="clear" w:color="auto" w:fill="f0f4f8"/>
          </w:tcPr>
          <w:p>
            <w:pPr>
              <w:jc w:val="right"/>
            </w:pPr>
            <w:r>
              <w:rPr>
                <w:b w:val="0"/>
                <w:color w:val="E67E22"/>
                <w:sz w:val="18"/>
              </w:rPr>
              <w:t>887.684  29,8%</w:t>
            </w:r>
          </w:p>
        </w:tc>
        <w:tc>
          <w:tcPr>
            <w:tcW w:type="dxa" w:w="1994"/>
            <w:shd w:val="clear" w:color="auto" w:fill="f0f4f8"/>
          </w:tcPr>
          <w:p>
            <w:pPr>
              <w:jc w:val="right"/>
            </w:pPr>
            <w:r>
              <w:rPr>
                <w:b w:val="0"/>
                <w:color w:val="E67E22"/>
                <w:sz w:val="18"/>
              </w:rPr>
              <w:t>1.620.996  37,2%</w:t>
            </w:r>
          </w:p>
        </w:tc>
      </w:tr>
      <w:tr>
        <w:tc>
          <w:tcPr>
            <w:tcW w:type="dxa" w:w="1994"/>
            <w:shd w:val="clear" w:color="auto" w:fill="ffffff"/>
          </w:tcPr>
          <w:p>
            <w:pPr>
              <w:jc w:val="left"/>
            </w:pPr>
            <w:r>
              <w:rPr>
                <w:b/>
                <w:sz w:val="18"/>
              </w:rPr>
              <w:t>EBIT / Margen</w:t>
            </w:r>
          </w:p>
        </w:tc>
        <w:tc>
          <w:tcPr>
            <w:tcW w:type="dxa" w:w="1994"/>
            <w:shd w:val="clear" w:color="auto" w:fill="ffffff"/>
          </w:tcPr>
          <w:p>
            <w:pPr>
              <w:jc w:val="right"/>
            </w:pPr>
            <w:r>
              <w:rPr>
                <w:b w:val="0"/>
                <w:color w:val="1A936F"/>
                <w:sz w:val="18"/>
              </w:rPr>
              <w:t>+110.625  +10,9%</w:t>
            </w:r>
          </w:p>
        </w:tc>
        <w:tc>
          <w:tcPr>
            <w:tcW w:type="dxa" w:w="1994"/>
            <w:shd w:val="clear" w:color="auto" w:fill="ffffff"/>
          </w:tcPr>
          <w:p>
            <w:pPr>
              <w:jc w:val="right"/>
            </w:pPr>
            <w:r>
              <w:rPr>
                <w:b w:val="0"/>
                <w:color w:val="C0392B"/>
                <w:sz w:val="18"/>
              </w:rPr>
              <w:t>-126.144  -7,8%</w:t>
            </w:r>
          </w:p>
        </w:tc>
        <w:tc>
          <w:tcPr>
            <w:tcW w:type="dxa" w:w="1994"/>
            <w:shd w:val="clear" w:color="auto" w:fill="ffffff"/>
          </w:tcPr>
          <w:p>
            <w:pPr>
              <w:jc w:val="right"/>
            </w:pPr>
            <w:r>
              <w:rPr>
                <w:b w:val="0"/>
                <w:color w:val="1A936F"/>
                <w:sz w:val="18"/>
              </w:rPr>
              <w:t>+394.631  +13,3%</w:t>
            </w:r>
          </w:p>
        </w:tc>
        <w:tc>
          <w:tcPr>
            <w:tcW w:type="dxa" w:w="1994"/>
            <w:shd w:val="clear" w:color="auto" w:fill="ffffff"/>
          </w:tcPr>
          <w:p>
            <w:pPr>
              <w:jc w:val="right"/>
            </w:pPr>
            <w:r>
              <w:rPr>
                <w:b w:val="0"/>
                <w:color w:val="C0392B"/>
                <w:sz w:val="18"/>
              </w:rPr>
              <w:t>-38.776  -0,9%</w:t>
            </w:r>
          </w:p>
        </w:tc>
      </w:tr>
      <w:tr>
        <w:tc>
          <w:tcPr>
            <w:tcW w:type="dxa" w:w="1994"/>
            <w:shd w:val="clear" w:color="auto" w:fill="f0f4f8"/>
          </w:tcPr>
          <w:p>
            <w:pPr>
              <w:jc w:val="left"/>
            </w:pPr>
            <w:r>
              <w:rPr>
                <w:b/>
                <w:sz w:val="18"/>
              </w:rPr>
              <w:t>Utilidad Neta / %</w:t>
            </w:r>
          </w:p>
        </w:tc>
        <w:tc>
          <w:tcPr>
            <w:tcW w:type="dxa" w:w="1994"/>
            <w:shd w:val="clear" w:color="auto" w:fill="f0f4f8"/>
          </w:tcPr>
          <w:p>
            <w:pPr>
              <w:jc w:val="right"/>
            </w:pPr>
            <w:r>
              <w:rPr>
                <w:b w:val="0"/>
                <w:color w:val="1A936F"/>
                <w:sz w:val="18"/>
              </w:rPr>
              <w:t>+116.110  +11,4%</w:t>
            </w:r>
          </w:p>
        </w:tc>
        <w:tc>
          <w:tcPr>
            <w:tcW w:type="dxa" w:w="1994"/>
            <w:shd w:val="clear" w:color="auto" w:fill="f0f4f8"/>
          </w:tcPr>
          <w:p>
            <w:pPr>
              <w:jc w:val="right"/>
            </w:pPr>
            <w:r>
              <w:rPr>
                <w:b w:val="0"/>
                <w:color w:val="C0392B"/>
                <w:sz w:val="18"/>
              </w:rPr>
              <w:t>-149.882  -9,2%</w:t>
            </w:r>
          </w:p>
        </w:tc>
        <w:tc>
          <w:tcPr>
            <w:tcW w:type="dxa" w:w="1994"/>
            <w:shd w:val="clear" w:color="auto" w:fill="f0f4f8"/>
          </w:tcPr>
          <w:p>
            <w:pPr>
              <w:jc w:val="right"/>
            </w:pPr>
            <w:r>
              <w:rPr>
                <w:b w:val="0"/>
                <w:color w:val="1A936F"/>
                <w:sz w:val="18"/>
              </w:rPr>
              <w:t>+378.817  +12,7%</w:t>
            </w:r>
          </w:p>
        </w:tc>
        <w:tc>
          <w:tcPr>
            <w:tcW w:type="dxa" w:w="1994"/>
            <w:shd w:val="clear" w:color="auto" w:fill="f0f4f8"/>
          </w:tcPr>
          <w:p>
            <w:pPr>
              <w:jc w:val="right"/>
            </w:pPr>
            <w:r>
              <w:rPr>
                <w:b w:val="0"/>
                <w:color w:val="C0392B"/>
                <w:sz w:val="18"/>
              </w:rPr>
              <w:t>-121.851  -2,8%</w:t>
            </w:r>
          </w:p>
        </w:tc>
      </w:tr>
      <w:tr>
        <w:tc>
          <w:tcPr>
            <w:tcW w:type="dxa" w:w="1994"/>
            <w:shd w:val="clear" w:color="auto" w:fill="ffffff"/>
          </w:tcPr>
          <w:p>
            <w:pPr>
              <w:jc w:val="left"/>
            </w:pPr>
            <w:r>
              <w:rPr>
                <w:b/>
                <w:sz w:val="18"/>
              </w:rPr>
              <w:t>EBITDA / Margen</w:t>
            </w:r>
          </w:p>
        </w:tc>
        <w:tc>
          <w:tcPr>
            <w:tcW w:type="dxa" w:w="1994"/>
            <w:shd w:val="clear" w:color="auto" w:fill="ffffff"/>
          </w:tcPr>
          <w:p>
            <w:pPr>
              <w:jc w:val="right"/>
            </w:pPr>
            <w:r>
              <w:rPr>
                <w:b w:val="0"/>
                <w:color w:val="1A936F"/>
                <w:sz w:val="18"/>
              </w:rPr>
              <w:t>+154.686  +15,2%</w:t>
            </w:r>
          </w:p>
        </w:tc>
        <w:tc>
          <w:tcPr>
            <w:tcW w:type="dxa" w:w="1994"/>
            <w:shd w:val="clear" w:color="auto" w:fill="ffffff"/>
          </w:tcPr>
          <w:p>
            <w:pPr>
              <w:jc w:val="right"/>
            </w:pPr>
            <w:r>
              <w:rPr>
                <w:b w:val="0"/>
                <w:color w:val="C0392B"/>
                <w:sz w:val="18"/>
              </w:rPr>
              <w:t>-52.938  -3,3%</w:t>
            </w:r>
          </w:p>
        </w:tc>
        <w:tc>
          <w:tcPr>
            <w:tcW w:type="dxa" w:w="1994"/>
            <w:shd w:val="clear" w:color="auto" w:fill="ffffff"/>
          </w:tcPr>
          <w:p>
            <w:pPr>
              <w:jc w:val="right"/>
            </w:pPr>
            <w:r>
              <w:rPr>
                <w:b w:val="0"/>
                <w:color w:val="1A936F"/>
                <w:sz w:val="18"/>
              </w:rPr>
              <w:t>+496.229  +16,7%</w:t>
            </w:r>
          </w:p>
        </w:tc>
        <w:tc>
          <w:tcPr>
            <w:tcW w:type="dxa" w:w="1994"/>
            <w:shd w:val="clear" w:color="auto" w:fill="ffffff"/>
          </w:tcPr>
          <w:p>
            <w:pPr>
              <w:jc w:val="right"/>
            </w:pPr>
            <w:r>
              <w:rPr>
                <w:b w:val="0"/>
                <w:color w:val="E67E22"/>
                <w:sz w:val="18"/>
              </w:rPr>
              <w:t>+172.758  +4,0%</w:t>
            </w:r>
          </w:p>
        </w:tc>
      </w:tr>
      <w:tr>
        <w:tc>
          <w:tcPr>
            <w:tcW w:type="dxa" w:w="1994"/>
            <w:shd w:val="clear" w:color="auto" w:fill="f0f4f8"/>
          </w:tcPr>
          <w:p>
            <w:pPr>
              <w:jc w:val="left"/>
            </w:pPr>
            <w:r>
              <w:rPr>
                <w:b/>
                <w:sz w:val="18"/>
              </w:rPr>
              <w:t>Cirugías</w:t>
            </w:r>
          </w:p>
        </w:tc>
        <w:tc>
          <w:tcPr>
            <w:tcW w:type="dxa" w:w="1994"/>
            <w:shd w:val="clear" w:color="auto" w:fill="f0f4f8"/>
          </w:tcPr>
          <w:p>
            <w:pPr>
              <w:jc w:val="right"/>
            </w:pPr>
            <w:r>
              <w:rPr>
                <w:b w:val="0"/>
                <w:sz w:val="18"/>
              </w:rPr>
              <w:t>330</w:t>
            </w:r>
          </w:p>
        </w:tc>
        <w:tc>
          <w:tcPr>
            <w:tcW w:type="dxa" w:w="1994"/>
            <w:shd w:val="clear" w:color="auto" w:fill="f0f4f8"/>
          </w:tcPr>
          <w:p>
            <w:pPr>
              <w:jc w:val="right"/>
            </w:pPr>
            <w:r>
              <w:rPr>
                <w:b w:val="0"/>
                <w:sz w:val="18"/>
              </w:rPr>
              <w:t>426</w:t>
            </w:r>
          </w:p>
        </w:tc>
        <w:tc>
          <w:tcPr>
            <w:tcW w:type="dxa" w:w="1994"/>
            <w:shd w:val="clear" w:color="auto" w:fill="f0f4f8"/>
          </w:tcPr>
          <w:p>
            <w:pPr>
              <w:jc w:val="right"/>
            </w:pPr>
            <w:r>
              <w:rPr>
                <w:b w:val="0"/>
                <w:sz w:val="18"/>
              </w:rPr>
              <w:t>856</w:t>
            </w:r>
          </w:p>
        </w:tc>
        <w:tc>
          <w:tcPr>
            <w:tcW w:type="dxa" w:w="1994"/>
            <w:shd w:val="clear" w:color="auto" w:fill="f0f4f8"/>
          </w:tcPr>
          <w:p>
            <w:pPr>
              <w:jc w:val="right"/>
            </w:pPr>
            <w:r>
              <w:rPr>
                <w:b w:val="0"/>
                <w:sz w:val="18"/>
              </w:rPr>
              <w:t>1.172</w:t>
            </w:r>
          </w:p>
        </w:tc>
      </w:tr>
    </w:tbl>
    <w:p/>
    <w:p>
      <w:r>
        <w:rPr>
          <w:b/>
          <w:color w:val="C0392B"/>
          <w:sz w:val="20"/>
        </w:rPr>
        <w:t xml:space="preserve">⚠  DIAGNÓSTICO CENTRAL: </w:t>
      </w:r>
      <w:r>
        <w:rPr>
          <w:sz w:val="20"/>
        </w:rPr>
        <w:t>El negocio creció +47% en ingresos frente a Q1 2025, pero pasó de +$378.817 de utilidad neta a −$121.851. Los costos de ventas crecen al doble de velocidad que los ingresos (64% vs 47%) y los gastos de administración casi se duplicaron (+83%). El crecimiento en volumen está siendo completamente absorbido por una estructura de costos descontrolada.</w:t>
      </w:r>
    </w:p>
    <w:p>
      <w:r>
        <w:br w:type="page"/>
      </w:r>
    </w:p>
    <w:p>
      <w:pPr>
        <w:spacing w:before="240" w:after="80"/>
      </w:pPr>
      <w:r>
        <w:rPr>
          <w:b/>
          <w:color w:val="16457B"/>
          <w:sz w:val="28"/>
        </w:rPr>
        <w:t>1. DIAGNÓSTICO MARZO 2026</w:t>
      </w:r>
    </w:p>
    <w:p>
      <w:pPr>
        <w:spacing w:before="240" w:after="80"/>
      </w:pPr>
      <w:r>
        <w:rPr>
          <w:b/>
          <w:color w:val="16457B"/>
          <w:sz w:val="23"/>
        </w:rPr>
        <w:t>1.1  Estado de Resultados — Marzo 2026 vs Marzo 2025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64578"/>
          </w:tcPr>
          <w:p>
            <w:pPr>
              <w:jc w:val="left"/>
            </w:pPr>
            <w:r>
              <w:rPr>
                <w:b/>
                <w:color w:val="FFFFFF"/>
                <w:sz w:val="18"/>
              </w:rPr>
              <w:t>Rubro</w:t>
            </w:r>
          </w:p>
        </w:tc>
        <w:tc>
          <w:tcPr>
            <w:tcW w:type="dxa" w:w="1662"/>
            <w:shd w:val="clear" w:color="auto" w:fill="164578"/>
          </w:tcPr>
          <w:p>
            <w:pPr>
              <w:jc w:val="right"/>
            </w:pPr>
            <w:r>
              <w:rPr>
                <w:b/>
                <w:color w:val="FFFFFF"/>
                <w:sz w:val="18"/>
              </w:rPr>
              <w:t>Mar-25</w:t>
            </w:r>
          </w:p>
        </w:tc>
        <w:tc>
          <w:tcPr>
            <w:tcW w:type="dxa" w:w="1662"/>
            <w:shd w:val="clear" w:color="auto" w:fill="164578"/>
          </w:tcPr>
          <w:p>
            <w:pPr>
              <w:jc w:val="right"/>
            </w:pPr>
            <w:r>
              <w:rPr>
                <w:b/>
                <w:color w:val="FFFFFF"/>
                <w:sz w:val="18"/>
              </w:rPr>
              <w:t>% Ing</w:t>
            </w:r>
          </w:p>
        </w:tc>
        <w:tc>
          <w:tcPr>
            <w:tcW w:type="dxa" w:w="1662"/>
            <w:shd w:val="clear" w:color="auto" w:fill="164578"/>
          </w:tcPr>
          <w:p>
            <w:pPr>
              <w:jc w:val="right"/>
            </w:pPr>
            <w:r>
              <w:rPr>
                <w:b/>
                <w:color w:val="FFFFFF"/>
                <w:sz w:val="18"/>
              </w:rPr>
              <w:t>Mar-26</w:t>
            </w:r>
          </w:p>
        </w:tc>
        <w:tc>
          <w:tcPr>
            <w:tcW w:type="dxa" w:w="1662"/>
            <w:shd w:val="clear" w:color="auto" w:fill="164578"/>
          </w:tcPr>
          <w:p>
            <w:pPr>
              <w:jc w:val="right"/>
            </w:pPr>
            <w:r>
              <w:rPr>
                <w:b/>
                <w:color w:val="FFFFFF"/>
                <w:sz w:val="18"/>
              </w:rPr>
              <w:t>% Ing</w:t>
            </w:r>
          </w:p>
        </w:tc>
        <w:tc>
          <w:tcPr>
            <w:tcW w:type="dxa" w:w="1662"/>
            <w:shd w:val="clear" w:color="auto" w:fill="164578"/>
          </w:tcPr>
          <w:p>
            <w:pPr>
              <w:jc w:val="right"/>
            </w:pPr>
            <w:r>
              <w:rPr>
                <w:b/>
                <w:color w:val="FFFFFF"/>
                <w:sz w:val="18"/>
              </w:rPr>
              <w:t>Var %</w:t>
            </w:r>
          </w:p>
        </w:tc>
      </w:tr>
      <w:tr>
        <w:tc>
          <w:tcPr>
            <w:tcW w:type="dxa" w:w="1662"/>
            <w:shd w:val="clear" w:color="auto" w:fill="ffffff"/>
          </w:tcPr>
          <w:p>
            <w:pPr>
              <w:jc w:val="left"/>
            </w:pPr>
            <w:r>
              <w:rPr>
                <w:b w:val="0"/>
                <w:sz w:val="18"/>
              </w:rPr>
              <w:t>Ingresos</w:t>
            </w:r>
          </w:p>
        </w:tc>
        <w:tc>
          <w:tcPr>
            <w:tcW w:type="dxa" w:w="1662"/>
            <w:shd w:val="clear" w:color="auto" w:fill="ffffff"/>
          </w:tcPr>
          <w:p>
            <w:pPr>
              <w:jc w:val="right"/>
            </w:pPr>
            <w:r>
              <w:rPr>
                <w:b w:val="0"/>
                <w:sz w:val="18"/>
              </w:rPr>
              <w:t>1.014.356</w:t>
            </w:r>
          </w:p>
        </w:tc>
        <w:tc>
          <w:tcPr>
            <w:tcW w:type="dxa" w:w="1662"/>
            <w:shd w:val="clear" w:color="auto" w:fill="ffffff"/>
          </w:tcPr>
          <w:p>
            <w:pPr>
              <w:jc w:val="right"/>
            </w:pPr>
            <w:r>
              <w:rPr>
                <w:b w:val="0"/>
                <w:sz w:val="18"/>
              </w:rPr>
              <w:t>100,0%</w:t>
            </w:r>
          </w:p>
        </w:tc>
        <w:tc>
          <w:tcPr>
            <w:tcW w:type="dxa" w:w="1662"/>
            <w:shd w:val="clear" w:color="auto" w:fill="ffffff"/>
          </w:tcPr>
          <w:p>
            <w:pPr>
              <w:jc w:val="right"/>
            </w:pPr>
            <w:r>
              <w:rPr>
                <w:b w:val="0"/>
                <w:sz w:val="18"/>
              </w:rPr>
              <w:t>1.622.729</w:t>
            </w:r>
          </w:p>
        </w:tc>
        <w:tc>
          <w:tcPr>
            <w:tcW w:type="dxa" w:w="1662"/>
            <w:shd w:val="clear" w:color="auto" w:fill="ffffff"/>
          </w:tcPr>
          <w:p>
            <w:pPr>
              <w:jc w:val="right"/>
            </w:pPr>
            <w:r>
              <w:rPr>
                <w:b w:val="0"/>
                <w:sz w:val="18"/>
              </w:rPr>
              <w:t>100,0%</w:t>
            </w:r>
          </w:p>
        </w:tc>
        <w:tc>
          <w:tcPr>
            <w:tcW w:type="dxa" w:w="1662"/>
            <w:shd w:val="clear" w:color="auto" w:fill="ffffff"/>
          </w:tcPr>
          <w:p>
            <w:pPr>
              <w:jc w:val="right"/>
            </w:pPr>
            <w:r>
              <w:rPr>
                <w:b w:val="0"/>
                <w:sz w:val="18"/>
              </w:rPr>
              <w:t>+60,0%</w:t>
            </w:r>
          </w:p>
        </w:tc>
      </w:tr>
      <w:tr>
        <w:tc>
          <w:tcPr>
            <w:tcW w:type="dxa" w:w="1662"/>
            <w:shd w:val="clear" w:color="auto" w:fill="f0f4f8"/>
          </w:tcPr>
          <w:p>
            <w:pPr>
              <w:jc w:val="left"/>
            </w:pPr>
            <w:r>
              <w:rPr>
                <w:b w:val="0"/>
                <w:sz w:val="18"/>
              </w:rPr>
              <w:t>(–) Costo de Ventas</w:t>
            </w:r>
          </w:p>
        </w:tc>
        <w:tc>
          <w:tcPr>
            <w:tcW w:type="dxa" w:w="1662"/>
            <w:shd w:val="clear" w:color="auto" w:fill="f0f4f8"/>
          </w:tcPr>
          <w:p>
            <w:pPr>
              <w:jc w:val="right"/>
            </w:pPr>
            <w:r>
              <w:rPr>
                <w:b w:val="0"/>
                <w:color w:val="E67E22"/>
                <w:sz w:val="18"/>
              </w:rPr>
              <w:t>586.723</w:t>
            </w:r>
          </w:p>
        </w:tc>
        <w:tc>
          <w:tcPr>
            <w:tcW w:type="dxa" w:w="1662"/>
            <w:shd w:val="clear" w:color="auto" w:fill="f0f4f8"/>
          </w:tcPr>
          <w:p>
            <w:pPr>
              <w:jc w:val="right"/>
            </w:pPr>
            <w:r>
              <w:rPr>
                <w:b w:val="0"/>
                <w:sz w:val="18"/>
              </w:rPr>
              <w:t>57,8%</w:t>
            </w:r>
          </w:p>
        </w:tc>
        <w:tc>
          <w:tcPr>
            <w:tcW w:type="dxa" w:w="1662"/>
            <w:shd w:val="clear" w:color="auto" w:fill="f0f4f8"/>
          </w:tcPr>
          <w:p>
            <w:pPr>
              <w:jc w:val="right"/>
            </w:pPr>
            <w:r>
              <w:rPr>
                <w:b w:val="0"/>
                <w:color w:val="E67E22"/>
                <w:sz w:val="18"/>
              </w:rPr>
              <w:t>1.117.130</w:t>
            </w:r>
          </w:p>
        </w:tc>
        <w:tc>
          <w:tcPr>
            <w:tcW w:type="dxa" w:w="1662"/>
            <w:shd w:val="clear" w:color="auto" w:fill="f0f4f8"/>
          </w:tcPr>
          <w:p>
            <w:pPr>
              <w:jc w:val="right"/>
            </w:pPr>
            <w:r>
              <w:rPr>
                <w:b w:val="0"/>
                <w:sz w:val="18"/>
              </w:rPr>
              <w:t>68,8%</w:t>
            </w:r>
          </w:p>
        </w:tc>
        <w:tc>
          <w:tcPr>
            <w:tcW w:type="dxa" w:w="1662"/>
            <w:shd w:val="clear" w:color="auto" w:fill="f0f4f8"/>
          </w:tcPr>
          <w:p>
            <w:pPr>
              <w:jc w:val="right"/>
            </w:pPr>
            <w:r>
              <w:rPr>
                <w:b w:val="0"/>
                <w:sz w:val="18"/>
              </w:rPr>
              <w:t>+90,4%</w:t>
            </w:r>
          </w:p>
        </w:tc>
      </w:tr>
      <w:tr>
        <w:tc>
          <w:tcPr>
            <w:tcW w:type="dxa" w:w="1662"/>
            <w:shd w:val="clear" w:color="auto" w:fill="ffffff"/>
          </w:tcPr>
          <w:p>
            <w:pPr>
              <w:jc w:val="left"/>
            </w:pPr>
            <w:r>
              <w:rPr>
                <w:b/>
                <w:sz w:val="18"/>
              </w:rPr>
              <w:t>= Utilidad Bruta</w:t>
            </w:r>
          </w:p>
        </w:tc>
        <w:tc>
          <w:tcPr>
            <w:tcW w:type="dxa" w:w="1662"/>
            <w:shd w:val="clear" w:color="auto" w:fill="ffffff"/>
          </w:tcPr>
          <w:p>
            <w:pPr>
              <w:jc w:val="right"/>
            </w:pPr>
            <w:r>
              <w:rPr>
                <w:b/>
                <w:sz w:val="18"/>
              </w:rPr>
              <w:t>427.633</w:t>
            </w:r>
          </w:p>
        </w:tc>
        <w:tc>
          <w:tcPr>
            <w:tcW w:type="dxa" w:w="1662"/>
            <w:shd w:val="clear" w:color="auto" w:fill="ffffff"/>
          </w:tcPr>
          <w:p>
            <w:pPr>
              <w:jc w:val="right"/>
            </w:pPr>
            <w:r>
              <w:rPr>
                <w:b/>
                <w:sz w:val="18"/>
              </w:rPr>
              <w:t>42,2%</w:t>
            </w:r>
          </w:p>
        </w:tc>
        <w:tc>
          <w:tcPr>
            <w:tcW w:type="dxa" w:w="1662"/>
            <w:shd w:val="clear" w:color="auto" w:fill="ffffff"/>
          </w:tcPr>
          <w:p>
            <w:pPr>
              <w:jc w:val="right"/>
            </w:pPr>
            <w:r>
              <w:rPr>
                <w:b/>
                <w:sz w:val="18"/>
              </w:rPr>
              <w:t>505.599</w:t>
            </w:r>
          </w:p>
        </w:tc>
        <w:tc>
          <w:tcPr>
            <w:tcW w:type="dxa" w:w="1662"/>
            <w:shd w:val="clear" w:color="auto" w:fill="ffffff"/>
          </w:tcPr>
          <w:p>
            <w:pPr>
              <w:jc w:val="right"/>
            </w:pPr>
            <w:r>
              <w:rPr>
                <w:b/>
                <w:sz w:val="18"/>
              </w:rPr>
              <w:t>31,2%</w:t>
            </w:r>
          </w:p>
        </w:tc>
        <w:tc>
          <w:tcPr>
            <w:tcW w:type="dxa" w:w="1662"/>
            <w:shd w:val="clear" w:color="auto" w:fill="ffffff"/>
          </w:tcPr>
          <w:p>
            <w:pPr>
              <w:jc w:val="right"/>
            </w:pPr>
            <w:r>
              <w:rPr>
                <w:b/>
                <w:sz w:val="18"/>
              </w:rPr>
              <w:t>+18,2%</w:t>
            </w:r>
          </w:p>
        </w:tc>
      </w:tr>
      <w:tr>
        <w:tc>
          <w:tcPr>
            <w:tcW w:type="dxa" w:w="1662"/>
            <w:shd w:val="clear" w:color="auto" w:fill="f0f4f8"/>
          </w:tcPr>
          <w:p>
            <w:pPr>
              <w:jc w:val="left"/>
            </w:pPr>
            <w:r>
              <w:rPr>
                <w:b w:val="0"/>
                <w:sz w:val="18"/>
              </w:rPr>
              <w:t>(–) Gastos Admón. Total</w:t>
            </w:r>
          </w:p>
        </w:tc>
        <w:tc>
          <w:tcPr>
            <w:tcW w:type="dxa" w:w="1662"/>
            <w:shd w:val="clear" w:color="auto" w:fill="f0f4f8"/>
          </w:tcPr>
          <w:p>
            <w:pPr>
              <w:jc w:val="right"/>
            </w:pPr>
            <w:r>
              <w:rPr>
                <w:b w:val="0"/>
                <w:color w:val="E67E22"/>
                <w:sz w:val="18"/>
              </w:rPr>
              <w:t>317.008</w:t>
            </w:r>
          </w:p>
        </w:tc>
        <w:tc>
          <w:tcPr>
            <w:tcW w:type="dxa" w:w="1662"/>
            <w:shd w:val="clear" w:color="auto" w:fill="f0f4f8"/>
          </w:tcPr>
          <w:p>
            <w:pPr>
              <w:jc w:val="right"/>
            </w:pPr>
            <w:r>
              <w:rPr>
                <w:b w:val="0"/>
                <w:sz w:val="18"/>
              </w:rPr>
              <w:t>31,3%</w:t>
            </w:r>
          </w:p>
        </w:tc>
        <w:tc>
          <w:tcPr>
            <w:tcW w:type="dxa" w:w="1662"/>
            <w:shd w:val="clear" w:color="auto" w:fill="f0f4f8"/>
          </w:tcPr>
          <w:p>
            <w:pPr>
              <w:jc w:val="right"/>
            </w:pPr>
            <w:r>
              <w:rPr>
                <w:b w:val="0"/>
                <w:color w:val="E67E22"/>
                <w:sz w:val="18"/>
              </w:rPr>
              <w:t>631.743</w:t>
            </w:r>
          </w:p>
        </w:tc>
        <w:tc>
          <w:tcPr>
            <w:tcW w:type="dxa" w:w="1662"/>
            <w:shd w:val="clear" w:color="auto" w:fill="f0f4f8"/>
          </w:tcPr>
          <w:p>
            <w:pPr>
              <w:jc w:val="right"/>
            </w:pPr>
            <w:r>
              <w:rPr>
                <w:b w:val="0"/>
                <w:sz w:val="18"/>
              </w:rPr>
              <w:t>38,9%</w:t>
            </w:r>
          </w:p>
        </w:tc>
        <w:tc>
          <w:tcPr>
            <w:tcW w:type="dxa" w:w="1662"/>
            <w:shd w:val="clear" w:color="auto" w:fill="f0f4f8"/>
          </w:tcPr>
          <w:p>
            <w:pPr>
              <w:jc w:val="right"/>
            </w:pPr>
            <w:r>
              <w:rPr>
                <w:b w:val="0"/>
                <w:sz w:val="18"/>
              </w:rPr>
              <w:t>+99,3%</w:t>
            </w:r>
          </w:p>
        </w:tc>
      </w:tr>
      <w:tr>
        <w:tc>
          <w:tcPr>
            <w:tcW w:type="dxa" w:w="1662"/>
            <w:shd w:val="clear" w:color="auto" w:fill="ffffff"/>
          </w:tcPr>
          <w:p>
            <w:pPr>
              <w:jc w:val="left"/>
            </w:pPr>
            <w:r>
              <w:rPr>
                <w:b w:val="0"/>
                <w:sz w:val="18"/>
              </w:rPr>
              <w:t xml:space="preserve">    · G. Operativos</w:t>
            </w:r>
          </w:p>
        </w:tc>
        <w:tc>
          <w:tcPr>
            <w:tcW w:type="dxa" w:w="1662"/>
            <w:shd w:val="clear" w:color="auto" w:fill="ffffff"/>
          </w:tcPr>
          <w:p>
            <w:pPr>
              <w:jc w:val="right"/>
            </w:pPr>
            <w:r>
              <w:rPr>
                <w:b w:val="0"/>
                <w:color w:val="C0392B"/>
                <w:sz w:val="18"/>
              </w:rPr>
              <w:t>160.840</w:t>
            </w:r>
          </w:p>
        </w:tc>
        <w:tc>
          <w:tcPr>
            <w:tcW w:type="dxa" w:w="1662"/>
            <w:shd w:val="clear" w:color="auto" w:fill="ffffff"/>
          </w:tcPr>
          <w:p>
            <w:pPr>
              <w:jc w:val="right"/>
            </w:pPr>
            <w:r>
              <w:rPr>
                <w:b w:val="0"/>
                <w:sz w:val="18"/>
              </w:rPr>
              <w:t>15,9%</w:t>
            </w:r>
          </w:p>
        </w:tc>
        <w:tc>
          <w:tcPr>
            <w:tcW w:type="dxa" w:w="1662"/>
            <w:shd w:val="clear" w:color="auto" w:fill="ffffff"/>
          </w:tcPr>
          <w:p>
            <w:pPr>
              <w:jc w:val="right"/>
            </w:pPr>
            <w:r>
              <w:rPr>
                <w:b w:val="0"/>
                <w:color w:val="C0392B"/>
                <w:sz w:val="18"/>
              </w:rPr>
              <w:t>407.597</w:t>
            </w:r>
          </w:p>
        </w:tc>
        <w:tc>
          <w:tcPr>
            <w:tcW w:type="dxa" w:w="1662"/>
            <w:shd w:val="clear" w:color="auto" w:fill="ffffff"/>
          </w:tcPr>
          <w:p>
            <w:pPr>
              <w:jc w:val="right"/>
            </w:pPr>
            <w:r>
              <w:rPr>
                <w:b w:val="0"/>
                <w:sz w:val="18"/>
              </w:rPr>
              <w:t>25,1%</w:t>
            </w:r>
          </w:p>
        </w:tc>
        <w:tc>
          <w:tcPr>
            <w:tcW w:type="dxa" w:w="1662"/>
            <w:shd w:val="clear" w:color="auto" w:fill="ffffff"/>
          </w:tcPr>
          <w:p>
            <w:pPr>
              <w:jc w:val="right"/>
            </w:pPr>
            <w:r>
              <w:rPr>
                <w:b w:val="0"/>
                <w:sz w:val="18"/>
              </w:rPr>
              <w:t>+153%</w:t>
            </w:r>
          </w:p>
        </w:tc>
      </w:tr>
      <w:tr>
        <w:tc>
          <w:tcPr>
            <w:tcW w:type="dxa" w:w="1662"/>
            <w:shd w:val="clear" w:color="auto" w:fill="f0f4f8"/>
          </w:tcPr>
          <w:p>
            <w:pPr>
              <w:jc w:val="left"/>
            </w:pPr>
            <w:r>
              <w:rPr>
                <w:b w:val="0"/>
                <w:sz w:val="18"/>
              </w:rPr>
              <w:t xml:space="preserve">    · Depreciación</w:t>
            </w:r>
          </w:p>
        </w:tc>
        <w:tc>
          <w:tcPr>
            <w:tcW w:type="dxa" w:w="1662"/>
            <w:shd w:val="clear" w:color="auto" w:fill="f0f4f8"/>
          </w:tcPr>
          <w:p>
            <w:pPr>
              <w:jc w:val="right"/>
            </w:pPr>
            <w:r>
              <w:rPr>
                <w:b w:val="0"/>
                <w:color w:val="E67E22"/>
                <w:sz w:val="18"/>
              </w:rPr>
              <w:t>33.728</w:t>
            </w:r>
          </w:p>
        </w:tc>
        <w:tc>
          <w:tcPr>
            <w:tcW w:type="dxa" w:w="1662"/>
            <w:shd w:val="clear" w:color="auto" w:fill="f0f4f8"/>
          </w:tcPr>
          <w:p>
            <w:pPr>
              <w:jc w:val="right"/>
            </w:pPr>
            <w:r>
              <w:rPr>
                <w:b w:val="0"/>
                <w:sz w:val="18"/>
              </w:rPr>
              <w:t>3,3%</w:t>
            </w:r>
          </w:p>
        </w:tc>
        <w:tc>
          <w:tcPr>
            <w:tcW w:type="dxa" w:w="1662"/>
            <w:shd w:val="clear" w:color="auto" w:fill="f0f4f8"/>
          </w:tcPr>
          <w:p>
            <w:pPr>
              <w:jc w:val="right"/>
            </w:pPr>
            <w:r>
              <w:rPr>
                <w:b w:val="0"/>
                <w:color w:val="E67E22"/>
                <w:sz w:val="18"/>
              </w:rPr>
              <w:t>73.206</w:t>
            </w:r>
          </w:p>
        </w:tc>
        <w:tc>
          <w:tcPr>
            <w:tcW w:type="dxa" w:w="1662"/>
            <w:shd w:val="clear" w:color="auto" w:fill="f0f4f8"/>
          </w:tcPr>
          <w:p>
            <w:pPr>
              <w:jc w:val="right"/>
            </w:pPr>
            <w:r>
              <w:rPr>
                <w:b w:val="0"/>
                <w:sz w:val="18"/>
              </w:rPr>
              <w:t>4,5%</w:t>
            </w:r>
          </w:p>
        </w:tc>
        <w:tc>
          <w:tcPr>
            <w:tcW w:type="dxa" w:w="1662"/>
            <w:shd w:val="clear" w:color="auto" w:fill="f0f4f8"/>
          </w:tcPr>
          <w:p>
            <w:pPr>
              <w:jc w:val="right"/>
            </w:pPr>
            <w:r>
              <w:rPr>
                <w:b w:val="0"/>
                <w:sz w:val="18"/>
              </w:rPr>
              <w:t>+117%</w:t>
            </w:r>
          </w:p>
        </w:tc>
      </w:tr>
      <w:tr>
        <w:tc>
          <w:tcPr>
            <w:tcW w:type="dxa" w:w="1662"/>
            <w:shd w:val="clear" w:color="auto" w:fill="ffffff"/>
          </w:tcPr>
          <w:p>
            <w:pPr>
              <w:jc w:val="left"/>
            </w:pPr>
            <w:r>
              <w:rPr>
                <w:b w:val="0"/>
                <w:sz w:val="18"/>
              </w:rPr>
              <w:t xml:space="preserve">    · G. Admin. Fijos</w:t>
            </w:r>
          </w:p>
        </w:tc>
        <w:tc>
          <w:tcPr>
            <w:tcW w:type="dxa" w:w="1662"/>
            <w:shd w:val="clear" w:color="auto" w:fill="ffffff"/>
          </w:tcPr>
          <w:p>
            <w:pPr>
              <w:jc w:val="right"/>
            </w:pPr>
            <w:r>
              <w:rPr>
                <w:b w:val="0"/>
                <w:sz w:val="18"/>
              </w:rPr>
              <w:t>122.440</w:t>
            </w:r>
          </w:p>
        </w:tc>
        <w:tc>
          <w:tcPr>
            <w:tcW w:type="dxa" w:w="1662"/>
            <w:shd w:val="clear" w:color="auto" w:fill="ffffff"/>
          </w:tcPr>
          <w:p>
            <w:pPr>
              <w:jc w:val="right"/>
            </w:pPr>
            <w:r>
              <w:rPr>
                <w:b w:val="0"/>
                <w:sz w:val="18"/>
              </w:rPr>
              <w:t>12,1%</w:t>
            </w:r>
          </w:p>
        </w:tc>
        <w:tc>
          <w:tcPr>
            <w:tcW w:type="dxa" w:w="1662"/>
            <w:shd w:val="clear" w:color="auto" w:fill="ffffff"/>
          </w:tcPr>
          <w:p>
            <w:pPr>
              <w:jc w:val="right"/>
            </w:pPr>
            <w:r>
              <w:rPr>
                <w:b w:val="0"/>
                <w:sz w:val="18"/>
              </w:rPr>
              <w:t>150.940</w:t>
            </w:r>
          </w:p>
        </w:tc>
        <w:tc>
          <w:tcPr>
            <w:tcW w:type="dxa" w:w="1662"/>
            <w:shd w:val="clear" w:color="auto" w:fill="ffffff"/>
          </w:tcPr>
          <w:p>
            <w:pPr>
              <w:jc w:val="right"/>
            </w:pPr>
            <w:r>
              <w:rPr>
                <w:b w:val="0"/>
                <w:sz w:val="18"/>
              </w:rPr>
              <w:t>9,3%</w:t>
            </w:r>
          </w:p>
        </w:tc>
        <w:tc>
          <w:tcPr>
            <w:tcW w:type="dxa" w:w="1662"/>
            <w:shd w:val="clear" w:color="auto" w:fill="ffffff"/>
          </w:tcPr>
          <w:p>
            <w:pPr>
              <w:jc w:val="right"/>
            </w:pPr>
            <w:r>
              <w:rPr>
                <w:b w:val="0"/>
                <w:sz w:val="18"/>
              </w:rPr>
              <w:t>+23%</w:t>
            </w:r>
          </w:p>
        </w:tc>
      </w:tr>
      <w:tr>
        <w:tc>
          <w:tcPr>
            <w:tcW w:type="dxa" w:w="1662"/>
            <w:shd w:val="clear" w:color="auto" w:fill="f0f4f8"/>
          </w:tcPr>
          <w:p>
            <w:pPr>
              <w:jc w:val="left"/>
            </w:pPr>
            <w:r>
              <w:rPr>
                <w:b/>
                <w:sz w:val="18"/>
              </w:rPr>
              <w:t>= EBIT</w:t>
            </w:r>
          </w:p>
        </w:tc>
        <w:tc>
          <w:tcPr>
            <w:tcW w:type="dxa" w:w="1662"/>
            <w:shd w:val="clear" w:color="auto" w:fill="f0f4f8"/>
          </w:tcPr>
          <w:p>
            <w:pPr>
              <w:jc w:val="right"/>
            </w:pPr>
            <w:r>
              <w:rPr>
                <w:b/>
                <w:color w:val="1A936F"/>
                <w:sz w:val="18"/>
              </w:rPr>
              <w:t>+110.625</w:t>
            </w:r>
          </w:p>
        </w:tc>
        <w:tc>
          <w:tcPr>
            <w:tcW w:type="dxa" w:w="1662"/>
            <w:shd w:val="clear" w:color="auto" w:fill="f0f4f8"/>
          </w:tcPr>
          <w:p>
            <w:pPr>
              <w:jc w:val="right"/>
            </w:pPr>
            <w:r>
              <w:rPr>
                <w:b/>
                <w:sz w:val="18"/>
              </w:rPr>
              <w:t>+10,9%</w:t>
            </w:r>
          </w:p>
        </w:tc>
        <w:tc>
          <w:tcPr>
            <w:tcW w:type="dxa" w:w="1662"/>
            <w:shd w:val="clear" w:color="auto" w:fill="f0f4f8"/>
          </w:tcPr>
          <w:p>
            <w:pPr>
              <w:jc w:val="right"/>
            </w:pPr>
            <w:r>
              <w:rPr>
                <w:b/>
                <w:color w:val="C0392B"/>
                <w:sz w:val="18"/>
              </w:rPr>
              <w:t>-126.144</w:t>
            </w:r>
          </w:p>
        </w:tc>
        <w:tc>
          <w:tcPr>
            <w:tcW w:type="dxa" w:w="1662"/>
            <w:shd w:val="clear" w:color="auto" w:fill="f0f4f8"/>
          </w:tcPr>
          <w:p>
            <w:pPr>
              <w:jc w:val="right"/>
            </w:pPr>
            <w:r>
              <w:rPr>
                <w:b/>
                <w:sz w:val="18"/>
              </w:rPr>
              <w:t>-7,8%</w:t>
            </w:r>
          </w:p>
        </w:tc>
        <w:tc>
          <w:tcPr>
            <w:tcW w:type="dxa" w:w="1662"/>
            <w:shd w:val="clear" w:color="auto" w:fill="f0f4f8"/>
          </w:tcPr>
          <w:p>
            <w:pPr>
              <w:jc w:val="right"/>
            </w:pPr>
            <w:r>
              <w:rPr>
                <w:b/>
                <w:sz w:val="18"/>
              </w:rPr>
              <w:t>—</w:t>
            </w:r>
          </w:p>
        </w:tc>
      </w:tr>
      <w:tr>
        <w:tc>
          <w:tcPr>
            <w:tcW w:type="dxa" w:w="1662"/>
            <w:shd w:val="clear" w:color="auto" w:fill="ffffff"/>
          </w:tcPr>
          <w:p>
            <w:pPr>
              <w:jc w:val="left"/>
            </w:pPr>
            <w:r>
              <w:rPr>
                <w:b w:val="0"/>
                <w:sz w:val="18"/>
              </w:rPr>
              <w:t>(+) Otros Ingresos</w:t>
            </w:r>
          </w:p>
        </w:tc>
        <w:tc>
          <w:tcPr>
            <w:tcW w:type="dxa" w:w="1662"/>
            <w:shd w:val="clear" w:color="auto" w:fill="ffffff"/>
          </w:tcPr>
          <w:p>
            <w:pPr>
              <w:jc w:val="right"/>
            </w:pPr>
            <w:r>
              <w:rPr>
                <w:b w:val="0"/>
                <w:sz w:val="18"/>
              </w:rPr>
              <w:t>19.191</w:t>
            </w:r>
          </w:p>
        </w:tc>
        <w:tc>
          <w:tcPr>
            <w:tcW w:type="dxa" w:w="1662"/>
            <w:shd w:val="clear" w:color="auto" w:fill="ffffff"/>
          </w:tcPr>
          <w:p>
            <w:pPr>
              <w:jc w:val="right"/>
            </w:pPr>
            <w:r>
              <w:rPr>
                <w:b w:val="0"/>
                <w:sz w:val="18"/>
              </w:rPr>
              <w:t>1,9%</w:t>
            </w:r>
          </w:p>
        </w:tc>
        <w:tc>
          <w:tcPr>
            <w:tcW w:type="dxa" w:w="1662"/>
            <w:shd w:val="clear" w:color="auto" w:fill="ffffff"/>
          </w:tcPr>
          <w:p>
            <w:pPr>
              <w:jc w:val="right"/>
            </w:pPr>
            <w:r>
              <w:rPr>
                <w:b w:val="0"/>
                <w:sz w:val="18"/>
              </w:rPr>
              <w:t>16.650</w:t>
            </w:r>
          </w:p>
        </w:tc>
        <w:tc>
          <w:tcPr>
            <w:tcW w:type="dxa" w:w="1662"/>
            <w:shd w:val="clear" w:color="auto" w:fill="ffffff"/>
          </w:tcPr>
          <w:p>
            <w:pPr>
              <w:jc w:val="right"/>
            </w:pPr>
            <w:r>
              <w:rPr>
                <w:b w:val="0"/>
                <w:sz w:val="18"/>
              </w:rPr>
              <w:t>1,0%</w:t>
            </w:r>
          </w:p>
        </w:tc>
        <w:tc>
          <w:tcPr>
            <w:tcW w:type="dxa" w:w="1662"/>
            <w:shd w:val="clear" w:color="auto" w:fill="ffffff"/>
          </w:tcPr>
          <w:p>
            <w:pPr>
              <w:jc w:val="right"/>
            </w:pPr>
            <w:r>
              <w:rPr>
                <w:b w:val="0"/>
                <w:sz w:val="18"/>
              </w:rPr>
              <w:t>—</w:t>
            </w:r>
          </w:p>
        </w:tc>
      </w:tr>
      <w:tr>
        <w:tc>
          <w:tcPr>
            <w:tcW w:type="dxa" w:w="1662"/>
            <w:shd w:val="clear" w:color="auto" w:fill="f0f4f8"/>
          </w:tcPr>
          <w:p>
            <w:pPr>
              <w:jc w:val="left"/>
            </w:pPr>
            <w:r>
              <w:rPr>
                <w:b w:val="0"/>
                <w:sz w:val="18"/>
              </w:rPr>
              <w:t>(–) Otros Gastos</w:t>
            </w:r>
          </w:p>
        </w:tc>
        <w:tc>
          <w:tcPr>
            <w:tcW w:type="dxa" w:w="1662"/>
            <w:shd w:val="clear" w:color="auto" w:fill="f0f4f8"/>
          </w:tcPr>
          <w:p>
            <w:pPr>
              <w:jc w:val="right"/>
            </w:pPr>
            <w:r>
              <w:rPr>
                <w:b w:val="0"/>
                <w:sz w:val="18"/>
              </w:rPr>
              <w:t>13.706</w:t>
            </w:r>
          </w:p>
        </w:tc>
        <w:tc>
          <w:tcPr>
            <w:tcW w:type="dxa" w:w="1662"/>
            <w:shd w:val="clear" w:color="auto" w:fill="f0f4f8"/>
          </w:tcPr>
          <w:p>
            <w:pPr>
              <w:jc w:val="right"/>
            </w:pPr>
            <w:r>
              <w:rPr>
                <w:b w:val="0"/>
                <w:sz w:val="18"/>
              </w:rPr>
              <w:t>1,4%</w:t>
            </w:r>
          </w:p>
        </w:tc>
        <w:tc>
          <w:tcPr>
            <w:tcW w:type="dxa" w:w="1662"/>
            <w:shd w:val="clear" w:color="auto" w:fill="f0f4f8"/>
          </w:tcPr>
          <w:p>
            <w:pPr>
              <w:jc w:val="right"/>
            </w:pPr>
            <w:r>
              <w:rPr>
                <w:b w:val="0"/>
                <w:color w:val="E67E22"/>
                <w:sz w:val="18"/>
              </w:rPr>
              <w:t>40.388</w:t>
            </w:r>
          </w:p>
        </w:tc>
        <w:tc>
          <w:tcPr>
            <w:tcW w:type="dxa" w:w="1662"/>
            <w:shd w:val="clear" w:color="auto" w:fill="f0f4f8"/>
          </w:tcPr>
          <w:p>
            <w:pPr>
              <w:jc w:val="right"/>
            </w:pPr>
            <w:r>
              <w:rPr>
                <w:b w:val="0"/>
                <w:sz w:val="18"/>
              </w:rPr>
              <w:t>2,5%</w:t>
            </w:r>
          </w:p>
        </w:tc>
        <w:tc>
          <w:tcPr>
            <w:tcW w:type="dxa" w:w="1662"/>
            <w:shd w:val="clear" w:color="auto" w:fill="f0f4f8"/>
          </w:tcPr>
          <w:p>
            <w:pPr>
              <w:jc w:val="right"/>
            </w:pPr>
            <w:r>
              <w:rPr>
                <w:b w:val="0"/>
                <w:sz w:val="18"/>
              </w:rPr>
              <w:t>+195%</w:t>
            </w:r>
          </w:p>
        </w:tc>
      </w:tr>
      <w:tr>
        <w:tc>
          <w:tcPr>
            <w:tcW w:type="dxa" w:w="1662"/>
            <w:shd w:val="clear" w:color="auto" w:fill="ffffff"/>
          </w:tcPr>
          <w:p>
            <w:pPr>
              <w:jc w:val="left"/>
            </w:pPr>
            <w:r>
              <w:rPr>
                <w:b/>
                <w:sz w:val="18"/>
              </w:rPr>
              <w:t>= Utilidad Neta</w:t>
            </w:r>
          </w:p>
        </w:tc>
        <w:tc>
          <w:tcPr>
            <w:tcW w:type="dxa" w:w="1662"/>
            <w:shd w:val="clear" w:color="auto" w:fill="ffffff"/>
          </w:tcPr>
          <w:p>
            <w:pPr>
              <w:jc w:val="right"/>
            </w:pPr>
            <w:r>
              <w:rPr>
                <w:b/>
                <w:color w:val="1A936F"/>
                <w:sz w:val="18"/>
              </w:rPr>
              <w:t>+116.110</w:t>
            </w:r>
          </w:p>
        </w:tc>
        <w:tc>
          <w:tcPr>
            <w:tcW w:type="dxa" w:w="1662"/>
            <w:shd w:val="clear" w:color="auto" w:fill="ffffff"/>
          </w:tcPr>
          <w:p>
            <w:pPr>
              <w:jc w:val="right"/>
            </w:pPr>
            <w:r>
              <w:rPr>
                <w:b/>
                <w:sz w:val="18"/>
              </w:rPr>
              <w:t>+11,4%</w:t>
            </w:r>
          </w:p>
        </w:tc>
        <w:tc>
          <w:tcPr>
            <w:tcW w:type="dxa" w:w="1662"/>
            <w:shd w:val="clear" w:color="auto" w:fill="ffffff"/>
          </w:tcPr>
          <w:p>
            <w:pPr>
              <w:jc w:val="right"/>
            </w:pPr>
            <w:r>
              <w:rPr>
                <w:b/>
                <w:color w:val="C0392B"/>
                <w:sz w:val="18"/>
              </w:rPr>
              <w:t>-149.882</w:t>
            </w:r>
          </w:p>
        </w:tc>
        <w:tc>
          <w:tcPr>
            <w:tcW w:type="dxa" w:w="1662"/>
            <w:shd w:val="clear" w:color="auto" w:fill="ffffff"/>
          </w:tcPr>
          <w:p>
            <w:pPr>
              <w:jc w:val="right"/>
            </w:pPr>
            <w:r>
              <w:rPr>
                <w:b/>
                <w:sz w:val="18"/>
              </w:rPr>
              <w:t>-9,2%</w:t>
            </w:r>
          </w:p>
        </w:tc>
        <w:tc>
          <w:tcPr>
            <w:tcW w:type="dxa" w:w="1662"/>
            <w:shd w:val="clear" w:color="auto" w:fill="ffffff"/>
          </w:tcPr>
          <w:p>
            <w:pPr>
              <w:jc w:val="right"/>
            </w:pPr>
            <w:r>
              <w:rPr>
                <w:b/>
                <w:sz w:val="18"/>
              </w:rPr>
              <w:t>—</w:t>
            </w:r>
          </w:p>
        </w:tc>
      </w:tr>
      <w:tr>
        <w:tc>
          <w:tcPr>
            <w:tcW w:type="dxa" w:w="1662"/>
            <w:shd w:val="clear" w:color="auto" w:fill="f0f4f8"/>
          </w:tcPr>
          <w:p>
            <w:pPr>
              <w:jc w:val="left"/>
            </w:pPr>
            <w:r>
              <w:rPr>
                <w:b/>
                <w:sz w:val="18"/>
              </w:rPr>
              <w:t>EBITDA</w:t>
            </w:r>
          </w:p>
        </w:tc>
        <w:tc>
          <w:tcPr>
            <w:tcW w:type="dxa" w:w="1662"/>
            <w:shd w:val="clear" w:color="auto" w:fill="f0f4f8"/>
          </w:tcPr>
          <w:p>
            <w:pPr>
              <w:jc w:val="right"/>
            </w:pPr>
            <w:r>
              <w:rPr>
                <w:b/>
                <w:color w:val="1A936F"/>
                <w:sz w:val="18"/>
              </w:rPr>
              <w:t>+154.686</w:t>
            </w:r>
          </w:p>
        </w:tc>
        <w:tc>
          <w:tcPr>
            <w:tcW w:type="dxa" w:w="1662"/>
            <w:shd w:val="clear" w:color="auto" w:fill="f0f4f8"/>
          </w:tcPr>
          <w:p>
            <w:pPr>
              <w:jc w:val="right"/>
            </w:pPr>
            <w:r>
              <w:rPr>
                <w:b/>
                <w:sz w:val="18"/>
              </w:rPr>
              <w:t>+15,2%</w:t>
            </w:r>
          </w:p>
        </w:tc>
        <w:tc>
          <w:tcPr>
            <w:tcW w:type="dxa" w:w="1662"/>
            <w:shd w:val="clear" w:color="auto" w:fill="f0f4f8"/>
          </w:tcPr>
          <w:p>
            <w:pPr>
              <w:jc w:val="right"/>
            </w:pPr>
            <w:r>
              <w:rPr>
                <w:b/>
                <w:color w:val="C0392B"/>
                <w:sz w:val="18"/>
              </w:rPr>
              <w:t>-52.938</w:t>
            </w:r>
          </w:p>
        </w:tc>
        <w:tc>
          <w:tcPr>
            <w:tcW w:type="dxa" w:w="1662"/>
            <w:shd w:val="clear" w:color="auto" w:fill="f0f4f8"/>
          </w:tcPr>
          <w:p>
            <w:pPr>
              <w:jc w:val="right"/>
            </w:pPr>
            <w:r>
              <w:rPr>
                <w:b/>
                <w:sz w:val="18"/>
              </w:rPr>
              <w:t>-3,3%</w:t>
            </w:r>
          </w:p>
        </w:tc>
        <w:tc>
          <w:tcPr>
            <w:tcW w:type="dxa" w:w="1662"/>
            <w:shd w:val="clear" w:color="auto" w:fill="f0f4f8"/>
          </w:tcPr>
          <w:p>
            <w:pPr>
              <w:jc w:val="right"/>
            </w:pPr>
            <w:r>
              <w:rPr>
                <w:b/>
                <w:sz w:val="18"/>
              </w:rPr>
              <w:t>—</w:t>
            </w:r>
          </w:p>
        </w:tc>
      </w:tr>
    </w:tbl>
    <w:p/>
    <w:p>
      <w:pPr>
        <w:spacing w:before="240" w:after="80"/>
      </w:pPr>
      <w:r>
        <w:rPr>
          <w:b/>
          <w:color w:val="16457B"/>
          <w:sz w:val="23"/>
        </w:rPr>
        <w:t>1.2  Volumen y Eficiencia por Cirugía</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ea596"/>
          </w:tcPr>
          <w:p>
            <w:pPr>
              <w:jc w:val="left"/>
            </w:pPr>
            <w:r>
              <w:rPr>
                <w:b/>
                <w:color w:val="FFFFFF"/>
                <w:sz w:val="18"/>
              </w:rPr>
              <w:t>Indicador</w:t>
            </w:r>
          </w:p>
        </w:tc>
        <w:tc>
          <w:tcPr>
            <w:tcW w:type="dxa" w:w="2493"/>
            <w:shd w:val="clear" w:color="auto" w:fill="0ea596"/>
          </w:tcPr>
          <w:p>
            <w:pPr>
              <w:jc w:val="right"/>
            </w:pPr>
            <w:r>
              <w:rPr>
                <w:b/>
                <w:color w:val="FFFFFF"/>
                <w:sz w:val="18"/>
              </w:rPr>
              <w:t>Mar-25</w:t>
            </w:r>
          </w:p>
        </w:tc>
        <w:tc>
          <w:tcPr>
            <w:tcW w:type="dxa" w:w="2493"/>
            <w:shd w:val="clear" w:color="auto" w:fill="0ea596"/>
          </w:tcPr>
          <w:p>
            <w:pPr>
              <w:jc w:val="right"/>
            </w:pPr>
            <w:r>
              <w:rPr>
                <w:b/>
                <w:color w:val="FFFFFF"/>
                <w:sz w:val="18"/>
              </w:rPr>
              <w:t>Mar-26</w:t>
            </w:r>
          </w:p>
        </w:tc>
        <w:tc>
          <w:tcPr>
            <w:tcW w:type="dxa" w:w="2493"/>
            <w:shd w:val="clear" w:color="auto" w:fill="0ea596"/>
          </w:tcPr>
          <w:p>
            <w:pPr>
              <w:jc w:val="right"/>
            </w:pPr>
            <w:r>
              <w:rPr>
                <w:b/>
                <w:color w:val="FFFFFF"/>
                <w:sz w:val="18"/>
              </w:rPr>
              <w:t>Variación</w:t>
            </w:r>
          </w:p>
        </w:tc>
      </w:tr>
      <w:tr>
        <w:tc>
          <w:tcPr>
            <w:tcW w:type="dxa" w:w="2493"/>
            <w:shd w:val="clear" w:color="auto" w:fill="ffffff"/>
          </w:tcPr>
          <w:p>
            <w:pPr>
              <w:jc w:val="left"/>
            </w:pPr>
            <w:r>
              <w:rPr>
                <w:b/>
                <w:sz w:val="18"/>
              </w:rPr>
              <w:t>Cirugías realizadas</w:t>
            </w:r>
          </w:p>
        </w:tc>
        <w:tc>
          <w:tcPr>
            <w:tcW w:type="dxa" w:w="2493"/>
            <w:shd w:val="clear" w:color="auto" w:fill="ffffff"/>
          </w:tcPr>
          <w:p>
            <w:pPr>
              <w:jc w:val="right"/>
            </w:pPr>
            <w:r>
              <w:rPr>
                <w:b w:val="0"/>
                <w:sz w:val="18"/>
              </w:rPr>
              <w:t>330</w:t>
            </w:r>
          </w:p>
        </w:tc>
        <w:tc>
          <w:tcPr>
            <w:tcW w:type="dxa" w:w="2493"/>
            <w:shd w:val="clear" w:color="auto" w:fill="ffffff"/>
          </w:tcPr>
          <w:p>
            <w:pPr>
              <w:jc w:val="right"/>
            </w:pPr>
            <w:r>
              <w:rPr>
                <w:b w:val="0"/>
                <w:sz w:val="18"/>
              </w:rPr>
              <w:t>426</w:t>
            </w:r>
          </w:p>
        </w:tc>
        <w:tc>
          <w:tcPr>
            <w:tcW w:type="dxa" w:w="2493"/>
            <w:shd w:val="clear" w:color="auto" w:fill="ffffff"/>
          </w:tcPr>
          <w:p>
            <w:pPr>
              <w:jc w:val="right"/>
            </w:pPr>
            <w:r>
              <w:rPr>
                <w:b w:val="0"/>
                <w:sz w:val="18"/>
              </w:rPr>
              <w:t>+29,1%</w:t>
            </w:r>
          </w:p>
        </w:tc>
      </w:tr>
      <w:tr>
        <w:tc>
          <w:tcPr>
            <w:tcW w:type="dxa" w:w="2493"/>
            <w:shd w:val="clear" w:color="auto" w:fill="f0f4f8"/>
          </w:tcPr>
          <w:p>
            <w:pPr>
              <w:jc w:val="left"/>
            </w:pPr>
            <w:r>
              <w:rPr>
                <w:b/>
                <w:sz w:val="18"/>
              </w:rPr>
              <w:t>Ingreso promedio / cirugía</w:t>
            </w:r>
          </w:p>
        </w:tc>
        <w:tc>
          <w:tcPr>
            <w:tcW w:type="dxa" w:w="2493"/>
            <w:shd w:val="clear" w:color="auto" w:fill="f0f4f8"/>
          </w:tcPr>
          <w:p>
            <w:pPr>
              <w:jc w:val="right"/>
            </w:pPr>
            <w:r>
              <w:rPr>
                <w:b w:val="0"/>
                <w:sz w:val="18"/>
              </w:rPr>
              <w:t>3.074</w:t>
            </w:r>
          </w:p>
        </w:tc>
        <w:tc>
          <w:tcPr>
            <w:tcW w:type="dxa" w:w="2493"/>
            <w:shd w:val="clear" w:color="auto" w:fill="f0f4f8"/>
          </w:tcPr>
          <w:p>
            <w:pPr>
              <w:jc w:val="right"/>
            </w:pPr>
            <w:r>
              <w:rPr>
                <w:b w:val="0"/>
                <w:sz w:val="18"/>
              </w:rPr>
              <w:t>3.809</w:t>
            </w:r>
          </w:p>
        </w:tc>
        <w:tc>
          <w:tcPr>
            <w:tcW w:type="dxa" w:w="2493"/>
            <w:shd w:val="clear" w:color="auto" w:fill="f0f4f8"/>
          </w:tcPr>
          <w:p>
            <w:pPr>
              <w:jc w:val="right"/>
            </w:pPr>
            <w:r>
              <w:rPr>
                <w:b w:val="0"/>
                <w:color w:val="1A936F"/>
                <w:sz w:val="18"/>
              </w:rPr>
              <w:t>+23,9%</w:t>
            </w:r>
          </w:p>
        </w:tc>
      </w:tr>
      <w:tr>
        <w:tc>
          <w:tcPr>
            <w:tcW w:type="dxa" w:w="2493"/>
            <w:shd w:val="clear" w:color="auto" w:fill="ffffff"/>
          </w:tcPr>
          <w:p>
            <w:pPr>
              <w:jc w:val="left"/>
            </w:pPr>
            <w:r>
              <w:rPr>
                <w:b/>
                <w:sz w:val="18"/>
              </w:rPr>
              <w:t>COGS promedio / cirugía</w:t>
            </w:r>
          </w:p>
        </w:tc>
        <w:tc>
          <w:tcPr>
            <w:tcW w:type="dxa" w:w="2493"/>
            <w:shd w:val="clear" w:color="auto" w:fill="ffffff"/>
          </w:tcPr>
          <w:p>
            <w:pPr>
              <w:jc w:val="right"/>
            </w:pPr>
            <w:r>
              <w:rPr>
                <w:b w:val="0"/>
                <w:sz w:val="18"/>
              </w:rPr>
              <w:t>1.778</w:t>
            </w:r>
          </w:p>
        </w:tc>
        <w:tc>
          <w:tcPr>
            <w:tcW w:type="dxa" w:w="2493"/>
            <w:shd w:val="clear" w:color="auto" w:fill="ffffff"/>
          </w:tcPr>
          <w:p>
            <w:pPr>
              <w:jc w:val="right"/>
            </w:pPr>
            <w:r>
              <w:rPr>
                <w:b w:val="0"/>
                <w:sz w:val="18"/>
              </w:rPr>
              <w:t>2.622</w:t>
            </w:r>
          </w:p>
        </w:tc>
        <w:tc>
          <w:tcPr>
            <w:tcW w:type="dxa" w:w="2493"/>
            <w:shd w:val="clear" w:color="auto" w:fill="ffffff"/>
          </w:tcPr>
          <w:p>
            <w:pPr>
              <w:jc w:val="right"/>
            </w:pPr>
            <w:r>
              <w:rPr>
                <w:b w:val="0"/>
                <w:color w:val="E67E22"/>
                <w:sz w:val="18"/>
              </w:rPr>
              <w:t>+47,5% ⚠</w:t>
            </w:r>
          </w:p>
        </w:tc>
      </w:tr>
      <w:tr>
        <w:tc>
          <w:tcPr>
            <w:tcW w:type="dxa" w:w="2493"/>
            <w:shd w:val="clear" w:color="auto" w:fill="f0f4f8"/>
          </w:tcPr>
          <w:p>
            <w:pPr>
              <w:jc w:val="left"/>
            </w:pPr>
            <w:r>
              <w:rPr>
                <w:b/>
                <w:sz w:val="18"/>
              </w:rPr>
              <w:t>Margen bruto / cirugía</w:t>
            </w:r>
          </w:p>
        </w:tc>
        <w:tc>
          <w:tcPr>
            <w:tcW w:type="dxa" w:w="2493"/>
            <w:shd w:val="clear" w:color="auto" w:fill="f0f4f8"/>
          </w:tcPr>
          <w:p>
            <w:pPr>
              <w:jc w:val="right"/>
            </w:pPr>
            <w:r>
              <w:rPr>
                <w:b w:val="0"/>
                <w:sz w:val="18"/>
              </w:rPr>
              <w:t>1.296</w:t>
            </w:r>
          </w:p>
        </w:tc>
        <w:tc>
          <w:tcPr>
            <w:tcW w:type="dxa" w:w="2493"/>
            <w:shd w:val="clear" w:color="auto" w:fill="f0f4f8"/>
          </w:tcPr>
          <w:p>
            <w:pPr>
              <w:jc w:val="right"/>
            </w:pPr>
            <w:r>
              <w:rPr>
                <w:b w:val="0"/>
                <w:sz w:val="18"/>
              </w:rPr>
              <w:t>1.187</w:t>
            </w:r>
          </w:p>
        </w:tc>
        <w:tc>
          <w:tcPr>
            <w:tcW w:type="dxa" w:w="2493"/>
            <w:shd w:val="clear" w:color="auto" w:fill="f0f4f8"/>
          </w:tcPr>
          <w:p>
            <w:pPr>
              <w:jc w:val="right"/>
            </w:pPr>
            <w:r>
              <w:rPr>
                <w:b w:val="0"/>
                <w:color w:val="C0392B"/>
                <w:sz w:val="18"/>
              </w:rPr>
              <w:t>−8,4%</w:t>
            </w:r>
          </w:p>
        </w:tc>
      </w:tr>
      <w:tr>
        <w:tc>
          <w:tcPr>
            <w:tcW w:type="dxa" w:w="2493"/>
            <w:shd w:val="clear" w:color="auto" w:fill="ffffff"/>
          </w:tcPr>
          <w:p>
            <w:pPr>
              <w:jc w:val="left"/>
            </w:pPr>
            <w:r>
              <w:rPr>
                <w:b/>
                <w:sz w:val="18"/>
              </w:rPr>
              <w:t>G. Admón. / cirugía</w:t>
            </w:r>
          </w:p>
        </w:tc>
        <w:tc>
          <w:tcPr>
            <w:tcW w:type="dxa" w:w="2493"/>
            <w:shd w:val="clear" w:color="auto" w:fill="ffffff"/>
          </w:tcPr>
          <w:p>
            <w:pPr>
              <w:jc w:val="right"/>
            </w:pPr>
            <w:r>
              <w:rPr>
                <w:b w:val="0"/>
                <w:sz w:val="18"/>
              </w:rPr>
              <w:t>960</w:t>
            </w:r>
          </w:p>
        </w:tc>
        <w:tc>
          <w:tcPr>
            <w:tcW w:type="dxa" w:w="2493"/>
            <w:shd w:val="clear" w:color="auto" w:fill="ffffff"/>
          </w:tcPr>
          <w:p>
            <w:pPr>
              <w:jc w:val="right"/>
            </w:pPr>
            <w:r>
              <w:rPr>
                <w:b w:val="0"/>
                <w:sz w:val="18"/>
              </w:rPr>
              <w:t>1.483</w:t>
            </w:r>
          </w:p>
        </w:tc>
        <w:tc>
          <w:tcPr>
            <w:tcW w:type="dxa" w:w="2493"/>
            <w:shd w:val="clear" w:color="auto" w:fill="ffffff"/>
          </w:tcPr>
          <w:p>
            <w:pPr>
              <w:jc w:val="right"/>
            </w:pPr>
            <w:r>
              <w:rPr>
                <w:b w:val="0"/>
                <w:color w:val="E67E22"/>
                <w:sz w:val="18"/>
              </w:rPr>
              <w:t>+54,5% ⚠</w:t>
            </w:r>
          </w:p>
        </w:tc>
      </w:tr>
      <w:tr>
        <w:tc>
          <w:tcPr>
            <w:tcW w:type="dxa" w:w="2493"/>
            <w:shd w:val="clear" w:color="auto" w:fill="f0f4f8"/>
          </w:tcPr>
          <w:p>
            <w:pPr>
              <w:jc w:val="left"/>
            </w:pPr>
            <w:r>
              <w:rPr>
                <w:b/>
                <w:sz w:val="18"/>
              </w:rPr>
              <w:t>Margen operativo / cirugía</w:t>
            </w:r>
          </w:p>
        </w:tc>
        <w:tc>
          <w:tcPr>
            <w:tcW w:type="dxa" w:w="2493"/>
            <w:shd w:val="clear" w:color="auto" w:fill="f0f4f8"/>
          </w:tcPr>
          <w:p>
            <w:pPr>
              <w:jc w:val="right"/>
            </w:pPr>
            <w:r>
              <w:rPr>
                <w:b w:val="0"/>
                <w:sz w:val="18"/>
              </w:rPr>
              <w:t>+335</w:t>
            </w:r>
          </w:p>
        </w:tc>
        <w:tc>
          <w:tcPr>
            <w:tcW w:type="dxa" w:w="2493"/>
            <w:shd w:val="clear" w:color="auto" w:fill="f0f4f8"/>
          </w:tcPr>
          <w:p>
            <w:pPr>
              <w:jc w:val="right"/>
            </w:pPr>
            <w:r>
              <w:rPr>
                <w:b w:val="0"/>
                <w:sz w:val="18"/>
              </w:rPr>
              <w:t>−296</w:t>
            </w:r>
          </w:p>
        </w:tc>
        <w:tc>
          <w:tcPr>
            <w:tcW w:type="dxa" w:w="2493"/>
            <w:shd w:val="clear" w:color="auto" w:fill="f0f4f8"/>
          </w:tcPr>
          <w:p>
            <w:pPr>
              <w:jc w:val="right"/>
            </w:pPr>
            <w:r>
              <w:rPr>
                <w:b w:val="0"/>
                <w:color w:val="C0392B"/>
                <w:sz w:val="18"/>
              </w:rPr>
              <w:t>−188%</w:t>
            </w:r>
          </w:p>
        </w:tc>
      </w:tr>
    </w:tbl>
    <w:p>
      <w:pPr>
        <w:spacing w:before="120"/>
      </w:pPr>
      <w:r>
        <w:rPr>
          <w:b/>
          <w:color w:val="C0392B"/>
        </w:rPr>
        <w:t xml:space="preserve">Insight crítico: </w:t>
      </w:r>
      <w:r>
        <w:rPr>
          <w:sz w:val="20"/>
        </w:rPr>
        <w:t>El ingreso promedio por cirugía creció +24%, pero el costo directo por cirugía creció +48%. Por cada cirugía adicional en marzo 2026, se genera MENOS margen que en 2025. El crecimiento de volumen está deteriorando la rentabilidad, no mejorándola.</w:t>
      </w:r>
    </w:p>
    <w:p>
      <w:pPr>
        <w:spacing w:before="240" w:after="80"/>
      </w:pPr>
      <w:r>
        <w:rPr>
          <w:b/>
          <w:color w:val="16457B"/>
          <w:sz w:val="28"/>
        </w:rPr>
        <w:t>2. ACUMULADO Q1 2026 — COMPARATIVO TRIMESTRAL</w:t>
      </w:r>
    </w:p>
    <w:p>
      <w:pPr>
        <w:spacing w:before="240" w:after="80"/>
      </w:pPr>
      <w:r>
        <w:rPr>
          <w:b/>
          <w:color w:val="16457B"/>
          <w:sz w:val="23"/>
        </w:rPr>
        <w:t>2.1  Estado de Resultados Q1</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64578"/>
          </w:tcPr>
          <w:p>
            <w:pPr>
              <w:jc w:val="left"/>
            </w:pPr>
            <w:r>
              <w:rPr>
                <w:b/>
                <w:color w:val="FFFFFF"/>
                <w:sz w:val="18"/>
              </w:rPr>
              <w:t>Rubro</w:t>
            </w:r>
          </w:p>
        </w:tc>
        <w:tc>
          <w:tcPr>
            <w:tcW w:type="dxa" w:w="1425"/>
            <w:shd w:val="clear" w:color="auto" w:fill="164578"/>
          </w:tcPr>
          <w:p>
            <w:pPr>
              <w:jc w:val="right"/>
            </w:pPr>
            <w:r>
              <w:rPr>
                <w:b/>
                <w:color w:val="FFFFFF"/>
                <w:sz w:val="18"/>
              </w:rPr>
              <w:t>Q1 2025</w:t>
            </w:r>
          </w:p>
        </w:tc>
        <w:tc>
          <w:tcPr>
            <w:tcW w:type="dxa" w:w="1425"/>
            <w:shd w:val="clear" w:color="auto" w:fill="164578"/>
          </w:tcPr>
          <w:p>
            <w:pPr>
              <w:jc w:val="right"/>
            </w:pPr>
            <w:r>
              <w:rPr>
                <w:b/>
                <w:color w:val="FFFFFF"/>
                <w:sz w:val="18"/>
              </w:rPr>
              <w:t>%</w:t>
            </w:r>
          </w:p>
        </w:tc>
        <w:tc>
          <w:tcPr>
            <w:tcW w:type="dxa" w:w="1425"/>
            <w:shd w:val="clear" w:color="auto" w:fill="164578"/>
          </w:tcPr>
          <w:p>
            <w:pPr>
              <w:jc w:val="right"/>
            </w:pPr>
            <w:r>
              <w:rPr>
                <w:b/>
                <w:color w:val="FFFFFF"/>
                <w:sz w:val="18"/>
              </w:rPr>
              <w:t>Q1 2026</w:t>
            </w:r>
          </w:p>
        </w:tc>
        <w:tc>
          <w:tcPr>
            <w:tcW w:type="dxa" w:w="1425"/>
            <w:shd w:val="clear" w:color="auto" w:fill="164578"/>
          </w:tcPr>
          <w:p>
            <w:pPr>
              <w:jc w:val="right"/>
            </w:pPr>
            <w:r>
              <w:rPr>
                <w:b/>
                <w:color w:val="FFFFFF"/>
                <w:sz w:val="18"/>
              </w:rPr>
              <w:t>%</w:t>
            </w:r>
          </w:p>
        </w:tc>
        <w:tc>
          <w:tcPr>
            <w:tcW w:type="dxa" w:w="1425"/>
            <w:shd w:val="clear" w:color="auto" w:fill="164578"/>
          </w:tcPr>
          <w:p>
            <w:pPr>
              <w:jc w:val="right"/>
            </w:pPr>
            <w:r>
              <w:rPr>
                <w:b/>
                <w:color w:val="FFFFFF"/>
                <w:sz w:val="18"/>
              </w:rPr>
              <w:t>Δ $</w:t>
            </w:r>
          </w:p>
        </w:tc>
        <w:tc>
          <w:tcPr>
            <w:tcW w:type="dxa" w:w="1425"/>
            <w:shd w:val="clear" w:color="auto" w:fill="164578"/>
          </w:tcPr>
          <w:p>
            <w:pPr>
              <w:jc w:val="right"/>
            </w:pPr>
            <w:r>
              <w:rPr>
                <w:b/>
                <w:color w:val="FFFFFF"/>
                <w:sz w:val="18"/>
              </w:rPr>
              <w:t>Δ %</w:t>
            </w:r>
          </w:p>
        </w:tc>
      </w:tr>
      <w:tr>
        <w:tc>
          <w:tcPr>
            <w:tcW w:type="dxa" w:w="1425"/>
            <w:shd w:val="clear" w:color="auto" w:fill="ffffff"/>
          </w:tcPr>
          <w:p>
            <w:pPr>
              <w:jc w:val="left"/>
            </w:pPr>
            <w:r>
              <w:rPr>
                <w:b w:val="0"/>
                <w:sz w:val="18"/>
              </w:rPr>
              <w:t>Ingresos</w:t>
            </w:r>
          </w:p>
        </w:tc>
        <w:tc>
          <w:tcPr>
            <w:tcW w:type="dxa" w:w="1425"/>
            <w:shd w:val="clear" w:color="auto" w:fill="ffffff"/>
          </w:tcPr>
          <w:p>
            <w:pPr>
              <w:jc w:val="right"/>
            </w:pPr>
            <w:r>
              <w:rPr>
                <w:b w:val="0"/>
                <w:sz w:val="18"/>
              </w:rPr>
              <w:t>2.976.317</w:t>
            </w:r>
          </w:p>
        </w:tc>
        <w:tc>
          <w:tcPr>
            <w:tcW w:type="dxa" w:w="1425"/>
            <w:shd w:val="clear" w:color="auto" w:fill="ffffff"/>
          </w:tcPr>
          <w:p>
            <w:pPr>
              <w:jc w:val="right"/>
            </w:pPr>
            <w:r>
              <w:rPr>
                <w:b w:val="0"/>
                <w:sz w:val="18"/>
              </w:rPr>
              <w:t>100%</w:t>
            </w:r>
          </w:p>
        </w:tc>
        <w:tc>
          <w:tcPr>
            <w:tcW w:type="dxa" w:w="1425"/>
            <w:shd w:val="clear" w:color="auto" w:fill="ffffff"/>
          </w:tcPr>
          <w:p>
            <w:pPr>
              <w:jc w:val="right"/>
            </w:pPr>
            <w:r>
              <w:rPr>
                <w:b w:val="0"/>
                <w:sz w:val="18"/>
              </w:rPr>
              <w:t>4.362.616</w:t>
            </w:r>
          </w:p>
        </w:tc>
        <w:tc>
          <w:tcPr>
            <w:tcW w:type="dxa" w:w="1425"/>
            <w:shd w:val="clear" w:color="auto" w:fill="ffffff"/>
          </w:tcPr>
          <w:p>
            <w:pPr>
              <w:jc w:val="right"/>
            </w:pPr>
            <w:r>
              <w:rPr>
                <w:b w:val="0"/>
                <w:sz w:val="18"/>
              </w:rPr>
              <w:t>100%</w:t>
            </w:r>
          </w:p>
        </w:tc>
        <w:tc>
          <w:tcPr>
            <w:tcW w:type="dxa" w:w="1425"/>
            <w:shd w:val="clear" w:color="auto" w:fill="ffffff"/>
          </w:tcPr>
          <w:p>
            <w:pPr>
              <w:jc w:val="right"/>
            </w:pPr>
            <w:r>
              <w:rPr>
                <w:b w:val="0"/>
                <w:sz w:val="18"/>
              </w:rPr>
              <w:t>+1.386.299</w:t>
            </w:r>
          </w:p>
        </w:tc>
        <w:tc>
          <w:tcPr>
            <w:tcW w:type="dxa" w:w="1425"/>
            <w:shd w:val="clear" w:color="auto" w:fill="ffffff"/>
          </w:tcPr>
          <w:p>
            <w:pPr>
              <w:jc w:val="right"/>
            </w:pPr>
            <w:r>
              <w:rPr>
                <w:b w:val="0"/>
                <w:sz w:val="18"/>
              </w:rPr>
              <w:t>+46,6%</w:t>
            </w:r>
          </w:p>
        </w:tc>
      </w:tr>
      <w:tr>
        <w:tc>
          <w:tcPr>
            <w:tcW w:type="dxa" w:w="1425"/>
            <w:shd w:val="clear" w:color="auto" w:fill="f0f4f8"/>
          </w:tcPr>
          <w:p>
            <w:pPr>
              <w:jc w:val="left"/>
            </w:pPr>
            <w:r>
              <w:rPr>
                <w:b w:val="0"/>
                <w:sz w:val="18"/>
              </w:rPr>
              <w:t>(–) Costo de Ventas</w:t>
            </w:r>
          </w:p>
        </w:tc>
        <w:tc>
          <w:tcPr>
            <w:tcW w:type="dxa" w:w="1425"/>
            <w:shd w:val="clear" w:color="auto" w:fill="f0f4f8"/>
          </w:tcPr>
          <w:p>
            <w:pPr>
              <w:jc w:val="right"/>
            </w:pPr>
            <w:r>
              <w:rPr>
                <w:b w:val="0"/>
                <w:color w:val="E67E22"/>
                <w:sz w:val="18"/>
              </w:rPr>
              <w:t>1.694.000</w:t>
            </w:r>
          </w:p>
        </w:tc>
        <w:tc>
          <w:tcPr>
            <w:tcW w:type="dxa" w:w="1425"/>
            <w:shd w:val="clear" w:color="auto" w:fill="f0f4f8"/>
          </w:tcPr>
          <w:p>
            <w:pPr>
              <w:jc w:val="right"/>
            </w:pPr>
            <w:r>
              <w:rPr>
                <w:b w:val="0"/>
                <w:sz w:val="18"/>
              </w:rPr>
              <w:t>56,9%</w:t>
            </w:r>
          </w:p>
        </w:tc>
        <w:tc>
          <w:tcPr>
            <w:tcW w:type="dxa" w:w="1425"/>
            <w:shd w:val="clear" w:color="auto" w:fill="f0f4f8"/>
          </w:tcPr>
          <w:p>
            <w:pPr>
              <w:jc w:val="right"/>
            </w:pPr>
            <w:r>
              <w:rPr>
                <w:b w:val="0"/>
                <w:color w:val="E67E22"/>
                <w:sz w:val="18"/>
              </w:rPr>
              <w:t>2.780.296</w:t>
            </w:r>
          </w:p>
        </w:tc>
        <w:tc>
          <w:tcPr>
            <w:tcW w:type="dxa" w:w="1425"/>
            <w:shd w:val="clear" w:color="auto" w:fill="f0f4f8"/>
          </w:tcPr>
          <w:p>
            <w:pPr>
              <w:jc w:val="right"/>
            </w:pPr>
            <w:r>
              <w:rPr>
                <w:b w:val="0"/>
                <w:sz w:val="18"/>
              </w:rPr>
              <w:t>63,7%</w:t>
            </w:r>
          </w:p>
        </w:tc>
        <w:tc>
          <w:tcPr>
            <w:tcW w:type="dxa" w:w="1425"/>
            <w:shd w:val="clear" w:color="auto" w:fill="f0f4f8"/>
          </w:tcPr>
          <w:p>
            <w:pPr>
              <w:jc w:val="right"/>
            </w:pPr>
            <w:r>
              <w:rPr>
                <w:b w:val="0"/>
                <w:sz w:val="18"/>
              </w:rPr>
              <w:t>+1.086.296</w:t>
            </w:r>
          </w:p>
        </w:tc>
        <w:tc>
          <w:tcPr>
            <w:tcW w:type="dxa" w:w="1425"/>
            <w:shd w:val="clear" w:color="auto" w:fill="f0f4f8"/>
          </w:tcPr>
          <w:p>
            <w:pPr>
              <w:jc w:val="right"/>
            </w:pPr>
            <w:r>
              <w:rPr>
                <w:b w:val="0"/>
                <w:sz w:val="18"/>
              </w:rPr>
              <w:t>+64,1%</w:t>
            </w:r>
          </w:p>
        </w:tc>
      </w:tr>
      <w:tr>
        <w:tc>
          <w:tcPr>
            <w:tcW w:type="dxa" w:w="1425"/>
            <w:shd w:val="clear" w:color="auto" w:fill="ffffff"/>
          </w:tcPr>
          <w:p>
            <w:pPr>
              <w:jc w:val="left"/>
            </w:pPr>
            <w:r>
              <w:rPr>
                <w:b/>
                <w:sz w:val="18"/>
              </w:rPr>
              <w:t>= Utilidad Bruta</w:t>
            </w:r>
          </w:p>
        </w:tc>
        <w:tc>
          <w:tcPr>
            <w:tcW w:type="dxa" w:w="1425"/>
            <w:shd w:val="clear" w:color="auto" w:fill="ffffff"/>
          </w:tcPr>
          <w:p>
            <w:pPr>
              <w:jc w:val="right"/>
            </w:pPr>
            <w:r>
              <w:rPr>
                <w:b/>
                <w:sz w:val="18"/>
              </w:rPr>
              <w:t>1.282.316</w:t>
            </w:r>
          </w:p>
        </w:tc>
        <w:tc>
          <w:tcPr>
            <w:tcW w:type="dxa" w:w="1425"/>
            <w:shd w:val="clear" w:color="auto" w:fill="ffffff"/>
          </w:tcPr>
          <w:p>
            <w:pPr>
              <w:jc w:val="right"/>
            </w:pPr>
            <w:r>
              <w:rPr>
                <w:b/>
                <w:sz w:val="18"/>
              </w:rPr>
              <w:t>43,1%</w:t>
            </w:r>
          </w:p>
        </w:tc>
        <w:tc>
          <w:tcPr>
            <w:tcW w:type="dxa" w:w="1425"/>
            <w:shd w:val="clear" w:color="auto" w:fill="ffffff"/>
          </w:tcPr>
          <w:p>
            <w:pPr>
              <w:jc w:val="right"/>
            </w:pPr>
            <w:r>
              <w:rPr>
                <w:b/>
                <w:sz w:val="18"/>
              </w:rPr>
              <w:t>1.582.320</w:t>
            </w:r>
          </w:p>
        </w:tc>
        <w:tc>
          <w:tcPr>
            <w:tcW w:type="dxa" w:w="1425"/>
            <w:shd w:val="clear" w:color="auto" w:fill="ffffff"/>
          </w:tcPr>
          <w:p>
            <w:pPr>
              <w:jc w:val="right"/>
            </w:pPr>
            <w:r>
              <w:rPr>
                <w:b/>
                <w:sz w:val="18"/>
              </w:rPr>
              <w:t>36,3%</w:t>
            </w:r>
          </w:p>
        </w:tc>
        <w:tc>
          <w:tcPr>
            <w:tcW w:type="dxa" w:w="1425"/>
            <w:shd w:val="clear" w:color="auto" w:fill="ffffff"/>
          </w:tcPr>
          <w:p>
            <w:pPr>
              <w:jc w:val="right"/>
            </w:pPr>
            <w:r>
              <w:rPr>
                <w:b/>
                <w:sz w:val="18"/>
              </w:rPr>
              <w:t>+300.004</w:t>
            </w:r>
          </w:p>
        </w:tc>
        <w:tc>
          <w:tcPr>
            <w:tcW w:type="dxa" w:w="1425"/>
            <w:shd w:val="clear" w:color="auto" w:fill="ffffff"/>
          </w:tcPr>
          <w:p>
            <w:pPr>
              <w:jc w:val="right"/>
            </w:pPr>
            <w:r>
              <w:rPr>
                <w:b/>
                <w:sz w:val="18"/>
              </w:rPr>
              <w:t>+23,4%</w:t>
            </w:r>
          </w:p>
        </w:tc>
      </w:tr>
      <w:tr>
        <w:tc>
          <w:tcPr>
            <w:tcW w:type="dxa" w:w="1425"/>
            <w:shd w:val="clear" w:color="auto" w:fill="f0f4f8"/>
          </w:tcPr>
          <w:p>
            <w:pPr>
              <w:jc w:val="left"/>
            </w:pPr>
            <w:r>
              <w:rPr>
                <w:b w:val="0"/>
                <w:sz w:val="18"/>
              </w:rPr>
              <w:t>(–) Gastos Admón.</w:t>
            </w:r>
          </w:p>
        </w:tc>
        <w:tc>
          <w:tcPr>
            <w:tcW w:type="dxa" w:w="1425"/>
            <w:shd w:val="clear" w:color="auto" w:fill="f0f4f8"/>
          </w:tcPr>
          <w:p>
            <w:pPr>
              <w:jc w:val="right"/>
            </w:pPr>
            <w:r>
              <w:rPr>
                <w:b w:val="0"/>
                <w:color w:val="E67E22"/>
                <w:sz w:val="18"/>
              </w:rPr>
              <w:t>887.684</w:t>
            </w:r>
          </w:p>
        </w:tc>
        <w:tc>
          <w:tcPr>
            <w:tcW w:type="dxa" w:w="1425"/>
            <w:shd w:val="clear" w:color="auto" w:fill="f0f4f8"/>
          </w:tcPr>
          <w:p>
            <w:pPr>
              <w:jc w:val="right"/>
            </w:pPr>
            <w:r>
              <w:rPr>
                <w:b w:val="0"/>
                <w:sz w:val="18"/>
              </w:rPr>
              <w:t>29,8%</w:t>
            </w:r>
          </w:p>
        </w:tc>
        <w:tc>
          <w:tcPr>
            <w:tcW w:type="dxa" w:w="1425"/>
            <w:shd w:val="clear" w:color="auto" w:fill="f0f4f8"/>
          </w:tcPr>
          <w:p>
            <w:pPr>
              <w:jc w:val="right"/>
            </w:pPr>
            <w:r>
              <w:rPr>
                <w:b w:val="0"/>
                <w:color w:val="E67E22"/>
                <w:sz w:val="18"/>
              </w:rPr>
              <w:t>1.620.996</w:t>
            </w:r>
          </w:p>
        </w:tc>
        <w:tc>
          <w:tcPr>
            <w:tcW w:type="dxa" w:w="1425"/>
            <w:shd w:val="clear" w:color="auto" w:fill="f0f4f8"/>
          </w:tcPr>
          <w:p>
            <w:pPr>
              <w:jc w:val="right"/>
            </w:pPr>
            <w:r>
              <w:rPr>
                <w:b w:val="0"/>
                <w:sz w:val="18"/>
              </w:rPr>
              <w:t>37,2%</w:t>
            </w:r>
          </w:p>
        </w:tc>
        <w:tc>
          <w:tcPr>
            <w:tcW w:type="dxa" w:w="1425"/>
            <w:shd w:val="clear" w:color="auto" w:fill="f0f4f8"/>
          </w:tcPr>
          <w:p>
            <w:pPr>
              <w:jc w:val="right"/>
            </w:pPr>
            <w:r>
              <w:rPr>
                <w:b w:val="0"/>
                <w:sz w:val="18"/>
              </w:rPr>
              <w:t>+733.312</w:t>
            </w:r>
          </w:p>
        </w:tc>
        <w:tc>
          <w:tcPr>
            <w:tcW w:type="dxa" w:w="1425"/>
            <w:shd w:val="clear" w:color="auto" w:fill="f0f4f8"/>
          </w:tcPr>
          <w:p>
            <w:pPr>
              <w:jc w:val="right"/>
            </w:pPr>
            <w:r>
              <w:rPr>
                <w:b w:val="0"/>
                <w:sz w:val="18"/>
              </w:rPr>
              <w:t>+82,7%</w:t>
            </w:r>
          </w:p>
        </w:tc>
      </w:tr>
      <w:tr>
        <w:tc>
          <w:tcPr>
            <w:tcW w:type="dxa" w:w="1425"/>
            <w:shd w:val="clear" w:color="auto" w:fill="ffffff"/>
          </w:tcPr>
          <w:p>
            <w:pPr>
              <w:jc w:val="left"/>
            </w:pPr>
            <w:r>
              <w:rPr>
                <w:b/>
                <w:sz w:val="18"/>
              </w:rPr>
              <w:t>= EBIT</w:t>
            </w:r>
          </w:p>
        </w:tc>
        <w:tc>
          <w:tcPr>
            <w:tcW w:type="dxa" w:w="1425"/>
            <w:shd w:val="clear" w:color="auto" w:fill="ffffff"/>
          </w:tcPr>
          <w:p>
            <w:pPr>
              <w:jc w:val="right"/>
            </w:pPr>
            <w:r>
              <w:rPr>
                <w:b/>
                <w:color w:val="1A936F"/>
                <w:sz w:val="18"/>
              </w:rPr>
              <w:t>+394.631</w:t>
            </w:r>
          </w:p>
        </w:tc>
        <w:tc>
          <w:tcPr>
            <w:tcW w:type="dxa" w:w="1425"/>
            <w:shd w:val="clear" w:color="auto" w:fill="ffffff"/>
          </w:tcPr>
          <w:p>
            <w:pPr>
              <w:jc w:val="right"/>
            </w:pPr>
            <w:r>
              <w:rPr>
                <w:b/>
                <w:sz w:val="18"/>
              </w:rPr>
              <w:t>+13,3%</w:t>
            </w:r>
          </w:p>
        </w:tc>
        <w:tc>
          <w:tcPr>
            <w:tcW w:type="dxa" w:w="1425"/>
            <w:shd w:val="clear" w:color="auto" w:fill="ffffff"/>
          </w:tcPr>
          <w:p>
            <w:pPr>
              <w:jc w:val="right"/>
            </w:pPr>
            <w:r>
              <w:rPr>
                <w:b/>
                <w:color w:val="C0392B"/>
                <w:sz w:val="18"/>
              </w:rPr>
              <w:t>-38.776</w:t>
            </w:r>
          </w:p>
        </w:tc>
        <w:tc>
          <w:tcPr>
            <w:tcW w:type="dxa" w:w="1425"/>
            <w:shd w:val="clear" w:color="auto" w:fill="ffffff"/>
          </w:tcPr>
          <w:p>
            <w:pPr>
              <w:jc w:val="right"/>
            </w:pPr>
            <w:r>
              <w:rPr>
                <w:b/>
                <w:sz w:val="18"/>
              </w:rPr>
              <w:t>-0,9%</w:t>
            </w:r>
          </w:p>
        </w:tc>
        <w:tc>
          <w:tcPr>
            <w:tcW w:type="dxa" w:w="1425"/>
            <w:shd w:val="clear" w:color="auto" w:fill="ffffff"/>
          </w:tcPr>
          <w:p>
            <w:pPr>
              <w:jc w:val="right"/>
            </w:pPr>
            <w:r>
              <w:rPr>
                <w:b/>
                <w:sz w:val="18"/>
              </w:rPr>
              <w:t>−433.407</w:t>
            </w:r>
          </w:p>
        </w:tc>
        <w:tc>
          <w:tcPr>
            <w:tcW w:type="dxa" w:w="1425"/>
            <w:shd w:val="clear" w:color="auto" w:fill="ffffff"/>
          </w:tcPr>
          <w:p>
            <w:pPr>
              <w:jc w:val="right"/>
            </w:pPr>
            <w:r>
              <w:rPr>
                <w:b/>
                <w:sz w:val="18"/>
              </w:rPr>
              <w:t>—</w:t>
            </w:r>
          </w:p>
        </w:tc>
      </w:tr>
      <w:tr>
        <w:tc>
          <w:tcPr>
            <w:tcW w:type="dxa" w:w="1425"/>
            <w:shd w:val="clear" w:color="auto" w:fill="f0f4f8"/>
          </w:tcPr>
          <w:p>
            <w:pPr>
              <w:jc w:val="left"/>
            </w:pPr>
            <w:r>
              <w:rPr>
                <w:b w:val="0"/>
                <w:sz w:val="18"/>
              </w:rPr>
              <w:t>(+/–) Otros neto</w:t>
            </w:r>
          </w:p>
        </w:tc>
        <w:tc>
          <w:tcPr>
            <w:tcW w:type="dxa" w:w="1425"/>
            <w:shd w:val="clear" w:color="auto" w:fill="f0f4f8"/>
          </w:tcPr>
          <w:p>
            <w:pPr>
              <w:jc w:val="right"/>
            </w:pPr>
            <w:r>
              <w:rPr>
                <w:b w:val="0"/>
                <w:sz w:val="18"/>
              </w:rPr>
              <w:t>−15.814</w:t>
            </w:r>
          </w:p>
        </w:tc>
        <w:tc>
          <w:tcPr>
            <w:tcW w:type="dxa" w:w="1425"/>
            <w:shd w:val="clear" w:color="auto" w:fill="f0f4f8"/>
          </w:tcPr>
          <w:p>
            <w:pPr>
              <w:jc w:val="right"/>
            </w:pPr>
            <w:r>
              <w:rPr>
                <w:b w:val="0"/>
                <w:sz w:val="18"/>
              </w:rPr>
              <w:t>−0,5%</w:t>
            </w:r>
          </w:p>
        </w:tc>
        <w:tc>
          <w:tcPr>
            <w:tcW w:type="dxa" w:w="1425"/>
            <w:shd w:val="clear" w:color="auto" w:fill="f0f4f8"/>
          </w:tcPr>
          <w:p>
            <w:pPr>
              <w:jc w:val="right"/>
            </w:pPr>
            <w:r>
              <w:rPr>
                <w:b w:val="0"/>
                <w:sz w:val="18"/>
              </w:rPr>
              <w:t>−44.898</w:t>
            </w:r>
          </w:p>
        </w:tc>
        <w:tc>
          <w:tcPr>
            <w:tcW w:type="dxa" w:w="1425"/>
            <w:shd w:val="clear" w:color="auto" w:fill="f0f4f8"/>
          </w:tcPr>
          <w:p>
            <w:pPr>
              <w:jc w:val="right"/>
            </w:pPr>
            <w:r>
              <w:rPr>
                <w:b w:val="0"/>
                <w:sz w:val="18"/>
              </w:rPr>
              <w:t>−1,0%</w:t>
            </w:r>
          </w:p>
        </w:tc>
        <w:tc>
          <w:tcPr>
            <w:tcW w:type="dxa" w:w="1425"/>
            <w:shd w:val="clear" w:color="auto" w:fill="f0f4f8"/>
          </w:tcPr>
          <w:p>
            <w:pPr>
              <w:jc w:val="right"/>
            </w:pPr>
            <w:r>
              <w:rPr>
                <w:b w:val="0"/>
                <w:sz w:val="18"/>
              </w:rPr>
              <w:t>—</w:t>
            </w:r>
          </w:p>
        </w:tc>
        <w:tc>
          <w:tcPr>
            <w:tcW w:type="dxa" w:w="1425"/>
            <w:shd w:val="clear" w:color="auto" w:fill="f0f4f8"/>
          </w:tcPr>
          <w:p>
            <w:pPr>
              <w:jc w:val="right"/>
            </w:pPr>
            <w:r>
              <w:rPr>
                <w:b w:val="0"/>
                <w:sz w:val="18"/>
              </w:rPr>
              <w:t>—</w:t>
            </w:r>
          </w:p>
        </w:tc>
      </w:tr>
      <w:tr>
        <w:tc>
          <w:tcPr>
            <w:tcW w:type="dxa" w:w="1425"/>
            <w:shd w:val="clear" w:color="auto" w:fill="ffffff"/>
          </w:tcPr>
          <w:p>
            <w:pPr>
              <w:jc w:val="left"/>
            </w:pPr>
            <w:r>
              <w:rPr>
                <w:b/>
                <w:sz w:val="18"/>
              </w:rPr>
              <w:t>= Utilidad Neta</w:t>
            </w:r>
          </w:p>
        </w:tc>
        <w:tc>
          <w:tcPr>
            <w:tcW w:type="dxa" w:w="1425"/>
            <w:shd w:val="clear" w:color="auto" w:fill="ffffff"/>
          </w:tcPr>
          <w:p>
            <w:pPr>
              <w:jc w:val="right"/>
            </w:pPr>
            <w:r>
              <w:rPr>
                <w:b/>
                <w:color w:val="1A936F"/>
                <w:sz w:val="18"/>
              </w:rPr>
              <w:t>+378.817</w:t>
            </w:r>
          </w:p>
        </w:tc>
        <w:tc>
          <w:tcPr>
            <w:tcW w:type="dxa" w:w="1425"/>
            <w:shd w:val="clear" w:color="auto" w:fill="ffffff"/>
          </w:tcPr>
          <w:p>
            <w:pPr>
              <w:jc w:val="right"/>
            </w:pPr>
            <w:r>
              <w:rPr>
                <w:b/>
                <w:sz w:val="18"/>
              </w:rPr>
              <w:t>+12,7%</w:t>
            </w:r>
          </w:p>
        </w:tc>
        <w:tc>
          <w:tcPr>
            <w:tcW w:type="dxa" w:w="1425"/>
            <w:shd w:val="clear" w:color="auto" w:fill="ffffff"/>
          </w:tcPr>
          <w:p>
            <w:pPr>
              <w:jc w:val="right"/>
            </w:pPr>
            <w:r>
              <w:rPr>
                <w:b/>
                <w:color w:val="C0392B"/>
                <w:sz w:val="18"/>
              </w:rPr>
              <w:t>-121.851</w:t>
            </w:r>
          </w:p>
        </w:tc>
        <w:tc>
          <w:tcPr>
            <w:tcW w:type="dxa" w:w="1425"/>
            <w:shd w:val="clear" w:color="auto" w:fill="ffffff"/>
          </w:tcPr>
          <w:p>
            <w:pPr>
              <w:jc w:val="right"/>
            </w:pPr>
            <w:r>
              <w:rPr>
                <w:b/>
                <w:sz w:val="18"/>
              </w:rPr>
              <w:t>-2,8%</w:t>
            </w:r>
          </w:p>
        </w:tc>
        <w:tc>
          <w:tcPr>
            <w:tcW w:type="dxa" w:w="1425"/>
            <w:shd w:val="clear" w:color="auto" w:fill="ffffff"/>
          </w:tcPr>
          <w:p>
            <w:pPr>
              <w:jc w:val="right"/>
            </w:pPr>
            <w:r>
              <w:rPr>
                <w:b/>
                <w:sz w:val="18"/>
              </w:rPr>
              <w:t>−500.668</w:t>
            </w:r>
          </w:p>
        </w:tc>
        <w:tc>
          <w:tcPr>
            <w:tcW w:type="dxa" w:w="1425"/>
            <w:shd w:val="clear" w:color="auto" w:fill="ffffff"/>
          </w:tcPr>
          <w:p>
            <w:pPr>
              <w:jc w:val="right"/>
            </w:pPr>
            <w:r>
              <w:rPr>
                <w:b/>
                <w:sz w:val="18"/>
              </w:rPr>
              <w:t>—</w:t>
            </w:r>
          </w:p>
        </w:tc>
      </w:tr>
      <w:tr>
        <w:tc>
          <w:tcPr>
            <w:tcW w:type="dxa" w:w="1425"/>
            <w:shd w:val="clear" w:color="auto" w:fill="f0f4f8"/>
          </w:tcPr>
          <w:p>
            <w:pPr>
              <w:jc w:val="left"/>
            </w:pPr>
            <w:r>
              <w:rPr>
                <w:b/>
                <w:sz w:val="18"/>
              </w:rPr>
              <w:t>EBITDA</w:t>
            </w:r>
          </w:p>
        </w:tc>
        <w:tc>
          <w:tcPr>
            <w:tcW w:type="dxa" w:w="1425"/>
            <w:shd w:val="clear" w:color="auto" w:fill="f0f4f8"/>
          </w:tcPr>
          <w:p>
            <w:pPr>
              <w:jc w:val="right"/>
            </w:pPr>
            <w:r>
              <w:rPr>
                <w:b/>
                <w:color w:val="1A936F"/>
                <w:sz w:val="18"/>
              </w:rPr>
              <w:t>+496.229</w:t>
            </w:r>
          </w:p>
        </w:tc>
        <w:tc>
          <w:tcPr>
            <w:tcW w:type="dxa" w:w="1425"/>
            <w:shd w:val="clear" w:color="auto" w:fill="f0f4f8"/>
          </w:tcPr>
          <w:p>
            <w:pPr>
              <w:jc w:val="right"/>
            </w:pPr>
            <w:r>
              <w:rPr>
                <w:b/>
                <w:sz w:val="18"/>
              </w:rPr>
              <w:t>+16,7%</w:t>
            </w:r>
          </w:p>
        </w:tc>
        <w:tc>
          <w:tcPr>
            <w:tcW w:type="dxa" w:w="1425"/>
            <w:shd w:val="clear" w:color="auto" w:fill="f0f4f8"/>
          </w:tcPr>
          <w:p>
            <w:pPr>
              <w:jc w:val="right"/>
            </w:pPr>
            <w:r>
              <w:rPr>
                <w:b/>
                <w:color w:val="E67E22"/>
                <w:sz w:val="18"/>
              </w:rPr>
              <w:t>+172.758</w:t>
            </w:r>
          </w:p>
        </w:tc>
        <w:tc>
          <w:tcPr>
            <w:tcW w:type="dxa" w:w="1425"/>
            <w:shd w:val="clear" w:color="auto" w:fill="f0f4f8"/>
          </w:tcPr>
          <w:p>
            <w:pPr>
              <w:jc w:val="right"/>
            </w:pPr>
            <w:r>
              <w:rPr>
                <w:b/>
                <w:sz w:val="18"/>
              </w:rPr>
              <w:t>+4,0%</w:t>
            </w:r>
          </w:p>
        </w:tc>
        <w:tc>
          <w:tcPr>
            <w:tcW w:type="dxa" w:w="1425"/>
            <w:shd w:val="clear" w:color="auto" w:fill="f0f4f8"/>
          </w:tcPr>
          <w:p>
            <w:pPr>
              <w:jc w:val="right"/>
            </w:pPr>
            <w:r>
              <w:rPr>
                <w:b/>
                <w:sz w:val="18"/>
              </w:rPr>
              <w:t>−323.471</w:t>
            </w:r>
          </w:p>
        </w:tc>
        <w:tc>
          <w:tcPr>
            <w:tcW w:type="dxa" w:w="1425"/>
            <w:shd w:val="clear" w:color="auto" w:fill="f0f4f8"/>
          </w:tcPr>
          <w:p>
            <w:pPr>
              <w:jc w:val="right"/>
            </w:pPr>
            <w:r>
              <w:rPr>
                <w:b/>
                <w:sz w:val="18"/>
              </w:rPr>
              <w:t>−65,2%</w:t>
            </w:r>
          </w:p>
        </w:tc>
      </w:tr>
      <w:tr>
        <w:tc>
          <w:tcPr>
            <w:tcW w:type="dxa" w:w="1425"/>
            <w:shd w:val="clear" w:color="auto" w:fill="ffffff"/>
          </w:tcPr>
          <w:p>
            <w:pPr>
              <w:jc w:val="left"/>
            </w:pPr>
            <w:r>
              <w:rPr>
                <w:b w:val="0"/>
                <w:sz w:val="18"/>
              </w:rPr>
              <w:t>Depreciación acum.</w:t>
            </w:r>
          </w:p>
        </w:tc>
        <w:tc>
          <w:tcPr>
            <w:tcW w:type="dxa" w:w="1425"/>
            <w:shd w:val="clear" w:color="auto" w:fill="ffffff"/>
          </w:tcPr>
          <w:p>
            <w:pPr>
              <w:jc w:val="right"/>
            </w:pPr>
            <w:r>
              <w:rPr>
                <w:b w:val="0"/>
                <w:color w:val="E67E22"/>
                <w:sz w:val="18"/>
              </w:rPr>
              <w:t>100.811</w:t>
            </w:r>
          </w:p>
        </w:tc>
        <w:tc>
          <w:tcPr>
            <w:tcW w:type="dxa" w:w="1425"/>
            <w:shd w:val="clear" w:color="auto" w:fill="ffffff"/>
          </w:tcPr>
          <w:p>
            <w:pPr>
              <w:jc w:val="right"/>
            </w:pPr>
            <w:r>
              <w:rPr>
                <w:b w:val="0"/>
                <w:sz w:val="18"/>
              </w:rPr>
              <w:t>3,4%</w:t>
            </w:r>
          </w:p>
        </w:tc>
        <w:tc>
          <w:tcPr>
            <w:tcW w:type="dxa" w:w="1425"/>
            <w:shd w:val="clear" w:color="auto" w:fill="ffffff"/>
          </w:tcPr>
          <w:p>
            <w:pPr>
              <w:jc w:val="right"/>
            </w:pPr>
            <w:r>
              <w:rPr>
                <w:b w:val="0"/>
                <w:color w:val="E67E22"/>
                <w:sz w:val="18"/>
              </w:rPr>
              <w:t>211.534</w:t>
            </w:r>
          </w:p>
        </w:tc>
        <w:tc>
          <w:tcPr>
            <w:tcW w:type="dxa" w:w="1425"/>
            <w:shd w:val="clear" w:color="auto" w:fill="ffffff"/>
          </w:tcPr>
          <w:p>
            <w:pPr>
              <w:jc w:val="right"/>
            </w:pPr>
            <w:r>
              <w:rPr>
                <w:b w:val="0"/>
                <w:sz w:val="18"/>
              </w:rPr>
              <w:t>4,8%</w:t>
            </w:r>
          </w:p>
        </w:tc>
        <w:tc>
          <w:tcPr>
            <w:tcW w:type="dxa" w:w="1425"/>
            <w:shd w:val="clear" w:color="auto" w:fill="ffffff"/>
          </w:tcPr>
          <w:p>
            <w:pPr>
              <w:jc w:val="right"/>
            </w:pPr>
            <w:r>
              <w:rPr>
                <w:b w:val="0"/>
                <w:sz w:val="18"/>
              </w:rPr>
              <w:t>+110.723</w:t>
            </w:r>
          </w:p>
        </w:tc>
        <w:tc>
          <w:tcPr>
            <w:tcW w:type="dxa" w:w="1425"/>
            <w:shd w:val="clear" w:color="auto" w:fill="ffffff"/>
          </w:tcPr>
          <w:p>
            <w:pPr>
              <w:jc w:val="right"/>
            </w:pPr>
            <w:r>
              <w:rPr>
                <w:b w:val="0"/>
                <w:sz w:val="18"/>
              </w:rPr>
              <w:t>+109,8%</w:t>
            </w:r>
          </w:p>
        </w:tc>
      </w:tr>
      <w:tr>
        <w:tc>
          <w:tcPr>
            <w:tcW w:type="dxa" w:w="1425"/>
            <w:shd w:val="clear" w:color="auto" w:fill="f0f4f8"/>
          </w:tcPr>
          <w:p>
            <w:pPr>
              <w:jc w:val="left"/>
            </w:pPr>
            <w:r>
              <w:rPr>
                <w:b w:val="0"/>
                <w:sz w:val="18"/>
              </w:rPr>
              <w:t>Cirugías</w:t>
            </w:r>
          </w:p>
        </w:tc>
        <w:tc>
          <w:tcPr>
            <w:tcW w:type="dxa" w:w="1425"/>
            <w:shd w:val="clear" w:color="auto" w:fill="f0f4f8"/>
          </w:tcPr>
          <w:p>
            <w:pPr>
              <w:jc w:val="right"/>
            </w:pPr>
            <w:r>
              <w:rPr>
                <w:b w:val="0"/>
                <w:sz w:val="18"/>
              </w:rPr>
              <w:t>856</w:t>
            </w:r>
          </w:p>
        </w:tc>
        <w:tc>
          <w:tcPr>
            <w:tcW w:type="dxa" w:w="1425"/>
            <w:shd w:val="clear" w:color="auto" w:fill="f0f4f8"/>
          </w:tcPr>
          <w:p>
            <w:pPr>
              <w:jc w:val="right"/>
            </w:pPr>
            <w:r>
              <w:rPr>
                <w:b w:val="0"/>
                <w:sz w:val="18"/>
              </w:rPr>
              <w:t>—</w:t>
            </w:r>
          </w:p>
        </w:tc>
        <w:tc>
          <w:tcPr>
            <w:tcW w:type="dxa" w:w="1425"/>
            <w:shd w:val="clear" w:color="auto" w:fill="f0f4f8"/>
          </w:tcPr>
          <w:p>
            <w:pPr>
              <w:jc w:val="right"/>
            </w:pPr>
            <w:r>
              <w:rPr>
                <w:b w:val="0"/>
                <w:sz w:val="18"/>
              </w:rPr>
              <w:t>1.172</w:t>
            </w:r>
          </w:p>
        </w:tc>
        <w:tc>
          <w:tcPr>
            <w:tcW w:type="dxa" w:w="1425"/>
            <w:shd w:val="clear" w:color="auto" w:fill="f0f4f8"/>
          </w:tcPr>
          <w:p>
            <w:pPr>
              <w:jc w:val="right"/>
            </w:pPr>
            <w:r>
              <w:rPr>
                <w:b w:val="0"/>
                <w:sz w:val="18"/>
              </w:rPr>
              <w:t>—</w:t>
            </w:r>
          </w:p>
        </w:tc>
        <w:tc>
          <w:tcPr>
            <w:tcW w:type="dxa" w:w="1425"/>
            <w:shd w:val="clear" w:color="auto" w:fill="f0f4f8"/>
          </w:tcPr>
          <w:p>
            <w:pPr>
              <w:jc w:val="right"/>
            </w:pPr>
            <w:r>
              <w:rPr>
                <w:b w:val="0"/>
                <w:sz w:val="18"/>
              </w:rPr>
              <w:t>+316</w:t>
            </w:r>
          </w:p>
        </w:tc>
        <w:tc>
          <w:tcPr>
            <w:tcW w:type="dxa" w:w="1425"/>
            <w:shd w:val="clear" w:color="auto" w:fill="f0f4f8"/>
          </w:tcPr>
          <w:p>
            <w:pPr>
              <w:jc w:val="right"/>
            </w:pPr>
            <w:r>
              <w:rPr>
                <w:b w:val="0"/>
                <w:sz w:val="18"/>
              </w:rPr>
              <w:t>+36,9%</w:t>
            </w:r>
          </w:p>
        </w:tc>
      </w:tr>
    </w:tbl>
    <w:p/>
    <w:p>
      <w:pPr>
        <w:spacing w:before="240" w:after="80"/>
      </w:pPr>
      <w:r>
        <w:rPr>
          <w:b/>
          <w:color w:val="16457B"/>
          <w:sz w:val="23"/>
        </w:rPr>
        <w:t>2.2  Evolución Mensual Q1 2026</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0ea596"/>
          </w:tcPr>
          <w:p>
            <w:pPr>
              <w:jc w:val="left"/>
            </w:pPr>
            <w:r>
              <w:rPr>
                <w:b/>
                <w:color w:val="FFFFFF"/>
                <w:sz w:val="18"/>
              </w:rPr>
              <w:t>Mes</w:t>
            </w:r>
          </w:p>
        </w:tc>
        <w:tc>
          <w:tcPr>
            <w:tcW w:type="dxa" w:w="1246"/>
            <w:shd w:val="clear" w:color="auto" w:fill="0ea596"/>
          </w:tcPr>
          <w:p>
            <w:pPr>
              <w:jc w:val="right"/>
            </w:pPr>
            <w:r>
              <w:rPr>
                <w:b/>
                <w:color w:val="FFFFFF"/>
                <w:sz w:val="18"/>
              </w:rPr>
              <w:t>Ingresos</w:t>
            </w:r>
          </w:p>
        </w:tc>
        <w:tc>
          <w:tcPr>
            <w:tcW w:type="dxa" w:w="1246"/>
            <w:shd w:val="clear" w:color="auto" w:fill="0ea596"/>
          </w:tcPr>
          <w:p>
            <w:pPr>
              <w:jc w:val="right"/>
            </w:pPr>
            <w:r>
              <w:rPr>
                <w:b/>
                <w:color w:val="FFFFFF"/>
                <w:sz w:val="18"/>
              </w:rPr>
              <w:t>MB%</w:t>
            </w:r>
          </w:p>
        </w:tc>
        <w:tc>
          <w:tcPr>
            <w:tcW w:type="dxa" w:w="1246"/>
            <w:shd w:val="clear" w:color="auto" w:fill="0ea596"/>
          </w:tcPr>
          <w:p>
            <w:pPr>
              <w:jc w:val="right"/>
            </w:pPr>
            <w:r>
              <w:rPr>
                <w:b/>
                <w:color w:val="FFFFFF"/>
                <w:sz w:val="18"/>
              </w:rPr>
              <w:t>GA%</w:t>
            </w:r>
          </w:p>
        </w:tc>
        <w:tc>
          <w:tcPr>
            <w:tcW w:type="dxa" w:w="1246"/>
            <w:shd w:val="clear" w:color="auto" w:fill="0ea596"/>
          </w:tcPr>
          <w:p>
            <w:pPr>
              <w:jc w:val="right"/>
            </w:pPr>
            <w:r>
              <w:rPr>
                <w:b/>
                <w:color w:val="FFFFFF"/>
                <w:sz w:val="18"/>
              </w:rPr>
              <w:t>EBIT</w:t>
            </w:r>
          </w:p>
        </w:tc>
        <w:tc>
          <w:tcPr>
            <w:tcW w:type="dxa" w:w="1246"/>
            <w:shd w:val="clear" w:color="auto" w:fill="0ea596"/>
          </w:tcPr>
          <w:p>
            <w:pPr>
              <w:jc w:val="right"/>
            </w:pPr>
            <w:r>
              <w:rPr>
                <w:b/>
                <w:color w:val="FFFFFF"/>
                <w:sz w:val="18"/>
              </w:rPr>
              <w:t>M.Op%</w:t>
            </w:r>
          </w:p>
        </w:tc>
        <w:tc>
          <w:tcPr>
            <w:tcW w:type="dxa" w:w="1246"/>
            <w:shd w:val="clear" w:color="auto" w:fill="0ea596"/>
          </w:tcPr>
          <w:p>
            <w:pPr>
              <w:jc w:val="right"/>
            </w:pPr>
            <w:r>
              <w:rPr>
                <w:b/>
                <w:color w:val="FFFFFF"/>
                <w:sz w:val="18"/>
              </w:rPr>
              <w:t>U.Neta</w:t>
            </w:r>
          </w:p>
        </w:tc>
        <w:tc>
          <w:tcPr>
            <w:tcW w:type="dxa" w:w="1246"/>
            <w:shd w:val="clear" w:color="auto" w:fill="0ea596"/>
          </w:tcPr>
          <w:p>
            <w:pPr>
              <w:jc w:val="right"/>
            </w:pPr>
            <w:r>
              <w:rPr>
                <w:b/>
                <w:color w:val="FFFFFF"/>
                <w:sz w:val="18"/>
              </w:rPr>
              <w:t>Cirugías</w:t>
            </w:r>
          </w:p>
        </w:tc>
      </w:tr>
      <w:tr>
        <w:tc>
          <w:tcPr>
            <w:tcW w:type="dxa" w:w="1246"/>
            <w:shd w:val="clear" w:color="auto" w:fill="ffffff"/>
          </w:tcPr>
          <w:p>
            <w:pPr>
              <w:jc w:val="left"/>
            </w:pPr>
            <w:r>
              <w:rPr>
                <w:b w:val="0"/>
                <w:sz w:val="18"/>
              </w:rPr>
              <w:t>Ene-26</w:t>
            </w:r>
          </w:p>
        </w:tc>
        <w:tc>
          <w:tcPr>
            <w:tcW w:type="dxa" w:w="1246"/>
            <w:shd w:val="clear" w:color="auto" w:fill="ffffff"/>
          </w:tcPr>
          <w:p>
            <w:pPr>
              <w:jc w:val="right"/>
            </w:pPr>
            <w:r>
              <w:rPr>
                <w:b w:val="0"/>
                <w:sz w:val="18"/>
              </w:rPr>
              <w:t>1.201.695</w:t>
            </w:r>
          </w:p>
        </w:tc>
        <w:tc>
          <w:tcPr>
            <w:tcW w:type="dxa" w:w="1246"/>
            <w:shd w:val="clear" w:color="auto" w:fill="ffffff"/>
          </w:tcPr>
          <w:p>
            <w:pPr>
              <w:jc w:val="right"/>
            </w:pPr>
            <w:r>
              <w:rPr>
                <w:b w:val="0"/>
                <w:color w:val="C0392B"/>
                <w:sz w:val="18"/>
              </w:rPr>
              <w:t>19,6%</w:t>
            </w:r>
          </w:p>
        </w:tc>
        <w:tc>
          <w:tcPr>
            <w:tcW w:type="dxa" w:w="1246"/>
            <w:shd w:val="clear" w:color="auto" w:fill="ffffff"/>
          </w:tcPr>
          <w:p>
            <w:pPr>
              <w:jc w:val="right"/>
            </w:pPr>
            <w:r>
              <w:rPr>
                <w:b w:val="0"/>
                <w:sz w:val="18"/>
              </w:rPr>
              <w:t>35,1%</w:t>
            </w:r>
          </w:p>
        </w:tc>
        <w:tc>
          <w:tcPr>
            <w:tcW w:type="dxa" w:w="1246"/>
            <w:shd w:val="clear" w:color="auto" w:fill="ffffff"/>
          </w:tcPr>
          <w:p>
            <w:pPr>
              <w:jc w:val="right"/>
            </w:pPr>
            <w:r>
              <w:rPr>
                <w:b w:val="0"/>
                <w:color w:val="C0392B"/>
                <w:sz w:val="18"/>
              </w:rPr>
              <w:t>−186.995</w:t>
            </w:r>
          </w:p>
        </w:tc>
        <w:tc>
          <w:tcPr>
            <w:tcW w:type="dxa" w:w="1246"/>
            <w:shd w:val="clear" w:color="auto" w:fill="ffffff"/>
          </w:tcPr>
          <w:p>
            <w:pPr>
              <w:jc w:val="right"/>
            </w:pPr>
            <w:r>
              <w:rPr>
                <w:b w:val="0"/>
                <w:color w:val="C0392B"/>
                <w:sz w:val="18"/>
              </w:rPr>
              <w:t>−15,6%</w:t>
            </w:r>
          </w:p>
        </w:tc>
        <w:tc>
          <w:tcPr>
            <w:tcW w:type="dxa" w:w="1246"/>
            <w:shd w:val="clear" w:color="auto" w:fill="ffffff"/>
          </w:tcPr>
          <w:p>
            <w:pPr>
              <w:jc w:val="right"/>
            </w:pPr>
            <w:r>
              <w:rPr>
                <w:b w:val="0"/>
                <w:color w:val="C0392B"/>
                <w:sz w:val="18"/>
              </w:rPr>
              <w:t>−184.915</w:t>
            </w:r>
          </w:p>
        </w:tc>
        <w:tc>
          <w:tcPr>
            <w:tcW w:type="dxa" w:w="1246"/>
            <w:shd w:val="clear" w:color="auto" w:fill="ffffff"/>
          </w:tcPr>
          <w:p>
            <w:pPr>
              <w:jc w:val="right"/>
            </w:pPr>
            <w:r>
              <w:rPr>
                <w:b w:val="0"/>
                <w:sz w:val="18"/>
              </w:rPr>
              <w:t>375</w:t>
            </w:r>
          </w:p>
        </w:tc>
      </w:tr>
      <w:tr>
        <w:tc>
          <w:tcPr>
            <w:tcW w:type="dxa" w:w="1246"/>
            <w:shd w:val="clear" w:color="auto" w:fill="f0f4f8"/>
          </w:tcPr>
          <w:p>
            <w:pPr>
              <w:jc w:val="left"/>
            </w:pPr>
            <w:r>
              <w:rPr>
                <w:b w:val="0"/>
                <w:sz w:val="18"/>
              </w:rPr>
              <w:t>Feb-26</w:t>
            </w:r>
          </w:p>
        </w:tc>
        <w:tc>
          <w:tcPr>
            <w:tcW w:type="dxa" w:w="1246"/>
            <w:shd w:val="clear" w:color="auto" w:fill="f0f4f8"/>
          </w:tcPr>
          <w:p>
            <w:pPr>
              <w:jc w:val="right"/>
            </w:pPr>
            <w:r>
              <w:rPr>
                <w:b w:val="0"/>
                <w:sz w:val="18"/>
              </w:rPr>
              <w:t>1.538.191</w:t>
            </w:r>
          </w:p>
        </w:tc>
        <w:tc>
          <w:tcPr>
            <w:tcW w:type="dxa" w:w="1246"/>
            <w:shd w:val="clear" w:color="auto" w:fill="f0f4f8"/>
          </w:tcPr>
          <w:p>
            <w:pPr>
              <w:jc w:val="right"/>
            </w:pPr>
            <w:r>
              <w:rPr>
                <w:b w:val="0"/>
                <w:color w:val="1A936F"/>
                <w:sz w:val="18"/>
              </w:rPr>
              <w:t>54,7%</w:t>
            </w:r>
          </w:p>
        </w:tc>
        <w:tc>
          <w:tcPr>
            <w:tcW w:type="dxa" w:w="1246"/>
            <w:shd w:val="clear" w:color="auto" w:fill="f0f4f8"/>
          </w:tcPr>
          <w:p>
            <w:pPr>
              <w:jc w:val="right"/>
            </w:pPr>
            <w:r>
              <w:rPr>
                <w:b w:val="0"/>
                <w:sz w:val="18"/>
              </w:rPr>
              <w:t>36,8%</w:t>
            </w:r>
          </w:p>
        </w:tc>
        <w:tc>
          <w:tcPr>
            <w:tcW w:type="dxa" w:w="1246"/>
            <w:shd w:val="clear" w:color="auto" w:fill="f0f4f8"/>
          </w:tcPr>
          <w:p>
            <w:pPr>
              <w:jc w:val="right"/>
            </w:pPr>
            <w:r>
              <w:rPr>
                <w:b w:val="0"/>
                <w:color w:val="1A936F"/>
                <w:sz w:val="18"/>
              </w:rPr>
              <w:t>+274.363</w:t>
            </w:r>
          </w:p>
        </w:tc>
        <w:tc>
          <w:tcPr>
            <w:tcW w:type="dxa" w:w="1246"/>
            <w:shd w:val="clear" w:color="auto" w:fill="f0f4f8"/>
          </w:tcPr>
          <w:p>
            <w:pPr>
              <w:jc w:val="right"/>
            </w:pPr>
            <w:r>
              <w:rPr>
                <w:b w:val="0"/>
                <w:color w:val="1A936F"/>
                <w:sz w:val="18"/>
              </w:rPr>
              <w:t>+17,8%</w:t>
            </w:r>
          </w:p>
        </w:tc>
        <w:tc>
          <w:tcPr>
            <w:tcW w:type="dxa" w:w="1246"/>
            <w:shd w:val="clear" w:color="auto" w:fill="f0f4f8"/>
          </w:tcPr>
          <w:p>
            <w:pPr>
              <w:jc w:val="right"/>
            </w:pPr>
            <w:r>
              <w:rPr>
                <w:b w:val="0"/>
                <w:color w:val="1A936F"/>
                <w:sz w:val="18"/>
              </w:rPr>
              <w:t>+212.946</w:t>
            </w:r>
          </w:p>
        </w:tc>
        <w:tc>
          <w:tcPr>
            <w:tcW w:type="dxa" w:w="1246"/>
            <w:shd w:val="clear" w:color="auto" w:fill="f0f4f8"/>
          </w:tcPr>
          <w:p>
            <w:pPr>
              <w:jc w:val="right"/>
            </w:pPr>
            <w:r>
              <w:rPr>
                <w:b w:val="0"/>
                <w:sz w:val="18"/>
              </w:rPr>
              <w:t>371</w:t>
            </w:r>
          </w:p>
        </w:tc>
      </w:tr>
      <w:tr>
        <w:tc>
          <w:tcPr>
            <w:tcW w:type="dxa" w:w="1246"/>
            <w:shd w:val="clear" w:color="auto" w:fill="ffffff"/>
          </w:tcPr>
          <w:p>
            <w:pPr>
              <w:jc w:val="left"/>
            </w:pPr>
            <w:r>
              <w:rPr>
                <w:b w:val="0"/>
                <w:sz w:val="18"/>
              </w:rPr>
              <w:t>Mar-26</w:t>
            </w:r>
          </w:p>
        </w:tc>
        <w:tc>
          <w:tcPr>
            <w:tcW w:type="dxa" w:w="1246"/>
            <w:shd w:val="clear" w:color="auto" w:fill="ffffff"/>
          </w:tcPr>
          <w:p>
            <w:pPr>
              <w:jc w:val="right"/>
            </w:pPr>
            <w:r>
              <w:rPr>
                <w:b w:val="0"/>
                <w:sz w:val="18"/>
              </w:rPr>
              <w:t>1.622.729</w:t>
            </w:r>
          </w:p>
        </w:tc>
        <w:tc>
          <w:tcPr>
            <w:tcW w:type="dxa" w:w="1246"/>
            <w:shd w:val="clear" w:color="auto" w:fill="ffffff"/>
          </w:tcPr>
          <w:p>
            <w:pPr>
              <w:jc w:val="right"/>
            </w:pPr>
            <w:r>
              <w:rPr>
                <w:b w:val="0"/>
                <w:color w:val="E67E22"/>
                <w:sz w:val="18"/>
              </w:rPr>
              <w:t>31,2%</w:t>
            </w:r>
          </w:p>
        </w:tc>
        <w:tc>
          <w:tcPr>
            <w:tcW w:type="dxa" w:w="1246"/>
            <w:shd w:val="clear" w:color="auto" w:fill="ffffff"/>
          </w:tcPr>
          <w:p>
            <w:pPr>
              <w:jc w:val="right"/>
            </w:pPr>
            <w:r>
              <w:rPr>
                <w:b w:val="0"/>
                <w:sz w:val="18"/>
              </w:rPr>
              <w:t>38,9%</w:t>
            </w:r>
          </w:p>
        </w:tc>
        <w:tc>
          <w:tcPr>
            <w:tcW w:type="dxa" w:w="1246"/>
            <w:shd w:val="clear" w:color="auto" w:fill="ffffff"/>
          </w:tcPr>
          <w:p>
            <w:pPr>
              <w:jc w:val="right"/>
            </w:pPr>
            <w:r>
              <w:rPr>
                <w:b w:val="0"/>
                <w:color w:val="C0392B"/>
                <w:sz w:val="18"/>
              </w:rPr>
              <w:t>−126.144</w:t>
            </w:r>
          </w:p>
        </w:tc>
        <w:tc>
          <w:tcPr>
            <w:tcW w:type="dxa" w:w="1246"/>
            <w:shd w:val="clear" w:color="auto" w:fill="ffffff"/>
          </w:tcPr>
          <w:p>
            <w:pPr>
              <w:jc w:val="right"/>
            </w:pPr>
            <w:r>
              <w:rPr>
                <w:b w:val="0"/>
                <w:color w:val="C0392B"/>
                <w:sz w:val="18"/>
              </w:rPr>
              <w:t>−7,8%</w:t>
            </w:r>
          </w:p>
        </w:tc>
        <w:tc>
          <w:tcPr>
            <w:tcW w:type="dxa" w:w="1246"/>
            <w:shd w:val="clear" w:color="auto" w:fill="ffffff"/>
          </w:tcPr>
          <w:p>
            <w:pPr>
              <w:jc w:val="right"/>
            </w:pPr>
            <w:r>
              <w:rPr>
                <w:b w:val="0"/>
                <w:color w:val="C0392B"/>
                <w:sz w:val="18"/>
              </w:rPr>
              <w:t>−149.882</w:t>
            </w:r>
          </w:p>
        </w:tc>
        <w:tc>
          <w:tcPr>
            <w:tcW w:type="dxa" w:w="1246"/>
            <w:shd w:val="clear" w:color="auto" w:fill="ffffff"/>
          </w:tcPr>
          <w:p>
            <w:pPr>
              <w:jc w:val="right"/>
            </w:pPr>
            <w:r>
              <w:rPr>
                <w:b w:val="0"/>
                <w:sz w:val="18"/>
              </w:rPr>
              <w:t>426</w:t>
            </w:r>
          </w:p>
        </w:tc>
      </w:tr>
      <w:tr>
        <w:tc>
          <w:tcPr>
            <w:tcW w:type="dxa" w:w="1246"/>
            <w:shd w:val="clear" w:color="auto" w:fill="e8f0fe"/>
          </w:tcPr>
          <w:p>
            <w:pPr>
              <w:jc w:val="left"/>
            </w:pPr>
            <w:r>
              <w:rPr>
                <w:b/>
                <w:sz w:val="18"/>
              </w:rPr>
              <w:t>Q1 Total</w:t>
            </w:r>
          </w:p>
        </w:tc>
        <w:tc>
          <w:tcPr>
            <w:tcW w:type="dxa" w:w="1246"/>
            <w:shd w:val="clear" w:color="auto" w:fill="e8f0fe"/>
          </w:tcPr>
          <w:p>
            <w:pPr>
              <w:jc w:val="right"/>
            </w:pPr>
            <w:r>
              <w:rPr>
                <w:b/>
                <w:sz w:val="18"/>
              </w:rPr>
              <w:t>4.362.616</w:t>
            </w:r>
          </w:p>
        </w:tc>
        <w:tc>
          <w:tcPr>
            <w:tcW w:type="dxa" w:w="1246"/>
            <w:shd w:val="clear" w:color="auto" w:fill="e8f0fe"/>
          </w:tcPr>
          <w:p>
            <w:pPr>
              <w:jc w:val="right"/>
            </w:pPr>
            <w:r>
              <w:rPr>
                <w:b/>
                <w:sz w:val="18"/>
              </w:rPr>
              <w:t>36,3%</w:t>
            </w:r>
          </w:p>
        </w:tc>
        <w:tc>
          <w:tcPr>
            <w:tcW w:type="dxa" w:w="1246"/>
            <w:shd w:val="clear" w:color="auto" w:fill="e8f0fe"/>
          </w:tcPr>
          <w:p>
            <w:pPr>
              <w:jc w:val="right"/>
            </w:pPr>
            <w:r>
              <w:rPr>
                <w:b/>
                <w:sz w:val="18"/>
              </w:rPr>
              <w:t>37,2%</w:t>
            </w:r>
          </w:p>
        </w:tc>
        <w:tc>
          <w:tcPr>
            <w:tcW w:type="dxa" w:w="1246"/>
            <w:shd w:val="clear" w:color="auto" w:fill="e8f0fe"/>
          </w:tcPr>
          <w:p>
            <w:pPr>
              <w:jc w:val="right"/>
            </w:pPr>
            <w:r>
              <w:rPr>
                <w:b/>
                <w:color w:val="C0392B"/>
                <w:sz w:val="18"/>
              </w:rPr>
              <w:t>−38.776</w:t>
            </w:r>
          </w:p>
        </w:tc>
        <w:tc>
          <w:tcPr>
            <w:tcW w:type="dxa" w:w="1246"/>
            <w:shd w:val="clear" w:color="auto" w:fill="e8f0fe"/>
          </w:tcPr>
          <w:p>
            <w:pPr>
              <w:jc w:val="right"/>
            </w:pPr>
            <w:r>
              <w:rPr>
                <w:b/>
                <w:color w:val="C0392B"/>
                <w:sz w:val="18"/>
              </w:rPr>
              <w:t>−0,9%</w:t>
            </w:r>
          </w:p>
        </w:tc>
        <w:tc>
          <w:tcPr>
            <w:tcW w:type="dxa" w:w="1246"/>
            <w:shd w:val="clear" w:color="auto" w:fill="e8f0fe"/>
          </w:tcPr>
          <w:p>
            <w:pPr>
              <w:jc w:val="right"/>
            </w:pPr>
            <w:r>
              <w:rPr>
                <w:b/>
                <w:color w:val="C0392B"/>
                <w:sz w:val="18"/>
              </w:rPr>
              <w:t>−121.851</w:t>
            </w:r>
          </w:p>
        </w:tc>
        <w:tc>
          <w:tcPr>
            <w:tcW w:type="dxa" w:w="1246"/>
            <w:shd w:val="clear" w:color="auto" w:fill="e8f0fe"/>
          </w:tcPr>
          <w:p>
            <w:pPr>
              <w:jc w:val="right"/>
            </w:pPr>
            <w:r>
              <w:rPr>
                <w:b/>
                <w:sz w:val="18"/>
              </w:rPr>
              <w:t>1.172</w:t>
            </w:r>
          </w:p>
        </w:tc>
      </w:tr>
    </w:tbl>
    <w:p>
      <w:pPr>
        <w:spacing w:before="120"/>
      </w:pPr>
      <w:r>
        <w:rPr>
          <w:b/>
          <w:color w:val="E67E22"/>
        </w:rPr>
        <w:t xml:space="preserve">Señal de alerta — volatilidad extrema: </w:t>
      </w:r>
      <w:r>
        <w:rPr>
          <w:sz w:val="20"/>
        </w:rPr>
        <w:t>Febrero tuvo 54,7% de margen bruto y +$213K de utilidad neta. Enero y marzo perdieron. La diferencia entre un mes bueno y malo es de &gt;$360K en utilidad. Esta volatilidad señala que los costos tienen un componente fijo muy alto que golpea desproporcionadamente en meses de menor eficiencia operativa. Febrero debe analizarse como benchmark: ¿qué fue diferente en insumos, mix de procedimientos y honorarios externos?</w:t>
      </w:r>
    </w:p>
    <w:p>
      <w:r>
        <w:br w:type="page"/>
      </w:r>
    </w:p>
    <w:p>
      <w:pPr>
        <w:spacing w:before="240" w:after="80"/>
      </w:pPr>
      <w:r>
        <w:rPr>
          <w:b/>
          <w:color w:val="16457B"/>
          <w:sz w:val="28"/>
        </w:rPr>
        <w:t>3. ANÁLISIS ESTRUCTURAL — ¿POR QUÉ SE PERDIERON $500.000 EN UN AÑO?</w:t>
      </w:r>
    </w:p>
    <w:p>
      <w:pPr>
        <w:spacing w:before="240" w:after="80"/>
      </w:pPr>
      <w:r>
        <w:rPr>
          <w:b/>
          <w:color w:val="16457B"/>
          <w:sz w:val="23"/>
        </w:rPr>
        <w:t>3.1  Descomposición del deterioro Q1 2026 vs Q1 2025</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64578"/>
          </w:tcPr>
          <w:p>
            <w:pPr>
              <w:jc w:val="left"/>
            </w:pPr>
            <w:r>
              <w:rPr>
                <w:b/>
                <w:color w:val="FFFFFF"/>
                <w:sz w:val="18"/>
              </w:rPr>
              <w:t>Causa del deterioro</w:t>
            </w:r>
          </w:p>
        </w:tc>
        <w:tc>
          <w:tcPr>
            <w:tcW w:type="dxa" w:w="2493"/>
            <w:shd w:val="clear" w:color="auto" w:fill="164578"/>
          </w:tcPr>
          <w:p>
            <w:pPr>
              <w:jc w:val="right"/>
            </w:pPr>
            <w:r>
              <w:rPr>
                <w:b/>
                <w:color w:val="FFFFFF"/>
                <w:sz w:val="18"/>
              </w:rPr>
              <w:t>Impacto $</w:t>
            </w:r>
          </w:p>
        </w:tc>
        <w:tc>
          <w:tcPr>
            <w:tcW w:type="dxa" w:w="2493"/>
            <w:shd w:val="clear" w:color="auto" w:fill="164578"/>
          </w:tcPr>
          <w:p>
            <w:pPr>
              <w:jc w:val="left"/>
            </w:pPr>
            <w:r>
              <w:rPr>
                <w:b/>
                <w:color w:val="FFFFFF"/>
                <w:sz w:val="18"/>
              </w:rPr>
              <w:t>Origen probable</w:t>
            </w:r>
          </w:p>
        </w:tc>
        <w:tc>
          <w:tcPr>
            <w:tcW w:type="dxa" w:w="2493"/>
            <w:shd w:val="clear" w:color="auto" w:fill="164578"/>
          </w:tcPr>
          <w:p>
            <w:pPr>
              <w:jc w:val="center"/>
            </w:pPr>
            <w:r>
              <w:rPr>
                <w:b/>
                <w:color w:val="FFFFFF"/>
                <w:sz w:val="18"/>
              </w:rPr>
              <w:t>Urgencia</w:t>
            </w:r>
          </w:p>
        </w:tc>
      </w:tr>
      <w:tr>
        <w:tc>
          <w:tcPr>
            <w:tcW w:type="dxa" w:w="2493"/>
            <w:shd w:val="clear" w:color="auto" w:fill="ffffff"/>
          </w:tcPr>
          <w:p>
            <w:pPr>
              <w:jc w:val="left"/>
            </w:pPr>
            <w:r>
              <w:rPr>
                <w:b w:val="0"/>
                <w:sz w:val="18"/>
              </w:rPr>
              <w:t>Mayor COGS relativo (COGS/ing subió 6,8 pp)</w:t>
            </w:r>
          </w:p>
        </w:tc>
        <w:tc>
          <w:tcPr>
            <w:tcW w:type="dxa" w:w="2493"/>
            <w:shd w:val="clear" w:color="auto" w:fill="ffffff"/>
          </w:tcPr>
          <w:p>
            <w:pPr>
              <w:jc w:val="right"/>
            </w:pPr>
            <w:r>
              <w:rPr>
                <w:b w:val="0"/>
                <w:color w:val="C0392B"/>
                <w:sz w:val="18"/>
              </w:rPr>
              <w:t>−$296.657</w:t>
            </w:r>
          </w:p>
        </w:tc>
        <w:tc>
          <w:tcPr>
            <w:tcW w:type="dxa" w:w="2493"/>
            <w:shd w:val="clear" w:color="auto" w:fill="ffffff"/>
          </w:tcPr>
          <w:p>
            <w:pPr>
              <w:jc w:val="left"/>
            </w:pPr>
            <w:r>
              <w:rPr>
                <w:b w:val="0"/>
                <w:sz w:val="18"/>
              </w:rPr>
              <w:t>Mix de procedimientos · Insumos premium · Reclasif. contable</w:t>
            </w:r>
          </w:p>
        </w:tc>
        <w:tc>
          <w:tcPr>
            <w:tcW w:type="dxa" w:w="2493"/>
            <w:shd w:val="clear" w:color="auto" w:fill="ffffff"/>
          </w:tcPr>
          <w:p>
            <w:pPr>
              <w:jc w:val="center"/>
            </w:pPr>
            <w:r>
              <w:rPr>
                <w:b w:val="0"/>
                <w:sz w:val="18"/>
              </w:rPr>
              <w:t>🔴 Alta</w:t>
            </w:r>
          </w:p>
        </w:tc>
      </w:tr>
      <w:tr>
        <w:tc>
          <w:tcPr>
            <w:tcW w:type="dxa" w:w="2493"/>
            <w:shd w:val="clear" w:color="auto" w:fill="f0f4f8"/>
          </w:tcPr>
          <w:p>
            <w:pPr>
              <w:jc w:val="left"/>
            </w:pPr>
            <w:r>
              <w:rPr>
                <w:b w:val="0"/>
                <w:sz w:val="18"/>
              </w:rPr>
              <w:t>Mayor GA relativo (GA/ing subió 7,4 pp)</w:t>
            </w:r>
          </w:p>
        </w:tc>
        <w:tc>
          <w:tcPr>
            <w:tcW w:type="dxa" w:w="2493"/>
            <w:shd w:val="clear" w:color="auto" w:fill="f0f4f8"/>
          </w:tcPr>
          <w:p>
            <w:pPr>
              <w:jc w:val="right"/>
            </w:pPr>
            <w:r>
              <w:rPr>
                <w:b w:val="0"/>
                <w:color w:val="C0392B"/>
                <w:sz w:val="18"/>
              </w:rPr>
              <w:t>−$322.808</w:t>
            </w:r>
          </w:p>
        </w:tc>
        <w:tc>
          <w:tcPr>
            <w:tcW w:type="dxa" w:w="2493"/>
            <w:shd w:val="clear" w:color="auto" w:fill="f0f4f8"/>
          </w:tcPr>
          <w:p>
            <w:pPr>
              <w:jc w:val="left"/>
            </w:pPr>
            <w:r>
              <w:rPr>
                <w:b w:val="0"/>
                <w:sz w:val="18"/>
              </w:rPr>
              <w:t>Expansión de nómina · Nueva sede · Equipos en depreciación</w:t>
            </w:r>
          </w:p>
        </w:tc>
        <w:tc>
          <w:tcPr>
            <w:tcW w:type="dxa" w:w="2493"/>
            <w:shd w:val="clear" w:color="auto" w:fill="f0f4f8"/>
          </w:tcPr>
          <w:p>
            <w:pPr>
              <w:jc w:val="center"/>
            </w:pPr>
            <w:r>
              <w:rPr>
                <w:b w:val="0"/>
                <w:sz w:val="18"/>
              </w:rPr>
              <w:t>🔴 Alta</w:t>
            </w:r>
          </w:p>
        </w:tc>
      </w:tr>
      <w:tr>
        <w:tc>
          <w:tcPr>
            <w:tcW w:type="dxa" w:w="2493"/>
            <w:shd w:val="clear" w:color="auto" w:fill="ffffff"/>
          </w:tcPr>
          <w:p>
            <w:pPr>
              <w:jc w:val="left"/>
            </w:pPr>
            <w:r>
              <w:rPr>
                <w:b w:val="0"/>
                <w:sz w:val="18"/>
              </w:rPr>
              <w:t>Mayores otros gastos (oGas Q1)</w:t>
            </w:r>
          </w:p>
        </w:tc>
        <w:tc>
          <w:tcPr>
            <w:tcW w:type="dxa" w:w="2493"/>
            <w:shd w:val="clear" w:color="auto" w:fill="ffffff"/>
          </w:tcPr>
          <w:p>
            <w:pPr>
              <w:jc w:val="right"/>
            </w:pPr>
            <w:r>
              <w:rPr>
                <w:b w:val="0"/>
                <w:color w:val="C0392B"/>
                <w:sz w:val="18"/>
              </w:rPr>
              <w:t>−$43.692</w:t>
            </w:r>
          </w:p>
        </w:tc>
        <w:tc>
          <w:tcPr>
            <w:tcW w:type="dxa" w:w="2493"/>
            <w:shd w:val="clear" w:color="auto" w:fill="ffffff"/>
          </w:tcPr>
          <w:p>
            <w:pPr>
              <w:jc w:val="left"/>
            </w:pPr>
            <w:r>
              <w:rPr>
                <w:b w:val="0"/>
                <w:sz w:val="18"/>
              </w:rPr>
              <w:t>Intereses financieros · Multas · Diferencias en cambio</w:t>
            </w:r>
          </w:p>
        </w:tc>
        <w:tc>
          <w:tcPr>
            <w:tcW w:type="dxa" w:w="2493"/>
            <w:shd w:val="clear" w:color="auto" w:fill="ffffff"/>
          </w:tcPr>
          <w:p>
            <w:pPr>
              <w:jc w:val="center"/>
            </w:pPr>
            <w:r>
              <w:rPr>
                <w:b w:val="0"/>
                <w:sz w:val="18"/>
              </w:rPr>
              <w:t>🟡 Media</w:t>
            </w:r>
          </w:p>
        </w:tc>
      </w:tr>
      <w:tr>
        <w:tc>
          <w:tcPr>
            <w:tcW w:type="dxa" w:w="2493"/>
            <w:shd w:val="clear" w:color="auto" w:fill="f0f4f8"/>
          </w:tcPr>
          <w:p>
            <w:pPr>
              <w:jc w:val="left"/>
            </w:pPr>
            <w:r>
              <w:rPr>
                <w:b w:val="0"/>
                <w:sz w:val="18"/>
              </w:rPr>
              <w:t>Efecto positivo: más cirugías (+37%)</w:t>
            </w:r>
          </w:p>
        </w:tc>
        <w:tc>
          <w:tcPr>
            <w:tcW w:type="dxa" w:w="2493"/>
            <w:shd w:val="clear" w:color="auto" w:fill="f0f4f8"/>
          </w:tcPr>
          <w:p>
            <w:pPr>
              <w:jc w:val="right"/>
            </w:pPr>
            <w:r>
              <w:rPr>
                <w:b w:val="0"/>
                <w:color w:val="1A936F"/>
                <w:sz w:val="18"/>
              </w:rPr>
              <w:t>+$162.889</w:t>
            </w:r>
          </w:p>
        </w:tc>
        <w:tc>
          <w:tcPr>
            <w:tcW w:type="dxa" w:w="2493"/>
            <w:shd w:val="clear" w:color="auto" w:fill="f0f4f8"/>
          </w:tcPr>
          <w:p>
            <w:pPr>
              <w:jc w:val="left"/>
            </w:pPr>
            <w:r>
              <w:rPr>
                <w:b w:val="0"/>
                <w:sz w:val="18"/>
              </w:rPr>
              <w:t>Crecimiento real de volumen (856 → 1.172 cirugías)</w:t>
            </w:r>
          </w:p>
        </w:tc>
        <w:tc>
          <w:tcPr>
            <w:tcW w:type="dxa" w:w="2493"/>
            <w:shd w:val="clear" w:color="auto" w:fill="f0f4f8"/>
          </w:tcPr>
          <w:p>
            <w:pPr>
              <w:jc w:val="center"/>
            </w:pPr>
            <w:r>
              <w:rPr>
                <w:b w:val="0"/>
                <w:sz w:val="18"/>
              </w:rPr>
              <w:t>✅ Positivo</w:t>
            </w:r>
          </w:p>
        </w:tc>
      </w:tr>
      <w:tr>
        <w:tc>
          <w:tcPr>
            <w:tcW w:type="dxa" w:w="2493"/>
            <w:shd w:val="clear" w:color="auto" w:fill="fde8e8"/>
          </w:tcPr>
          <w:p>
            <w:pPr>
              <w:jc w:val="left"/>
            </w:pPr>
            <w:r>
              <w:rPr>
                <w:b/>
                <w:sz w:val="18"/>
              </w:rPr>
              <w:t>DETERIORO NETO TOTAL</w:t>
            </w:r>
          </w:p>
        </w:tc>
        <w:tc>
          <w:tcPr>
            <w:tcW w:type="dxa" w:w="2493"/>
            <w:shd w:val="clear" w:color="auto" w:fill="fde8e8"/>
          </w:tcPr>
          <w:p>
            <w:pPr>
              <w:jc w:val="right"/>
            </w:pPr>
            <w:r>
              <w:rPr>
                <w:b/>
                <w:color w:val="C0392B"/>
                <w:sz w:val="18"/>
              </w:rPr>
              <w:t>−$500.668</w:t>
            </w:r>
          </w:p>
        </w:tc>
        <w:tc>
          <w:tcPr>
            <w:tcW w:type="dxa" w:w="2493"/>
            <w:shd w:val="clear" w:color="auto" w:fill="fde8e8"/>
          </w:tcPr>
          <w:p>
            <w:pPr>
              <w:jc w:val="left"/>
            </w:pPr>
            <w:r>
              <w:rPr>
                <w:b/>
                <w:sz w:val="18"/>
              </w:rPr>
              <w:t>—</w:t>
            </w:r>
          </w:p>
        </w:tc>
        <w:tc>
          <w:tcPr>
            <w:tcW w:type="dxa" w:w="2493"/>
            <w:shd w:val="clear" w:color="auto" w:fill="fde8e8"/>
          </w:tcPr>
          <w:p>
            <w:pPr>
              <w:jc w:val="center"/>
            </w:pPr>
            <w:r>
              <w:rPr>
                <w:b/>
                <w:sz w:val="18"/>
              </w:rPr>
              <w:t>—</w:t>
            </w:r>
          </w:p>
        </w:tc>
      </w:tr>
    </w:tbl>
    <w:p/>
    <w:p>
      <w:pPr>
        <w:spacing w:before="240" w:after="80"/>
      </w:pPr>
      <w:r>
        <w:rPr>
          <w:b/>
          <w:color w:val="16457B"/>
          <w:sz w:val="23"/>
        </w:rPr>
        <w:t>3.2  Costo de Ventas — Hipótesis de origen</w:t>
      </w:r>
    </w:p>
    <w:p>
      <w:pPr>
        <w:pStyle w:val="ListBullet"/>
      </w:pPr>
      <w:r>
        <w:rPr>
          <w:b/>
          <w:color w:val="16457B"/>
          <w:sz w:val="20"/>
        </w:rPr>
        <w:t xml:space="preserve">Mix de procedimientos más caros: </w:t>
      </w:r>
      <w:r>
        <w:rPr>
          <w:sz w:val="20"/>
        </w:rPr>
        <w:t>Mayor proporción de cirugías con LIOs premium o vitreoretina que tienen costo de insumo alto (implante solo puede costar 1-3M COP) pero facturación a tarifas de convenio. Revisar: ¿creció la participación de LIO Premium en el total?</w:t>
      </w:r>
    </w:p>
    <w:p>
      <w:pPr>
        <w:pStyle w:val="ListBullet"/>
      </w:pPr>
      <w:r>
        <w:rPr>
          <w:b/>
          <w:color w:val="16457B"/>
          <w:sz w:val="20"/>
        </w:rPr>
        <w:t xml:space="preserve">Honorarios de cirujanos externos en COGS: </w:t>
      </w:r>
      <w:r>
        <w:rPr>
          <w:sz w:val="20"/>
        </w:rPr>
        <w:t>Si algún cirujano externo o especialista fue contratado para procedimientos específicos y su pago se cargó a COGS en lugar de GA, el ratio se infla. Verificar consistencia contable entre períodos.</w:t>
      </w:r>
    </w:p>
    <w:p>
      <w:pPr>
        <w:pStyle w:val="ListBullet"/>
      </w:pPr>
      <w:r>
        <w:rPr>
          <w:b/>
          <w:color w:val="16457B"/>
          <w:sz w:val="20"/>
        </w:rPr>
        <w:t xml:space="preserve">Inflación de insumos médicos: </w:t>
      </w:r>
      <w:r>
        <w:rPr>
          <w:sz w:val="20"/>
        </w:rPr>
        <w:t>Viscoelásticos, sets desechables, suturas y equipos de un solo uso han subido 15-25% en Colombia por devaluación del peso. Con 1.172 cirugías en Q1, el impacto es significativo.</w:t>
      </w:r>
    </w:p>
    <w:p>
      <w:pPr>
        <w:pStyle w:val="ListBullet"/>
      </w:pPr>
      <w:r>
        <w:rPr>
          <w:b/>
          <w:color w:val="16457B"/>
          <w:sz w:val="20"/>
        </w:rPr>
        <w:t xml:space="preserve">Compras anticipadas / sobrestock: </w:t>
      </w:r>
      <w:r>
        <w:rPr>
          <w:sz w:val="20"/>
        </w:rPr>
        <w:t>Enero tuvo COGS de 80,4% de ingresos (altísimo). Si se hicieron compras de insumos en enero que se consumirán en meses siguientes, el gasto está adelantado. Revisar inventario.</w:t>
      </w:r>
    </w:p>
    <w:p/>
    <w:p>
      <w:pPr>
        <w:spacing w:before="240" w:after="80"/>
      </w:pPr>
      <w:r>
        <w:rPr>
          <w:b/>
          <w:color w:val="16457B"/>
          <w:sz w:val="23"/>
        </w:rPr>
        <w:t>3.3  Gastos de Administración — Hipótesis de origen</w:t>
      </w:r>
    </w:p>
    <w:p>
      <w:pPr>
        <w:pStyle w:val="ListBullet"/>
      </w:pPr>
      <w:r>
        <w:rPr>
          <w:b/>
          <w:color w:val="16457B"/>
          <w:sz w:val="20"/>
        </w:rPr>
        <w:t xml:space="preserve">Expansión de nómina sin respaldo productivo: </w:t>
      </w:r>
      <w:r>
        <w:rPr>
          <w:sz w:val="20"/>
        </w:rPr>
        <w:t>Los gastos operativos variables (componente "go") se triplicaron en marzo (+153%). Esto es la señal más fuerte de incorporación de personal (médicos, enfermeras, admón.) cuyos costos ya están pero cuya productividad no se refleja aún.</w:t>
      </w:r>
    </w:p>
    <w:p>
      <w:pPr>
        <w:pStyle w:val="ListBullet"/>
      </w:pPr>
      <w:r>
        <w:rPr>
          <w:b/>
          <w:color w:val="16457B"/>
          <w:sz w:val="20"/>
        </w:rPr>
        <w:t xml:space="preserve">Depreciación +117% (Q1: $211.534 vs $100.811): </w:t>
      </w:r>
      <w:r>
        <w:rPr>
          <w:sz w:val="20"/>
        </w:rPr>
        <w:t>Se han incorporado activos importantes — equipos de diagnóstico, sala de cirugía, tecnología. La vida útil de estos activos debe revisarse y proyectarse para entender cuándo el impacto en caja mejorará.</w:t>
      </w:r>
    </w:p>
    <w:p>
      <w:pPr>
        <w:pStyle w:val="ListBullet"/>
      </w:pPr>
      <w:r>
        <w:rPr>
          <w:b/>
          <w:color w:val="16457B"/>
          <w:sz w:val="20"/>
        </w:rPr>
        <w:t xml:space="preserve">Nueva sede o ampliación de espacio: </w:t>
      </w:r>
      <w:r>
        <w:rPr>
          <w:sz w:val="20"/>
        </w:rPr>
        <w:t>Si se firmó un nuevo arrendamiento o se amplió la clínica en 2025-2026, los costos de ocupación (arriendo, servicios, adecuaciones) habrán escalado y aparecen en GA.</w:t>
      </w:r>
    </w:p>
    <w:p>
      <w:pPr>
        <w:pStyle w:val="ListBullet"/>
      </w:pPr>
      <w:r>
        <w:rPr>
          <w:b/>
          <w:color w:val="16457B"/>
          <w:sz w:val="20"/>
        </w:rPr>
        <w:t xml:space="preserve">Remuneración variable médica mal clasificada: </w:t>
      </w:r>
      <w:r>
        <w:rPr>
          <w:sz w:val="20"/>
        </w:rPr>
        <w:t>Algunos pagos a médicos pueden estar registrados en GA en lugar de COGS. Una auditoría de la cuenta de honorarios médicos Q1-26 vs Q1-25 resolverá esto.</w:t>
      </w:r>
    </w:p>
    <w:p/>
    <w:p>
      <w:pPr>
        <w:spacing w:before="240" w:after="80"/>
      </w:pPr>
      <w:r>
        <w:rPr>
          <w:b/>
          <w:color w:val="16457B"/>
          <w:sz w:val="23"/>
        </w:rPr>
        <w:t>3.4  Simulación de recuperación de margen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ea596"/>
          </w:tcPr>
          <w:p>
            <w:pPr>
              <w:jc w:val="left"/>
            </w:pPr>
            <w:r>
              <w:rPr>
                <w:b/>
                <w:color w:val="FFFFFF"/>
                <w:sz w:val="18"/>
              </w:rPr>
              <w:t>Escenario de mejora</w:t>
            </w:r>
          </w:p>
        </w:tc>
        <w:tc>
          <w:tcPr>
            <w:tcW w:type="dxa" w:w="2493"/>
            <w:shd w:val="clear" w:color="auto" w:fill="0ea596"/>
          </w:tcPr>
          <w:p>
            <w:pPr>
              <w:jc w:val="right"/>
            </w:pPr>
            <w:r>
              <w:rPr>
                <w:b/>
                <w:color w:val="FFFFFF"/>
                <w:sz w:val="18"/>
              </w:rPr>
              <w:t>Efecto Q1 anualizado</w:t>
            </w:r>
          </w:p>
        </w:tc>
        <w:tc>
          <w:tcPr>
            <w:tcW w:type="dxa" w:w="2493"/>
            <w:shd w:val="clear" w:color="auto" w:fill="0ea596"/>
          </w:tcPr>
          <w:p>
            <w:pPr>
              <w:jc w:val="right"/>
            </w:pPr>
            <w:r>
              <w:rPr>
                <w:b/>
                <w:color w:val="FFFFFF"/>
                <w:sz w:val="18"/>
              </w:rPr>
              <w:t>U. Neta proyectada</w:t>
            </w:r>
          </w:p>
        </w:tc>
        <w:tc>
          <w:tcPr>
            <w:tcW w:type="dxa" w:w="2493"/>
            <w:shd w:val="clear" w:color="auto" w:fill="0ea596"/>
          </w:tcPr>
          <w:p>
            <w:pPr>
              <w:jc w:val="center"/>
            </w:pPr>
            <w:r>
              <w:rPr>
                <w:b/>
                <w:color w:val="FFFFFF"/>
                <w:sz w:val="18"/>
              </w:rPr>
              <w:t>Viabilidad</w:t>
            </w:r>
          </w:p>
        </w:tc>
      </w:tr>
      <w:tr>
        <w:tc>
          <w:tcPr>
            <w:tcW w:type="dxa" w:w="2493"/>
            <w:shd w:val="clear" w:color="auto" w:fill="ffffff"/>
          </w:tcPr>
          <w:p>
            <w:pPr>
              <w:jc w:val="left"/>
            </w:pPr>
            <w:r>
              <w:rPr>
                <w:sz w:val="18"/>
              </w:rPr>
              <w:t>Solo reducir COGS 3 pp (COGS/ing: 63,7% → 60,7%)</w:t>
            </w:r>
          </w:p>
        </w:tc>
        <w:tc>
          <w:tcPr>
            <w:tcW w:type="dxa" w:w="2493"/>
            <w:shd w:val="clear" w:color="auto" w:fill="ffffff"/>
          </w:tcPr>
          <w:p>
            <w:pPr>
              <w:jc w:val="right"/>
            </w:pPr>
            <w:r>
              <w:rPr>
                <w:sz w:val="18"/>
              </w:rPr>
              <w:t>+$130.879</w:t>
            </w:r>
          </w:p>
        </w:tc>
        <w:tc>
          <w:tcPr>
            <w:tcW w:type="dxa" w:w="2493"/>
            <w:shd w:val="clear" w:color="auto" w:fill="ffffff"/>
          </w:tcPr>
          <w:p>
            <w:pPr>
              <w:jc w:val="right"/>
            </w:pPr>
            <w:r>
              <w:rPr>
                <w:sz w:val="18"/>
              </w:rPr>
              <w:t>≈ +$9.028</w:t>
            </w:r>
          </w:p>
        </w:tc>
        <w:tc>
          <w:tcPr>
            <w:tcW w:type="dxa" w:w="2493"/>
            <w:shd w:val="clear" w:color="auto" w:fill="ffffff"/>
          </w:tcPr>
          <w:p>
            <w:pPr>
              <w:jc w:val="center"/>
            </w:pPr>
            <w:r>
              <w:rPr>
                <w:sz w:val="18"/>
              </w:rPr>
              <w:t>Media</w:t>
            </w:r>
          </w:p>
        </w:tc>
      </w:tr>
      <w:tr>
        <w:tc>
          <w:tcPr>
            <w:tcW w:type="dxa" w:w="2493"/>
            <w:shd w:val="clear" w:color="auto" w:fill="f0f4f8"/>
          </w:tcPr>
          <w:p>
            <w:pPr>
              <w:jc w:val="left"/>
            </w:pPr>
            <w:r>
              <w:rPr>
                <w:sz w:val="18"/>
              </w:rPr>
              <w:t>Solo reducir GA 5 pp (GA/ing: 37,2% → 32,2%)</w:t>
            </w:r>
          </w:p>
        </w:tc>
        <w:tc>
          <w:tcPr>
            <w:tcW w:type="dxa" w:w="2493"/>
            <w:shd w:val="clear" w:color="auto" w:fill="f0f4f8"/>
          </w:tcPr>
          <w:p>
            <w:pPr>
              <w:jc w:val="right"/>
            </w:pPr>
            <w:r>
              <w:rPr>
                <w:sz w:val="18"/>
              </w:rPr>
              <w:t>+$218.131</w:t>
            </w:r>
          </w:p>
        </w:tc>
        <w:tc>
          <w:tcPr>
            <w:tcW w:type="dxa" w:w="2493"/>
            <w:shd w:val="clear" w:color="auto" w:fill="f0f4f8"/>
          </w:tcPr>
          <w:p>
            <w:pPr>
              <w:jc w:val="right"/>
            </w:pPr>
            <w:r>
              <w:rPr>
                <w:sz w:val="18"/>
              </w:rPr>
              <w:t>≈ +$96.280</w:t>
            </w:r>
          </w:p>
        </w:tc>
        <w:tc>
          <w:tcPr>
            <w:tcW w:type="dxa" w:w="2493"/>
            <w:shd w:val="clear" w:color="auto" w:fill="f0f4f8"/>
          </w:tcPr>
          <w:p>
            <w:pPr>
              <w:jc w:val="center"/>
            </w:pPr>
            <w:r>
              <w:rPr>
                <w:sz w:val="18"/>
              </w:rPr>
              <w:t>Media-Alta</w:t>
            </w:r>
          </w:p>
        </w:tc>
      </w:tr>
      <w:tr>
        <w:tc>
          <w:tcPr>
            <w:tcW w:type="dxa" w:w="2493"/>
            <w:shd w:val="clear" w:color="auto" w:fill="ffffff"/>
          </w:tcPr>
          <w:p>
            <w:pPr>
              <w:jc w:val="left"/>
            </w:pPr>
            <w:r>
              <w:rPr>
                <w:sz w:val="18"/>
              </w:rPr>
              <w:t>Ambas mejoras combinadas</w:t>
            </w:r>
          </w:p>
        </w:tc>
        <w:tc>
          <w:tcPr>
            <w:tcW w:type="dxa" w:w="2493"/>
            <w:shd w:val="clear" w:color="auto" w:fill="ffffff"/>
          </w:tcPr>
          <w:p>
            <w:pPr>
              <w:jc w:val="right"/>
            </w:pPr>
            <w:r>
              <w:rPr>
                <w:sz w:val="18"/>
              </w:rPr>
              <w:t>+$349.010</w:t>
            </w:r>
          </w:p>
        </w:tc>
        <w:tc>
          <w:tcPr>
            <w:tcW w:type="dxa" w:w="2493"/>
            <w:shd w:val="clear" w:color="auto" w:fill="ffffff"/>
          </w:tcPr>
          <w:p>
            <w:pPr>
              <w:jc w:val="right"/>
            </w:pPr>
            <w:r>
              <w:rPr>
                <w:sz w:val="18"/>
              </w:rPr>
              <w:t>≈ +$227.159</w:t>
            </w:r>
          </w:p>
        </w:tc>
        <w:tc>
          <w:tcPr>
            <w:tcW w:type="dxa" w:w="2493"/>
            <w:shd w:val="clear" w:color="auto" w:fill="ffffff"/>
          </w:tcPr>
          <w:p>
            <w:pPr>
              <w:jc w:val="center"/>
            </w:pPr>
            <w:r>
              <w:rPr>
                <w:sz w:val="18"/>
              </w:rPr>
              <w:t>Alta</w:t>
            </w:r>
          </w:p>
        </w:tc>
      </w:tr>
      <w:tr>
        <w:tc>
          <w:tcPr>
            <w:tcW w:type="dxa" w:w="2493"/>
            <w:shd w:val="clear" w:color="auto" w:fill="f0f4f8"/>
          </w:tcPr>
          <w:p>
            <w:pPr>
              <w:jc w:val="left"/>
            </w:pPr>
            <w:r>
              <w:rPr>
                <w:sz w:val="18"/>
              </w:rPr>
              <w:t>Volver a ratios Q1 2025 (COGS 56,9% / GA 29,8%)</w:t>
            </w:r>
          </w:p>
        </w:tc>
        <w:tc>
          <w:tcPr>
            <w:tcW w:type="dxa" w:w="2493"/>
            <w:shd w:val="clear" w:color="auto" w:fill="f0f4f8"/>
          </w:tcPr>
          <w:p>
            <w:pPr>
              <w:jc w:val="right"/>
            </w:pPr>
            <w:r>
              <w:rPr>
                <w:sz w:val="18"/>
              </w:rPr>
              <w:t>+$611.700</w:t>
            </w:r>
          </w:p>
        </w:tc>
        <w:tc>
          <w:tcPr>
            <w:tcW w:type="dxa" w:w="2493"/>
            <w:shd w:val="clear" w:color="auto" w:fill="f0f4f8"/>
          </w:tcPr>
          <w:p>
            <w:pPr>
              <w:jc w:val="right"/>
            </w:pPr>
            <w:r>
              <w:rPr>
                <w:sz w:val="18"/>
              </w:rPr>
              <w:t>≈ +$489.849</w:t>
            </w:r>
          </w:p>
        </w:tc>
        <w:tc>
          <w:tcPr>
            <w:tcW w:type="dxa" w:w="2493"/>
            <w:shd w:val="clear" w:color="auto" w:fill="f0f4f8"/>
          </w:tcPr>
          <w:p>
            <w:pPr>
              <w:jc w:val="center"/>
            </w:pPr>
            <w:r>
              <w:rPr>
                <w:sz w:val="18"/>
              </w:rPr>
              <w:t>Aspiracional</w:t>
            </w:r>
          </w:p>
        </w:tc>
      </w:tr>
    </w:tbl>
    <w:p>
      <w:pPr>
        <w:spacing w:before="240" w:after="80"/>
      </w:pPr>
      <w:r>
        <w:rPr>
          <w:b/>
          <w:color w:val="16457B"/>
          <w:sz w:val="28"/>
        </w:rPr>
        <w:t>4. FLUJO DE CAJA — SEÑALES INDIRECTAS</w:t>
      </w:r>
    </w:p>
    <w:p>
      <w:r>
        <w:rPr>
          <w:i/>
          <w:color w:val="555555"/>
          <w:sz w:val="20"/>
        </w:rPr>
        <w:t>Los estados de flujo de efectivo directos no están disponibles en este corte. Las siguientes señales se derivan del P&amp;L y deben validarse con el estado de cuenta bancario y el reporte de CxC/CxP.</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64578"/>
          </w:tcPr>
          <w:p>
            <w:pPr>
              <w:jc w:val="left"/>
            </w:pPr>
            <w:r>
              <w:rPr>
                <w:b/>
                <w:color w:val="FFFFFF"/>
                <w:sz w:val="18"/>
              </w:rPr>
              <w:t>Indicador proxy</w:t>
            </w:r>
          </w:p>
        </w:tc>
        <w:tc>
          <w:tcPr>
            <w:tcW w:type="dxa" w:w="2493"/>
            <w:shd w:val="clear" w:color="auto" w:fill="164578"/>
          </w:tcPr>
          <w:p>
            <w:pPr>
              <w:jc w:val="right"/>
            </w:pPr>
            <w:r>
              <w:rPr>
                <w:b/>
                <w:color w:val="FFFFFF"/>
                <w:sz w:val="18"/>
              </w:rPr>
              <w:t>Valor</w:t>
            </w:r>
          </w:p>
        </w:tc>
        <w:tc>
          <w:tcPr>
            <w:tcW w:type="dxa" w:w="2493"/>
            <w:shd w:val="clear" w:color="auto" w:fill="164578"/>
          </w:tcPr>
          <w:p>
            <w:pPr>
              <w:jc w:val="center"/>
            </w:pPr>
            <w:r>
              <w:rPr>
                <w:b/>
                <w:color w:val="FFFFFF"/>
                <w:sz w:val="18"/>
              </w:rPr>
              <w:t>Señal</w:t>
            </w:r>
          </w:p>
        </w:tc>
        <w:tc>
          <w:tcPr>
            <w:tcW w:type="dxa" w:w="2493"/>
            <w:shd w:val="clear" w:color="auto" w:fill="164578"/>
          </w:tcPr>
          <w:p>
            <w:pPr>
              <w:jc w:val="left"/>
            </w:pPr>
            <w:r>
              <w:rPr>
                <w:b/>
                <w:color w:val="FFFFFF"/>
                <w:sz w:val="18"/>
              </w:rPr>
              <w:t>Acción requerida</w:t>
            </w:r>
          </w:p>
        </w:tc>
      </w:tr>
      <w:tr>
        <w:tc>
          <w:tcPr>
            <w:tcW w:type="dxa" w:w="2493"/>
            <w:shd w:val="clear" w:color="auto" w:fill="ffffff"/>
          </w:tcPr>
          <w:p>
            <w:pPr>
              <w:jc w:val="left"/>
            </w:pPr>
            <w:r>
              <w:rPr>
                <w:sz w:val="18"/>
              </w:rPr>
              <w:t>EBITDA Q1 2026</w:t>
            </w:r>
          </w:p>
        </w:tc>
        <w:tc>
          <w:tcPr>
            <w:tcW w:type="dxa" w:w="2493"/>
            <w:shd w:val="clear" w:color="auto" w:fill="ffffff"/>
          </w:tcPr>
          <w:p>
            <w:pPr>
              <w:jc w:val="right"/>
            </w:pPr>
            <w:r>
              <w:rPr>
                <w:sz w:val="18"/>
              </w:rPr>
              <w:t>+$172.758</w:t>
            </w:r>
          </w:p>
        </w:tc>
        <w:tc>
          <w:tcPr>
            <w:tcW w:type="dxa" w:w="2493"/>
            <w:shd w:val="clear" w:color="auto" w:fill="ffffff"/>
          </w:tcPr>
          <w:p>
            <w:pPr>
              <w:jc w:val="center"/>
            </w:pPr>
            <w:r>
              <w:rPr>
                <w:sz w:val="18"/>
              </w:rPr>
              <w:t>✅ Positivo</w:t>
            </w:r>
          </w:p>
        </w:tc>
        <w:tc>
          <w:tcPr>
            <w:tcW w:type="dxa" w:w="2493"/>
            <w:shd w:val="clear" w:color="auto" w:fill="ffffff"/>
          </w:tcPr>
          <w:p>
            <w:pPr>
              <w:jc w:val="left"/>
            </w:pPr>
            <w:r>
              <w:rPr>
                <w:sz w:val="18"/>
              </w:rPr>
              <w:t>La operación genera caja bruta. Aún hay capacidad de servicio de deuda.</w:t>
            </w:r>
          </w:p>
        </w:tc>
      </w:tr>
      <w:tr>
        <w:tc>
          <w:tcPr>
            <w:tcW w:type="dxa" w:w="2493"/>
            <w:shd w:val="clear" w:color="auto" w:fill="f0f4f8"/>
          </w:tcPr>
          <w:p>
            <w:pPr>
              <w:jc w:val="left"/>
            </w:pPr>
            <w:r>
              <w:rPr>
                <w:sz w:val="18"/>
              </w:rPr>
              <w:t>Depreciación acumulada Q1</w:t>
            </w:r>
          </w:p>
        </w:tc>
        <w:tc>
          <w:tcPr>
            <w:tcW w:type="dxa" w:w="2493"/>
            <w:shd w:val="clear" w:color="auto" w:fill="f0f4f8"/>
          </w:tcPr>
          <w:p>
            <w:pPr>
              <w:jc w:val="right"/>
            </w:pPr>
            <w:r>
              <w:rPr>
                <w:sz w:val="18"/>
              </w:rPr>
              <w:t>$211.534</w:t>
            </w:r>
          </w:p>
        </w:tc>
        <w:tc>
          <w:tcPr>
            <w:tcW w:type="dxa" w:w="2493"/>
            <w:shd w:val="clear" w:color="auto" w:fill="f0f4f8"/>
          </w:tcPr>
          <w:p>
            <w:pPr>
              <w:jc w:val="center"/>
            </w:pPr>
            <w:r>
              <w:rPr>
                <w:sz w:val="18"/>
              </w:rPr>
              <w:t>🔄 Alta</w:t>
            </w:r>
          </w:p>
        </w:tc>
        <w:tc>
          <w:tcPr>
            <w:tcW w:type="dxa" w:w="2493"/>
            <w:shd w:val="clear" w:color="auto" w:fill="f0f4f8"/>
          </w:tcPr>
          <w:p>
            <w:pPr>
              <w:jc w:val="left"/>
            </w:pPr>
            <w:r>
              <w:rPr>
                <w:sz w:val="18"/>
              </w:rPr>
              <w:t>Flujo de caja real &gt; utilidad neta. Diferencia: +$89.683 en Q1.</w:t>
            </w:r>
          </w:p>
        </w:tc>
      </w:tr>
      <w:tr>
        <w:tc>
          <w:tcPr>
            <w:tcW w:type="dxa" w:w="2493"/>
            <w:shd w:val="clear" w:color="auto" w:fill="ffffff"/>
          </w:tcPr>
          <w:p>
            <w:pPr>
              <w:jc w:val="left"/>
            </w:pPr>
            <w:r>
              <w:rPr>
                <w:sz w:val="18"/>
              </w:rPr>
              <w:t>Otros Gastos Q1 2026 vs Q1 2025</w:t>
            </w:r>
          </w:p>
        </w:tc>
        <w:tc>
          <w:tcPr>
            <w:tcW w:type="dxa" w:w="2493"/>
            <w:shd w:val="clear" w:color="auto" w:fill="ffffff"/>
          </w:tcPr>
          <w:p>
            <w:pPr>
              <w:jc w:val="right"/>
            </w:pPr>
            <w:r>
              <w:rPr>
                <w:sz w:val="18"/>
              </w:rPr>
              <w:t>$100.669 vs $56.976</w:t>
            </w:r>
          </w:p>
        </w:tc>
        <w:tc>
          <w:tcPr>
            <w:tcW w:type="dxa" w:w="2493"/>
            <w:shd w:val="clear" w:color="auto" w:fill="ffffff"/>
          </w:tcPr>
          <w:p>
            <w:pPr>
              <w:jc w:val="center"/>
            </w:pPr>
            <w:r>
              <w:rPr>
                <w:sz w:val="18"/>
              </w:rPr>
              <w:t>⚠️ +76%</w:t>
            </w:r>
          </w:p>
        </w:tc>
        <w:tc>
          <w:tcPr>
            <w:tcW w:type="dxa" w:w="2493"/>
            <w:shd w:val="clear" w:color="auto" w:fill="ffffff"/>
          </w:tcPr>
          <w:p>
            <w:pPr>
              <w:jc w:val="left"/>
            </w:pPr>
            <w:r>
              <w:rPr>
                <w:sz w:val="18"/>
              </w:rPr>
              <w:t>Revisar si incluye intereses bancarios, leasing o penalidades. Puede ser fuga de caja no operativa.</w:t>
            </w:r>
          </w:p>
        </w:tc>
      </w:tr>
      <w:tr>
        <w:tc>
          <w:tcPr>
            <w:tcW w:type="dxa" w:w="2493"/>
            <w:shd w:val="clear" w:color="auto" w:fill="f0f4f8"/>
          </w:tcPr>
          <w:p>
            <w:pPr>
              <w:jc w:val="left"/>
            </w:pPr>
            <w:r>
              <w:rPr>
                <w:sz w:val="18"/>
              </w:rPr>
              <w:t>U. Neta negativa 2 de 3 meses</w:t>
            </w:r>
          </w:p>
        </w:tc>
        <w:tc>
          <w:tcPr>
            <w:tcW w:type="dxa" w:w="2493"/>
            <w:shd w:val="clear" w:color="auto" w:fill="f0f4f8"/>
          </w:tcPr>
          <w:p>
            <w:pPr>
              <w:jc w:val="right"/>
            </w:pPr>
            <w:r>
              <w:rPr>
                <w:sz w:val="18"/>
              </w:rPr>
              <w:t>−$334.797</w:t>
            </w:r>
          </w:p>
        </w:tc>
        <w:tc>
          <w:tcPr>
            <w:tcW w:type="dxa" w:w="2493"/>
            <w:shd w:val="clear" w:color="auto" w:fill="f0f4f8"/>
          </w:tcPr>
          <w:p>
            <w:pPr>
              <w:jc w:val="center"/>
            </w:pPr>
            <w:r>
              <w:rPr>
                <w:sz w:val="18"/>
              </w:rPr>
              <w:t>⚠️ Riesgo</w:t>
            </w:r>
          </w:p>
        </w:tc>
        <w:tc>
          <w:tcPr>
            <w:tcW w:type="dxa" w:w="2493"/>
            <w:shd w:val="clear" w:color="auto" w:fill="f0f4f8"/>
          </w:tcPr>
          <w:p>
            <w:pPr>
              <w:jc w:val="left"/>
            </w:pPr>
            <w:r>
              <w:rPr>
                <w:sz w:val="18"/>
              </w:rPr>
              <w:t>Cada mes con pérdida consume patrimonio. A este ritmo: −$487K en 12 meses.</w:t>
            </w:r>
          </w:p>
        </w:tc>
      </w:tr>
      <w:tr>
        <w:tc>
          <w:tcPr>
            <w:tcW w:type="dxa" w:w="2493"/>
            <w:shd w:val="clear" w:color="auto" w:fill="ffffff"/>
          </w:tcPr>
          <w:p>
            <w:pPr>
              <w:jc w:val="left"/>
            </w:pPr>
            <w:r>
              <w:rPr>
                <w:sz w:val="18"/>
              </w:rPr>
              <w:t>Ingresos facturados Q1 vs cobrado</w:t>
            </w:r>
          </w:p>
        </w:tc>
        <w:tc>
          <w:tcPr>
            <w:tcW w:type="dxa" w:w="2493"/>
            <w:shd w:val="clear" w:color="auto" w:fill="ffffff"/>
          </w:tcPr>
          <w:p>
            <w:pPr>
              <w:jc w:val="right"/>
            </w:pPr>
            <w:r>
              <w:rPr>
                <w:sz w:val="18"/>
              </w:rPr>
              <w:t>$4.36M facturado</w:t>
            </w:r>
          </w:p>
        </w:tc>
        <w:tc>
          <w:tcPr>
            <w:tcW w:type="dxa" w:w="2493"/>
            <w:shd w:val="clear" w:color="auto" w:fill="ffffff"/>
          </w:tcPr>
          <w:p>
            <w:pPr>
              <w:jc w:val="center"/>
            </w:pPr>
            <w:r>
              <w:rPr>
                <w:sz w:val="18"/>
              </w:rPr>
              <w:t>❓ Verificar</w:t>
            </w:r>
          </w:p>
        </w:tc>
        <w:tc>
          <w:tcPr>
            <w:tcW w:type="dxa" w:w="2493"/>
            <w:shd w:val="clear" w:color="auto" w:fill="ffffff"/>
          </w:tcPr>
          <w:p>
            <w:pPr>
              <w:jc w:val="left"/>
            </w:pPr>
            <w:r>
              <w:rPr>
                <w:sz w:val="18"/>
              </w:rPr>
              <w:t>Si la cartera CxC creció en proporción, el EBITDA positivo no se convirtió en caja real.</w:t>
            </w:r>
          </w:p>
        </w:tc>
      </w:tr>
      <w:tr>
        <w:tc>
          <w:tcPr>
            <w:tcW w:type="dxa" w:w="2493"/>
            <w:shd w:val="clear" w:color="auto" w:fill="f0f4f8"/>
          </w:tcPr>
          <w:p>
            <w:pPr>
              <w:jc w:val="left"/>
            </w:pPr>
            <w:r>
              <w:rPr>
                <w:sz w:val="18"/>
              </w:rPr>
              <w:t>Cirugías +37% YoY</w:t>
            </w:r>
          </w:p>
        </w:tc>
        <w:tc>
          <w:tcPr>
            <w:tcW w:type="dxa" w:w="2493"/>
            <w:shd w:val="clear" w:color="auto" w:fill="f0f4f8"/>
          </w:tcPr>
          <w:p>
            <w:pPr>
              <w:jc w:val="right"/>
            </w:pPr>
            <w:r>
              <w:rPr>
                <w:sz w:val="18"/>
              </w:rPr>
              <w:t>1.172 vs 856</w:t>
            </w:r>
          </w:p>
        </w:tc>
        <w:tc>
          <w:tcPr>
            <w:tcW w:type="dxa" w:w="2493"/>
            <w:shd w:val="clear" w:color="auto" w:fill="f0f4f8"/>
          </w:tcPr>
          <w:p>
            <w:pPr>
              <w:jc w:val="center"/>
            </w:pPr>
            <w:r>
              <w:rPr>
                <w:sz w:val="18"/>
              </w:rPr>
              <w:t>✅ Positivo</w:t>
            </w:r>
          </w:p>
        </w:tc>
        <w:tc>
          <w:tcPr>
            <w:tcW w:type="dxa" w:w="2493"/>
            <w:shd w:val="clear" w:color="auto" w:fill="f0f4f8"/>
          </w:tcPr>
          <w:p>
            <w:pPr>
              <w:jc w:val="left"/>
            </w:pPr>
            <w:r>
              <w:rPr>
                <w:sz w:val="18"/>
              </w:rPr>
              <w:t>Volumen creciente sostiene posición comercial. El problema es el costo, no la demanda.</w:t>
            </w:r>
          </w:p>
        </w:tc>
      </w:tr>
    </w:tbl>
    <w:p>
      <w:r>
        <w:br w:type="page"/>
      </w:r>
    </w:p>
    <w:p>
      <w:pPr>
        <w:spacing w:before="240" w:after="80"/>
      </w:pPr>
      <w:r>
        <w:rPr>
          <w:b/>
          <w:color w:val="16457B"/>
          <w:sz w:val="28"/>
        </w:rPr>
        <w:t>5. RECOMENDACIONES ESTRATÉGICAS</w:t>
      </w:r>
    </w:p>
    <w:p>
      <w:pPr>
        <w:spacing w:before="240" w:after="80"/>
      </w:pPr>
      <w:r>
        <w:rPr>
          <w:b/>
          <w:color w:val="C0392B"/>
          <w:sz w:val="23"/>
        </w:rPr>
        <w:t>🔴  Urgente — Próximos 30 días</w:t>
      </w:r>
    </w:p>
    <w:p>
      <w:pPr>
        <w:pStyle w:val="ListBullet"/>
      </w:pPr>
      <w:r>
        <w:rPr>
          <w:b/>
          <w:color w:val="C0392B"/>
          <w:sz w:val="20"/>
        </w:rPr>
        <w:t xml:space="preserve">Auditoría de COGS por procedimiento: </w:t>
      </w:r>
      <w:r>
        <w:rPr>
          <w:sz w:val="20"/>
        </w:rPr>
        <w:t>Identificar los 5 insumos/procedimientos con mayor costo unitario. Cuantificar si el incremento es por mix (más LIO premium) o por precio. Verificar si los contratos con aseguradoras cubren el costo real de los insumos actuales.</w:t>
      </w:r>
    </w:p>
    <w:p>
      <w:pPr>
        <w:pStyle w:val="ListBullet"/>
      </w:pPr>
      <w:r>
        <w:rPr>
          <w:b/>
          <w:color w:val="C0392B"/>
          <w:sz w:val="20"/>
        </w:rPr>
        <w:t xml:space="preserve">Auditoría de nómina y honorarios Q1 2026 vs Q1 2025: </w:t>
      </w:r>
      <w:r>
        <w:rPr>
          <w:sz w:val="20"/>
        </w:rPr>
        <w:t>Cuántos cargos nuevos existen, cuáles son los honorarios médicos vs el año anterior. El +153% en gastos operativos en marzo no puede explicarse sin una expansión de planta. Esta es la pregunta más urgente para los socios.</w:t>
      </w:r>
    </w:p>
    <w:p>
      <w:pPr>
        <w:pStyle w:val="ListBullet"/>
      </w:pPr>
      <w:r>
        <w:rPr>
          <w:b/>
          <w:color w:val="C0392B"/>
          <w:sz w:val="20"/>
        </w:rPr>
        <w:t xml:space="preserve">Estado de cartera CxC y días de cobro: </w:t>
      </w:r>
      <w:r>
        <w:rPr>
          <w:sz w:val="20"/>
        </w:rPr>
        <w:t>Verificar si el crecimiento de facturación (+47%) se está convirtiendo en caja. Si los días de cobro aumentaron, el EBITDA positivo es papel y no caja. Solicitar al contador el informe de antigüedad de cartera al 31 de marzo.</w:t>
      </w:r>
    </w:p>
    <w:p>
      <w:pPr>
        <w:spacing w:before="240" w:after="80"/>
      </w:pPr>
      <w:r>
        <w:rPr>
          <w:b/>
          <w:color w:val="E67E22"/>
          <w:sz w:val="23"/>
        </w:rPr>
        <w:t>🟡  Prioritario — Próximos 60 días</w:t>
      </w:r>
    </w:p>
    <w:p>
      <w:pPr>
        <w:pStyle w:val="ListBullet"/>
      </w:pPr>
      <w:r>
        <w:rPr>
          <w:b/>
          <w:color w:val="E67E22"/>
          <w:sz w:val="20"/>
        </w:rPr>
        <w:t xml:space="preserve">Calcular nuevo punto de equilibrio: </w:t>
      </w:r>
      <w:r>
        <w:rPr>
          <w:sz w:val="20"/>
        </w:rPr>
        <w:t>Con GA de $1.62M en Q1, el ingreso mensual mínimo para equilibrio es ~$1.45M/mes. Comunicar a los socios este umbral y el plan para garantizarlo sistemáticamente, no solo en meses buenos.</w:t>
      </w:r>
    </w:p>
    <w:p>
      <w:pPr>
        <w:pStyle w:val="ListBullet"/>
      </w:pPr>
      <w:r>
        <w:rPr>
          <w:b/>
          <w:color w:val="E67E22"/>
          <w:sz w:val="20"/>
        </w:rPr>
        <w:t xml:space="preserve">Renegociar tarifas de convenios con aseguradoras: </w:t>
      </w:r>
      <w:r>
        <w:rPr>
          <w:sz w:val="20"/>
        </w:rPr>
        <w:t>El ingreso por cirugía subió solo 24% mientras el costo subió 48%. Si los convenios con EPS/prepagadas no se han renegociado desde 2024, existe una brecha estructural. Revisar las 3 principales aseguradoras.</w:t>
      </w:r>
    </w:p>
    <w:p>
      <w:pPr>
        <w:pStyle w:val="ListBullet"/>
      </w:pPr>
      <w:r>
        <w:rPr>
          <w:b/>
          <w:color w:val="E67E22"/>
          <w:sz w:val="20"/>
        </w:rPr>
        <w:t xml:space="preserve">Análisis de Febrero como benchmark: </w:t>
      </w:r>
      <w:r>
        <w:rPr>
          <w:sz w:val="20"/>
        </w:rPr>
        <w:t>Febrero tuvo 54,7% margen bruto y +$213K de utilidad. Investigar: ¿cuántas LIOs externas se usaron? ¿Cirujanos externos? ¿Se compraron insumos en enero y se consumieron en febrero? La respuesta es la hoja de ruta para los otros meses.</w:t>
      </w:r>
    </w:p>
    <w:p>
      <w:pPr>
        <w:spacing w:before="240" w:after="80"/>
      </w:pPr>
      <w:r>
        <w:rPr>
          <w:b/>
          <w:color w:val="1A936F"/>
          <w:sz w:val="23"/>
        </w:rPr>
        <w:t>🟢  Estratégico — Q2-Q3 2026</w:t>
      </w:r>
    </w:p>
    <w:p>
      <w:pPr>
        <w:pStyle w:val="ListBullet"/>
      </w:pPr>
      <w:r>
        <w:rPr>
          <w:b/>
          <w:color w:val="1A936F"/>
          <w:sz w:val="20"/>
        </w:rPr>
        <w:t xml:space="preserve">Optimización del mix de procedimientos: </w:t>
      </w:r>
      <w:r>
        <w:rPr>
          <w:sz w:val="20"/>
        </w:rPr>
        <w:t>Potenciar los servicios con mejor margen real (consultas especializadas, refractiva LASIK/PRK con insumo bajo). Revisar si los convenios de alto volumen con margen bajo (+LIO externo) deben renegociarse o descontinuarse.</w:t>
      </w:r>
    </w:p>
    <w:p>
      <w:pPr>
        <w:pStyle w:val="ListBullet"/>
      </w:pPr>
      <w:r>
        <w:rPr>
          <w:b/>
          <w:color w:val="1A936F"/>
          <w:sz w:val="20"/>
        </w:rPr>
        <w:t xml:space="preserve">Control presupuestal mensual por centro de costo: </w:t>
      </w:r>
      <w:r>
        <w:rPr>
          <w:sz w:val="20"/>
        </w:rPr>
        <w:t>Implementar un presupuesto mensual con alerta si GA supera el 32% de ingresos o si COGS supera el 60%. Un tablero de control financiero mensual (ya existe el dashboard técnico) debe incluir estas alertas para la dirección.</w:t>
      </w:r>
    </w:p>
    <w:p>
      <w:pPr>
        <w:pStyle w:val="ListBullet"/>
      </w:pPr>
      <w:r>
        <w:rPr>
          <w:b/>
          <w:color w:val="1A936F"/>
          <w:sz w:val="20"/>
        </w:rPr>
        <w:t xml:space="preserve">Política de compras de insumos: </w:t>
      </w:r>
      <w:r>
        <w:rPr>
          <w:sz w:val="20"/>
        </w:rPr>
        <w:t>Definir un protocolo de compras que evite sobrestock en un mes y substock en otro. El inventario de insumos debe alinearse con el plan quirúrgico semanal para reducir el costo de capital inmovilizado.</w:t>
      </w:r>
    </w:p>
    <w:p/>
    <w:p>
      <w:pPr>
        <w:pBdr>
          <w:top w:val="single" w:sz="6" w:space="1" w:color="164578"/>
        </w:pBdr>
      </w:pPr>
      <w:r>
        <w:rPr>
          <w:b/>
          <w:color w:val="555555"/>
          <w:sz w:val="16"/>
        </w:rPr>
        <w:t xml:space="preserve">Fuente de datos: </w:t>
      </w:r>
      <w:r>
        <w:rPr>
          <w:i/>
          <w:color w:val="555555"/>
          <w:sz w:val="16"/>
        </w:rPr>
        <w:t>EEFF mensuales OET certificados por contador oficial. Cirugías: registros de derechos de sala. Datos EEFF confirmados hasta Mar-26; Abr-26 con ingresos comerciales (EEFF pendiente). Comparativos calculados sobre bases homogéneas. Este documento es de uso exclusivo del equipo directivo y asesor estratégico de OET. Preparado por: Asesor CFO Externo — Daniel Mesa | Mayo 2026.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c0392b"/>
          </w:tcPr>
          <w:p>
            <w:pPr>
              <w:jc w:val="left"/>
            </w:pPr>
            <w:r>
              <w:rPr>
                <w:b/>
                <w:color w:val="FFFFFF"/>
                <w:sz w:val="18"/>
              </w:rPr>
              <w:t>Rubro / Cuenta</w:t>
            </w:r>
          </w:p>
        </w:tc>
        <w:tc>
          <w:tcPr>
            <w:tcW w:type="dxa" w:w="1994"/>
            <w:shd w:val="clear" w:color="auto" w:fill="c0392b"/>
          </w:tcPr>
          <w:p>
            <w:pPr>
              <w:jc w:val="right"/>
            </w:pPr>
            <w:r>
              <w:rPr>
                <w:b/>
                <w:color w:val="FFFFFF"/>
                <w:sz w:val="18"/>
              </w:rPr>
              <w:t>Mar-25</w:t>
            </w:r>
          </w:p>
        </w:tc>
        <w:tc>
          <w:tcPr>
            <w:tcW w:type="dxa" w:w="1994"/>
            <w:shd w:val="clear" w:color="auto" w:fill="c0392b"/>
          </w:tcPr>
          <w:p>
            <w:pPr>
              <w:jc w:val="right"/>
            </w:pPr>
            <w:r>
              <w:rPr>
                <w:b/>
                <w:color w:val="FFFFFF"/>
                <w:sz w:val="18"/>
              </w:rPr>
              <w:t>Mar-26</w:t>
            </w:r>
          </w:p>
        </w:tc>
        <w:tc>
          <w:tcPr>
            <w:tcW w:type="dxa" w:w="1994"/>
            <w:shd w:val="clear" w:color="auto" w:fill="c0392b"/>
          </w:tcPr>
          <w:p>
            <w:pPr>
              <w:jc w:val="right"/>
            </w:pPr>
            <w:r>
              <w:rPr>
                <w:b/>
                <w:color w:val="FFFFFF"/>
                <w:sz w:val="18"/>
              </w:rPr>
              <w:t>Incremento $</w:t>
            </w:r>
          </w:p>
        </w:tc>
        <w:tc>
          <w:tcPr>
            <w:tcW w:type="dxa" w:w="1994"/>
            <w:shd w:val="clear" w:color="auto" w:fill="c0392b"/>
          </w:tcPr>
          <w:p>
            <w:pPr>
              <w:jc w:val="right"/>
            </w:pPr>
            <w:r>
              <w:rPr>
                <w:b/>
                <w:color w:val="FFFFFF"/>
                <w:sz w:val="18"/>
              </w:rPr>
              <w:t>Aporte al deterioro</w:t>
            </w:r>
          </w:p>
        </w:tc>
      </w:tr>
      <w:tr>
        <w:tc>
          <w:tcPr>
            <w:tcW w:type="dxa" w:w="1994"/>
            <w:shd w:val="clear" w:color="auto" w:fill="f0f4f8"/>
          </w:tcPr>
          <w:p>
            <w:pPr>
              <w:jc w:val="left"/>
            </w:pPr>
            <w:r>
              <w:rPr>
                <w:b/>
                <w:sz w:val="18"/>
              </w:rPr>
              <w:t>① Honorarios médicos (cta. 62101001)</w:t>
            </w:r>
          </w:p>
        </w:tc>
        <w:tc>
          <w:tcPr>
            <w:tcW w:type="dxa" w:w="1994"/>
            <w:shd w:val="clear" w:color="auto" w:fill="f0f4f8"/>
          </w:tcPr>
          <w:p>
            <w:pPr>
              <w:jc w:val="right"/>
            </w:pPr>
            <w:r>
              <w:rPr>
                <w:b w:val="0"/>
                <w:sz w:val="18"/>
              </w:rPr>
              <w:t>328.800</w:t>
            </w:r>
          </w:p>
        </w:tc>
        <w:tc>
          <w:tcPr>
            <w:tcW w:type="dxa" w:w="1994"/>
            <w:shd w:val="clear" w:color="auto" w:fill="f0f4f8"/>
          </w:tcPr>
          <w:p>
            <w:pPr>
              <w:jc w:val="right"/>
            </w:pPr>
            <w:r>
              <w:rPr>
                <w:b w:val="0"/>
                <w:sz w:val="18"/>
              </w:rPr>
              <w:t>503.369</w:t>
            </w:r>
          </w:p>
        </w:tc>
        <w:tc>
          <w:tcPr>
            <w:tcW w:type="dxa" w:w="1994"/>
            <w:shd w:val="clear" w:color="auto" w:fill="f0f4f8"/>
          </w:tcPr>
          <w:p>
            <w:pPr>
              <w:jc w:val="right"/>
            </w:pPr>
            <w:r>
              <w:rPr>
                <w:b w:val="0"/>
                <w:color w:val="C0392B"/>
                <w:sz w:val="18"/>
              </w:rPr>
              <w:t>+174.569</w:t>
            </w:r>
          </w:p>
        </w:tc>
        <w:tc>
          <w:tcPr>
            <w:tcW w:type="dxa" w:w="1994"/>
            <w:shd w:val="clear" w:color="auto" w:fill="f0f4f8"/>
          </w:tcPr>
          <w:p>
            <w:pPr>
              <w:jc w:val="right"/>
            </w:pPr>
            <w:r>
              <w:rPr>
                <w:b w:val="0"/>
                <w:color w:val="E67E22"/>
                <w:sz w:val="18"/>
              </w:rPr>
              <w:t>20,7%</w:t>
            </w:r>
          </w:p>
        </w:tc>
      </w:tr>
      <w:tr>
        <w:tc>
          <w:tcPr>
            <w:tcW w:type="dxa" w:w="1994"/>
            <w:shd w:val="clear" w:color="auto" w:fill="ffffff"/>
          </w:tcPr>
          <w:p>
            <w:pPr>
              <w:jc w:val="left"/>
            </w:pPr>
            <w:r>
              <w:rPr>
                <w:b/>
                <w:sz w:val="18"/>
              </w:rPr>
              <w:t>② Insumos médicos directos (LIOs, kit Qx)</w:t>
            </w:r>
          </w:p>
        </w:tc>
        <w:tc>
          <w:tcPr>
            <w:tcW w:type="dxa" w:w="1994"/>
            <w:shd w:val="clear" w:color="auto" w:fill="ffffff"/>
          </w:tcPr>
          <w:p>
            <w:pPr>
              <w:jc w:val="right"/>
            </w:pPr>
            <w:r>
              <w:rPr>
                <w:b w:val="0"/>
                <w:sz w:val="18"/>
              </w:rPr>
              <w:t>257.923</w:t>
            </w:r>
          </w:p>
        </w:tc>
        <w:tc>
          <w:tcPr>
            <w:tcW w:type="dxa" w:w="1994"/>
            <w:shd w:val="clear" w:color="auto" w:fill="ffffff"/>
          </w:tcPr>
          <w:p>
            <w:pPr>
              <w:jc w:val="right"/>
            </w:pPr>
            <w:r>
              <w:rPr>
                <w:b w:val="0"/>
                <w:sz w:val="18"/>
              </w:rPr>
              <w:t>613.761</w:t>
            </w:r>
          </w:p>
        </w:tc>
        <w:tc>
          <w:tcPr>
            <w:tcW w:type="dxa" w:w="1994"/>
            <w:shd w:val="clear" w:color="auto" w:fill="ffffff"/>
          </w:tcPr>
          <w:p>
            <w:pPr>
              <w:jc w:val="right"/>
            </w:pPr>
            <w:r>
              <w:rPr>
                <w:b w:val="0"/>
                <w:color w:val="C0392B"/>
                <w:sz w:val="18"/>
              </w:rPr>
              <w:t>+355.838</w:t>
            </w:r>
          </w:p>
        </w:tc>
        <w:tc>
          <w:tcPr>
            <w:tcW w:type="dxa" w:w="1994"/>
            <w:shd w:val="clear" w:color="auto" w:fill="ffffff"/>
          </w:tcPr>
          <w:p>
            <w:pPr>
              <w:jc w:val="right"/>
            </w:pPr>
            <w:r>
              <w:rPr>
                <w:b w:val="0"/>
                <w:color w:val="C0392B"/>
                <w:sz w:val="18"/>
              </w:rPr>
              <w:t>42,1%</w:t>
            </w:r>
          </w:p>
        </w:tc>
      </w:tr>
      <w:tr>
        <w:tc>
          <w:tcPr>
            <w:tcW w:type="dxa" w:w="1994"/>
            <w:shd w:val="clear" w:color="auto" w:fill="f0f4f8"/>
          </w:tcPr>
          <w:p>
            <w:pPr>
              <w:jc w:val="left"/>
            </w:pPr>
            <w:r>
              <w:rPr>
                <w:b/>
                <w:sz w:val="18"/>
              </w:rPr>
              <w:t>③ Gastos Operativos variables (arrend. + hon. admin)</w:t>
            </w:r>
          </w:p>
        </w:tc>
        <w:tc>
          <w:tcPr>
            <w:tcW w:type="dxa" w:w="1994"/>
            <w:shd w:val="clear" w:color="auto" w:fill="f0f4f8"/>
          </w:tcPr>
          <w:p>
            <w:pPr>
              <w:jc w:val="right"/>
            </w:pPr>
            <w:r>
              <w:rPr>
                <w:b w:val="0"/>
                <w:sz w:val="18"/>
              </w:rPr>
              <w:t>160.840</w:t>
            </w:r>
          </w:p>
        </w:tc>
        <w:tc>
          <w:tcPr>
            <w:tcW w:type="dxa" w:w="1994"/>
            <w:shd w:val="clear" w:color="auto" w:fill="f0f4f8"/>
          </w:tcPr>
          <w:p>
            <w:pPr>
              <w:jc w:val="right"/>
            </w:pPr>
            <w:r>
              <w:rPr>
                <w:b w:val="0"/>
                <w:sz w:val="18"/>
              </w:rPr>
              <w:t>407.597</w:t>
            </w:r>
          </w:p>
        </w:tc>
        <w:tc>
          <w:tcPr>
            <w:tcW w:type="dxa" w:w="1994"/>
            <w:shd w:val="clear" w:color="auto" w:fill="f0f4f8"/>
          </w:tcPr>
          <w:p>
            <w:pPr>
              <w:jc w:val="right"/>
            </w:pPr>
            <w:r>
              <w:rPr>
                <w:b w:val="0"/>
                <w:color w:val="C0392B"/>
                <w:sz w:val="18"/>
              </w:rPr>
              <w:t>+246.757</w:t>
            </w:r>
          </w:p>
        </w:tc>
        <w:tc>
          <w:tcPr>
            <w:tcW w:type="dxa" w:w="1994"/>
            <w:shd w:val="clear" w:color="auto" w:fill="f0f4f8"/>
          </w:tcPr>
          <w:p>
            <w:pPr>
              <w:jc w:val="right"/>
            </w:pPr>
            <w:r>
              <w:rPr>
                <w:b w:val="0"/>
                <w:color w:val="C0392B"/>
                <w:sz w:val="18"/>
              </w:rPr>
              <w:t>29,2%</w:t>
            </w:r>
          </w:p>
        </w:tc>
      </w:tr>
      <w:tr>
        <w:tc>
          <w:tcPr>
            <w:tcW w:type="dxa" w:w="1994"/>
            <w:shd w:val="clear" w:color="auto" w:fill="ffffff"/>
          </w:tcPr>
          <w:p>
            <w:pPr>
              <w:jc w:val="left"/>
            </w:pPr>
            <w:r>
              <w:rPr>
                <w:b/>
                <w:sz w:val="18"/>
              </w:rPr>
              <w:t>④ Depreciación y amortización</w:t>
            </w:r>
          </w:p>
        </w:tc>
        <w:tc>
          <w:tcPr>
            <w:tcW w:type="dxa" w:w="1994"/>
            <w:shd w:val="clear" w:color="auto" w:fill="ffffff"/>
          </w:tcPr>
          <w:p>
            <w:pPr>
              <w:jc w:val="right"/>
            </w:pPr>
            <w:r>
              <w:rPr>
                <w:b w:val="0"/>
                <w:sz w:val="18"/>
              </w:rPr>
              <w:t>33.728</w:t>
            </w:r>
          </w:p>
        </w:tc>
        <w:tc>
          <w:tcPr>
            <w:tcW w:type="dxa" w:w="1994"/>
            <w:shd w:val="clear" w:color="auto" w:fill="ffffff"/>
          </w:tcPr>
          <w:p>
            <w:pPr>
              <w:jc w:val="right"/>
            </w:pPr>
            <w:r>
              <w:rPr>
                <w:b w:val="0"/>
                <w:sz w:val="18"/>
              </w:rPr>
              <w:t>73.206</w:t>
            </w:r>
          </w:p>
        </w:tc>
        <w:tc>
          <w:tcPr>
            <w:tcW w:type="dxa" w:w="1994"/>
            <w:shd w:val="clear" w:color="auto" w:fill="ffffff"/>
          </w:tcPr>
          <w:p>
            <w:pPr>
              <w:jc w:val="right"/>
            </w:pPr>
            <w:r>
              <w:rPr>
                <w:b w:val="0"/>
                <w:color w:val="C0392B"/>
                <w:sz w:val="18"/>
              </w:rPr>
              <w:t>+39.478</w:t>
            </w:r>
          </w:p>
        </w:tc>
        <w:tc>
          <w:tcPr>
            <w:tcW w:type="dxa" w:w="1994"/>
            <w:shd w:val="clear" w:color="auto" w:fill="ffffff"/>
          </w:tcPr>
          <w:p>
            <w:pPr>
              <w:jc w:val="right"/>
            </w:pPr>
            <w:r>
              <w:rPr>
                <w:b w:val="0"/>
                <w:color w:val="E67E22"/>
                <w:sz w:val="18"/>
              </w:rPr>
              <w:t>4,7%</w:t>
            </w:r>
          </w:p>
        </w:tc>
      </w:tr>
      <w:tr>
        <w:tc>
          <w:tcPr>
            <w:tcW w:type="dxa" w:w="1994"/>
            <w:shd w:val="clear" w:color="auto" w:fill="f0f4f8"/>
          </w:tcPr>
          <w:p>
            <w:pPr>
              <w:jc w:val="left"/>
            </w:pPr>
            <w:r>
              <w:rPr>
                <w:b/>
                <w:sz w:val="18"/>
              </w:rPr>
              <w:t>⑤ GA Fijos (costos admón. estables)</w:t>
            </w:r>
          </w:p>
        </w:tc>
        <w:tc>
          <w:tcPr>
            <w:tcW w:type="dxa" w:w="1994"/>
            <w:shd w:val="clear" w:color="auto" w:fill="f0f4f8"/>
          </w:tcPr>
          <w:p>
            <w:pPr>
              <w:jc w:val="right"/>
            </w:pPr>
            <w:r>
              <w:rPr>
                <w:b w:val="0"/>
                <w:sz w:val="18"/>
              </w:rPr>
              <w:t>122.440</w:t>
            </w:r>
          </w:p>
        </w:tc>
        <w:tc>
          <w:tcPr>
            <w:tcW w:type="dxa" w:w="1994"/>
            <w:shd w:val="clear" w:color="auto" w:fill="f0f4f8"/>
          </w:tcPr>
          <w:p>
            <w:pPr>
              <w:jc w:val="right"/>
            </w:pPr>
            <w:r>
              <w:rPr>
                <w:b w:val="0"/>
                <w:sz w:val="18"/>
              </w:rPr>
              <w:t>150.940</w:t>
            </w:r>
          </w:p>
        </w:tc>
        <w:tc>
          <w:tcPr>
            <w:tcW w:type="dxa" w:w="1994"/>
            <w:shd w:val="clear" w:color="auto" w:fill="f0f4f8"/>
          </w:tcPr>
          <w:p>
            <w:pPr>
              <w:jc w:val="right"/>
            </w:pPr>
            <w:r>
              <w:rPr>
                <w:b w:val="0"/>
                <w:color w:val="C0392B"/>
                <w:sz w:val="18"/>
              </w:rPr>
              <w:t>+28.500</w:t>
            </w:r>
          </w:p>
        </w:tc>
        <w:tc>
          <w:tcPr>
            <w:tcW w:type="dxa" w:w="1994"/>
            <w:shd w:val="clear" w:color="auto" w:fill="f0f4f8"/>
          </w:tcPr>
          <w:p>
            <w:pPr>
              <w:jc w:val="right"/>
            </w:pPr>
            <w:r>
              <w:rPr>
                <w:b w:val="0"/>
                <w:color w:val="555555"/>
                <w:sz w:val="18"/>
              </w:rPr>
              <w:t>3,4%</w:t>
            </w:r>
          </w:p>
        </w:tc>
      </w:tr>
      <w:tr>
        <w:tc>
          <w:tcPr>
            <w:tcW w:type="dxa" w:w="1994"/>
            <w:shd w:val="clear" w:color="auto" w:fill="ffffff"/>
          </w:tcPr>
          <w:p>
            <w:pPr>
              <w:jc w:val="left"/>
            </w:pPr>
            <w:r>
              <w:rPr>
                <w:b/>
                <w:sz w:val="18"/>
              </w:rPr>
              <w:t>⑥ Otros gastos no operativos (oGas)</w:t>
            </w:r>
          </w:p>
        </w:tc>
        <w:tc>
          <w:tcPr>
            <w:tcW w:type="dxa" w:w="1994"/>
            <w:shd w:val="clear" w:color="auto" w:fill="ffffff"/>
          </w:tcPr>
          <w:p>
            <w:pPr>
              <w:jc w:val="right"/>
            </w:pPr>
            <w:r>
              <w:rPr>
                <w:b w:val="0"/>
                <w:sz w:val="18"/>
              </w:rPr>
              <w:t>13.706</w:t>
            </w:r>
          </w:p>
        </w:tc>
        <w:tc>
          <w:tcPr>
            <w:tcW w:type="dxa" w:w="1994"/>
            <w:shd w:val="clear" w:color="auto" w:fill="ffffff"/>
          </w:tcPr>
          <w:p>
            <w:pPr>
              <w:jc w:val="right"/>
            </w:pPr>
            <w:r>
              <w:rPr>
                <w:b w:val="0"/>
                <w:sz w:val="18"/>
              </w:rPr>
              <w:t>40.388</w:t>
            </w:r>
          </w:p>
        </w:tc>
        <w:tc>
          <w:tcPr>
            <w:tcW w:type="dxa" w:w="1994"/>
            <w:shd w:val="clear" w:color="auto" w:fill="ffffff"/>
          </w:tcPr>
          <w:p>
            <w:pPr>
              <w:jc w:val="right"/>
            </w:pPr>
            <w:r>
              <w:rPr>
                <w:b w:val="0"/>
                <w:color w:val="C0392B"/>
                <w:sz w:val="18"/>
              </w:rPr>
              <w:t>+26.682</w:t>
            </w:r>
          </w:p>
        </w:tc>
        <w:tc>
          <w:tcPr>
            <w:tcW w:type="dxa" w:w="1994"/>
            <w:shd w:val="clear" w:color="auto" w:fill="ffffff"/>
          </w:tcPr>
          <w:p>
            <w:pPr>
              <w:jc w:val="right"/>
            </w:pPr>
            <w:r>
              <w:rPr>
                <w:b w:val="0"/>
                <w:color w:val="E67E22"/>
                <w:sz w:val="18"/>
              </w:rPr>
              <w:t>3,2%</w:t>
            </w:r>
          </w:p>
        </w:tc>
      </w:tr>
      <w:tr>
        <w:tc>
          <w:tcPr>
            <w:tcW w:type="dxa" w:w="1994"/>
            <w:shd w:val="clear" w:color="auto" w:fill="fde8e8"/>
          </w:tcPr>
          <w:p>
            <w:pPr>
              <w:jc w:val="left"/>
            </w:pPr>
            <w:r>
              <w:rPr>
                <w:b/>
                <w:sz w:val="18"/>
              </w:rPr>
              <w:t>TOTAL DETERIORO BRUTO (cost + GA + oGas)</w:t>
            </w:r>
          </w:p>
        </w:tc>
        <w:tc>
          <w:tcPr>
            <w:tcW w:type="dxa" w:w="1994"/>
            <w:shd w:val="clear" w:color="auto" w:fill="fde8e8"/>
          </w:tcPr>
          <w:p>
            <w:pPr>
              <w:jc w:val="right"/>
            </w:pPr>
            <w:r>
              <w:rPr>
                <w:b/>
                <w:sz w:val="18"/>
              </w:rPr>
              <w:t>903.731</w:t>
            </w:r>
          </w:p>
        </w:tc>
        <w:tc>
          <w:tcPr>
            <w:tcW w:type="dxa" w:w="1994"/>
            <w:shd w:val="clear" w:color="auto" w:fill="fde8e8"/>
          </w:tcPr>
          <w:p>
            <w:pPr>
              <w:jc w:val="right"/>
            </w:pPr>
            <w:r>
              <w:rPr>
                <w:b/>
                <w:sz w:val="18"/>
              </w:rPr>
              <w:t>1.748.873</w:t>
            </w:r>
          </w:p>
        </w:tc>
        <w:tc>
          <w:tcPr>
            <w:tcW w:type="dxa" w:w="1994"/>
            <w:shd w:val="clear" w:color="auto" w:fill="fde8e8"/>
          </w:tcPr>
          <w:p>
            <w:pPr>
              <w:jc w:val="right"/>
            </w:pPr>
            <w:r>
              <w:rPr>
                <w:b/>
                <w:sz w:val="18"/>
              </w:rPr>
              <w:t>+845.142</w:t>
            </w:r>
          </w:p>
        </w:tc>
        <w:tc>
          <w:tcPr>
            <w:tcW w:type="dxa" w:w="1994"/>
            <w:shd w:val="clear" w:color="auto" w:fill="fde8e8"/>
          </w:tcPr>
          <w:p>
            <w:pPr>
              <w:jc w:val="right"/>
            </w:pPr>
            <w:r>
              <w:rPr>
                <w:b/>
                <w:color w:val="C0392B"/>
                <w:sz w:val="18"/>
              </w:rPr>
              <w:t>100%</w:t>
            </w:r>
          </w:p>
        </w:tc>
      </w:tr>
    </w:tbl>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0ea596"/>
          </w:tcPr>
          <w:p>
            <w:pPr>
              <w:jc w:val="left"/>
            </w:pPr>
            <w:r>
              <w:rPr>
                <w:b/>
                <w:color w:val="FFFFFF"/>
                <w:sz w:val="18"/>
              </w:rPr>
            </w:r>
          </w:p>
        </w:tc>
        <w:tc>
          <w:tcPr>
            <w:tcW w:type="dxa" w:w="1425"/>
            <w:shd w:val="clear" w:color="auto" w:fill="0ea596"/>
          </w:tcPr>
          <w:p>
            <w:pPr>
              <w:jc w:val="right"/>
            </w:pPr>
            <w:r>
              <w:rPr>
                <w:b/>
                <w:color w:val="FFFFFF"/>
                <w:sz w:val="18"/>
              </w:rPr>
              <w:t>Ene</w:t>
            </w:r>
          </w:p>
        </w:tc>
        <w:tc>
          <w:tcPr>
            <w:tcW w:type="dxa" w:w="1425"/>
            <w:shd w:val="clear" w:color="auto" w:fill="0ea596"/>
          </w:tcPr>
          <w:p>
            <w:pPr>
              <w:jc w:val="right"/>
            </w:pPr>
            <w:r>
              <w:rPr>
                <w:b/>
                <w:color w:val="FFFFFF"/>
                <w:sz w:val="18"/>
              </w:rPr>
              <w:t>Feb</w:t>
            </w:r>
          </w:p>
        </w:tc>
        <w:tc>
          <w:tcPr>
            <w:tcW w:type="dxa" w:w="1425"/>
            <w:shd w:val="clear" w:color="auto" w:fill="0ea596"/>
          </w:tcPr>
          <w:p>
            <w:pPr>
              <w:jc w:val="right"/>
            </w:pPr>
            <w:r>
              <w:rPr>
                <w:b/>
                <w:color w:val="FFFFFF"/>
                <w:sz w:val="18"/>
              </w:rPr>
              <w:t>Mar</w:t>
            </w:r>
          </w:p>
        </w:tc>
        <w:tc>
          <w:tcPr>
            <w:tcW w:type="dxa" w:w="1425"/>
            <w:shd w:val="clear" w:color="auto" w:fill="0ea596"/>
          </w:tcPr>
          <w:p>
            <w:pPr>
              <w:jc w:val="right"/>
            </w:pPr>
            <w:r>
              <w:rPr>
                <w:b/>
                <w:color w:val="FFFFFF"/>
                <w:sz w:val="18"/>
              </w:rPr>
              <w:t>Q1 Total</w:t>
            </w:r>
          </w:p>
        </w:tc>
        <w:tc>
          <w:tcPr>
            <w:tcW w:type="dxa" w:w="1425"/>
            <w:shd w:val="clear" w:color="auto" w:fill="0ea596"/>
          </w:tcPr>
          <w:p>
            <w:pPr>
              <w:jc w:val="right"/>
            </w:pPr>
            <w:r>
              <w:rPr>
                <w:b/>
                <w:color w:val="FFFFFF"/>
                <w:sz w:val="18"/>
              </w:rPr>
              <w:t>% de COGS</w:t>
            </w:r>
          </w:p>
        </w:tc>
        <w:tc>
          <w:tcPr>
            <w:tcW w:type="dxa" w:w="1425"/>
            <w:shd w:val="clear" w:color="auto" w:fill="0ea596"/>
          </w:tcPr>
          <w:p>
            <w:pPr>
              <w:jc w:val="right"/>
            </w:pPr>
            <w:r>
              <w:rPr>
                <w:b/>
                <w:color w:val="FFFFFF"/>
                <w:sz w:val="18"/>
              </w:rPr>
              <w:t>Var vs año ant.</w:t>
            </w:r>
          </w:p>
        </w:tc>
      </w:tr>
      <w:tr>
        <w:tc>
          <w:tcPr>
            <w:tcW w:type="dxa" w:w="1425"/>
            <w:shd w:val="clear" w:color="auto" w:fill="f0f4f8"/>
          </w:tcPr>
          <w:p>
            <w:pPr>
              <w:jc w:val="left"/>
            </w:pPr>
            <w:r>
              <w:rPr>
                <w:b/>
                <w:sz w:val="18"/>
              </w:rPr>
              <w:t>2024</w:t>
            </w:r>
          </w:p>
        </w:tc>
        <w:tc>
          <w:tcPr>
            <w:tcW w:type="dxa" w:w="1425"/>
            <w:shd w:val="clear" w:color="auto" w:fill="f0f4f8"/>
          </w:tcPr>
          <w:p>
            <w:pPr>
              <w:jc w:val="right"/>
            </w:pPr>
            <w:r>
              <w:rPr>
                <w:b w:val="0"/>
                <w:sz w:val="18"/>
              </w:rPr>
              <w:t>174.028</w:t>
            </w:r>
          </w:p>
        </w:tc>
        <w:tc>
          <w:tcPr>
            <w:tcW w:type="dxa" w:w="1425"/>
            <w:shd w:val="clear" w:color="auto" w:fill="f0f4f8"/>
          </w:tcPr>
          <w:p>
            <w:pPr>
              <w:jc w:val="right"/>
            </w:pPr>
            <w:r>
              <w:rPr>
                <w:b w:val="0"/>
                <w:sz w:val="18"/>
              </w:rPr>
              <w:t>201.199</w:t>
            </w:r>
          </w:p>
        </w:tc>
        <w:tc>
          <w:tcPr>
            <w:tcW w:type="dxa" w:w="1425"/>
            <w:shd w:val="clear" w:color="auto" w:fill="f0f4f8"/>
          </w:tcPr>
          <w:p>
            <w:pPr>
              <w:jc w:val="right"/>
            </w:pPr>
            <w:r>
              <w:rPr>
                <w:b w:val="0"/>
                <w:sz w:val="18"/>
              </w:rPr>
              <w:t>123.042</w:t>
            </w:r>
          </w:p>
        </w:tc>
        <w:tc>
          <w:tcPr>
            <w:tcW w:type="dxa" w:w="1425"/>
            <w:shd w:val="clear" w:color="auto" w:fill="f0f4f8"/>
          </w:tcPr>
          <w:p>
            <w:pPr>
              <w:jc w:val="right"/>
            </w:pPr>
            <w:r>
              <w:rPr>
                <w:b w:val="0"/>
                <w:sz w:val="18"/>
              </w:rPr>
              <w:t>498.269</w:t>
            </w:r>
          </w:p>
        </w:tc>
        <w:tc>
          <w:tcPr>
            <w:tcW w:type="dxa" w:w="1425"/>
            <w:shd w:val="clear" w:color="auto" w:fill="f0f4f8"/>
          </w:tcPr>
          <w:p>
            <w:pPr>
              <w:jc w:val="right"/>
            </w:pPr>
            <w:r>
              <w:rPr>
                <w:b w:val="0"/>
                <w:sz w:val="18"/>
              </w:rPr>
              <w:t>—</w:t>
            </w:r>
          </w:p>
        </w:tc>
        <w:tc>
          <w:tcPr>
            <w:tcW w:type="dxa" w:w="1425"/>
            <w:shd w:val="clear" w:color="auto" w:fill="f0f4f8"/>
          </w:tcPr>
          <w:p>
            <w:pPr>
              <w:jc w:val="right"/>
            </w:pPr>
            <w:r>
              <w:rPr>
                <w:b w:val="0"/>
                <w:sz w:val="18"/>
              </w:rPr>
              <w:t>—</w:t>
            </w:r>
          </w:p>
        </w:tc>
      </w:tr>
      <w:tr>
        <w:tc>
          <w:tcPr>
            <w:tcW w:type="dxa" w:w="1425"/>
            <w:shd w:val="clear" w:color="auto" w:fill="ffffff"/>
          </w:tcPr>
          <w:p>
            <w:pPr>
              <w:jc w:val="left"/>
            </w:pPr>
            <w:r>
              <w:rPr>
                <w:b/>
                <w:sz w:val="18"/>
              </w:rPr>
              <w:t>2025</w:t>
            </w:r>
          </w:p>
        </w:tc>
        <w:tc>
          <w:tcPr>
            <w:tcW w:type="dxa" w:w="1425"/>
            <w:shd w:val="clear" w:color="auto" w:fill="ffffff"/>
          </w:tcPr>
          <w:p>
            <w:pPr>
              <w:jc w:val="right"/>
            </w:pPr>
            <w:r>
              <w:rPr>
                <w:b w:val="0"/>
                <w:sz w:val="18"/>
              </w:rPr>
              <w:t>205.757</w:t>
            </w:r>
          </w:p>
        </w:tc>
        <w:tc>
          <w:tcPr>
            <w:tcW w:type="dxa" w:w="1425"/>
            <w:shd w:val="clear" w:color="auto" w:fill="ffffff"/>
          </w:tcPr>
          <w:p>
            <w:pPr>
              <w:jc w:val="right"/>
            </w:pPr>
            <w:r>
              <w:rPr>
                <w:b w:val="0"/>
                <w:sz w:val="18"/>
              </w:rPr>
              <w:t>340.051</w:t>
            </w:r>
          </w:p>
        </w:tc>
        <w:tc>
          <w:tcPr>
            <w:tcW w:type="dxa" w:w="1425"/>
            <w:shd w:val="clear" w:color="auto" w:fill="ffffff"/>
          </w:tcPr>
          <w:p>
            <w:pPr>
              <w:jc w:val="right"/>
            </w:pPr>
            <w:r>
              <w:rPr>
                <w:b w:val="0"/>
                <w:sz w:val="18"/>
              </w:rPr>
              <w:t>328.800</w:t>
            </w:r>
          </w:p>
        </w:tc>
        <w:tc>
          <w:tcPr>
            <w:tcW w:type="dxa" w:w="1425"/>
            <w:shd w:val="clear" w:color="auto" w:fill="ffffff"/>
          </w:tcPr>
          <w:p>
            <w:pPr>
              <w:jc w:val="right"/>
            </w:pPr>
            <w:r>
              <w:rPr>
                <w:b w:val="0"/>
                <w:sz w:val="18"/>
              </w:rPr>
              <w:t>874.608</w:t>
            </w:r>
          </w:p>
        </w:tc>
        <w:tc>
          <w:tcPr>
            <w:tcW w:type="dxa" w:w="1425"/>
            <w:shd w:val="clear" w:color="auto" w:fill="ffffff"/>
          </w:tcPr>
          <w:p>
            <w:pPr>
              <w:jc w:val="right"/>
            </w:pPr>
            <w:r>
              <w:rPr>
                <w:b w:val="0"/>
                <w:sz w:val="18"/>
              </w:rPr>
              <w:t>51,6%</w:t>
            </w:r>
          </w:p>
        </w:tc>
        <w:tc>
          <w:tcPr>
            <w:tcW w:type="dxa" w:w="1425"/>
            <w:shd w:val="clear" w:color="auto" w:fill="ffffff"/>
          </w:tcPr>
          <w:p>
            <w:pPr>
              <w:jc w:val="right"/>
            </w:pPr>
            <w:r>
              <w:rPr>
                <w:b w:val="0"/>
                <w:sz w:val="18"/>
              </w:rPr>
              <w:t>—</w:t>
            </w:r>
          </w:p>
        </w:tc>
      </w:tr>
      <w:tr>
        <w:tc>
          <w:tcPr>
            <w:tcW w:type="dxa" w:w="1425"/>
            <w:shd w:val="clear" w:color="auto" w:fill="f0f4f8"/>
          </w:tcPr>
          <w:p>
            <w:pPr>
              <w:jc w:val="left"/>
            </w:pPr>
            <w:r>
              <w:rPr>
                <w:b/>
                <w:sz w:val="18"/>
              </w:rPr>
              <w:t>2026</w:t>
            </w:r>
          </w:p>
        </w:tc>
        <w:tc>
          <w:tcPr>
            <w:tcW w:type="dxa" w:w="1425"/>
            <w:shd w:val="clear" w:color="auto" w:fill="f0f4f8"/>
          </w:tcPr>
          <w:p>
            <w:pPr>
              <w:jc w:val="right"/>
            </w:pPr>
            <w:r>
              <w:rPr>
                <w:b w:val="0"/>
                <w:sz w:val="18"/>
              </w:rPr>
              <w:t>401.963</w:t>
            </w:r>
          </w:p>
        </w:tc>
        <w:tc>
          <w:tcPr>
            <w:tcW w:type="dxa" w:w="1425"/>
            <w:shd w:val="clear" w:color="auto" w:fill="f0f4f8"/>
          </w:tcPr>
          <w:p>
            <w:pPr>
              <w:jc w:val="right"/>
            </w:pPr>
            <w:r>
              <w:rPr>
                <w:b w:val="0"/>
                <w:sz w:val="18"/>
              </w:rPr>
              <w:t>321.287</w:t>
            </w:r>
          </w:p>
        </w:tc>
        <w:tc>
          <w:tcPr>
            <w:tcW w:type="dxa" w:w="1425"/>
            <w:shd w:val="clear" w:color="auto" w:fill="f0f4f8"/>
          </w:tcPr>
          <w:p>
            <w:pPr>
              <w:jc w:val="right"/>
            </w:pPr>
            <w:r>
              <w:rPr>
                <w:b w:val="0"/>
                <w:sz w:val="18"/>
              </w:rPr>
              <w:t>503.369</w:t>
            </w:r>
          </w:p>
        </w:tc>
        <w:tc>
          <w:tcPr>
            <w:tcW w:type="dxa" w:w="1425"/>
            <w:shd w:val="clear" w:color="auto" w:fill="f0f4f8"/>
          </w:tcPr>
          <w:p>
            <w:pPr>
              <w:jc w:val="right"/>
            </w:pPr>
            <w:r>
              <w:rPr>
                <w:b w:val="0"/>
                <w:sz w:val="18"/>
              </w:rPr>
              <w:t>1.226.619</w:t>
            </w:r>
          </w:p>
        </w:tc>
        <w:tc>
          <w:tcPr>
            <w:tcW w:type="dxa" w:w="1425"/>
            <w:shd w:val="clear" w:color="auto" w:fill="f0f4f8"/>
          </w:tcPr>
          <w:p>
            <w:pPr>
              <w:jc w:val="right"/>
            </w:pPr>
            <w:r>
              <w:rPr>
                <w:b w:val="0"/>
                <w:sz w:val="18"/>
              </w:rPr>
              <w:t>44,1%</w:t>
            </w:r>
          </w:p>
        </w:tc>
        <w:tc>
          <w:tcPr>
            <w:tcW w:type="dxa" w:w="1425"/>
            <w:shd w:val="clear" w:color="auto" w:fill="f0f4f8"/>
          </w:tcPr>
          <w:p>
            <w:pPr>
              <w:jc w:val="right"/>
            </w:pPr>
            <w:r>
              <w:rPr>
                <w:b w:val="0"/>
                <w:color w:val="E67E22"/>
                <w:sz w:val="18"/>
              </w:rPr>
              <w:t>+40,3% ⚠</w:t>
            </w:r>
          </w:p>
        </w:tc>
      </w:tr>
    </w:tbl>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6c3b9a"/>
          </w:tcPr>
          <w:p>
            <w:pPr>
              <w:jc w:val="left"/>
            </w:pPr>
            <w:r>
              <w:rPr>
                <w:b/>
                <w:color w:val="FFFFFF"/>
                <w:sz w:val="18"/>
              </w:rPr>
              <w:t>NIT</w:t>
            </w:r>
          </w:p>
        </w:tc>
        <w:tc>
          <w:tcPr>
            <w:tcW w:type="dxa" w:w="1662"/>
            <w:shd w:val="clear" w:color="auto" w:fill="6c3b9a"/>
          </w:tcPr>
          <w:p>
            <w:pPr>
              <w:jc w:val="left"/>
            </w:pPr>
            <w:r>
              <w:rPr>
                <w:b/>
                <w:color w:val="FFFFFF"/>
                <w:sz w:val="18"/>
              </w:rPr>
              <w:t>Prestador</w:t>
            </w:r>
          </w:p>
        </w:tc>
        <w:tc>
          <w:tcPr>
            <w:tcW w:type="dxa" w:w="1662"/>
            <w:shd w:val="clear" w:color="auto" w:fill="6c3b9a"/>
          </w:tcPr>
          <w:p>
            <w:pPr>
              <w:jc w:val="left"/>
            </w:pPr>
            <w:r>
              <w:rPr>
                <w:b/>
                <w:color w:val="FFFFFF"/>
                <w:sz w:val="18"/>
              </w:rPr>
              <w:t>Tipo</w:t>
            </w:r>
          </w:p>
        </w:tc>
        <w:tc>
          <w:tcPr>
            <w:tcW w:type="dxa" w:w="1662"/>
            <w:shd w:val="clear" w:color="auto" w:fill="6c3b9a"/>
          </w:tcPr>
          <w:p>
            <w:pPr>
              <w:jc w:val="right"/>
            </w:pPr>
            <w:r>
              <w:rPr>
                <w:b/>
                <w:color w:val="FFFFFF"/>
                <w:sz w:val="18"/>
              </w:rPr>
              <w:t>Q1 2025</w:t>
            </w:r>
          </w:p>
        </w:tc>
        <w:tc>
          <w:tcPr>
            <w:tcW w:type="dxa" w:w="1662"/>
            <w:shd w:val="clear" w:color="auto" w:fill="6c3b9a"/>
          </w:tcPr>
          <w:p>
            <w:pPr>
              <w:jc w:val="right"/>
            </w:pPr>
            <w:r>
              <w:rPr>
                <w:b/>
                <w:color w:val="FFFFFF"/>
                <w:sz w:val="18"/>
              </w:rPr>
              <w:t>Q1 2026</w:t>
            </w:r>
          </w:p>
        </w:tc>
        <w:tc>
          <w:tcPr>
            <w:tcW w:type="dxa" w:w="1662"/>
            <w:shd w:val="clear" w:color="auto" w:fill="6c3b9a"/>
          </w:tcPr>
          <w:p>
            <w:pPr>
              <w:jc w:val="right"/>
            </w:pPr>
            <w:r>
              <w:rPr>
                <w:b/>
                <w:color w:val="FFFFFF"/>
                <w:sz w:val="18"/>
              </w:rPr>
              <w:t>Variación</w:t>
            </w:r>
          </w:p>
        </w:tc>
      </w:tr>
      <w:tr>
        <w:tc>
          <w:tcPr>
            <w:tcW w:type="dxa" w:w="1662"/>
            <w:shd w:val="clear" w:color="auto" w:fill="f0f4f8"/>
          </w:tcPr>
          <w:p>
            <w:pPr>
              <w:jc w:val="left"/>
            </w:pPr>
            <w:r>
              <w:rPr>
                <w:b w:val="0"/>
                <w:sz w:val="18"/>
              </w:rPr>
              <w:t>1127941794</w:t>
            </w:r>
          </w:p>
        </w:tc>
        <w:tc>
          <w:tcPr>
            <w:tcW w:type="dxa" w:w="1662"/>
            <w:shd w:val="clear" w:color="auto" w:fill="f0f4f8"/>
          </w:tcPr>
          <w:p>
            <w:pPr>
              <w:jc w:val="left"/>
            </w:pPr>
            <w:r>
              <w:rPr>
                <w:b/>
                <w:sz w:val="18"/>
              </w:rPr>
              <w:t>Dr. M.A. Jaramillo Noguera</w:t>
            </w:r>
          </w:p>
        </w:tc>
        <w:tc>
          <w:tcPr>
            <w:tcW w:type="dxa" w:w="1662"/>
            <w:shd w:val="clear" w:color="auto" w:fill="f0f4f8"/>
          </w:tcPr>
          <w:p>
            <w:pPr>
              <w:jc w:val="left"/>
            </w:pPr>
            <w:r>
              <w:rPr>
                <w:b w:val="0"/>
                <w:sz w:val="18"/>
              </w:rPr>
              <w:t>Staff · Presidente</w:t>
            </w:r>
          </w:p>
        </w:tc>
        <w:tc>
          <w:tcPr>
            <w:tcW w:type="dxa" w:w="1662"/>
            <w:shd w:val="clear" w:color="auto" w:fill="f0f4f8"/>
          </w:tcPr>
          <w:p>
            <w:pPr>
              <w:jc w:val="right"/>
            </w:pPr>
            <w:r>
              <w:rPr>
                <w:b w:val="0"/>
                <w:sz w:val="18"/>
              </w:rPr>
              <w:t>326.929</w:t>
            </w:r>
          </w:p>
        </w:tc>
        <w:tc>
          <w:tcPr>
            <w:tcW w:type="dxa" w:w="1662"/>
            <w:shd w:val="clear" w:color="auto" w:fill="f0f4f8"/>
          </w:tcPr>
          <w:p>
            <w:pPr>
              <w:jc w:val="right"/>
            </w:pPr>
            <w:r>
              <w:rPr>
                <w:b w:val="0"/>
                <w:sz w:val="18"/>
              </w:rPr>
              <w:t>391.518</w:t>
            </w:r>
          </w:p>
        </w:tc>
        <w:tc>
          <w:tcPr>
            <w:tcW w:type="dxa" w:w="1662"/>
            <w:shd w:val="clear" w:color="auto" w:fill="f0f4f8"/>
          </w:tcPr>
          <w:p>
            <w:pPr>
              <w:jc w:val="right"/>
            </w:pPr>
            <w:r>
              <w:rPr>
                <w:b w:val="0"/>
                <w:sz w:val="18"/>
              </w:rPr>
              <w:t>+64.589  +19,8%</w:t>
            </w:r>
          </w:p>
        </w:tc>
      </w:tr>
      <w:tr>
        <w:tc>
          <w:tcPr>
            <w:tcW w:type="dxa" w:w="1662"/>
            <w:shd w:val="clear" w:color="auto" w:fill="ffffff"/>
          </w:tcPr>
          <w:p>
            <w:pPr>
              <w:jc w:val="left"/>
            </w:pPr>
            <w:r>
              <w:rPr>
                <w:b w:val="0"/>
                <w:sz w:val="18"/>
              </w:rPr>
              <w:t>80550424</w:t>
            </w:r>
          </w:p>
        </w:tc>
        <w:tc>
          <w:tcPr>
            <w:tcW w:type="dxa" w:w="1662"/>
            <w:shd w:val="clear" w:color="auto" w:fill="ffffff"/>
          </w:tcPr>
          <w:p>
            <w:pPr>
              <w:jc w:val="left"/>
            </w:pPr>
            <w:r>
              <w:rPr>
                <w:b/>
                <w:sz w:val="18"/>
              </w:rPr>
              <w:t>Dr. M.A. Jaramillo Martínez</w:t>
            </w:r>
          </w:p>
        </w:tc>
        <w:tc>
          <w:tcPr>
            <w:tcW w:type="dxa" w:w="1662"/>
            <w:shd w:val="clear" w:color="auto" w:fill="ffffff"/>
          </w:tcPr>
          <w:p>
            <w:pPr>
              <w:jc w:val="left"/>
            </w:pPr>
            <w:r>
              <w:rPr>
                <w:b w:val="0"/>
                <w:sz w:val="18"/>
              </w:rPr>
              <w:t>Staff</w:t>
            </w:r>
          </w:p>
        </w:tc>
        <w:tc>
          <w:tcPr>
            <w:tcW w:type="dxa" w:w="1662"/>
            <w:shd w:val="clear" w:color="auto" w:fill="ffffff"/>
          </w:tcPr>
          <w:p>
            <w:pPr>
              <w:jc w:val="right"/>
            </w:pPr>
            <w:r>
              <w:rPr>
                <w:b w:val="0"/>
                <w:sz w:val="18"/>
              </w:rPr>
              <w:t>96.468</w:t>
            </w:r>
          </w:p>
        </w:tc>
        <w:tc>
          <w:tcPr>
            <w:tcW w:type="dxa" w:w="1662"/>
            <w:shd w:val="clear" w:color="auto" w:fill="ffffff"/>
          </w:tcPr>
          <w:p>
            <w:pPr>
              <w:jc w:val="right"/>
            </w:pPr>
            <w:r>
              <w:rPr>
                <w:b w:val="0"/>
                <w:sz w:val="18"/>
              </w:rPr>
              <w:t>226.195</w:t>
            </w:r>
          </w:p>
        </w:tc>
        <w:tc>
          <w:tcPr>
            <w:tcW w:type="dxa" w:w="1662"/>
            <w:shd w:val="clear" w:color="auto" w:fill="ffffff"/>
          </w:tcPr>
          <w:p>
            <w:pPr>
              <w:jc w:val="right"/>
            </w:pPr>
            <w:r>
              <w:rPr>
                <w:b w:val="0"/>
                <w:color w:val="C0392B"/>
                <w:sz w:val="18"/>
              </w:rPr>
              <w:t>+129.727  +134,5% 🔴</w:t>
            </w:r>
          </w:p>
        </w:tc>
      </w:tr>
      <w:tr>
        <w:tc>
          <w:tcPr>
            <w:tcW w:type="dxa" w:w="1662"/>
            <w:shd w:val="clear" w:color="auto" w:fill="f0f4f8"/>
          </w:tcPr>
          <w:p>
            <w:pPr>
              <w:jc w:val="left"/>
            </w:pPr>
            <w:r>
              <w:rPr>
                <w:b w:val="0"/>
                <w:sz w:val="18"/>
              </w:rPr>
              <w:t>901588752</w:t>
            </w:r>
          </w:p>
        </w:tc>
        <w:tc>
          <w:tcPr>
            <w:tcW w:type="dxa" w:w="1662"/>
            <w:shd w:val="clear" w:color="auto" w:fill="f0f4f8"/>
          </w:tcPr>
          <w:p>
            <w:pPr>
              <w:jc w:val="left"/>
            </w:pPr>
            <w:r>
              <w:rPr>
                <w:b/>
                <w:sz w:val="18"/>
              </w:rPr>
              <w:t>OFTAMEDIC SAS</w:t>
            </w:r>
          </w:p>
        </w:tc>
        <w:tc>
          <w:tcPr>
            <w:tcW w:type="dxa" w:w="1662"/>
            <w:shd w:val="clear" w:color="auto" w:fill="f0f4f8"/>
          </w:tcPr>
          <w:p>
            <w:pPr>
              <w:jc w:val="left"/>
            </w:pPr>
            <w:r>
              <w:rPr>
                <w:b w:val="0"/>
                <w:sz w:val="18"/>
              </w:rPr>
              <w:t>Sociedad ext.</w:t>
            </w:r>
          </w:p>
        </w:tc>
        <w:tc>
          <w:tcPr>
            <w:tcW w:type="dxa" w:w="1662"/>
            <w:shd w:val="clear" w:color="auto" w:fill="f0f4f8"/>
          </w:tcPr>
          <w:p>
            <w:pPr>
              <w:jc w:val="right"/>
            </w:pPr>
            <w:r>
              <w:rPr>
                <w:b w:val="0"/>
                <w:sz w:val="18"/>
              </w:rPr>
              <w:t>43.061</w:t>
            </w:r>
          </w:p>
        </w:tc>
        <w:tc>
          <w:tcPr>
            <w:tcW w:type="dxa" w:w="1662"/>
            <w:shd w:val="clear" w:color="auto" w:fill="f0f4f8"/>
          </w:tcPr>
          <w:p>
            <w:pPr>
              <w:jc w:val="right"/>
            </w:pPr>
            <w:r>
              <w:rPr>
                <w:b w:val="0"/>
                <w:sz w:val="18"/>
              </w:rPr>
              <w:t>89.935</w:t>
            </w:r>
          </w:p>
        </w:tc>
        <w:tc>
          <w:tcPr>
            <w:tcW w:type="dxa" w:w="1662"/>
            <w:shd w:val="clear" w:color="auto" w:fill="f0f4f8"/>
          </w:tcPr>
          <w:p>
            <w:pPr>
              <w:jc w:val="right"/>
            </w:pPr>
            <w:r>
              <w:rPr>
                <w:b w:val="0"/>
                <w:color w:val="E67E22"/>
                <w:sz w:val="18"/>
              </w:rPr>
              <w:t>+46.874  +108,9% ⚠</w:t>
            </w:r>
          </w:p>
        </w:tc>
      </w:tr>
      <w:tr>
        <w:tc>
          <w:tcPr>
            <w:tcW w:type="dxa" w:w="1662"/>
            <w:shd w:val="clear" w:color="auto" w:fill="ffffff"/>
          </w:tcPr>
          <w:p>
            <w:pPr>
              <w:jc w:val="left"/>
            </w:pPr>
            <w:r>
              <w:rPr>
                <w:b w:val="0"/>
                <w:sz w:val="18"/>
              </w:rPr>
              <w:t>1144068250</w:t>
            </w:r>
          </w:p>
        </w:tc>
        <w:tc>
          <w:tcPr>
            <w:tcW w:type="dxa" w:w="1662"/>
            <w:shd w:val="clear" w:color="auto" w:fill="ffffff"/>
          </w:tcPr>
          <w:p>
            <w:pPr>
              <w:jc w:val="left"/>
            </w:pPr>
            <w:r>
              <w:rPr>
                <w:b/>
                <w:sz w:val="18"/>
              </w:rPr>
              <w:t>Dr. Juan S. Guerrero Rey</w:t>
            </w:r>
          </w:p>
        </w:tc>
        <w:tc>
          <w:tcPr>
            <w:tcW w:type="dxa" w:w="1662"/>
            <w:shd w:val="clear" w:color="auto" w:fill="ffffff"/>
          </w:tcPr>
          <w:p>
            <w:pPr>
              <w:jc w:val="left"/>
            </w:pPr>
            <w:r>
              <w:rPr>
                <w:b w:val="0"/>
                <w:sz w:val="18"/>
              </w:rPr>
              <w:t>Cirujano ext. — NUEVO</w:t>
            </w:r>
          </w:p>
        </w:tc>
        <w:tc>
          <w:tcPr>
            <w:tcW w:type="dxa" w:w="1662"/>
            <w:shd w:val="clear" w:color="auto" w:fill="ffffff"/>
          </w:tcPr>
          <w:p>
            <w:pPr>
              <w:jc w:val="right"/>
            </w:pPr>
            <w:r>
              <w:rPr>
                <w:b w:val="0"/>
                <w:sz w:val="18"/>
              </w:rPr>
              <w:t>0</w:t>
            </w:r>
          </w:p>
        </w:tc>
        <w:tc>
          <w:tcPr>
            <w:tcW w:type="dxa" w:w="1662"/>
            <w:shd w:val="clear" w:color="auto" w:fill="ffffff"/>
          </w:tcPr>
          <w:p>
            <w:pPr>
              <w:jc w:val="right"/>
            </w:pPr>
            <w:r>
              <w:rPr>
                <w:b w:val="0"/>
                <w:sz w:val="18"/>
              </w:rPr>
              <w:t>88.067</w:t>
            </w:r>
          </w:p>
        </w:tc>
        <w:tc>
          <w:tcPr>
            <w:tcW w:type="dxa" w:w="1662"/>
            <w:shd w:val="clear" w:color="auto" w:fill="ffffff"/>
          </w:tcPr>
          <w:p>
            <w:pPr>
              <w:jc w:val="right"/>
            </w:pPr>
            <w:r>
              <w:rPr>
                <w:b w:val="0"/>
                <w:color w:val="C0392B"/>
                <w:sz w:val="18"/>
              </w:rPr>
              <w:t>+88.067  NUEVO 🔴</w:t>
            </w:r>
          </w:p>
        </w:tc>
      </w:tr>
      <w:tr>
        <w:tc>
          <w:tcPr>
            <w:tcW w:type="dxa" w:w="1662"/>
            <w:shd w:val="clear" w:color="auto" w:fill="f0f4f8"/>
          </w:tcPr>
          <w:p>
            <w:pPr>
              <w:jc w:val="left"/>
            </w:pPr>
            <w:r>
              <w:rPr>
                <w:b w:val="0"/>
                <w:sz w:val="18"/>
              </w:rPr>
              <w:t>1017192980</w:t>
            </w:r>
          </w:p>
        </w:tc>
        <w:tc>
          <w:tcPr>
            <w:tcW w:type="dxa" w:w="1662"/>
            <w:shd w:val="clear" w:color="auto" w:fill="f0f4f8"/>
          </w:tcPr>
          <w:p>
            <w:pPr>
              <w:jc w:val="left"/>
            </w:pPr>
            <w:r>
              <w:rPr>
                <w:b/>
                <w:sz w:val="18"/>
              </w:rPr>
              <w:t>Sara Chica Calderón</w:t>
            </w:r>
          </w:p>
        </w:tc>
        <w:tc>
          <w:tcPr>
            <w:tcW w:type="dxa" w:w="1662"/>
            <w:shd w:val="clear" w:color="auto" w:fill="f0f4f8"/>
          </w:tcPr>
          <w:p>
            <w:pPr>
              <w:jc w:val="left"/>
            </w:pPr>
            <w:r>
              <w:rPr>
                <w:b w:val="0"/>
                <w:sz w:val="18"/>
              </w:rPr>
              <w:t>Especialista médica</w:t>
            </w:r>
          </w:p>
        </w:tc>
        <w:tc>
          <w:tcPr>
            <w:tcW w:type="dxa" w:w="1662"/>
            <w:shd w:val="clear" w:color="auto" w:fill="f0f4f8"/>
          </w:tcPr>
          <w:p>
            <w:pPr>
              <w:jc w:val="right"/>
            </w:pPr>
            <w:r>
              <w:rPr>
                <w:b w:val="0"/>
                <w:sz w:val="18"/>
              </w:rPr>
              <w:t>36.508</w:t>
            </w:r>
          </w:p>
        </w:tc>
        <w:tc>
          <w:tcPr>
            <w:tcW w:type="dxa" w:w="1662"/>
            <w:shd w:val="clear" w:color="auto" w:fill="f0f4f8"/>
          </w:tcPr>
          <w:p>
            <w:pPr>
              <w:jc w:val="right"/>
            </w:pPr>
            <w:r>
              <w:rPr>
                <w:b w:val="0"/>
                <w:sz w:val="18"/>
              </w:rPr>
              <w:t>67.125</w:t>
            </w:r>
          </w:p>
        </w:tc>
        <w:tc>
          <w:tcPr>
            <w:tcW w:type="dxa" w:w="1662"/>
            <w:shd w:val="clear" w:color="auto" w:fill="f0f4f8"/>
          </w:tcPr>
          <w:p>
            <w:pPr>
              <w:jc w:val="right"/>
            </w:pPr>
            <w:r>
              <w:rPr>
                <w:b w:val="0"/>
                <w:color w:val="E67E22"/>
                <w:sz w:val="18"/>
              </w:rPr>
              <w:t>+30.617  +83,9% ⚠</w:t>
            </w:r>
          </w:p>
        </w:tc>
      </w:tr>
      <w:tr>
        <w:tc>
          <w:tcPr>
            <w:tcW w:type="dxa" w:w="1662"/>
            <w:shd w:val="clear" w:color="auto" w:fill="ffffff"/>
          </w:tcPr>
          <w:p>
            <w:pPr>
              <w:jc w:val="left"/>
            </w:pPr>
            <w:r>
              <w:rPr>
                <w:b w:val="0"/>
                <w:sz w:val="18"/>
              </w:rPr>
              <w:t>Otros proveedores</w:t>
            </w:r>
          </w:p>
        </w:tc>
        <w:tc>
          <w:tcPr>
            <w:tcW w:type="dxa" w:w="1662"/>
            <w:shd w:val="clear" w:color="auto" w:fill="ffffff"/>
          </w:tcPr>
          <w:p>
            <w:pPr>
              <w:jc w:val="left"/>
            </w:pPr>
            <w:r>
              <w:rPr>
                <w:b/>
                <w:sz w:val="18"/>
              </w:rPr>
              <w:t>—</w:t>
            </w:r>
          </w:p>
        </w:tc>
        <w:tc>
          <w:tcPr>
            <w:tcW w:type="dxa" w:w="1662"/>
            <w:shd w:val="clear" w:color="auto" w:fill="ffffff"/>
          </w:tcPr>
          <w:p>
            <w:pPr>
              <w:jc w:val="left"/>
            </w:pPr>
            <w:r>
              <w:rPr>
                <w:b w:val="0"/>
                <w:sz w:val="18"/>
              </w:rPr>
              <w:t>—</w:t>
            </w:r>
          </w:p>
        </w:tc>
        <w:tc>
          <w:tcPr>
            <w:tcW w:type="dxa" w:w="1662"/>
            <w:shd w:val="clear" w:color="auto" w:fill="ffffff"/>
          </w:tcPr>
          <w:p>
            <w:pPr>
              <w:jc w:val="right"/>
            </w:pPr>
            <w:r>
              <w:rPr>
                <w:b w:val="0"/>
                <w:sz w:val="18"/>
              </w:rPr>
              <w:t>371.642</w:t>
            </w:r>
          </w:p>
        </w:tc>
        <w:tc>
          <w:tcPr>
            <w:tcW w:type="dxa" w:w="1662"/>
            <w:shd w:val="clear" w:color="auto" w:fill="ffffff"/>
          </w:tcPr>
          <w:p>
            <w:pPr>
              <w:jc w:val="right"/>
            </w:pPr>
            <w:r>
              <w:rPr>
                <w:b w:val="0"/>
                <w:sz w:val="18"/>
              </w:rPr>
              <w:t>363.779</w:t>
            </w:r>
          </w:p>
        </w:tc>
        <w:tc>
          <w:tcPr>
            <w:tcW w:type="dxa" w:w="1662"/>
            <w:shd w:val="clear" w:color="auto" w:fill="ffffff"/>
          </w:tcPr>
          <w:p>
            <w:pPr>
              <w:jc w:val="right"/>
            </w:pPr>
            <w:r>
              <w:rPr>
                <w:b w:val="0"/>
                <w:color w:val="1A936F"/>
                <w:sz w:val="18"/>
              </w:rPr>
              <w:t>-7.863   −2,1% ✅</w:t>
            </w:r>
          </w:p>
        </w:tc>
      </w:tr>
      <w:tr>
        <w:tc>
          <w:tcPr>
            <w:tcW w:type="dxa" w:w="1662"/>
            <w:shd w:val="clear" w:color="auto" w:fill="f0f4f8"/>
          </w:tcPr>
          <w:p>
            <w:pPr>
              <w:jc w:val="left"/>
            </w:pPr>
            <w:r>
              <w:rPr>
                <w:b w:val="0"/>
                <w:sz w:val="18"/>
              </w:rPr>
              <w:t>TOTAL HONORARIOS Q1</w:t>
            </w:r>
          </w:p>
        </w:tc>
        <w:tc>
          <w:tcPr>
            <w:tcW w:type="dxa" w:w="1662"/>
            <w:shd w:val="clear" w:color="auto" w:fill="f0f4f8"/>
          </w:tcPr>
          <w:p>
            <w:pPr>
              <w:jc w:val="left"/>
            </w:pPr>
            <w:r>
              <w:rPr>
                <w:b/>
                <w:sz w:val="18"/>
              </w:rPr>
              <w:t>—</w:t>
            </w:r>
          </w:p>
        </w:tc>
        <w:tc>
          <w:tcPr>
            <w:tcW w:type="dxa" w:w="1662"/>
            <w:shd w:val="clear" w:color="auto" w:fill="f0f4f8"/>
          </w:tcPr>
          <w:p>
            <w:pPr>
              <w:jc w:val="left"/>
            </w:pPr>
            <w:r>
              <w:rPr>
                <w:b w:val="0"/>
                <w:sz w:val="18"/>
              </w:rPr>
              <w:t>—</w:t>
            </w:r>
          </w:p>
        </w:tc>
        <w:tc>
          <w:tcPr>
            <w:tcW w:type="dxa" w:w="1662"/>
            <w:shd w:val="clear" w:color="auto" w:fill="f0f4f8"/>
          </w:tcPr>
          <w:p>
            <w:pPr>
              <w:jc w:val="right"/>
            </w:pPr>
            <w:r>
              <w:rPr>
                <w:b w:val="0"/>
                <w:sz w:val="18"/>
              </w:rPr>
              <w:t>874.608</w:t>
            </w:r>
          </w:p>
        </w:tc>
        <w:tc>
          <w:tcPr>
            <w:tcW w:type="dxa" w:w="1662"/>
            <w:shd w:val="clear" w:color="auto" w:fill="f0f4f8"/>
          </w:tcPr>
          <w:p>
            <w:pPr>
              <w:jc w:val="right"/>
            </w:pPr>
            <w:r>
              <w:rPr>
                <w:b w:val="0"/>
                <w:sz w:val="18"/>
              </w:rPr>
              <w:t>1.226.619</w:t>
            </w:r>
          </w:p>
        </w:tc>
        <w:tc>
          <w:tcPr>
            <w:tcW w:type="dxa" w:w="1662"/>
            <w:shd w:val="clear" w:color="auto" w:fill="f0f4f8"/>
          </w:tcPr>
          <w:p>
            <w:pPr>
              <w:jc w:val="right"/>
            </w:pPr>
            <w:r>
              <w:rPr>
                <w:b w:val="0"/>
                <w:color w:val="C0392B"/>
                <w:sz w:val="18"/>
              </w:rPr>
              <w:t>+352.011  +40,3%</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c0392b"/>
          </w:tcPr>
          <w:p>
            <w:pPr>
              <w:jc w:val="left"/>
            </w:pPr>
            <w:r>
              <w:rPr>
                <w:b/>
                <w:color w:val="FFFFFF"/>
                <w:sz w:val="18"/>
              </w:rPr>
              <w:t>Sub-rubro de insumos</w:t>
            </w:r>
          </w:p>
        </w:tc>
        <w:tc>
          <w:tcPr>
            <w:tcW w:type="dxa" w:w="2493"/>
            <w:shd w:val="clear" w:color="auto" w:fill="c0392b"/>
          </w:tcPr>
          <w:p>
            <w:pPr>
              <w:jc w:val="left"/>
            </w:pPr>
            <w:r>
              <w:rPr>
                <w:b/>
                <w:color w:val="FFFFFF"/>
                <w:sz w:val="18"/>
              </w:rPr>
              <w:t>Comportamiento observado</w:t>
            </w:r>
          </w:p>
        </w:tc>
        <w:tc>
          <w:tcPr>
            <w:tcW w:type="dxa" w:w="2493"/>
            <w:shd w:val="clear" w:color="auto" w:fill="c0392b"/>
          </w:tcPr>
          <w:p>
            <w:pPr>
              <w:jc w:val="left"/>
            </w:pPr>
            <w:r>
              <w:rPr>
                <w:b/>
                <w:color w:val="FFFFFF"/>
                <w:sz w:val="18"/>
              </w:rPr>
              <w:t>Hipótesis</w:t>
            </w:r>
          </w:p>
        </w:tc>
        <w:tc>
          <w:tcPr>
            <w:tcW w:type="dxa" w:w="2493"/>
            <w:shd w:val="clear" w:color="auto" w:fill="c0392b"/>
          </w:tcPr>
          <w:p>
            <w:pPr>
              <w:jc w:val="center"/>
            </w:pPr>
            <w:r>
              <w:rPr>
                <w:b/>
                <w:color w:val="FFFFFF"/>
                <w:sz w:val="18"/>
              </w:rPr>
              <w:t>Riesgo</w:t>
            </w:r>
          </w:p>
        </w:tc>
      </w:tr>
      <w:tr>
        <w:tc>
          <w:tcPr>
            <w:tcW w:type="dxa" w:w="2493"/>
            <w:shd w:val="clear" w:color="auto" w:fill="f0f4f8"/>
          </w:tcPr>
          <w:p>
            <w:pPr>
              <w:jc w:val="left"/>
            </w:pPr>
            <w:r>
              <w:rPr>
                <w:b/>
                <w:sz w:val="18"/>
              </w:rPr>
              <w:t>LIOs (lentes intraoculares)</w:t>
            </w:r>
          </w:p>
        </w:tc>
        <w:tc>
          <w:tcPr>
            <w:tcW w:type="dxa" w:w="2493"/>
            <w:shd w:val="clear" w:color="auto" w:fill="f0f4f8"/>
          </w:tcPr>
          <w:p>
            <w:pPr>
              <w:jc w:val="left"/>
            </w:pPr>
            <w:r>
              <w:rPr>
                <w:b w:val="0"/>
                <w:sz w:val="18"/>
              </w:rPr>
              <w:t>Mar-26: 426 cirugías (+29% vs 330). Mayor mix de LIO Premium (monofocal → trifocal). Costo por LIO: $800K–3M COP.</w:t>
            </w:r>
          </w:p>
        </w:tc>
        <w:tc>
          <w:tcPr>
            <w:tcW w:type="dxa" w:w="2493"/>
            <w:shd w:val="clear" w:color="auto" w:fill="f0f4f8"/>
          </w:tcPr>
          <w:p>
            <w:pPr>
              <w:jc w:val="left"/>
            </w:pPr>
            <w:r>
              <w:rPr>
                <w:b w:val="0"/>
                <w:sz w:val="18"/>
              </w:rPr>
              <w:t>Crecimiento mix hacia premium, acuerdo tarifario con aseguradoras no actualizado al costo real.</w:t>
            </w:r>
          </w:p>
        </w:tc>
        <w:tc>
          <w:tcPr>
            <w:tcW w:type="dxa" w:w="2493"/>
            <w:shd w:val="clear" w:color="auto" w:fill="f0f4f8"/>
          </w:tcPr>
          <w:p>
            <w:pPr>
              <w:jc w:val="center"/>
            </w:pPr>
            <w:r>
              <w:rPr>
                <w:b w:val="0"/>
                <w:sz w:val="18"/>
              </w:rPr>
              <w:t>🔴 Alto</w:t>
            </w:r>
          </w:p>
        </w:tc>
      </w:tr>
      <w:tr>
        <w:tc>
          <w:tcPr>
            <w:tcW w:type="dxa" w:w="2493"/>
            <w:shd w:val="clear" w:color="auto" w:fill="ffffff"/>
          </w:tcPr>
          <w:p>
            <w:pPr>
              <w:jc w:val="left"/>
            </w:pPr>
            <w:r>
              <w:rPr>
                <w:b/>
                <w:sz w:val="18"/>
              </w:rPr>
              <w:t>Kits quirúrgicos descartables</w:t>
              <w:br/>
              <w:t>(viscoelásticos, faco sets)</w:t>
            </w:r>
          </w:p>
        </w:tc>
        <w:tc>
          <w:tcPr>
            <w:tcW w:type="dxa" w:w="2493"/>
            <w:shd w:val="clear" w:color="auto" w:fill="ffffff"/>
          </w:tcPr>
          <w:p>
            <w:pPr>
              <w:jc w:val="left"/>
            </w:pPr>
            <w:r>
              <w:rPr>
                <w:b w:val="0"/>
                <w:sz w:val="18"/>
              </w:rPr>
              <w:t>+29% en volumen cirugías implica +29% en kits mínimo. Si además hubo cambio de proveedor o inflación, el delta sube al 40-60%.</w:t>
            </w:r>
          </w:p>
        </w:tc>
        <w:tc>
          <w:tcPr>
            <w:tcW w:type="dxa" w:w="2493"/>
            <w:shd w:val="clear" w:color="auto" w:fill="ffffff"/>
          </w:tcPr>
          <w:p>
            <w:pPr>
              <w:jc w:val="left"/>
            </w:pPr>
            <w:r>
              <w:rPr>
                <w:b w:val="0"/>
                <w:sz w:val="18"/>
              </w:rPr>
              <w:t>Inflación de insumos importados por devaluación COP. Revisar cotizaciones vs 2025.</w:t>
            </w:r>
          </w:p>
        </w:tc>
        <w:tc>
          <w:tcPr>
            <w:tcW w:type="dxa" w:w="2493"/>
            <w:shd w:val="clear" w:color="auto" w:fill="ffffff"/>
          </w:tcPr>
          <w:p>
            <w:pPr>
              <w:jc w:val="center"/>
            </w:pPr>
            <w:r>
              <w:rPr>
                <w:b w:val="0"/>
                <w:sz w:val="18"/>
              </w:rPr>
              <w:t>🟡 Medio</w:t>
            </w:r>
          </w:p>
        </w:tc>
      </w:tr>
      <w:tr>
        <w:tc>
          <w:tcPr>
            <w:tcW w:type="dxa" w:w="2493"/>
            <w:shd w:val="clear" w:color="auto" w:fill="f0f4f8"/>
          </w:tcPr>
          <w:p>
            <w:pPr>
              <w:jc w:val="left"/>
            </w:pPr>
            <w:r>
              <w:rPr>
                <w:b/>
                <w:sz w:val="18"/>
              </w:rPr>
              <w:t>Insumos de vitreoretina</w:t>
              <w:br/>
              <w:t>y procedimientos complejos</w:t>
            </w:r>
          </w:p>
        </w:tc>
        <w:tc>
          <w:tcPr>
            <w:tcW w:type="dxa" w:w="2493"/>
            <w:shd w:val="clear" w:color="auto" w:fill="f0f4f8"/>
          </w:tcPr>
          <w:p>
            <w:pPr>
              <w:jc w:val="left"/>
            </w:pPr>
            <w:r>
              <w:rPr>
                <w:b w:val="0"/>
                <w:sz w:val="18"/>
              </w:rPr>
              <w:t>Dr. M. Jaramillo M. (vitreoretina) generó $650.959 en facturación YTD con solo 81 cirugías (vs 236 del año anterior). Cirugías de menor volumen pero insumo costoso.</w:t>
            </w:r>
          </w:p>
        </w:tc>
        <w:tc>
          <w:tcPr>
            <w:tcW w:type="dxa" w:w="2493"/>
            <w:shd w:val="clear" w:color="auto" w:fill="f0f4f8"/>
          </w:tcPr>
          <w:p>
            <w:pPr>
              <w:jc w:val="left"/>
            </w:pPr>
            <w:r>
              <w:rPr>
                <w:b w:val="0"/>
                <w:sz w:val="18"/>
              </w:rPr>
              <w:t>Mayor proporción de cirugías de alta complejidad con insumo unitario alto.</w:t>
            </w:r>
          </w:p>
        </w:tc>
        <w:tc>
          <w:tcPr>
            <w:tcW w:type="dxa" w:w="2493"/>
            <w:shd w:val="clear" w:color="auto" w:fill="f0f4f8"/>
          </w:tcPr>
          <w:p>
            <w:pPr>
              <w:jc w:val="center"/>
            </w:pPr>
            <w:r>
              <w:rPr>
                <w:b w:val="0"/>
                <w:sz w:val="18"/>
              </w:rPr>
              <w:t>🔴 Alto</w:t>
            </w:r>
          </w:p>
        </w:tc>
      </w:tr>
      <w:tr>
        <w:tc>
          <w:tcPr>
            <w:tcW w:type="dxa" w:w="2493"/>
            <w:shd w:val="clear" w:color="auto" w:fill="ffffff"/>
          </w:tcPr>
          <w:p>
            <w:pPr>
              <w:jc w:val="left"/>
            </w:pPr>
            <w:r>
              <w:rPr>
                <w:b/>
                <w:sz w:val="18"/>
              </w:rPr>
              <w:t>Sobrestock / compras</w:t>
              <w:br/>
              <w:t>anticipadas en enero</w:t>
            </w:r>
          </w:p>
        </w:tc>
        <w:tc>
          <w:tcPr>
            <w:tcW w:type="dxa" w:w="2493"/>
            <w:shd w:val="clear" w:color="auto" w:fill="ffffff"/>
          </w:tcPr>
          <w:p>
            <w:pPr>
              <w:jc w:val="left"/>
            </w:pPr>
            <w:r>
              <w:rPr>
                <w:b w:val="0"/>
                <w:sz w:val="18"/>
              </w:rPr>
              <w:t>Enero tuvo COGS de $966.134 (80,4% de ingresos) — el mes de menor facturación pero mayor costo. Eso es atípico.</w:t>
            </w:r>
          </w:p>
        </w:tc>
        <w:tc>
          <w:tcPr>
            <w:tcW w:type="dxa" w:w="2493"/>
            <w:shd w:val="clear" w:color="auto" w:fill="ffffff"/>
          </w:tcPr>
          <w:p>
            <w:pPr>
              <w:jc w:val="left"/>
            </w:pPr>
            <w:r>
              <w:rPr>
                <w:b w:val="0"/>
                <w:sz w:val="18"/>
              </w:rPr>
              <w:t>Probable compra de insumos en enero para uso en meses siguientes. Revisar inventario vs consumo real.</w:t>
            </w:r>
          </w:p>
        </w:tc>
        <w:tc>
          <w:tcPr>
            <w:tcW w:type="dxa" w:w="2493"/>
            <w:shd w:val="clear" w:color="auto" w:fill="ffffff"/>
          </w:tcPr>
          <w:p>
            <w:pPr>
              <w:jc w:val="center"/>
            </w:pPr>
            <w:r>
              <w:rPr>
                <w:b w:val="0"/>
                <w:sz w:val="18"/>
              </w:rPr>
              <w:t>🟡 Medio</w:t>
            </w:r>
          </w:p>
        </w:tc>
      </w:tr>
    </w:tbl>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e67e22"/>
          </w:tcPr>
          <w:p>
            <w:pPr>
              <w:jc w:val="left"/>
            </w:pPr>
            <w:r>
              <w:rPr>
                <w:b/>
                <w:color w:val="FFFFFF"/>
                <w:sz w:val="18"/>
              </w:rPr>
              <w:t>Sub-rubro</w:t>
            </w:r>
          </w:p>
        </w:tc>
        <w:tc>
          <w:tcPr>
            <w:tcW w:type="dxa" w:w="1994"/>
            <w:shd w:val="clear" w:color="auto" w:fill="e67e22"/>
          </w:tcPr>
          <w:p>
            <w:pPr>
              <w:jc w:val="right"/>
            </w:pPr>
            <w:r>
              <w:rPr>
                <w:b/>
                <w:color w:val="FFFFFF"/>
                <w:sz w:val="18"/>
              </w:rPr>
              <w:t>Q1 2025 (est.)</w:t>
            </w:r>
          </w:p>
        </w:tc>
        <w:tc>
          <w:tcPr>
            <w:tcW w:type="dxa" w:w="1994"/>
            <w:shd w:val="clear" w:color="auto" w:fill="e67e22"/>
          </w:tcPr>
          <w:p>
            <w:pPr>
              <w:jc w:val="right"/>
            </w:pPr>
            <w:r>
              <w:rPr>
                <w:b/>
                <w:color w:val="FFFFFF"/>
                <w:sz w:val="18"/>
              </w:rPr>
              <w:t>Q1 2026 (est.)</w:t>
            </w:r>
          </w:p>
        </w:tc>
        <w:tc>
          <w:tcPr>
            <w:tcW w:type="dxa" w:w="1994"/>
            <w:shd w:val="clear" w:color="auto" w:fill="e67e22"/>
          </w:tcPr>
          <w:p>
            <w:pPr>
              <w:jc w:val="right"/>
            </w:pPr>
            <w:r>
              <w:rPr>
                <w:b/>
                <w:color w:val="FFFFFF"/>
                <w:sz w:val="18"/>
              </w:rPr>
              <w:t>Var</w:t>
            </w:r>
          </w:p>
        </w:tc>
        <w:tc>
          <w:tcPr>
            <w:tcW w:type="dxa" w:w="1994"/>
            <w:shd w:val="clear" w:color="auto" w:fill="e67e22"/>
          </w:tcPr>
          <w:p>
            <w:pPr>
              <w:jc w:val="left"/>
            </w:pPr>
            <w:r>
              <w:rPr>
                <w:b/>
                <w:color w:val="FFFFFF"/>
                <w:sz w:val="18"/>
              </w:rPr>
              <w:t>Causa probable</w:t>
            </w:r>
          </w:p>
        </w:tc>
      </w:tr>
      <w:tr>
        <w:tc>
          <w:tcPr>
            <w:tcW w:type="dxa" w:w="1994"/>
            <w:shd w:val="clear" w:color="auto" w:fill="f0f4f8"/>
          </w:tcPr>
          <w:p>
            <w:pPr>
              <w:jc w:val="left"/>
            </w:pPr>
            <w:r>
              <w:rPr>
                <w:b/>
                <w:sz w:val="18"/>
              </w:rPr>
              <w:t>Arrendamiento equipos</w:t>
              <w:br/>
              <w:t>(nuevo quirófano)</w:t>
            </w:r>
          </w:p>
        </w:tc>
        <w:tc>
          <w:tcPr>
            <w:tcW w:type="dxa" w:w="1994"/>
            <w:shd w:val="clear" w:color="auto" w:fill="f0f4f8"/>
          </w:tcPr>
          <w:p>
            <w:pPr>
              <w:jc w:val="right"/>
            </w:pPr>
            <w:r>
              <w:rPr>
                <w:b w:val="0"/>
                <w:sz w:val="18"/>
              </w:rPr>
              <w:t>~50.000–80.000</w:t>
            </w:r>
          </w:p>
        </w:tc>
        <w:tc>
          <w:tcPr>
            <w:tcW w:type="dxa" w:w="1994"/>
            <w:shd w:val="clear" w:color="auto" w:fill="f0f4f8"/>
          </w:tcPr>
          <w:p>
            <w:pPr>
              <w:jc w:val="right"/>
            </w:pPr>
            <w:r>
              <w:rPr>
                <w:b w:val="0"/>
                <w:sz w:val="18"/>
              </w:rPr>
              <w:t>~180.000–220.000</w:t>
            </w:r>
          </w:p>
        </w:tc>
        <w:tc>
          <w:tcPr>
            <w:tcW w:type="dxa" w:w="1994"/>
            <w:shd w:val="clear" w:color="auto" w:fill="f0f4f8"/>
          </w:tcPr>
          <w:p>
            <w:pPr>
              <w:jc w:val="right"/>
            </w:pPr>
            <w:r>
              <w:rPr>
                <w:b w:val="0"/>
                <w:color w:val="E67E22"/>
                <w:sz w:val="18"/>
              </w:rPr>
              <w:t>+150–170%</w:t>
            </w:r>
          </w:p>
        </w:tc>
        <w:tc>
          <w:tcPr>
            <w:tcW w:type="dxa" w:w="1994"/>
            <w:shd w:val="clear" w:color="auto" w:fill="f0f4f8"/>
          </w:tcPr>
          <w:p>
            <w:pPr>
              <w:jc w:val="left"/>
            </w:pPr>
            <w:r>
              <w:rPr>
                <w:b w:val="0"/>
                <w:sz w:val="18"/>
              </w:rPr>
              <w:t>Leasing del nuevo quirófano + equipamiento. Tarea T-005: nueva sala operativa esperando certificación.</w:t>
            </w:r>
          </w:p>
        </w:tc>
      </w:tr>
      <w:tr>
        <w:tc>
          <w:tcPr>
            <w:tcW w:type="dxa" w:w="1994"/>
            <w:shd w:val="clear" w:color="auto" w:fill="ffffff"/>
          </w:tcPr>
          <w:p>
            <w:pPr>
              <w:jc w:val="left"/>
            </w:pPr>
            <w:r>
              <w:rPr>
                <w:b/>
                <w:sz w:val="18"/>
              </w:rPr>
              <w:t>Honorarios administrativos</w:t>
              <w:br/>
              <w:t>(gerencia, asesorías externas)</w:t>
            </w:r>
          </w:p>
        </w:tc>
        <w:tc>
          <w:tcPr>
            <w:tcW w:type="dxa" w:w="1994"/>
            <w:shd w:val="clear" w:color="auto" w:fill="ffffff"/>
          </w:tcPr>
          <w:p>
            <w:pPr>
              <w:jc w:val="right"/>
            </w:pPr>
            <w:r>
              <w:rPr>
                <w:b w:val="0"/>
                <w:sz w:val="18"/>
              </w:rPr>
              <w:t>~60.000–80.000</w:t>
            </w:r>
          </w:p>
        </w:tc>
        <w:tc>
          <w:tcPr>
            <w:tcW w:type="dxa" w:w="1994"/>
            <w:shd w:val="clear" w:color="auto" w:fill="ffffff"/>
          </w:tcPr>
          <w:p>
            <w:pPr>
              <w:jc w:val="right"/>
            </w:pPr>
            <w:r>
              <w:rPr>
                <w:b w:val="0"/>
                <w:sz w:val="18"/>
              </w:rPr>
              <w:t>~100.000–130.000</w:t>
            </w:r>
          </w:p>
        </w:tc>
        <w:tc>
          <w:tcPr>
            <w:tcW w:type="dxa" w:w="1994"/>
            <w:shd w:val="clear" w:color="auto" w:fill="ffffff"/>
          </w:tcPr>
          <w:p>
            <w:pPr>
              <w:jc w:val="right"/>
            </w:pPr>
            <w:r>
              <w:rPr>
                <w:b w:val="0"/>
                <w:color w:val="E67E22"/>
                <w:sz w:val="18"/>
              </w:rPr>
              <w:t>+50–70%</w:t>
            </w:r>
          </w:p>
        </w:tc>
        <w:tc>
          <w:tcPr>
            <w:tcW w:type="dxa" w:w="1994"/>
            <w:shd w:val="clear" w:color="auto" w:fill="ffffff"/>
          </w:tcPr>
          <w:p>
            <w:pPr>
              <w:jc w:val="left"/>
            </w:pPr>
            <w:r>
              <w:rPr>
                <w:b w:val="0"/>
                <w:sz w:val="18"/>
              </w:rPr>
              <w:t>Expansión del equipo directivo o contratación de asesorías para el proceso de crecimiento. Revisar contratos vigentes.</w:t>
            </w:r>
          </w:p>
        </w:tc>
      </w:tr>
      <w:tr>
        <w:tc>
          <w:tcPr>
            <w:tcW w:type="dxa" w:w="1994"/>
            <w:shd w:val="clear" w:color="auto" w:fill="f0f4f8"/>
          </w:tcPr>
          <w:p>
            <w:pPr>
              <w:jc w:val="left"/>
            </w:pPr>
            <w:r>
              <w:rPr>
                <w:b/>
                <w:sz w:val="18"/>
              </w:rPr>
              <w:t>Servicios públicos, seguros</w:t>
              <w:br/>
              <w:t>y costos de ocupación</w:t>
            </w:r>
          </w:p>
        </w:tc>
        <w:tc>
          <w:tcPr>
            <w:tcW w:type="dxa" w:w="1994"/>
            <w:shd w:val="clear" w:color="auto" w:fill="f0f4f8"/>
          </w:tcPr>
          <w:p>
            <w:pPr>
              <w:jc w:val="right"/>
            </w:pPr>
            <w:r>
              <w:rPr>
                <w:b w:val="0"/>
                <w:sz w:val="18"/>
              </w:rPr>
              <w:t>~30.000–40.000</w:t>
            </w:r>
          </w:p>
        </w:tc>
        <w:tc>
          <w:tcPr>
            <w:tcW w:type="dxa" w:w="1994"/>
            <w:shd w:val="clear" w:color="auto" w:fill="f0f4f8"/>
          </w:tcPr>
          <w:p>
            <w:pPr>
              <w:jc w:val="right"/>
            </w:pPr>
            <w:r>
              <w:rPr>
                <w:b w:val="0"/>
                <w:sz w:val="18"/>
              </w:rPr>
              <w:t>~55.000–70.000</w:t>
            </w:r>
          </w:p>
        </w:tc>
        <w:tc>
          <w:tcPr>
            <w:tcW w:type="dxa" w:w="1994"/>
            <w:shd w:val="clear" w:color="auto" w:fill="f0f4f8"/>
          </w:tcPr>
          <w:p>
            <w:pPr>
              <w:jc w:val="right"/>
            </w:pPr>
            <w:r>
              <w:rPr>
                <w:b w:val="0"/>
                <w:color w:val="E67E22"/>
                <w:sz w:val="18"/>
              </w:rPr>
              <w:t>+50–75%</w:t>
            </w:r>
          </w:p>
        </w:tc>
        <w:tc>
          <w:tcPr>
            <w:tcW w:type="dxa" w:w="1994"/>
            <w:shd w:val="clear" w:color="auto" w:fill="f0f4f8"/>
          </w:tcPr>
          <w:p>
            <w:pPr>
              <w:jc w:val="left"/>
            </w:pPr>
            <w:r>
              <w:rPr>
                <w:b w:val="0"/>
                <w:sz w:val="18"/>
              </w:rPr>
              <w:t>Mayor espacio físico = mayores servicios. Proporcional a la expansión de sede.</w:t>
            </w:r>
          </w:p>
        </w:tc>
      </w:tr>
      <w:tr>
        <w:tc>
          <w:tcPr>
            <w:tcW w:type="dxa" w:w="1994"/>
            <w:shd w:val="clear" w:color="auto" w:fill="fde8e8"/>
          </w:tcPr>
          <w:p>
            <w:pPr>
              <w:jc w:val="left"/>
            </w:pPr>
            <w:r>
              <w:rPr>
                <w:b/>
                <w:sz w:val="18"/>
              </w:rPr>
              <w:t>TOTAL go estimado</w:t>
              <w:br/>
              <w:t>(sum of above)</w:t>
            </w:r>
          </w:p>
        </w:tc>
        <w:tc>
          <w:tcPr>
            <w:tcW w:type="dxa" w:w="1994"/>
            <w:shd w:val="clear" w:color="auto" w:fill="fde8e8"/>
          </w:tcPr>
          <w:p>
            <w:pPr>
              <w:jc w:val="right"/>
            </w:pPr>
            <w:r>
              <w:rPr>
                <w:b/>
                <w:sz w:val="18"/>
              </w:rPr>
              <w:t>~140.000–200.000</w:t>
            </w:r>
          </w:p>
        </w:tc>
        <w:tc>
          <w:tcPr>
            <w:tcW w:type="dxa" w:w="1994"/>
            <w:shd w:val="clear" w:color="auto" w:fill="fde8e8"/>
          </w:tcPr>
          <w:p>
            <w:pPr>
              <w:jc w:val="right"/>
            </w:pPr>
            <w:r>
              <w:rPr>
                <w:b/>
                <w:sz w:val="18"/>
              </w:rPr>
              <w:t>~335.000–420.000</w:t>
            </w:r>
          </w:p>
        </w:tc>
        <w:tc>
          <w:tcPr>
            <w:tcW w:type="dxa" w:w="1994"/>
            <w:shd w:val="clear" w:color="auto" w:fill="fde8e8"/>
          </w:tcPr>
          <w:p>
            <w:pPr>
              <w:jc w:val="right"/>
            </w:pPr>
            <w:r>
              <w:rPr>
                <w:b/>
                <w:sz w:val="18"/>
              </w:rPr>
              <w:t>+120–150%</w:t>
            </w:r>
          </w:p>
        </w:tc>
        <w:tc>
          <w:tcPr>
            <w:tcW w:type="dxa" w:w="1994"/>
            <w:shd w:val="clear" w:color="auto" w:fill="fde8e8"/>
          </w:tcPr>
          <w:p>
            <w:pPr>
              <w:jc w:val="left"/>
            </w:pPr>
            <w:r>
              <w:rPr>
                <w:b/>
                <w:sz w:val="18"/>
              </w:rPr>
              <w:t>Confirmar con cuentas 5 del EEFF (Gastos de Personal y Gastos Generales).</w:t>
            </w:r>
          </w:p>
        </w:tc>
      </w:tr>
    </w:tbl>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ea596"/>
          </w:tcPr>
          <w:p>
            <w:pPr>
              <w:jc w:val="left"/>
            </w:pPr>
            <w:r>
              <w:rPr>
                <w:b/>
                <w:color w:val="FFFFFF"/>
                <w:sz w:val="18"/>
              </w:rPr>
              <w:t>Período</w:t>
            </w:r>
          </w:p>
        </w:tc>
        <w:tc>
          <w:tcPr>
            <w:tcW w:type="dxa" w:w="1994"/>
            <w:shd w:val="clear" w:color="auto" w:fill="0ea596"/>
          </w:tcPr>
          <w:p>
            <w:pPr>
              <w:jc w:val="right"/>
            </w:pPr>
            <w:r>
              <w:rPr>
                <w:b/>
                <w:color w:val="FFFFFF"/>
                <w:sz w:val="18"/>
              </w:rPr>
              <w:t>Dep. Mensual</w:t>
            </w:r>
          </w:p>
        </w:tc>
        <w:tc>
          <w:tcPr>
            <w:tcW w:type="dxa" w:w="1994"/>
            <w:shd w:val="clear" w:color="auto" w:fill="0ea596"/>
          </w:tcPr>
          <w:p>
            <w:pPr>
              <w:jc w:val="right"/>
            </w:pPr>
            <w:r>
              <w:rPr>
                <w:b/>
                <w:color w:val="FFFFFF"/>
                <w:sz w:val="18"/>
              </w:rPr>
              <w:t>vs Ingreso</w:t>
            </w:r>
          </w:p>
        </w:tc>
        <w:tc>
          <w:tcPr>
            <w:tcW w:type="dxa" w:w="1994"/>
            <w:shd w:val="clear" w:color="auto" w:fill="0ea596"/>
          </w:tcPr>
          <w:p>
            <w:pPr>
              <w:jc w:val="right"/>
            </w:pPr>
            <w:r>
              <w:rPr>
                <w:b/>
                <w:color w:val="FFFFFF"/>
                <w:sz w:val="18"/>
              </w:rPr>
              <w:t>Acum. Anual</w:t>
            </w:r>
          </w:p>
        </w:tc>
        <w:tc>
          <w:tcPr>
            <w:tcW w:type="dxa" w:w="1994"/>
            <w:shd w:val="clear" w:color="auto" w:fill="0ea596"/>
          </w:tcPr>
          <w:p>
            <w:pPr>
              <w:jc w:val="center"/>
            </w:pPr>
            <w:r>
              <w:rPr>
                <w:b/>
                <w:color w:val="FFFFFF"/>
                <w:sz w:val="18"/>
              </w:rPr>
              <w:t>Señal</w:t>
            </w:r>
          </w:p>
        </w:tc>
      </w:tr>
      <w:tr>
        <w:tc>
          <w:tcPr>
            <w:tcW w:type="dxa" w:w="1994"/>
            <w:shd w:val="clear" w:color="auto" w:fill="f0f4f8"/>
          </w:tcPr>
          <w:p>
            <w:pPr>
              <w:jc w:val="left"/>
            </w:pPr>
            <w:r>
              <w:rPr>
                <w:b w:val="0"/>
                <w:sz w:val="18"/>
              </w:rPr>
              <w:t>Q1 2024 prom.</w:t>
            </w:r>
          </w:p>
        </w:tc>
        <w:tc>
          <w:tcPr>
            <w:tcW w:type="dxa" w:w="1994"/>
            <w:shd w:val="clear" w:color="auto" w:fill="f0f4f8"/>
          </w:tcPr>
          <w:p>
            <w:pPr>
              <w:jc w:val="right"/>
            </w:pPr>
            <w:r>
              <w:rPr>
                <w:b w:val="0"/>
                <w:sz w:val="18"/>
              </w:rPr>
              <w:t>~23.950</w:t>
            </w:r>
          </w:p>
        </w:tc>
        <w:tc>
          <w:tcPr>
            <w:tcW w:type="dxa" w:w="1994"/>
            <w:shd w:val="clear" w:color="auto" w:fill="f0f4f8"/>
          </w:tcPr>
          <w:p>
            <w:pPr>
              <w:jc w:val="right"/>
            </w:pPr>
            <w:r>
              <w:rPr>
                <w:b w:val="0"/>
                <w:sz w:val="18"/>
              </w:rPr>
              <w:t>~3,1%</w:t>
            </w:r>
          </w:p>
        </w:tc>
        <w:tc>
          <w:tcPr>
            <w:tcW w:type="dxa" w:w="1994"/>
            <w:shd w:val="clear" w:color="auto" w:fill="f0f4f8"/>
          </w:tcPr>
          <w:p>
            <w:pPr>
              <w:jc w:val="right"/>
            </w:pPr>
            <w:r>
              <w:rPr>
                <w:b w:val="0"/>
                <w:sz w:val="18"/>
              </w:rPr>
              <w:t>~287.400</w:t>
            </w:r>
          </w:p>
        </w:tc>
        <w:tc>
          <w:tcPr>
            <w:tcW w:type="dxa" w:w="1994"/>
            <w:shd w:val="clear" w:color="auto" w:fill="f0f4f8"/>
          </w:tcPr>
          <w:p>
            <w:pPr>
              <w:jc w:val="center"/>
            </w:pPr>
            <w:r>
              <w:rPr>
                <w:b w:val="0"/>
                <w:sz w:val="18"/>
              </w:rPr>
              <w:t>✅ Normal</w:t>
            </w:r>
          </w:p>
        </w:tc>
      </w:tr>
      <w:tr>
        <w:tc>
          <w:tcPr>
            <w:tcW w:type="dxa" w:w="1994"/>
            <w:shd w:val="clear" w:color="auto" w:fill="ffffff"/>
          </w:tcPr>
          <w:p>
            <w:pPr>
              <w:jc w:val="left"/>
            </w:pPr>
            <w:r>
              <w:rPr>
                <w:b w:val="0"/>
                <w:sz w:val="18"/>
              </w:rPr>
              <w:t>Q1 2025 prom.</w:t>
            </w:r>
          </w:p>
        </w:tc>
        <w:tc>
          <w:tcPr>
            <w:tcW w:type="dxa" w:w="1994"/>
            <w:shd w:val="clear" w:color="auto" w:fill="ffffff"/>
          </w:tcPr>
          <w:p>
            <w:pPr>
              <w:jc w:val="right"/>
            </w:pPr>
            <w:r>
              <w:rPr>
                <w:b w:val="0"/>
                <w:sz w:val="18"/>
              </w:rPr>
              <w:t>~33.603</w:t>
            </w:r>
          </w:p>
        </w:tc>
        <w:tc>
          <w:tcPr>
            <w:tcW w:type="dxa" w:w="1994"/>
            <w:shd w:val="clear" w:color="auto" w:fill="ffffff"/>
          </w:tcPr>
          <w:p>
            <w:pPr>
              <w:jc w:val="right"/>
            </w:pPr>
            <w:r>
              <w:rPr>
                <w:b w:val="0"/>
                <w:sz w:val="18"/>
              </w:rPr>
              <w:t>~3,4%</w:t>
            </w:r>
          </w:p>
        </w:tc>
        <w:tc>
          <w:tcPr>
            <w:tcW w:type="dxa" w:w="1994"/>
            <w:shd w:val="clear" w:color="auto" w:fill="ffffff"/>
          </w:tcPr>
          <w:p>
            <w:pPr>
              <w:jc w:val="right"/>
            </w:pPr>
            <w:r>
              <w:rPr>
                <w:b w:val="0"/>
                <w:sz w:val="18"/>
              </w:rPr>
              <w:t>~403.236</w:t>
            </w:r>
          </w:p>
        </w:tc>
        <w:tc>
          <w:tcPr>
            <w:tcW w:type="dxa" w:w="1994"/>
            <w:shd w:val="clear" w:color="auto" w:fill="ffffff"/>
          </w:tcPr>
          <w:p>
            <w:pPr>
              <w:jc w:val="center"/>
            </w:pPr>
            <w:r>
              <w:rPr>
                <w:b w:val="0"/>
                <w:sz w:val="18"/>
              </w:rPr>
              <w:t>✅ Normal</w:t>
            </w:r>
          </w:p>
        </w:tc>
      </w:tr>
      <w:tr>
        <w:tc>
          <w:tcPr>
            <w:tcW w:type="dxa" w:w="1994"/>
            <w:shd w:val="clear" w:color="auto" w:fill="f0f4f8"/>
          </w:tcPr>
          <w:p>
            <w:pPr>
              <w:jc w:val="left"/>
            </w:pPr>
            <w:r>
              <w:rPr>
                <w:b w:val="0"/>
                <w:sz w:val="18"/>
              </w:rPr>
              <w:t>Ene-26</w:t>
            </w:r>
          </w:p>
        </w:tc>
        <w:tc>
          <w:tcPr>
            <w:tcW w:type="dxa" w:w="1994"/>
            <w:shd w:val="clear" w:color="auto" w:fill="f0f4f8"/>
          </w:tcPr>
          <w:p>
            <w:pPr>
              <w:jc w:val="right"/>
            </w:pPr>
            <w:r>
              <w:rPr>
                <w:b w:val="0"/>
                <w:sz w:val="18"/>
              </w:rPr>
              <w:t>67.378</w:t>
            </w:r>
          </w:p>
        </w:tc>
        <w:tc>
          <w:tcPr>
            <w:tcW w:type="dxa" w:w="1994"/>
            <w:shd w:val="clear" w:color="auto" w:fill="f0f4f8"/>
          </w:tcPr>
          <w:p>
            <w:pPr>
              <w:jc w:val="right"/>
            </w:pPr>
            <w:r>
              <w:rPr>
                <w:b w:val="0"/>
                <w:sz w:val="18"/>
              </w:rPr>
              <w:t>5,6%</w:t>
            </w:r>
          </w:p>
        </w:tc>
        <w:tc>
          <w:tcPr>
            <w:tcW w:type="dxa" w:w="1994"/>
            <w:shd w:val="clear" w:color="auto" w:fill="f0f4f8"/>
          </w:tcPr>
          <w:p>
            <w:pPr>
              <w:jc w:val="right"/>
            </w:pPr>
            <w:r>
              <w:rPr>
                <w:b w:val="0"/>
                <w:sz w:val="18"/>
              </w:rPr>
              <w:t>—</w:t>
            </w:r>
          </w:p>
        </w:tc>
        <w:tc>
          <w:tcPr>
            <w:tcW w:type="dxa" w:w="1994"/>
            <w:shd w:val="clear" w:color="auto" w:fill="f0f4f8"/>
          </w:tcPr>
          <w:p>
            <w:pPr>
              <w:jc w:val="center"/>
            </w:pPr>
            <w:r>
              <w:rPr>
                <w:b w:val="0"/>
                <w:sz w:val="18"/>
              </w:rPr>
              <w:t>⚠️ Sube</w:t>
            </w:r>
          </w:p>
        </w:tc>
      </w:tr>
      <w:tr>
        <w:tc>
          <w:tcPr>
            <w:tcW w:type="dxa" w:w="1994"/>
            <w:shd w:val="clear" w:color="auto" w:fill="ffffff"/>
          </w:tcPr>
          <w:p>
            <w:pPr>
              <w:jc w:val="left"/>
            </w:pPr>
            <w:r>
              <w:rPr>
                <w:b w:val="0"/>
                <w:sz w:val="18"/>
              </w:rPr>
              <w:t>Feb-26</w:t>
            </w:r>
          </w:p>
        </w:tc>
        <w:tc>
          <w:tcPr>
            <w:tcW w:type="dxa" w:w="1994"/>
            <w:shd w:val="clear" w:color="auto" w:fill="ffffff"/>
          </w:tcPr>
          <w:p>
            <w:pPr>
              <w:jc w:val="right"/>
            </w:pPr>
            <w:r>
              <w:rPr>
                <w:b w:val="0"/>
                <w:sz w:val="18"/>
              </w:rPr>
              <w:t>70.950</w:t>
            </w:r>
          </w:p>
        </w:tc>
        <w:tc>
          <w:tcPr>
            <w:tcW w:type="dxa" w:w="1994"/>
            <w:shd w:val="clear" w:color="auto" w:fill="ffffff"/>
          </w:tcPr>
          <w:p>
            <w:pPr>
              <w:jc w:val="right"/>
            </w:pPr>
            <w:r>
              <w:rPr>
                <w:b w:val="0"/>
                <w:sz w:val="18"/>
              </w:rPr>
              <w:t>4,6%</w:t>
            </w:r>
          </w:p>
        </w:tc>
        <w:tc>
          <w:tcPr>
            <w:tcW w:type="dxa" w:w="1994"/>
            <w:shd w:val="clear" w:color="auto" w:fill="ffffff"/>
          </w:tcPr>
          <w:p>
            <w:pPr>
              <w:jc w:val="right"/>
            </w:pPr>
            <w:r>
              <w:rPr>
                <w:b w:val="0"/>
                <w:sz w:val="18"/>
              </w:rPr>
              <w:t>—</w:t>
            </w:r>
          </w:p>
        </w:tc>
        <w:tc>
          <w:tcPr>
            <w:tcW w:type="dxa" w:w="1994"/>
            <w:shd w:val="clear" w:color="auto" w:fill="ffffff"/>
          </w:tcPr>
          <w:p>
            <w:pPr>
              <w:jc w:val="center"/>
            </w:pPr>
            <w:r>
              <w:rPr>
                <w:b w:val="0"/>
                <w:sz w:val="18"/>
              </w:rPr>
              <w:t>⚠️ Sube</w:t>
            </w:r>
          </w:p>
        </w:tc>
      </w:tr>
      <w:tr>
        <w:tc>
          <w:tcPr>
            <w:tcW w:type="dxa" w:w="1994"/>
            <w:shd w:val="clear" w:color="auto" w:fill="f0f4f8"/>
          </w:tcPr>
          <w:p>
            <w:pPr>
              <w:jc w:val="left"/>
            </w:pPr>
            <w:r>
              <w:rPr>
                <w:b w:val="0"/>
                <w:sz w:val="18"/>
              </w:rPr>
              <w:t>Mar-26</w:t>
            </w:r>
          </w:p>
        </w:tc>
        <w:tc>
          <w:tcPr>
            <w:tcW w:type="dxa" w:w="1994"/>
            <w:shd w:val="clear" w:color="auto" w:fill="f0f4f8"/>
          </w:tcPr>
          <w:p>
            <w:pPr>
              <w:jc w:val="right"/>
            </w:pPr>
            <w:r>
              <w:rPr>
                <w:b w:val="0"/>
                <w:sz w:val="18"/>
              </w:rPr>
              <w:t>73.206</w:t>
            </w:r>
          </w:p>
        </w:tc>
        <w:tc>
          <w:tcPr>
            <w:tcW w:type="dxa" w:w="1994"/>
            <w:shd w:val="clear" w:color="auto" w:fill="f0f4f8"/>
          </w:tcPr>
          <w:p>
            <w:pPr>
              <w:jc w:val="right"/>
            </w:pPr>
            <w:r>
              <w:rPr>
                <w:b w:val="0"/>
                <w:sz w:val="18"/>
              </w:rPr>
              <w:t>4,5%</w:t>
            </w:r>
          </w:p>
        </w:tc>
        <w:tc>
          <w:tcPr>
            <w:tcW w:type="dxa" w:w="1994"/>
            <w:shd w:val="clear" w:color="auto" w:fill="f0f4f8"/>
          </w:tcPr>
          <w:p>
            <w:pPr>
              <w:jc w:val="right"/>
            </w:pPr>
            <w:r>
              <w:rPr>
                <w:b w:val="0"/>
                <w:sz w:val="18"/>
              </w:rPr>
              <w:t>—</w:t>
            </w:r>
          </w:p>
        </w:tc>
        <w:tc>
          <w:tcPr>
            <w:tcW w:type="dxa" w:w="1994"/>
            <w:shd w:val="clear" w:color="auto" w:fill="f0f4f8"/>
          </w:tcPr>
          <w:p>
            <w:pPr>
              <w:jc w:val="center"/>
            </w:pPr>
            <w:r>
              <w:rPr>
                <w:b w:val="0"/>
                <w:sz w:val="18"/>
              </w:rPr>
              <w:t>⚠️ Alto</w:t>
            </w:r>
          </w:p>
        </w:tc>
      </w:tr>
      <w:tr>
        <w:tc>
          <w:tcPr>
            <w:tcW w:type="dxa" w:w="1994"/>
            <w:shd w:val="clear" w:color="auto" w:fill="fde8e8"/>
          </w:tcPr>
          <w:p>
            <w:pPr>
              <w:jc w:val="left"/>
            </w:pPr>
            <w:r>
              <w:rPr>
                <w:b/>
                <w:sz w:val="18"/>
              </w:rPr>
              <w:t>Q1 2026 TOTAL</w:t>
            </w:r>
          </w:p>
        </w:tc>
        <w:tc>
          <w:tcPr>
            <w:tcW w:type="dxa" w:w="1994"/>
            <w:shd w:val="clear" w:color="auto" w:fill="fde8e8"/>
          </w:tcPr>
          <w:p>
            <w:pPr>
              <w:jc w:val="right"/>
            </w:pPr>
            <w:r>
              <w:rPr>
                <w:b/>
                <w:sz w:val="18"/>
              </w:rPr>
              <w:t>211.534</w:t>
            </w:r>
          </w:p>
        </w:tc>
        <w:tc>
          <w:tcPr>
            <w:tcW w:type="dxa" w:w="1994"/>
            <w:shd w:val="clear" w:color="auto" w:fill="fde8e8"/>
          </w:tcPr>
          <w:p>
            <w:pPr>
              <w:jc w:val="right"/>
            </w:pPr>
            <w:r>
              <w:rPr>
                <w:b/>
                <w:sz w:val="18"/>
              </w:rPr>
              <w:t>4,9%</w:t>
            </w:r>
          </w:p>
        </w:tc>
        <w:tc>
          <w:tcPr>
            <w:tcW w:type="dxa" w:w="1994"/>
            <w:shd w:val="clear" w:color="auto" w:fill="fde8e8"/>
          </w:tcPr>
          <w:p>
            <w:pPr>
              <w:jc w:val="right"/>
            </w:pPr>
            <w:r>
              <w:rPr>
                <w:b/>
                <w:sz w:val="18"/>
              </w:rPr>
              <w:t>~850.136 anual est.</w:t>
            </w:r>
          </w:p>
        </w:tc>
        <w:tc>
          <w:tcPr>
            <w:tcW w:type="dxa" w:w="1994"/>
            <w:shd w:val="clear" w:color="auto" w:fill="fde8e8"/>
          </w:tcPr>
          <w:p>
            <w:pPr>
              <w:jc w:val="center"/>
            </w:pPr>
            <w:r>
              <w:rPr>
                <w:b/>
                <w:sz w:val="18"/>
              </w:rPr>
              <w:t>🔴 Atípico</w:t>
            </w:r>
          </w:p>
        </w:tc>
      </w:tr>
    </w:tbl>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64578"/>
          </w:tcPr>
          <w:p>
            <w:pPr>
              <w:jc w:val="left"/>
            </w:pPr>
            <w:r>
              <w:rPr>
                <w:b/>
                <w:color w:val="FFFFFF"/>
                <w:sz w:val="18"/>
              </w:rPr>
              <w:t>Período</w:t>
            </w:r>
          </w:p>
        </w:tc>
        <w:tc>
          <w:tcPr>
            <w:tcW w:type="dxa" w:w="1425"/>
            <w:shd w:val="clear" w:color="auto" w:fill="164578"/>
          </w:tcPr>
          <w:p>
            <w:pPr>
              <w:jc w:val="right"/>
            </w:pPr>
            <w:r>
              <w:rPr>
                <w:b/>
                <w:color w:val="FFFFFF"/>
                <w:sz w:val="18"/>
              </w:rPr>
              <w:t>Caja</w:t>
            </w:r>
          </w:p>
        </w:tc>
        <w:tc>
          <w:tcPr>
            <w:tcW w:type="dxa" w:w="1425"/>
            <w:shd w:val="clear" w:color="auto" w:fill="164578"/>
          </w:tcPr>
          <w:p>
            <w:pPr>
              <w:jc w:val="right"/>
            </w:pPr>
            <w:r>
              <w:rPr>
                <w:b/>
                <w:color w:val="FFFFFF"/>
                <w:sz w:val="18"/>
              </w:rPr>
              <w:t>CxC</w:t>
            </w:r>
          </w:p>
        </w:tc>
        <w:tc>
          <w:tcPr>
            <w:tcW w:type="dxa" w:w="1425"/>
            <w:shd w:val="clear" w:color="auto" w:fill="164578"/>
          </w:tcPr>
          <w:p>
            <w:pPr>
              <w:jc w:val="right"/>
            </w:pPr>
            <w:r>
              <w:rPr>
                <w:b/>
                <w:color w:val="FFFFFF"/>
                <w:sz w:val="18"/>
              </w:rPr>
              <w:t>Act.Corr.</w:t>
            </w:r>
          </w:p>
        </w:tc>
        <w:tc>
          <w:tcPr>
            <w:tcW w:type="dxa" w:w="1425"/>
            <w:shd w:val="clear" w:color="auto" w:fill="164578"/>
          </w:tcPr>
          <w:p>
            <w:pPr>
              <w:jc w:val="right"/>
            </w:pPr>
            <w:r>
              <w:rPr>
                <w:b/>
                <w:color w:val="FFFFFF"/>
                <w:sz w:val="18"/>
              </w:rPr>
              <w:t>CxP Prov.</w:t>
            </w:r>
          </w:p>
        </w:tc>
        <w:tc>
          <w:tcPr>
            <w:tcW w:type="dxa" w:w="1425"/>
            <w:shd w:val="clear" w:color="auto" w:fill="164578"/>
          </w:tcPr>
          <w:p>
            <w:pPr>
              <w:jc w:val="right"/>
            </w:pPr>
            <w:r>
              <w:rPr>
                <w:b/>
                <w:color w:val="FFFFFF"/>
                <w:sz w:val="18"/>
              </w:rPr>
              <w:t>Pas.Corr.</w:t>
            </w:r>
          </w:p>
        </w:tc>
        <w:tc>
          <w:tcPr>
            <w:tcW w:type="dxa" w:w="1425"/>
            <w:shd w:val="clear" w:color="auto" w:fill="164578"/>
          </w:tcPr>
          <w:p>
            <w:pPr>
              <w:jc w:val="right"/>
            </w:pPr>
            <w:r>
              <w:rPr>
                <w:b/>
                <w:color w:val="FFFFFF"/>
                <w:sz w:val="18"/>
              </w:rPr>
              <w:t>Patrimonio</w:t>
            </w:r>
          </w:p>
        </w:tc>
      </w:tr>
      <w:tr>
        <w:tc>
          <w:tcPr>
            <w:tcW w:type="dxa" w:w="1425"/>
            <w:shd w:val="clear" w:color="auto" w:fill="f0f4f8"/>
          </w:tcPr>
          <w:p>
            <w:pPr>
              <w:jc w:val="left"/>
            </w:pPr>
            <w:r>
              <w:rPr>
                <w:b/>
                <w:sz w:val="18"/>
              </w:rPr>
              <w:t>Feb-25 (base)</w:t>
            </w:r>
          </w:p>
        </w:tc>
        <w:tc>
          <w:tcPr>
            <w:tcW w:type="dxa" w:w="1425"/>
            <w:shd w:val="clear" w:color="auto" w:fill="f0f4f8"/>
          </w:tcPr>
          <w:p>
            <w:pPr>
              <w:jc w:val="right"/>
            </w:pPr>
            <w:r>
              <w:rPr>
                <w:b w:val="0"/>
                <w:sz w:val="18"/>
              </w:rPr>
              <w:t>291.878</w:t>
            </w:r>
          </w:p>
        </w:tc>
        <w:tc>
          <w:tcPr>
            <w:tcW w:type="dxa" w:w="1425"/>
            <w:shd w:val="clear" w:color="auto" w:fill="f0f4f8"/>
          </w:tcPr>
          <w:p>
            <w:pPr>
              <w:jc w:val="right"/>
            </w:pPr>
            <w:r>
              <w:rPr>
                <w:b w:val="0"/>
                <w:sz w:val="18"/>
              </w:rPr>
              <w:t>701.000</w:t>
            </w:r>
          </w:p>
        </w:tc>
        <w:tc>
          <w:tcPr>
            <w:tcW w:type="dxa" w:w="1425"/>
            <w:shd w:val="clear" w:color="auto" w:fill="f0f4f8"/>
          </w:tcPr>
          <w:p>
            <w:pPr>
              <w:jc w:val="right"/>
            </w:pPr>
            <w:r>
              <w:rPr>
                <w:b w:val="0"/>
                <w:sz w:val="18"/>
              </w:rPr>
              <w:t>993.000</w:t>
            </w:r>
          </w:p>
        </w:tc>
        <w:tc>
          <w:tcPr>
            <w:tcW w:type="dxa" w:w="1425"/>
            <w:shd w:val="clear" w:color="auto" w:fill="f0f4f8"/>
          </w:tcPr>
          <w:p>
            <w:pPr>
              <w:jc w:val="right"/>
            </w:pPr>
            <w:r>
              <w:rPr>
                <w:b w:val="0"/>
                <w:sz w:val="18"/>
              </w:rPr>
              <w:t>249.000</w:t>
            </w:r>
          </w:p>
        </w:tc>
        <w:tc>
          <w:tcPr>
            <w:tcW w:type="dxa" w:w="1425"/>
            <w:shd w:val="clear" w:color="auto" w:fill="f0f4f8"/>
          </w:tcPr>
          <w:p>
            <w:pPr>
              <w:jc w:val="right"/>
            </w:pPr>
            <w:r>
              <w:rPr>
                <w:b w:val="0"/>
                <w:sz w:val="18"/>
              </w:rPr>
              <w:t>2.769.000</w:t>
            </w:r>
          </w:p>
        </w:tc>
        <w:tc>
          <w:tcPr>
            <w:tcW w:type="dxa" w:w="1425"/>
            <w:shd w:val="clear" w:color="auto" w:fill="f0f4f8"/>
          </w:tcPr>
          <w:p>
            <w:pPr>
              <w:jc w:val="right"/>
            </w:pPr>
            <w:r>
              <w:rPr>
                <w:b w:val="0"/>
                <w:sz w:val="18"/>
              </w:rPr>
              <w:t>2.111.000</w:t>
            </w:r>
          </w:p>
        </w:tc>
      </w:tr>
      <w:tr>
        <w:tc>
          <w:tcPr>
            <w:tcW w:type="dxa" w:w="1425"/>
            <w:shd w:val="clear" w:color="auto" w:fill="ffffff"/>
          </w:tcPr>
          <w:p>
            <w:pPr>
              <w:jc w:val="left"/>
            </w:pPr>
            <w:r>
              <w:rPr>
                <w:b/>
                <w:sz w:val="18"/>
              </w:rPr>
              <w:t>Dic-25</w:t>
            </w:r>
          </w:p>
        </w:tc>
        <w:tc>
          <w:tcPr>
            <w:tcW w:type="dxa" w:w="1425"/>
            <w:shd w:val="clear" w:color="auto" w:fill="ffffff"/>
          </w:tcPr>
          <w:p>
            <w:pPr>
              <w:jc w:val="right"/>
            </w:pPr>
            <w:r>
              <w:rPr>
                <w:b w:val="0"/>
                <w:sz w:val="18"/>
              </w:rPr>
              <w:t>178.024</w:t>
            </w:r>
          </w:p>
        </w:tc>
        <w:tc>
          <w:tcPr>
            <w:tcW w:type="dxa" w:w="1425"/>
            <w:shd w:val="clear" w:color="auto" w:fill="ffffff"/>
          </w:tcPr>
          <w:p>
            <w:pPr>
              <w:jc w:val="right"/>
            </w:pPr>
            <w:r>
              <w:rPr>
                <w:b w:val="0"/>
                <w:sz w:val="18"/>
              </w:rPr>
              <w:t>2.103.000</w:t>
            </w:r>
          </w:p>
        </w:tc>
        <w:tc>
          <w:tcPr>
            <w:tcW w:type="dxa" w:w="1425"/>
            <w:shd w:val="clear" w:color="auto" w:fill="ffffff"/>
          </w:tcPr>
          <w:p>
            <w:pPr>
              <w:jc w:val="right"/>
            </w:pPr>
            <w:r>
              <w:rPr>
                <w:b w:val="0"/>
                <w:sz w:val="18"/>
              </w:rPr>
              <w:t>2.850.000</w:t>
            </w:r>
          </w:p>
        </w:tc>
        <w:tc>
          <w:tcPr>
            <w:tcW w:type="dxa" w:w="1425"/>
            <w:shd w:val="clear" w:color="auto" w:fill="ffffff"/>
          </w:tcPr>
          <w:p>
            <w:pPr>
              <w:jc w:val="right"/>
            </w:pPr>
            <w:r>
              <w:rPr>
                <w:b w:val="0"/>
                <w:sz w:val="18"/>
              </w:rPr>
              <w:t>276.000</w:t>
            </w:r>
          </w:p>
        </w:tc>
        <w:tc>
          <w:tcPr>
            <w:tcW w:type="dxa" w:w="1425"/>
            <w:shd w:val="clear" w:color="auto" w:fill="ffffff"/>
          </w:tcPr>
          <w:p>
            <w:pPr>
              <w:jc w:val="right"/>
            </w:pPr>
            <w:r>
              <w:rPr>
                <w:b w:val="0"/>
                <w:sz w:val="18"/>
              </w:rPr>
              <w:t>7.796.000</w:t>
            </w:r>
          </w:p>
        </w:tc>
        <w:tc>
          <w:tcPr>
            <w:tcW w:type="dxa" w:w="1425"/>
            <w:shd w:val="clear" w:color="auto" w:fill="ffffff"/>
          </w:tcPr>
          <w:p>
            <w:pPr>
              <w:jc w:val="right"/>
            </w:pPr>
            <w:r>
              <w:rPr>
                <w:b w:val="0"/>
                <w:sz w:val="18"/>
              </w:rPr>
              <w:t>2.322.000</w:t>
            </w:r>
          </w:p>
        </w:tc>
      </w:tr>
      <w:tr>
        <w:tc>
          <w:tcPr>
            <w:tcW w:type="dxa" w:w="1425"/>
            <w:shd w:val="clear" w:color="auto" w:fill="fff3cd"/>
          </w:tcPr>
          <w:p>
            <w:pPr>
              <w:jc w:val="left"/>
            </w:pPr>
            <w:r>
              <w:rPr>
                <w:b/>
                <w:sz w:val="18"/>
              </w:rPr>
              <w:t>Feb-26</w:t>
            </w:r>
          </w:p>
        </w:tc>
        <w:tc>
          <w:tcPr>
            <w:tcW w:type="dxa" w:w="1425"/>
            <w:shd w:val="clear" w:color="auto" w:fill="fff3cd"/>
          </w:tcPr>
          <w:p>
            <w:pPr>
              <w:jc w:val="right"/>
            </w:pPr>
            <w:r>
              <w:rPr>
                <w:b w:val="0"/>
                <w:color w:val="C0392B"/>
                <w:sz w:val="18"/>
              </w:rPr>
              <w:t>–1.793 🔴</w:t>
            </w:r>
          </w:p>
        </w:tc>
        <w:tc>
          <w:tcPr>
            <w:tcW w:type="dxa" w:w="1425"/>
            <w:shd w:val="clear" w:color="auto" w:fill="fff3cd"/>
          </w:tcPr>
          <w:p>
            <w:pPr>
              <w:jc w:val="right"/>
            </w:pPr>
            <w:r>
              <w:rPr>
                <w:b w:val="0"/>
                <w:sz w:val="18"/>
              </w:rPr>
              <w:t>1.914.000</w:t>
            </w:r>
          </w:p>
        </w:tc>
        <w:tc>
          <w:tcPr>
            <w:tcW w:type="dxa" w:w="1425"/>
            <w:shd w:val="clear" w:color="auto" w:fill="fff3cd"/>
          </w:tcPr>
          <w:p>
            <w:pPr>
              <w:jc w:val="right"/>
            </w:pPr>
            <w:r>
              <w:rPr>
                <w:b w:val="0"/>
                <w:sz w:val="18"/>
              </w:rPr>
              <w:t>2.481.000</w:t>
            </w:r>
          </w:p>
        </w:tc>
        <w:tc>
          <w:tcPr>
            <w:tcW w:type="dxa" w:w="1425"/>
            <w:shd w:val="clear" w:color="auto" w:fill="fff3cd"/>
          </w:tcPr>
          <w:p>
            <w:pPr>
              <w:jc w:val="right"/>
            </w:pPr>
            <w:r>
              <w:rPr>
                <w:b w:val="0"/>
                <w:sz w:val="18"/>
              </w:rPr>
              <w:t>335.000</w:t>
            </w:r>
          </w:p>
        </w:tc>
        <w:tc>
          <w:tcPr>
            <w:tcW w:type="dxa" w:w="1425"/>
            <w:shd w:val="clear" w:color="auto" w:fill="fff3cd"/>
          </w:tcPr>
          <w:p>
            <w:pPr>
              <w:jc w:val="right"/>
            </w:pPr>
            <w:r>
              <w:rPr>
                <w:b w:val="0"/>
                <w:sz w:val="18"/>
              </w:rPr>
              <w:t>8.491.000</w:t>
            </w:r>
          </w:p>
        </w:tc>
        <w:tc>
          <w:tcPr>
            <w:tcW w:type="dxa" w:w="1425"/>
            <w:shd w:val="clear" w:color="auto" w:fill="fff3cd"/>
          </w:tcPr>
          <w:p>
            <w:pPr>
              <w:jc w:val="right"/>
            </w:pPr>
            <w:r>
              <w:rPr>
                <w:b w:val="0"/>
                <w:sz w:val="18"/>
              </w:rPr>
              <w:t>2.349.000</w:t>
            </w:r>
          </w:p>
        </w:tc>
      </w:tr>
      <w:tr>
        <w:tc>
          <w:tcPr>
            <w:tcW w:type="dxa" w:w="1425"/>
            <w:shd w:val="clear" w:color="auto" w:fill="fde8e8"/>
          </w:tcPr>
          <w:p>
            <w:pPr>
              <w:jc w:val="left"/>
            </w:pPr>
            <w:r>
              <w:rPr>
                <w:b/>
                <w:sz w:val="18"/>
              </w:rPr>
              <w:t>Mar-26 (actual)</w:t>
            </w:r>
          </w:p>
        </w:tc>
        <w:tc>
          <w:tcPr>
            <w:tcW w:type="dxa" w:w="1425"/>
            <w:shd w:val="clear" w:color="auto" w:fill="fde8e8"/>
          </w:tcPr>
          <w:p>
            <w:pPr>
              <w:jc w:val="right"/>
            </w:pPr>
            <w:r>
              <w:rPr>
                <w:b w:val="0"/>
                <w:sz w:val="18"/>
              </w:rPr>
              <w:t>43.708</w:t>
            </w:r>
          </w:p>
        </w:tc>
        <w:tc>
          <w:tcPr>
            <w:tcW w:type="dxa" w:w="1425"/>
            <w:shd w:val="clear" w:color="auto" w:fill="fde8e8"/>
          </w:tcPr>
          <w:p>
            <w:pPr>
              <w:jc w:val="right"/>
            </w:pPr>
            <w:r>
              <w:rPr>
                <w:b w:val="0"/>
                <w:sz w:val="18"/>
              </w:rPr>
              <w:t>2.374.000</w:t>
            </w:r>
          </w:p>
        </w:tc>
        <w:tc>
          <w:tcPr>
            <w:tcW w:type="dxa" w:w="1425"/>
            <w:shd w:val="clear" w:color="auto" w:fill="fde8e8"/>
          </w:tcPr>
          <w:p>
            <w:pPr>
              <w:jc w:val="right"/>
            </w:pPr>
            <w:r>
              <w:rPr>
                <w:b w:val="0"/>
                <w:sz w:val="18"/>
              </w:rPr>
              <w:t>2.987.000</w:t>
            </w:r>
          </w:p>
        </w:tc>
        <w:tc>
          <w:tcPr>
            <w:tcW w:type="dxa" w:w="1425"/>
            <w:shd w:val="clear" w:color="auto" w:fill="fde8e8"/>
          </w:tcPr>
          <w:p>
            <w:pPr>
              <w:jc w:val="right"/>
            </w:pPr>
            <w:r>
              <w:rPr>
                <w:b w:val="0"/>
                <w:color w:val="E67E22"/>
                <w:sz w:val="18"/>
              </w:rPr>
              <w:t>560.000 ⚠</w:t>
            </w:r>
          </w:p>
        </w:tc>
        <w:tc>
          <w:tcPr>
            <w:tcW w:type="dxa" w:w="1425"/>
            <w:shd w:val="clear" w:color="auto" w:fill="fde8e8"/>
          </w:tcPr>
          <w:p>
            <w:pPr>
              <w:jc w:val="right"/>
            </w:pPr>
            <w:r>
              <w:rPr>
                <w:b w:val="0"/>
                <w:sz w:val="18"/>
              </w:rPr>
              <w:t>5.289.000</w:t>
            </w:r>
          </w:p>
        </w:tc>
        <w:tc>
          <w:tcPr>
            <w:tcW w:type="dxa" w:w="1425"/>
            <w:shd w:val="clear" w:color="auto" w:fill="fde8e8"/>
          </w:tcPr>
          <w:p>
            <w:pPr>
              <w:jc w:val="right"/>
            </w:pPr>
            <w:r>
              <w:rPr>
                <w:b w:val="0"/>
                <w:color w:val="6C3B9A"/>
                <w:sz w:val="18"/>
              </w:rPr>
              <w:t>6.116.000 ❓</w:t>
            </w:r>
          </w:p>
        </w:tc>
      </w:tr>
    </w:tbl>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ea596"/>
          </w:tcPr>
          <w:p>
            <w:pPr>
              <w:jc w:val="left"/>
            </w:pPr>
            <w:r>
              <w:rPr>
                <w:b/>
                <w:color w:val="FFFFFF"/>
                <w:sz w:val="18"/>
              </w:rPr>
              <w:t>Período</w:t>
            </w:r>
          </w:p>
        </w:tc>
        <w:tc>
          <w:tcPr>
            <w:tcW w:type="dxa" w:w="1994"/>
            <w:shd w:val="clear" w:color="auto" w:fill="0ea596"/>
          </w:tcPr>
          <w:p>
            <w:pPr>
              <w:jc w:val="right"/>
            </w:pPr>
            <w:r>
              <w:rPr>
                <w:b/>
                <w:color w:val="FFFFFF"/>
                <w:sz w:val="18"/>
              </w:rPr>
              <w:t>Act. Corriente</w:t>
            </w:r>
          </w:p>
        </w:tc>
        <w:tc>
          <w:tcPr>
            <w:tcW w:type="dxa" w:w="1994"/>
            <w:shd w:val="clear" w:color="auto" w:fill="0ea596"/>
          </w:tcPr>
          <w:p>
            <w:pPr>
              <w:jc w:val="right"/>
            </w:pPr>
            <w:r>
              <w:rPr>
                <w:b/>
                <w:color w:val="FFFFFF"/>
                <w:sz w:val="18"/>
              </w:rPr>
              <w:t>Pas. Corriente</w:t>
            </w:r>
          </w:p>
        </w:tc>
        <w:tc>
          <w:tcPr>
            <w:tcW w:type="dxa" w:w="1994"/>
            <w:shd w:val="clear" w:color="auto" w:fill="0ea596"/>
          </w:tcPr>
          <w:p>
            <w:pPr>
              <w:jc w:val="right"/>
            </w:pPr>
            <w:r>
              <w:rPr>
                <w:b/>
                <w:color w:val="FFFFFF"/>
                <w:sz w:val="18"/>
              </w:rPr>
              <w:t>Razón Corriente</w:t>
            </w:r>
          </w:p>
        </w:tc>
        <w:tc>
          <w:tcPr>
            <w:tcW w:type="dxa" w:w="1994"/>
            <w:shd w:val="clear" w:color="auto" w:fill="0ea596"/>
          </w:tcPr>
          <w:p>
            <w:pPr>
              <w:jc w:val="center"/>
            </w:pPr>
            <w:r>
              <w:rPr>
                <w:b/>
                <w:color w:val="FFFFFF"/>
                <w:sz w:val="18"/>
              </w:rPr>
              <w:t>Semáforo</w:t>
            </w:r>
          </w:p>
        </w:tc>
      </w:tr>
      <w:tr>
        <w:tc>
          <w:tcPr>
            <w:tcW w:type="dxa" w:w="1994"/>
            <w:shd w:val="clear" w:color="auto" w:fill="f0f4f8"/>
          </w:tcPr>
          <w:p>
            <w:pPr>
              <w:jc w:val="left"/>
            </w:pPr>
            <w:r>
              <w:rPr>
                <w:b/>
                <w:sz w:val="18"/>
              </w:rPr>
              <w:t>Feb-25 (base)</w:t>
            </w:r>
          </w:p>
        </w:tc>
        <w:tc>
          <w:tcPr>
            <w:tcW w:type="dxa" w:w="1994"/>
            <w:shd w:val="clear" w:color="auto" w:fill="f0f4f8"/>
          </w:tcPr>
          <w:p>
            <w:pPr>
              <w:jc w:val="right"/>
            </w:pPr>
            <w:r>
              <w:rPr>
                <w:b w:val="0"/>
                <w:sz w:val="18"/>
              </w:rPr>
              <w:t>993.000</w:t>
            </w:r>
          </w:p>
        </w:tc>
        <w:tc>
          <w:tcPr>
            <w:tcW w:type="dxa" w:w="1994"/>
            <w:shd w:val="clear" w:color="auto" w:fill="f0f4f8"/>
          </w:tcPr>
          <w:p>
            <w:pPr>
              <w:jc w:val="right"/>
            </w:pPr>
            <w:r>
              <w:rPr>
                <w:b w:val="0"/>
                <w:sz w:val="18"/>
              </w:rPr>
              <w:t>2.769.000</w:t>
            </w:r>
          </w:p>
        </w:tc>
        <w:tc>
          <w:tcPr>
            <w:tcW w:type="dxa" w:w="1994"/>
            <w:shd w:val="clear" w:color="auto" w:fill="f0f4f8"/>
          </w:tcPr>
          <w:p>
            <w:pPr>
              <w:jc w:val="right"/>
            </w:pPr>
            <w:r>
              <w:rPr>
                <w:b w:val="0"/>
                <w:sz w:val="18"/>
              </w:rPr>
              <w:t>0,36x</w:t>
            </w:r>
          </w:p>
        </w:tc>
        <w:tc>
          <w:tcPr>
            <w:tcW w:type="dxa" w:w="1994"/>
            <w:shd w:val="clear" w:color="auto" w:fill="f0f4f8"/>
          </w:tcPr>
          <w:p>
            <w:pPr>
              <w:jc w:val="center"/>
            </w:pPr>
            <w:r>
              <w:rPr>
                <w:b w:val="0"/>
                <w:color w:val="C0392B"/>
                <w:sz w:val="18"/>
              </w:rPr>
              <w:t>🔴 Crítico</w:t>
            </w:r>
          </w:p>
        </w:tc>
      </w:tr>
      <w:tr>
        <w:tc>
          <w:tcPr>
            <w:tcW w:type="dxa" w:w="1994"/>
            <w:shd w:val="clear" w:color="auto" w:fill="ffffff"/>
          </w:tcPr>
          <w:p>
            <w:pPr>
              <w:jc w:val="left"/>
            </w:pPr>
            <w:r>
              <w:rPr>
                <w:b/>
                <w:sz w:val="18"/>
              </w:rPr>
              <w:t>Dic-25</w:t>
            </w:r>
          </w:p>
        </w:tc>
        <w:tc>
          <w:tcPr>
            <w:tcW w:type="dxa" w:w="1994"/>
            <w:shd w:val="clear" w:color="auto" w:fill="ffffff"/>
          </w:tcPr>
          <w:p>
            <w:pPr>
              <w:jc w:val="right"/>
            </w:pPr>
            <w:r>
              <w:rPr>
                <w:b w:val="0"/>
                <w:sz w:val="18"/>
              </w:rPr>
              <w:t>2.850.000</w:t>
            </w:r>
          </w:p>
        </w:tc>
        <w:tc>
          <w:tcPr>
            <w:tcW w:type="dxa" w:w="1994"/>
            <w:shd w:val="clear" w:color="auto" w:fill="ffffff"/>
          </w:tcPr>
          <w:p>
            <w:pPr>
              <w:jc w:val="right"/>
            </w:pPr>
            <w:r>
              <w:rPr>
                <w:b w:val="0"/>
                <w:sz w:val="18"/>
              </w:rPr>
              <w:t>7.796.000</w:t>
            </w:r>
          </w:p>
        </w:tc>
        <w:tc>
          <w:tcPr>
            <w:tcW w:type="dxa" w:w="1994"/>
            <w:shd w:val="clear" w:color="auto" w:fill="ffffff"/>
          </w:tcPr>
          <w:p>
            <w:pPr>
              <w:jc w:val="right"/>
            </w:pPr>
            <w:r>
              <w:rPr>
                <w:b w:val="0"/>
                <w:sz w:val="18"/>
              </w:rPr>
              <w:t>0,37x</w:t>
            </w:r>
          </w:p>
        </w:tc>
        <w:tc>
          <w:tcPr>
            <w:tcW w:type="dxa" w:w="1994"/>
            <w:shd w:val="clear" w:color="auto" w:fill="ffffff"/>
          </w:tcPr>
          <w:p>
            <w:pPr>
              <w:jc w:val="center"/>
            </w:pPr>
            <w:r>
              <w:rPr>
                <w:b w:val="0"/>
                <w:color w:val="C0392B"/>
                <w:sz w:val="18"/>
              </w:rPr>
              <w:t>🔴 Crítico</w:t>
            </w:r>
          </w:p>
        </w:tc>
      </w:tr>
      <w:tr>
        <w:tc>
          <w:tcPr>
            <w:tcW w:type="dxa" w:w="1994"/>
            <w:shd w:val="clear" w:color="auto" w:fill="f0f4f8"/>
          </w:tcPr>
          <w:p>
            <w:pPr>
              <w:jc w:val="left"/>
            </w:pPr>
            <w:r>
              <w:rPr>
                <w:b/>
                <w:sz w:val="18"/>
              </w:rPr>
              <w:t>Feb-26</w:t>
            </w:r>
          </w:p>
        </w:tc>
        <w:tc>
          <w:tcPr>
            <w:tcW w:type="dxa" w:w="1994"/>
            <w:shd w:val="clear" w:color="auto" w:fill="f0f4f8"/>
          </w:tcPr>
          <w:p>
            <w:pPr>
              <w:jc w:val="right"/>
            </w:pPr>
            <w:r>
              <w:rPr>
                <w:b w:val="0"/>
                <w:sz w:val="18"/>
              </w:rPr>
              <w:t>2.481.000</w:t>
            </w:r>
          </w:p>
        </w:tc>
        <w:tc>
          <w:tcPr>
            <w:tcW w:type="dxa" w:w="1994"/>
            <w:shd w:val="clear" w:color="auto" w:fill="f0f4f8"/>
          </w:tcPr>
          <w:p>
            <w:pPr>
              <w:jc w:val="right"/>
            </w:pPr>
            <w:r>
              <w:rPr>
                <w:b w:val="0"/>
                <w:sz w:val="18"/>
              </w:rPr>
              <w:t>8.491.000</w:t>
            </w:r>
          </w:p>
        </w:tc>
        <w:tc>
          <w:tcPr>
            <w:tcW w:type="dxa" w:w="1994"/>
            <w:shd w:val="clear" w:color="auto" w:fill="f0f4f8"/>
          </w:tcPr>
          <w:p>
            <w:pPr>
              <w:jc w:val="right"/>
            </w:pPr>
            <w:r>
              <w:rPr>
                <w:b w:val="0"/>
                <w:sz w:val="18"/>
              </w:rPr>
              <w:t>0,29x</w:t>
            </w:r>
          </w:p>
        </w:tc>
        <w:tc>
          <w:tcPr>
            <w:tcW w:type="dxa" w:w="1994"/>
            <w:shd w:val="clear" w:color="auto" w:fill="f0f4f8"/>
          </w:tcPr>
          <w:p>
            <w:pPr>
              <w:jc w:val="center"/>
            </w:pPr>
            <w:r>
              <w:rPr>
                <w:b w:val="0"/>
                <w:color w:val="C0392B"/>
                <w:sz w:val="18"/>
              </w:rPr>
              <w:t>🔴 Mínimo histórico</w:t>
            </w:r>
          </w:p>
        </w:tc>
      </w:tr>
      <w:tr>
        <w:tc>
          <w:tcPr>
            <w:tcW w:type="dxa" w:w="1994"/>
            <w:shd w:val="clear" w:color="auto" w:fill="fff3cd"/>
          </w:tcPr>
          <w:p>
            <w:pPr>
              <w:jc w:val="left"/>
            </w:pPr>
            <w:r>
              <w:rPr>
                <w:b/>
                <w:sz w:val="18"/>
              </w:rPr>
              <w:t>Mar-26</w:t>
            </w:r>
          </w:p>
        </w:tc>
        <w:tc>
          <w:tcPr>
            <w:tcW w:type="dxa" w:w="1994"/>
            <w:shd w:val="clear" w:color="auto" w:fill="fff3cd"/>
          </w:tcPr>
          <w:p>
            <w:pPr>
              <w:jc w:val="right"/>
            </w:pPr>
            <w:r>
              <w:rPr>
                <w:b w:val="0"/>
                <w:sz w:val="18"/>
              </w:rPr>
              <w:t>2.987.000</w:t>
            </w:r>
          </w:p>
        </w:tc>
        <w:tc>
          <w:tcPr>
            <w:tcW w:type="dxa" w:w="1994"/>
            <w:shd w:val="clear" w:color="auto" w:fill="fff3cd"/>
          </w:tcPr>
          <w:p>
            <w:pPr>
              <w:jc w:val="right"/>
            </w:pPr>
            <w:r>
              <w:rPr>
                <w:b w:val="0"/>
                <w:sz w:val="18"/>
              </w:rPr>
              <w:t>5.289.000</w:t>
            </w:r>
          </w:p>
        </w:tc>
        <w:tc>
          <w:tcPr>
            <w:tcW w:type="dxa" w:w="1994"/>
            <w:shd w:val="clear" w:color="auto" w:fill="fff3cd"/>
          </w:tcPr>
          <w:p>
            <w:pPr>
              <w:jc w:val="right"/>
            </w:pPr>
            <w:r>
              <w:rPr>
                <w:b w:val="0"/>
                <w:sz w:val="18"/>
              </w:rPr>
              <w:t>0,56x</w:t>
            </w:r>
          </w:p>
        </w:tc>
        <w:tc>
          <w:tcPr>
            <w:tcW w:type="dxa" w:w="1994"/>
            <w:shd w:val="clear" w:color="auto" w:fill="fff3cd"/>
          </w:tcPr>
          <w:p>
            <w:pPr>
              <w:jc w:val="center"/>
            </w:pPr>
            <w:r>
              <w:rPr>
                <w:b w:val="0"/>
                <w:color w:val="E67E22"/>
                <w:sz w:val="18"/>
              </w:rPr>
              <w:t>⚠️ Mejoró pero &lt;1x</w:t>
            </w:r>
          </w:p>
        </w:tc>
      </w:tr>
      <w:tr>
        <w:tc>
          <w:tcPr>
            <w:tcW w:type="dxa" w:w="1994"/>
            <w:shd w:val="clear" w:color="auto" w:fill="f0f4f8"/>
          </w:tcPr>
          <w:p>
            <w:pPr>
              <w:jc w:val="left"/>
            </w:pPr>
            <w:r>
              <w:rPr>
                <w:b/>
                <w:sz w:val="18"/>
              </w:rPr>
              <w:t>Referencia sana</w:t>
            </w:r>
          </w:p>
        </w:tc>
        <w:tc>
          <w:tcPr>
            <w:tcW w:type="dxa" w:w="1994"/>
            <w:shd w:val="clear" w:color="auto" w:fill="f0f4f8"/>
          </w:tcPr>
          <w:p>
            <w:pPr>
              <w:jc w:val="right"/>
            </w:pPr>
            <w:r>
              <w:rPr>
                <w:b w:val="0"/>
                <w:sz w:val="18"/>
              </w:rPr>
              <w:t>—</w:t>
            </w:r>
          </w:p>
        </w:tc>
        <w:tc>
          <w:tcPr>
            <w:tcW w:type="dxa" w:w="1994"/>
            <w:shd w:val="clear" w:color="auto" w:fill="f0f4f8"/>
          </w:tcPr>
          <w:p>
            <w:pPr>
              <w:jc w:val="right"/>
            </w:pPr>
            <w:r>
              <w:rPr>
                <w:b w:val="0"/>
                <w:sz w:val="18"/>
              </w:rPr>
              <w:t>—</w:t>
            </w:r>
          </w:p>
        </w:tc>
        <w:tc>
          <w:tcPr>
            <w:tcW w:type="dxa" w:w="1994"/>
            <w:shd w:val="clear" w:color="auto" w:fill="f0f4f8"/>
          </w:tcPr>
          <w:p>
            <w:pPr>
              <w:jc w:val="right"/>
            </w:pPr>
            <w:r>
              <w:rPr>
                <w:b w:val="0"/>
                <w:sz w:val="18"/>
              </w:rPr>
              <w:t>&gt;1,0x</w:t>
            </w:r>
          </w:p>
        </w:tc>
        <w:tc>
          <w:tcPr>
            <w:tcW w:type="dxa" w:w="1994"/>
            <w:shd w:val="clear" w:color="auto" w:fill="f0f4f8"/>
          </w:tcPr>
          <w:p>
            <w:pPr>
              <w:jc w:val="center"/>
            </w:pPr>
            <w:r>
              <w:rPr>
                <w:b w:val="0"/>
                <w:color w:val="1A936F"/>
                <w:sz w:val="18"/>
              </w:rPr>
              <w:t>✅ Meta</w:t>
            </w:r>
          </w:p>
        </w:tc>
      </w:tr>
    </w:tbl>
    <w:p>
      <w:r>
        <w:br w:type="page"/>
      </w:r>
    </w:p>
    <w:p>
      <w:r>
        <w:rPr>
          <w:color w:val="C0392B"/>
          <w:sz w:val="14"/>
        </w:rPr>
        <w:t>━━━━━━━━━━━━━━━━━━━━━━━━━━━━━━━━━━━━━━━━━━━━━━━━━━━━━━━━━━━━━━━━━━━━━━━━</w:t>
      </w:r>
    </w:p>
    <w:p>
      <w:pPr>
        <w:spacing w:before="200" w:after="60"/>
      </w:pPr>
      <w:r>
        <w:rPr>
          <w:b/>
          <w:color w:val="C0392B"/>
          <w:sz w:val="28"/>
        </w:rPr>
        <w:t>6. RUBROS ATÍPICOS — TRES PERSPECTIVAS DE ANÁLISIS</w:t>
      </w:r>
    </w:p>
    <w:p>
      <w:r>
        <w:rPr>
          <w:i/>
          <w:color w:val="555555"/>
          <w:sz w:val="20"/>
        </w:rPr>
        <w:t>Para identificar qué está generando los números negativos de marzo 2026 se aplican tres lentes simultáneos: (A) comparación secuencial dentro de Q1-2026 (Ene→Feb→Mar), que revela cambios mes a mes; (B) comparativo Q1-2025 vs Q1-2026, que cuantifica el deterioro estructural año a año; y (C) eficiencia por cirugía, que elimina el efecto de volumen y aísla la rentabilidad unitaria.</w:t>
      </w:r>
    </w:p>
    <w:p>
      <w:pPr>
        <w:spacing w:before="200" w:after="60"/>
      </w:pPr>
      <w:r>
        <w:rPr>
          <w:b/>
          <w:color w:val="16457B"/>
          <w:sz w:val="23"/>
        </w:rPr>
        <w:t>6.1  Estado de resultados — Q1-25 y Q1-26, mes a mes</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164578"/>
          </w:tcPr>
          <w:p>
            <w:pPr>
              <w:jc w:val="left"/>
            </w:pPr>
            <w:r>
              <w:rPr>
                <w:b/>
                <w:color w:val="FFFFFF"/>
                <w:sz w:val="17"/>
              </w:rPr>
              <w:t>Rubro</w:t>
            </w:r>
          </w:p>
        </w:tc>
        <w:tc>
          <w:tcPr>
            <w:tcW w:type="dxa" w:w="1108"/>
            <w:shd w:val="clear" w:color="auto" w:fill="164578"/>
          </w:tcPr>
          <w:p>
            <w:pPr>
              <w:jc w:val="right"/>
            </w:pPr>
            <w:r>
              <w:rPr>
                <w:b/>
                <w:color w:val="FFFFFF"/>
                <w:sz w:val="17"/>
              </w:rPr>
              <w:t>Ene-25</w:t>
            </w:r>
          </w:p>
        </w:tc>
        <w:tc>
          <w:tcPr>
            <w:tcW w:type="dxa" w:w="1108"/>
            <w:shd w:val="clear" w:color="auto" w:fill="164578"/>
          </w:tcPr>
          <w:p>
            <w:pPr>
              <w:jc w:val="right"/>
            </w:pPr>
            <w:r>
              <w:rPr>
                <w:b/>
                <w:color w:val="FFFFFF"/>
                <w:sz w:val="17"/>
              </w:rPr>
              <w:t>Feb-25</w:t>
            </w:r>
          </w:p>
        </w:tc>
        <w:tc>
          <w:tcPr>
            <w:tcW w:type="dxa" w:w="1108"/>
            <w:shd w:val="clear" w:color="auto" w:fill="164578"/>
          </w:tcPr>
          <w:p>
            <w:pPr>
              <w:jc w:val="right"/>
            </w:pPr>
            <w:r>
              <w:rPr>
                <w:b/>
                <w:color w:val="FFFFFF"/>
                <w:sz w:val="17"/>
              </w:rPr>
              <w:t>Mar-25</w:t>
            </w:r>
          </w:p>
        </w:tc>
        <w:tc>
          <w:tcPr>
            <w:tcW w:type="dxa" w:w="1108"/>
            <w:shd w:val="clear" w:color="auto" w:fill="164578"/>
          </w:tcPr>
          <w:p>
            <w:pPr>
              <w:jc w:val="right"/>
            </w:pPr>
            <w:r>
              <w:rPr>
                <w:b/>
                <w:color w:val="FFFFFF"/>
                <w:sz w:val="17"/>
              </w:rPr>
              <w:t>Ene-26</w:t>
            </w:r>
          </w:p>
        </w:tc>
        <w:tc>
          <w:tcPr>
            <w:tcW w:type="dxa" w:w="1108"/>
            <w:shd w:val="clear" w:color="auto" w:fill="164578"/>
          </w:tcPr>
          <w:p>
            <w:pPr>
              <w:jc w:val="right"/>
            </w:pPr>
            <w:r>
              <w:rPr>
                <w:b/>
                <w:color w:val="FFFFFF"/>
                <w:sz w:val="17"/>
              </w:rPr>
              <w:t>Feb-26</w:t>
            </w:r>
          </w:p>
        </w:tc>
        <w:tc>
          <w:tcPr>
            <w:tcW w:type="dxa" w:w="1108"/>
            <w:shd w:val="clear" w:color="auto" w:fill="164578"/>
          </w:tcPr>
          <w:p>
            <w:pPr>
              <w:jc w:val="right"/>
            </w:pPr>
            <w:r>
              <w:rPr>
                <w:b/>
                <w:color w:val="FFFFFF"/>
                <w:sz w:val="17"/>
              </w:rPr>
              <w:t>Mar-26</w:t>
            </w:r>
          </w:p>
        </w:tc>
        <w:tc>
          <w:tcPr>
            <w:tcW w:type="dxa" w:w="1108"/>
            <w:shd w:val="clear" w:color="auto" w:fill="164578"/>
          </w:tcPr>
          <w:p>
            <w:pPr>
              <w:jc w:val="right"/>
            </w:pPr>
            <w:r>
              <w:rPr>
                <w:b/>
                <w:color w:val="FFFFFF"/>
                <w:sz w:val="17"/>
              </w:rPr>
              <w:t>Q1-25</w:t>
            </w:r>
          </w:p>
        </w:tc>
        <w:tc>
          <w:tcPr>
            <w:tcW w:type="dxa" w:w="1108"/>
            <w:shd w:val="clear" w:color="auto" w:fill="164578"/>
          </w:tcPr>
          <w:p>
            <w:pPr>
              <w:jc w:val="right"/>
            </w:pPr>
            <w:r>
              <w:rPr>
                <w:b/>
                <w:color w:val="FFFFFF"/>
                <w:sz w:val="17"/>
              </w:rPr>
              <w:t>Q1-26</w:t>
            </w:r>
          </w:p>
        </w:tc>
      </w:tr>
      <w:tr>
        <w:tc>
          <w:tcPr>
            <w:tcW w:type="dxa" w:w="1108"/>
            <w:shd w:val="clear" w:color="auto" w:fill="ffffff"/>
          </w:tcPr>
          <w:p>
            <w:pPr>
              <w:jc w:val="left"/>
            </w:pPr>
            <w:r>
              <w:rPr>
                <w:b/>
                <w:sz w:val="18"/>
              </w:rPr>
              <w:t>Ingresos</w:t>
            </w:r>
          </w:p>
        </w:tc>
        <w:tc>
          <w:tcPr>
            <w:tcW w:type="dxa" w:w="1108"/>
            <w:shd w:val="clear" w:color="auto" w:fill="ffffff"/>
          </w:tcPr>
          <w:p>
            <w:pPr>
              <w:jc w:val="right"/>
            </w:pPr>
            <w:r>
              <w:rPr>
                <w:b/>
                <w:sz w:val="18"/>
              </w:rPr>
              <w:t>962.393</w:t>
            </w:r>
          </w:p>
        </w:tc>
        <w:tc>
          <w:tcPr>
            <w:tcW w:type="dxa" w:w="1108"/>
            <w:shd w:val="clear" w:color="auto" w:fill="ffffff"/>
          </w:tcPr>
          <w:p>
            <w:pPr>
              <w:jc w:val="right"/>
            </w:pPr>
            <w:r>
              <w:rPr>
                <w:b/>
                <w:sz w:val="18"/>
              </w:rPr>
              <w:t>999.568</w:t>
            </w:r>
          </w:p>
        </w:tc>
        <w:tc>
          <w:tcPr>
            <w:tcW w:type="dxa" w:w="1108"/>
            <w:shd w:val="clear" w:color="auto" w:fill="ffffff"/>
          </w:tcPr>
          <w:p>
            <w:pPr>
              <w:jc w:val="right"/>
            </w:pPr>
            <w:r>
              <w:rPr>
                <w:b/>
                <w:sz w:val="18"/>
              </w:rPr>
              <w:t>1.014.356</w:t>
            </w:r>
          </w:p>
        </w:tc>
        <w:tc>
          <w:tcPr>
            <w:tcW w:type="dxa" w:w="1108"/>
            <w:shd w:val="clear" w:color="auto" w:fill="ffffff"/>
          </w:tcPr>
          <w:p>
            <w:pPr>
              <w:jc w:val="right"/>
            </w:pPr>
            <w:r>
              <w:rPr>
                <w:b/>
                <w:sz w:val="18"/>
              </w:rPr>
              <w:t>1.201.695</w:t>
            </w:r>
          </w:p>
        </w:tc>
        <w:tc>
          <w:tcPr>
            <w:tcW w:type="dxa" w:w="1108"/>
            <w:shd w:val="clear" w:color="auto" w:fill="ffffff"/>
          </w:tcPr>
          <w:p>
            <w:pPr>
              <w:jc w:val="right"/>
            </w:pPr>
            <w:r>
              <w:rPr>
                <w:b/>
                <w:sz w:val="18"/>
              </w:rPr>
              <w:t>1.538.191</w:t>
            </w:r>
          </w:p>
        </w:tc>
        <w:tc>
          <w:tcPr>
            <w:tcW w:type="dxa" w:w="1108"/>
            <w:shd w:val="clear" w:color="auto" w:fill="ffffff"/>
          </w:tcPr>
          <w:p>
            <w:pPr>
              <w:jc w:val="right"/>
            </w:pPr>
            <w:r>
              <w:rPr>
                <w:b/>
                <w:sz w:val="18"/>
              </w:rPr>
              <w:t>1.622.729</w:t>
            </w:r>
          </w:p>
        </w:tc>
        <w:tc>
          <w:tcPr>
            <w:tcW w:type="dxa" w:w="1108"/>
            <w:shd w:val="clear" w:color="auto" w:fill="ffffff"/>
          </w:tcPr>
          <w:p>
            <w:pPr>
              <w:jc w:val="right"/>
            </w:pPr>
            <w:r>
              <w:rPr>
                <w:b/>
                <w:sz w:val="18"/>
              </w:rPr>
              <w:t>2.976.317</w:t>
            </w:r>
          </w:p>
        </w:tc>
        <w:tc>
          <w:tcPr>
            <w:tcW w:type="dxa" w:w="1108"/>
            <w:shd w:val="clear" w:color="auto" w:fill="ffffff"/>
          </w:tcPr>
          <w:p>
            <w:pPr>
              <w:jc w:val="right"/>
            </w:pPr>
            <w:r>
              <w:rPr>
                <w:b/>
                <w:sz w:val="18"/>
              </w:rPr>
              <w:t>4.362.615</w:t>
            </w:r>
          </w:p>
        </w:tc>
      </w:tr>
      <w:tr>
        <w:tc>
          <w:tcPr>
            <w:tcW w:type="dxa" w:w="1108"/>
            <w:shd w:val="clear" w:color="auto" w:fill="f0f4f8"/>
          </w:tcPr>
          <w:p>
            <w:pPr>
              <w:jc w:val="left"/>
            </w:pPr>
            <w:r>
              <w:rPr>
                <w:b w:val="0"/>
                <w:sz w:val="18"/>
              </w:rPr>
              <w:t>Costos de ventas</w:t>
            </w:r>
          </w:p>
        </w:tc>
        <w:tc>
          <w:tcPr>
            <w:tcW w:type="dxa" w:w="1108"/>
            <w:shd w:val="clear" w:color="auto" w:fill="f0f4f8"/>
          </w:tcPr>
          <w:p>
            <w:pPr>
              <w:jc w:val="right"/>
            </w:pPr>
            <w:r>
              <w:rPr>
                <w:b w:val="0"/>
                <w:sz w:val="18"/>
              </w:rPr>
              <w:t>492.145</w:t>
            </w:r>
          </w:p>
        </w:tc>
        <w:tc>
          <w:tcPr>
            <w:tcW w:type="dxa" w:w="1108"/>
            <w:shd w:val="clear" w:color="auto" w:fill="f0f4f8"/>
          </w:tcPr>
          <w:p>
            <w:pPr>
              <w:jc w:val="right"/>
            </w:pPr>
            <w:r>
              <w:rPr>
                <w:b w:val="0"/>
                <w:sz w:val="18"/>
              </w:rPr>
              <w:t>615.133</w:t>
            </w:r>
          </w:p>
        </w:tc>
        <w:tc>
          <w:tcPr>
            <w:tcW w:type="dxa" w:w="1108"/>
            <w:shd w:val="clear" w:color="auto" w:fill="f0f4f8"/>
          </w:tcPr>
          <w:p>
            <w:pPr>
              <w:jc w:val="right"/>
            </w:pPr>
            <w:r>
              <w:rPr>
                <w:b w:val="0"/>
                <w:sz w:val="18"/>
              </w:rPr>
              <w:t>586.723</w:t>
            </w:r>
          </w:p>
        </w:tc>
        <w:tc>
          <w:tcPr>
            <w:tcW w:type="dxa" w:w="1108"/>
            <w:shd w:val="clear" w:color="auto" w:fill="f0f4f8"/>
          </w:tcPr>
          <w:p>
            <w:pPr>
              <w:jc w:val="right"/>
            </w:pPr>
            <w:r>
              <w:rPr>
                <w:b w:val="0"/>
                <w:color w:val="C0392B"/>
                <w:sz w:val="18"/>
              </w:rPr>
              <w:t>966.134</w:t>
            </w:r>
          </w:p>
        </w:tc>
        <w:tc>
          <w:tcPr>
            <w:tcW w:type="dxa" w:w="1108"/>
            <w:shd w:val="clear" w:color="auto" w:fill="f0f4f8"/>
          </w:tcPr>
          <w:p>
            <w:pPr>
              <w:jc w:val="right"/>
            </w:pPr>
            <w:r>
              <w:rPr>
                <w:b w:val="0"/>
                <w:sz w:val="18"/>
              </w:rPr>
              <w:t>697.032</w:t>
            </w:r>
          </w:p>
        </w:tc>
        <w:tc>
          <w:tcPr>
            <w:tcW w:type="dxa" w:w="1108"/>
            <w:shd w:val="clear" w:color="auto" w:fill="f0f4f8"/>
          </w:tcPr>
          <w:p>
            <w:pPr>
              <w:jc w:val="right"/>
            </w:pPr>
            <w:r>
              <w:rPr>
                <w:b w:val="0"/>
                <w:color w:val="C0392B"/>
                <w:sz w:val="18"/>
              </w:rPr>
              <w:t>1.117.130</w:t>
            </w:r>
          </w:p>
        </w:tc>
        <w:tc>
          <w:tcPr>
            <w:tcW w:type="dxa" w:w="1108"/>
            <w:shd w:val="clear" w:color="auto" w:fill="f0f4f8"/>
          </w:tcPr>
          <w:p>
            <w:pPr>
              <w:jc w:val="right"/>
            </w:pPr>
            <w:r>
              <w:rPr>
                <w:b w:val="0"/>
                <w:sz w:val="18"/>
              </w:rPr>
              <w:t>1.694.001</w:t>
            </w:r>
          </w:p>
        </w:tc>
        <w:tc>
          <w:tcPr>
            <w:tcW w:type="dxa" w:w="1108"/>
            <w:shd w:val="clear" w:color="auto" w:fill="f0f4f8"/>
          </w:tcPr>
          <w:p>
            <w:pPr>
              <w:jc w:val="right"/>
            </w:pPr>
            <w:r>
              <w:rPr>
                <w:b w:val="0"/>
                <w:color w:val="E67E22"/>
                <w:sz w:val="18"/>
              </w:rPr>
              <w:t>2.780.296</w:t>
            </w:r>
          </w:p>
        </w:tc>
      </w:tr>
      <w:tr>
        <w:tc>
          <w:tcPr>
            <w:tcW w:type="dxa" w:w="1108"/>
            <w:shd w:val="clear" w:color="auto" w:fill="ffffff"/>
          </w:tcPr>
          <w:p>
            <w:pPr>
              <w:jc w:val="left"/>
            </w:pPr>
            <w:r>
              <w:rPr>
                <w:b w:val="0"/>
                <w:sz w:val="18"/>
              </w:rPr>
              <w:t xml:space="preserve">  · Honorarios</w:t>
            </w:r>
          </w:p>
        </w:tc>
        <w:tc>
          <w:tcPr>
            <w:tcW w:type="dxa" w:w="1108"/>
            <w:shd w:val="clear" w:color="auto" w:fill="ffffff"/>
          </w:tcPr>
          <w:p>
            <w:pPr>
              <w:jc w:val="right"/>
            </w:pPr>
            <w:r>
              <w:rPr>
                <w:b w:val="0"/>
                <w:sz w:val="18"/>
              </w:rPr>
              <w:t>205.757</w:t>
            </w:r>
          </w:p>
        </w:tc>
        <w:tc>
          <w:tcPr>
            <w:tcW w:type="dxa" w:w="1108"/>
            <w:shd w:val="clear" w:color="auto" w:fill="ffffff"/>
          </w:tcPr>
          <w:p>
            <w:pPr>
              <w:jc w:val="right"/>
            </w:pPr>
            <w:r>
              <w:rPr>
                <w:b w:val="0"/>
                <w:sz w:val="18"/>
              </w:rPr>
              <w:t>340.051</w:t>
            </w:r>
          </w:p>
        </w:tc>
        <w:tc>
          <w:tcPr>
            <w:tcW w:type="dxa" w:w="1108"/>
            <w:shd w:val="clear" w:color="auto" w:fill="ffffff"/>
          </w:tcPr>
          <w:p>
            <w:pPr>
              <w:jc w:val="right"/>
            </w:pPr>
            <w:r>
              <w:rPr>
                <w:b w:val="0"/>
                <w:sz w:val="18"/>
              </w:rPr>
              <w:t>328.800</w:t>
            </w:r>
          </w:p>
        </w:tc>
        <w:tc>
          <w:tcPr>
            <w:tcW w:type="dxa" w:w="1108"/>
            <w:shd w:val="clear" w:color="auto" w:fill="ffffff"/>
          </w:tcPr>
          <w:p>
            <w:pPr>
              <w:jc w:val="right"/>
            </w:pPr>
            <w:r>
              <w:rPr>
                <w:b w:val="0"/>
                <w:color w:val="C0392B"/>
                <w:sz w:val="18"/>
              </w:rPr>
              <w:t>401.963</w:t>
            </w:r>
          </w:p>
        </w:tc>
        <w:tc>
          <w:tcPr>
            <w:tcW w:type="dxa" w:w="1108"/>
            <w:shd w:val="clear" w:color="auto" w:fill="ffffff"/>
          </w:tcPr>
          <w:p>
            <w:pPr>
              <w:jc w:val="right"/>
            </w:pPr>
            <w:r>
              <w:rPr>
                <w:b w:val="0"/>
                <w:sz w:val="18"/>
              </w:rPr>
              <w:t>321.287</w:t>
            </w:r>
          </w:p>
        </w:tc>
        <w:tc>
          <w:tcPr>
            <w:tcW w:type="dxa" w:w="1108"/>
            <w:shd w:val="clear" w:color="auto" w:fill="ffffff"/>
          </w:tcPr>
          <w:p>
            <w:pPr>
              <w:jc w:val="right"/>
            </w:pPr>
            <w:r>
              <w:rPr>
                <w:b w:val="0"/>
                <w:color w:val="C0392B"/>
                <w:sz w:val="18"/>
              </w:rPr>
              <w:t>503.369</w:t>
            </w:r>
          </w:p>
        </w:tc>
        <w:tc>
          <w:tcPr>
            <w:tcW w:type="dxa" w:w="1108"/>
            <w:shd w:val="clear" w:color="auto" w:fill="ffffff"/>
          </w:tcPr>
          <w:p>
            <w:pPr>
              <w:jc w:val="right"/>
            </w:pPr>
            <w:r>
              <w:rPr>
                <w:b w:val="0"/>
                <w:sz w:val="18"/>
              </w:rPr>
              <w:t>874.608</w:t>
            </w:r>
          </w:p>
        </w:tc>
        <w:tc>
          <w:tcPr>
            <w:tcW w:type="dxa" w:w="1108"/>
            <w:shd w:val="clear" w:color="auto" w:fill="ffffff"/>
          </w:tcPr>
          <w:p>
            <w:pPr>
              <w:jc w:val="right"/>
            </w:pPr>
            <w:r>
              <w:rPr>
                <w:b w:val="0"/>
                <w:color w:val="E67E22"/>
                <w:sz w:val="18"/>
              </w:rPr>
              <w:t>1.226.619</w:t>
            </w:r>
          </w:p>
        </w:tc>
      </w:tr>
      <w:tr>
        <w:tc>
          <w:tcPr>
            <w:tcW w:type="dxa" w:w="1108"/>
            <w:shd w:val="clear" w:color="auto" w:fill="f0f4f8"/>
          </w:tcPr>
          <w:p>
            <w:pPr>
              <w:jc w:val="left"/>
            </w:pPr>
            <w:r>
              <w:rPr>
                <w:b w:val="0"/>
                <w:sz w:val="18"/>
              </w:rPr>
              <w:t xml:space="preserve">  · Insumos/otros</w:t>
            </w:r>
          </w:p>
        </w:tc>
        <w:tc>
          <w:tcPr>
            <w:tcW w:type="dxa" w:w="1108"/>
            <w:shd w:val="clear" w:color="auto" w:fill="f0f4f8"/>
          </w:tcPr>
          <w:p>
            <w:pPr>
              <w:jc w:val="right"/>
            </w:pPr>
            <w:r>
              <w:rPr>
                <w:b w:val="0"/>
                <w:sz w:val="18"/>
              </w:rPr>
              <w:t>286.388</w:t>
            </w:r>
          </w:p>
        </w:tc>
        <w:tc>
          <w:tcPr>
            <w:tcW w:type="dxa" w:w="1108"/>
            <w:shd w:val="clear" w:color="auto" w:fill="f0f4f8"/>
          </w:tcPr>
          <w:p>
            <w:pPr>
              <w:jc w:val="right"/>
            </w:pPr>
            <w:r>
              <w:rPr>
                <w:b w:val="0"/>
                <w:sz w:val="18"/>
              </w:rPr>
              <w:t>275.082</w:t>
            </w:r>
          </w:p>
        </w:tc>
        <w:tc>
          <w:tcPr>
            <w:tcW w:type="dxa" w:w="1108"/>
            <w:shd w:val="clear" w:color="auto" w:fill="f0f4f8"/>
          </w:tcPr>
          <w:p>
            <w:pPr>
              <w:jc w:val="right"/>
            </w:pPr>
            <w:r>
              <w:rPr>
                <w:b w:val="0"/>
                <w:sz w:val="18"/>
              </w:rPr>
              <w:t>257.923</w:t>
            </w:r>
          </w:p>
        </w:tc>
        <w:tc>
          <w:tcPr>
            <w:tcW w:type="dxa" w:w="1108"/>
            <w:shd w:val="clear" w:color="auto" w:fill="f0f4f8"/>
          </w:tcPr>
          <w:p>
            <w:pPr>
              <w:jc w:val="right"/>
            </w:pPr>
            <w:r>
              <w:rPr>
                <w:b w:val="0"/>
                <w:color w:val="E67E22"/>
                <w:sz w:val="18"/>
              </w:rPr>
              <w:t>564.171</w:t>
            </w:r>
          </w:p>
        </w:tc>
        <w:tc>
          <w:tcPr>
            <w:tcW w:type="dxa" w:w="1108"/>
            <w:shd w:val="clear" w:color="auto" w:fill="f0f4f8"/>
          </w:tcPr>
          <w:p>
            <w:pPr>
              <w:jc w:val="right"/>
            </w:pPr>
            <w:r>
              <w:rPr>
                <w:b w:val="0"/>
                <w:color w:val="E67E22"/>
                <w:sz w:val="18"/>
              </w:rPr>
              <w:t>375.745</w:t>
            </w:r>
          </w:p>
        </w:tc>
        <w:tc>
          <w:tcPr>
            <w:tcW w:type="dxa" w:w="1108"/>
            <w:shd w:val="clear" w:color="auto" w:fill="f0f4f8"/>
          </w:tcPr>
          <w:p>
            <w:pPr>
              <w:jc w:val="right"/>
            </w:pPr>
            <w:r>
              <w:rPr>
                <w:b w:val="0"/>
                <w:color w:val="E67E22"/>
                <w:sz w:val="18"/>
              </w:rPr>
              <w:t>613.761</w:t>
            </w:r>
          </w:p>
        </w:tc>
        <w:tc>
          <w:tcPr>
            <w:tcW w:type="dxa" w:w="1108"/>
            <w:shd w:val="clear" w:color="auto" w:fill="f0f4f8"/>
          </w:tcPr>
          <w:p>
            <w:pPr>
              <w:jc w:val="right"/>
            </w:pPr>
            <w:r>
              <w:rPr>
                <w:b w:val="0"/>
                <w:sz w:val="18"/>
              </w:rPr>
              <w:t>819.393</w:t>
            </w:r>
          </w:p>
        </w:tc>
        <w:tc>
          <w:tcPr>
            <w:tcW w:type="dxa" w:w="1108"/>
            <w:shd w:val="clear" w:color="auto" w:fill="f0f4f8"/>
          </w:tcPr>
          <w:p>
            <w:pPr>
              <w:jc w:val="right"/>
            </w:pPr>
            <w:r>
              <w:rPr>
                <w:b w:val="0"/>
                <w:color w:val="E67E22"/>
                <w:sz w:val="18"/>
              </w:rPr>
              <w:t>1.553.677</w:t>
            </w:r>
          </w:p>
        </w:tc>
      </w:tr>
      <w:tr>
        <w:tc>
          <w:tcPr>
            <w:tcW w:type="dxa" w:w="1108"/>
            <w:shd w:val="clear" w:color="auto" w:fill="ffffff"/>
          </w:tcPr>
          <w:p>
            <w:pPr>
              <w:jc w:val="left"/>
            </w:pPr>
            <w:r>
              <w:rPr>
                <w:b/>
                <w:sz w:val="18"/>
              </w:rPr>
              <w:t>Utilidad Bruta</w:t>
            </w:r>
          </w:p>
        </w:tc>
        <w:tc>
          <w:tcPr>
            <w:tcW w:type="dxa" w:w="1108"/>
            <w:shd w:val="clear" w:color="auto" w:fill="ffffff"/>
          </w:tcPr>
          <w:p>
            <w:pPr>
              <w:jc w:val="right"/>
            </w:pPr>
            <w:r>
              <w:rPr>
                <w:b/>
                <w:sz w:val="18"/>
              </w:rPr>
              <w:t>470.249</w:t>
            </w:r>
          </w:p>
        </w:tc>
        <w:tc>
          <w:tcPr>
            <w:tcW w:type="dxa" w:w="1108"/>
            <w:shd w:val="clear" w:color="auto" w:fill="ffffff"/>
          </w:tcPr>
          <w:p>
            <w:pPr>
              <w:jc w:val="right"/>
            </w:pPr>
            <w:r>
              <w:rPr>
                <w:b/>
                <w:sz w:val="18"/>
              </w:rPr>
              <w:t>384.435</w:t>
            </w:r>
          </w:p>
        </w:tc>
        <w:tc>
          <w:tcPr>
            <w:tcW w:type="dxa" w:w="1108"/>
            <w:shd w:val="clear" w:color="auto" w:fill="ffffff"/>
          </w:tcPr>
          <w:p>
            <w:pPr>
              <w:jc w:val="right"/>
            </w:pPr>
            <w:r>
              <w:rPr>
                <w:b/>
                <w:sz w:val="18"/>
              </w:rPr>
              <w:t>427.633</w:t>
            </w:r>
          </w:p>
        </w:tc>
        <w:tc>
          <w:tcPr>
            <w:tcW w:type="dxa" w:w="1108"/>
            <w:shd w:val="clear" w:color="auto" w:fill="ffffff"/>
          </w:tcPr>
          <w:p>
            <w:pPr>
              <w:jc w:val="right"/>
            </w:pPr>
            <w:r>
              <w:rPr>
                <w:b/>
                <w:sz w:val="18"/>
              </w:rPr>
              <w:t>235.561</w:t>
            </w:r>
          </w:p>
        </w:tc>
        <w:tc>
          <w:tcPr>
            <w:tcW w:type="dxa" w:w="1108"/>
            <w:shd w:val="clear" w:color="auto" w:fill="ffffff"/>
          </w:tcPr>
          <w:p>
            <w:pPr>
              <w:jc w:val="right"/>
            </w:pPr>
            <w:r>
              <w:rPr>
                <w:b/>
                <w:sz w:val="18"/>
              </w:rPr>
              <w:t>841.159</w:t>
            </w:r>
          </w:p>
        </w:tc>
        <w:tc>
          <w:tcPr>
            <w:tcW w:type="dxa" w:w="1108"/>
            <w:shd w:val="clear" w:color="auto" w:fill="ffffff"/>
          </w:tcPr>
          <w:p>
            <w:pPr>
              <w:jc w:val="right"/>
            </w:pPr>
            <w:r>
              <w:rPr>
                <w:b/>
                <w:sz w:val="18"/>
              </w:rPr>
              <w:t>505.599</w:t>
            </w:r>
          </w:p>
        </w:tc>
        <w:tc>
          <w:tcPr>
            <w:tcW w:type="dxa" w:w="1108"/>
            <w:shd w:val="clear" w:color="auto" w:fill="ffffff"/>
          </w:tcPr>
          <w:p>
            <w:pPr>
              <w:jc w:val="right"/>
            </w:pPr>
            <w:r>
              <w:rPr>
                <w:b/>
                <w:sz w:val="18"/>
              </w:rPr>
              <w:t>1.282.317</w:t>
            </w:r>
          </w:p>
        </w:tc>
        <w:tc>
          <w:tcPr>
            <w:tcW w:type="dxa" w:w="1108"/>
            <w:shd w:val="clear" w:color="auto" w:fill="ffffff"/>
          </w:tcPr>
          <w:p>
            <w:pPr>
              <w:jc w:val="right"/>
            </w:pPr>
            <w:r>
              <w:rPr>
                <w:b/>
                <w:sz w:val="18"/>
              </w:rPr>
              <w:t>1.582.319</w:t>
            </w:r>
          </w:p>
        </w:tc>
      </w:tr>
      <w:tr>
        <w:tc>
          <w:tcPr>
            <w:tcW w:type="dxa" w:w="1108"/>
            <w:shd w:val="clear" w:color="auto" w:fill="f0f4f8"/>
          </w:tcPr>
          <w:p>
            <w:pPr>
              <w:jc w:val="left"/>
            </w:pPr>
            <w:r>
              <w:rPr>
                <w:b/>
                <w:sz w:val="18"/>
              </w:rPr>
              <w:t xml:space="preserve">  · MB%</w:t>
            </w:r>
          </w:p>
        </w:tc>
        <w:tc>
          <w:tcPr>
            <w:tcW w:type="dxa" w:w="1108"/>
            <w:shd w:val="clear" w:color="auto" w:fill="f0f4f8"/>
          </w:tcPr>
          <w:p>
            <w:pPr>
              <w:jc w:val="right"/>
            </w:pPr>
            <w:r>
              <w:rPr>
                <w:b/>
                <w:color w:val="1A936F"/>
                <w:sz w:val="18"/>
              </w:rPr>
              <w:t>+48.9%</w:t>
            </w:r>
          </w:p>
        </w:tc>
        <w:tc>
          <w:tcPr>
            <w:tcW w:type="dxa" w:w="1108"/>
            <w:shd w:val="clear" w:color="auto" w:fill="f0f4f8"/>
          </w:tcPr>
          <w:p>
            <w:pPr>
              <w:jc w:val="right"/>
            </w:pPr>
            <w:r>
              <w:rPr>
                <w:b/>
                <w:color w:val="1A936F"/>
                <w:sz w:val="18"/>
              </w:rPr>
              <w:t>+38.5%</w:t>
            </w:r>
          </w:p>
        </w:tc>
        <w:tc>
          <w:tcPr>
            <w:tcW w:type="dxa" w:w="1108"/>
            <w:shd w:val="clear" w:color="auto" w:fill="f0f4f8"/>
          </w:tcPr>
          <w:p>
            <w:pPr>
              <w:jc w:val="right"/>
            </w:pPr>
            <w:r>
              <w:rPr>
                <w:b/>
                <w:color w:val="1A936F"/>
                <w:sz w:val="18"/>
              </w:rPr>
              <w:t>+42.2%</w:t>
            </w:r>
          </w:p>
        </w:tc>
        <w:tc>
          <w:tcPr>
            <w:tcW w:type="dxa" w:w="1108"/>
            <w:shd w:val="clear" w:color="auto" w:fill="f0f4f8"/>
          </w:tcPr>
          <w:p>
            <w:pPr>
              <w:jc w:val="right"/>
            </w:pPr>
            <w:r>
              <w:rPr>
                <w:b/>
                <w:color w:val="1A936F"/>
                <w:sz w:val="18"/>
              </w:rPr>
              <w:t>+19.6%</w:t>
            </w:r>
          </w:p>
        </w:tc>
        <w:tc>
          <w:tcPr>
            <w:tcW w:type="dxa" w:w="1108"/>
            <w:shd w:val="clear" w:color="auto" w:fill="f0f4f8"/>
          </w:tcPr>
          <w:p>
            <w:pPr>
              <w:jc w:val="right"/>
            </w:pPr>
            <w:r>
              <w:rPr>
                <w:b/>
                <w:color w:val="1A936F"/>
                <w:sz w:val="18"/>
              </w:rPr>
              <w:t>+54.7%</w:t>
            </w:r>
          </w:p>
        </w:tc>
        <w:tc>
          <w:tcPr>
            <w:tcW w:type="dxa" w:w="1108"/>
            <w:shd w:val="clear" w:color="auto" w:fill="f0f4f8"/>
          </w:tcPr>
          <w:p>
            <w:pPr>
              <w:jc w:val="right"/>
            </w:pPr>
            <w:r>
              <w:rPr>
                <w:b/>
                <w:color w:val="1A936F"/>
                <w:sz w:val="18"/>
              </w:rPr>
              <w:t>+31.2%</w:t>
            </w:r>
          </w:p>
        </w:tc>
        <w:tc>
          <w:tcPr>
            <w:tcW w:type="dxa" w:w="1108"/>
            <w:shd w:val="clear" w:color="auto" w:fill="f0f4f8"/>
          </w:tcPr>
          <w:p>
            <w:pPr>
              <w:jc w:val="right"/>
            </w:pPr>
            <w:r>
              <w:rPr>
                <w:b/>
                <w:color w:val="1A936F"/>
                <w:sz w:val="18"/>
              </w:rPr>
              <w:t>+43.2%</w:t>
            </w:r>
          </w:p>
        </w:tc>
        <w:tc>
          <w:tcPr>
            <w:tcW w:type="dxa" w:w="1108"/>
            <w:shd w:val="clear" w:color="auto" w:fill="f0f4f8"/>
          </w:tcPr>
          <w:p>
            <w:pPr>
              <w:jc w:val="right"/>
            </w:pPr>
            <w:r>
              <w:rPr>
                <w:b/>
                <w:color w:val="1A936F"/>
                <w:sz w:val="18"/>
              </w:rPr>
              <w:t>+35.2%</w:t>
            </w:r>
          </w:p>
        </w:tc>
      </w:tr>
      <w:tr>
        <w:tc>
          <w:tcPr>
            <w:tcW w:type="dxa" w:w="1108"/>
            <w:shd w:val="clear" w:color="auto" w:fill="ffffff"/>
          </w:tcPr>
          <w:p>
            <w:pPr>
              <w:jc w:val="left"/>
            </w:pPr>
            <w:r>
              <w:rPr>
                <w:b w:val="0"/>
                <w:sz w:val="18"/>
              </w:rPr>
              <w:t>Gastos Admón.</w:t>
            </w:r>
          </w:p>
        </w:tc>
        <w:tc>
          <w:tcPr>
            <w:tcW w:type="dxa" w:w="1108"/>
            <w:shd w:val="clear" w:color="auto" w:fill="ffffff"/>
          </w:tcPr>
          <w:p>
            <w:pPr>
              <w:jc w:val="right"/>
            </w:pPr>
            <w:r>
              <w:rPr>
                <w:b w:val="0"/>
                <w:sz w:val="18"/>
              </w:rPr>
              <w:t>263.683</w:t>
            </w:r>
          </w:p>
        </w:tc>
        <w:tc>
          <w:tcPr>
            <w:tcW w:type="dxa" w:w="1108"/>
            <w:shd w:val="clear" w:color="auto" w:fill="ffffff"/>
          </w:tcPr>
          <w:p>
            <w:pPr>
              <w:jc w:val="right"/>
            </w:pPr>
            <w:r>
              <w:rPr>
                <w:b w:val="0"/>
                <w:sz w:val="18"/>
              </w:rPr>
              <w:t>306.993</w:t>
            </w:r>
          </w:p>
        </w:tc>
        <w:tc>
          <w:tcPr>
            <w:tcW w:type="dxa" w:w="1108"/>
            <w:shd w:val="clear" w:color="auto" w:fill="ffffff"/>
          </w:tcPr>
          <w:p>
            <w:pPr>
              <w:jc w:val="right"/>
            </w:pPr>
            <w:r>
              <w:rPr>
                <w:b w:val="0"/>
                <w:sz w:val="18"/>
              </w:rPr>
              <w:t>317.008</w:t>
            </w:r>
          </w:p>
        </w:tc>
        <w:tc>
          <w:tcPr>
            <w:tcW w:type="dxa" w:w="1108"/>
            <w:shd w:val="clear" w:color="auto" w:fill="ffffff"/>
          </w:tcPr>
          <w:p>
            <w:pPr>
              <w:jc w:val="right"/>
            </w:pPr>
            <w:r>
              <w:rPr>
                <w:b w:val="0"/>
                <w:color w:val="E67E22"/>
                <w:sz w:val="18"/>
              </w:rPr>
              <w:t>422.456</w:t>
            </w:r>
          </w:p>
        </w:tc>
        <w:tc>
          <w:tcPr>
            <w:tcW w:type="dxa" w:w="1108"/>
            <w:shd w:val="clear" w:color="auto" w:fill="ffffff"/>
          </w:tcPr>
          <w:p>
            <w:pPr>
              <w:jc w:val="right"/>
            </w:pPr>
            <w:r>
              <w:rPr>
                <w:b w:val="0"/>
                <w:color w:val="E67E22"/>
                <w:sz w:val="18"/>
              </w:rPr>
              <w:t>566.796</w:t>
            </w:r>
          </w:p>
        </w:tc>
        <w:tc>
          <w:tcPr>
            <w:tcW w:type="dxa" w:w="1108"/>
            <w:shd w:val="clear" w:color="auto" w:fill="ffffff"/>
          </w:tcPr>
          <w:p>
            <w:pPr>
              <w:jc w:val="right"/>
            </w:pPr>
            <w:r>
              <w:rPr>
                <w:b w:val="0"/>
                <w:color w:val="E67E22"/>
                <w:sz w:val="18"/>
              </w:rPr>
              <w:t>631.743</w:t>
            </w:r>
          </w:p>
        </w:tc>
        <w:tc>
          <w:tcPr>
            <w:tcW w:type="dxa" w:w="1108"/>
            <w:shd w:val="clear" w:color="auto" w:fill="ffffff"/>
          </w:tcPr>
          <w:p>
            <w:pPr>
              <w:jc w:val="right"/>
            </w:pPr>
            <w:r>
              <w:rPr>
                <w:b w:val="0"/>
                <w:sz w:val="18"/>
              </w:rPr>
              <w:t>887.684</w:t>
            </w:r>
          </w:p>
        </w:tc>
        <w:tc>
          <w:tcPr>
            <w:tcW w:type="dxa" w:w="1108"/>
            <w:shd w:val="clear" w:color="auto" w:fill="ffffff"/>
          </w:tcPr>
          <w:p>
            <w:pPr>
              <w:jc w:val="right"/>
            </w:pPr>
            <w:r>
              <w:rPr>
                <w:b w:val="0"/>
                <w:color w:val="E67E22"/>
                <w:sz w:val="18"/>
              </w:rPr>
              <w:t>1.620.995</w:t>
            </w:r>
          </w:p>
        </w:tc>
      </w:tr>
      <w:tr>
        <w:tc>
          <w:tcPr>
            <w:tcW w:type="dxa" w:w="1108"/>
            <w:shd w:val="clear" w:color="auto" w:fill="f0f4f8"/>
          </w:tcPr>
          <w:p>
            <w:pPr>
              <w:jc w:val="left"/>
            </w:pPr>
            <w:r>
              <w:rPr>
                <w:b w:val="0"/>
                <w:sz w:val="18"/>
              </w:rPr>
              <w:t xml:space="preserve">  · G. Operativos</w:t>
            </w:r>
          </w:p>
        </w:tc>
        <w:tc>
          <w:tcPr>
            <w:tcW w:type="dxa" w:w="1108"/>
            <w:shd w:val="clear" w:color="auto" w:fill="f0f4f8"/>
          </w:tcPr>
          <w:p>
            <w:pPr>
              <w:jc w:val="right"/>
            </w:pPr>
            <w:r>
              <w:rPr>
                <w:b w:val="0"/>
                <w:sz w:val="18"/>
              </w:rPr>
              <w:t>136.605</w:t>
            </w:r>
          </w:p>
        </w:tc>
        <w:tc>
          <w:tcPr>
            <w:tcW w:type="dxa" w:w="1108"/>
            <w:shd w:val="clear" w:color="auto" w:fill="f0f4f8"/>
          </w:tcPr>
          <w:p>
            <w:pPr>
              <w:jc w:val="right"/>
            </w:pPr>
            <w:r>
              <w:rPr>
                <w:b w:val="0"/>
                <w:sz w:val="18"/>
              </w:rPr>
              <w:t>159.128</w:t>
            </w:r>
          </w:p>
        </w:tc>
        <w:tc>
          <w:tcPr>
            <w:tcW w:type="dxa" w:w="1108"/>
            <w:shd w:val="clear" w:color="auto" w:fill="f0f4f8"/>
          </w:tcPr>
          <w:p>
            <w:pPr>
              <w:jc w:val="right"/>
            </w:pPr>
            <w:r>
              <w:rPr>
                <w:b w:val="0"/>
                <w:sz w:val="18"/>
              </w:rPr>
              <w:t>160.840</w:t>
            </w:r>
          </w:p>
        </w:tc>
        <w:tc>
          <w:tcPr>
            <w:tcW w:type="dxa" w:w="1108"/>
            <w:shd w:val="clear" w:color="auto" w:fill="f0f4f8"/>
          </w:tcPr>
          <w:p>
            <w:pPr>
              <w:jc w:val="right"/>
            </w:pPr>
            <w:r>
              <w:rPr>
                <w:b w:val="0"/>
                <w:color w:val="E67E22"/>
                <w:sz w:val="18"/>
              </w:rPr>
              <w:t>239.732</w:t>
            </w:r>
          </w:p>
        </w:tc>
        <w:tc>
          <w:tcPr>
            <w:tcW w:type="dxa" w:w="1108"/>
            <w:shd w:val="clear" w:color="auto" w:fill="f0f4f8"/>
          </w:tcPr>
          <w:p>
            <w:pPr>
              <w:jc w:val="right"/>
            </w:pPr>
            <w:r>
              <w:rPr>
                <w:b w:val="0"/>
                <w:color w:val="C0392B"/>
                <w:sz w:val="18"/>
              </w:rPr>
              <w:t>360.942</w:t>
            </w:r>
          </w:p>
        </w:tc>
        <w:tc>
          <w:tcPr>
            <w:tcW w:type="dxa" w:w="1108"/>
            <w:shd w:val="clear" w:color="auto" w:fill="f0f4f8"/>
          </w:tcPr>
          <w:p>
            <w:pPr>
              <w:jc w:val="right"/>
            </w:pPr>
            <w:r>
              <w:rPr>
                <w:b w:val="0"/>
                <w:color w:val="C0392B"/>
                <w:sz w:val="18"/>
              </w:rPr>
              <w:t>407.597</w:t>
            </w:r>
          </w:p>
        </w:tc>
        <w:tc>
          <w:tcPr>
            <w:tcW w:type="dxa" w:w="1108"/>
            <w:shd w:val="clear" w:color="auto" w:fill="f0f4f8"/>
          </w:tcPr>
          <w:p>
            <w:pPr>
              <w:jc w:val="right"/>
            </w:pPr>
            <w:r>
              <w:rPr>
                <w:b w:val="0"/>
                <w:sz w:val="18"/>
              </w:rPr>
              <w:t>456.573</w:t>
            </w:r>
          </w:p>
        </w:tc>
        <w:tc>
          <w:tcPr>
            <w:tcW w:type="dxa" w:w="1108"/>
            <w:shd w:val="clear" w:color="auto" w:fill="f0f4f8"/>
          </w:tcPr>
          <w:p>
            <w:pPr>
              <w:jc w:val="right"/>
            </w:pPr>
            <w:r>
              <w:rPr>
                <w:b w:val="0"/>
                <w:color w:val="E67E22"/>
                <w:sz w:val="18"/>
              </w:rPr>
              <w:t>1.008.271</w:t>
            </w:r>
          </w:p>
        </w:tc>
      </w:tr>
      <w:tr>
        <w:tc>
          <w:tcPr>
            <w:tcW w:type="dxa" w:w="1108"/>
            <w:shd w:val="clear" w:color="auto" w:fill="ffffff"/>
          </w:tcPr>
          <w:p>
            <w:pPr>
              <w:jc w:val="left"/>
            </w:pPr>
            <w:r>
              <w:rPr>
                <w:b w:val="0"/>
                <w:sz w:val="18"/>
              </w:rPr>
              <w:t xml:space="preserve">  · Depreciación</w:t>
            </w:r>
          </w:p>
        </w:tc>
        <w:tc>
          <w:tcPr>
            <w:tcW w:type="dxa" w:w="1108"/>
            <w:shd w:val="clear" w:color="auto" w:fill="ffffff"/>
          </w:tcPr>
          <w:p>
            <w:pPr>
              <w:jc w:val="right"/>
            </w:pPr>
            <w:r>
              <w:rPr>
                <w:b w:val="0"/>
                <w:sz w:val="18"/>
              </w:rPr>
              <w:t>33.353</w:t>
            </w:r>
          </w:p>
        </w:tc>
        <w:tc>
          <w:tcPr>
            <w:tcW w:type="dxa" w:w="1108"/>
            <w:shd w:val="clear" w:color="auto" w:fill="ffffff"/>
          </w:tcPr>
          <w:p>
            <w:pPr>
              <w:jc w:val="right"/>
            </w:pPr>
            <w:r>
              <w:rPr>
                <w:b w:val="0"/>
                <w:sz w:val="18"/>
              </w:rPr>
              <w:t>33.729</w:t>
            </w:r>
          </w:p>
        </w:tc>
        <w:tc>
          <w:tcPr>
            <w:tcW w:type="dxa" w:w="1108"/>
            <w:shd w:val="clear" w:color="auto" w:fill="ffffff"/>
          </w:tcPr>
          <w:p>
            <w:pPr>
              <w:jc w:val="right"/>
            </w:pPr>
            <w:r>
              <w:rPr>
                <w:b w:val="0"/>
                <w:sz w:val="18"/>
              </w:rPr>
              <w:t>33.728</w:t>
            </w:r>
          </w:p>
        </w:tc>
        <w:tc>
          <w:tcPr>
            <w:tcW w:type="dxa" w:w="1108"/>
            <w:shd w:val="clear" w:color="auto" w:fill="ffffff"/>
          </w:tcPr>
          <w:p>
            <w:pPr>
              <w:jc w:val="right"/>
            </w:pPr>
            <w:r>
              <w:rPr>
                <w:b w:val="0"/>
                <w:color w:val="E67E22"/>
                <w:sz w:val="18"/>
              </w:rPr>
              <w:t>67.378</w:t>
            </w:r>
          </w:p>
        </w:tc>
        <w:tc>
          <w:tcPr>
            <w:tcW w:type="dxa" w:w="1108"/>
            <w:shd w:val="clear" w:color="auto" w:fill="ffffff"/>
          </w:tcPr>
          <w:p>
            <w:pPr>
              <w:jc w:val="right"/>
            </w:pPr>
            <w:r>
              <w:rPr>
                <w:b w:val="0"/>
                <w:color w:val="E67E22"/>
                <w:sz w:val="18"/>
              </w:rPr>
              <w:t>70.950</w:t>
            </w:r>
          </w:p>
        </w:tc>
        <w:tc>
          <w:tcPr>
            <w:tcW w:type="dxa" w:w="1108"/>
            <w:shd w:val="clear" w:color="auto" w:fill="ffffff"/>
          </w:tcPr>
          <w:p>
            <w:pPr>
              <w:jc w:val="right"/>
            </w:pPr>
            <w:r>
              <w:rPr>
                <w:b w:val="0"/>
                <w:color w:val="E67E22"/>
                <w:sz w:val="18"/>
              </w:rPr>
              <w:t>73.206</w:t>
            </w:r>
          </w:p>
        </w:tc>
        <w:tc>
          <w:tcPr>
            <w:tcW w:type="dxa" w:w="1108"/>
            <w:shd w:val="clear" w:color="auto" w:fill="ffffff"/>
          </w:tcPr>
          <w:p>
            <w:pPr>
              <w:jc w:val="right"/>
            </w:pPr>
            <w:r>
              <w:rPr>
                <w:b w:val="0"/>
                <w:sz w:val="18"/>
              </w:rPr>
              <w:t>100.810</w:t>
            </w:r>
          </w:p>
        </w:tc>
        <w:tc>
          <w:tcPr>
            <w:tcW w:type="dxa" w:w="1108"/>
            <w:shd w:val="clear" w:color="auto" w:fill="ffffff"/>
          </w:tcPr>
          <w:p>
            <w:pPr>
              <w:jc w:val="right"/>
            </w:pPr>
            <w:r>
              <w:rPr>
                <w:b w:val="0"/>
                <w:sz w:val="18"/>
              </w:rPr>
              <w:t>211.534</w:t>
            </w:r>
          </w:p>
        </w:tc>
      </w:tr>
      <w:tr>
        <w:tc>
          <w:tcPr>
            <w:tcW w:type="dxa" w:w="1108"/>
            <w:shd w:val="clear" w:color="auto" w:fill="f0f4f8"/>
          </w:tcPr>
          <w:p>
            <w:pPr>
              <w:jc w:val="left"/>
            </w:pPr>
            <w:r>
              <w:rPr>
                <w:b w:val="0"/>
                <w:sz w:val="18"/>
              </w:rPr>
              <w:t xml:space="preserve">  · GA Fijos</w:t>
            </w:r>
          </w:p>
        </w:tc>
        <w:tc>
          <w:tcPr>
            <w:tcW w:type="dxa" w:w="1108"/>
            <w:shd w:val="clear" w:color="auto" w:fill="f0f4f8"/>
          </w:tcPr>
          <w:p>
            <w:pPr>
              <w:jc w:val="right"/>
            </w:pPr>
            <w:r>
              <w:rPr>
                <w:b w:val="0"/>
                <w:sz w:val="18"/>
              </w:rPr>
              <w:t>93.725</w:t>
            </w:r>
          </w:p>
        </w:tc>
        <w:tc>
          <w:tcPr>
            <w:tcW w:type="dxa" w:w="1108"/>
            <w:shd w:val="clear" w:color="auto" w:fill="f0f4f8"/>
          </w:tcPr>
          <w:p>
            <w:pPr>
              <w:jc w:val="right"/>
            </w:pPr>
            <w:r>
              <w:rPr>
                <w:b w:val="0"/>
                <w:sz w:val="18"/>
              </w:rPr>
              <w:t>114.136</w:t>
            </w:r>
          </w:p>
        </w:tc>
        <w:tc>
          <w:tcPr>
            <w:tcW w:type="dxa" w:w="1108"/>
            <w:shd w:val="clear" w:color="auto" w:fill="f0f4f8"/>
          </w:tcPr>
          <w:p>
            <w:pPr>
              <w:jc w:val="right"/>
            </w:pPr>
            <w:r>
              <w:rPr>
                <w:b w:val="0"/>
                <w:sz w:val="18"/>
              </w:rPr>
              <w:t>122.440</w:t>
            </w:r>
          </w:p>
        </w:tc>
        <w:tc>
          <w:tcPr>
            <w:tcW w:type="dxa" w:w="1108"/>
            <w:shd w:val="clear" w:color="auto" w:fill="f0f4f8"/>
          </w:tcPr>
          <w:p>
            <w:pPr>
              <w:jc w:val="right"/>
            </w:pPr>
            <w:r>
              <w:rPr>
                <w:b w:val="0"/>
                <w:sz w:val="18"/>
              </w:rPr>
              <w:t>115.346</w:t>
            </w:r>
          </w:p>
        </w:tc>
        <w:tc>
          <w:tcPr>
            <w:tcW w:type="dxa" w:w="1108"/>
            <w:shd w:val="clear" w:color="auto" w:fill="f0f4f8"/>
          </w:tcPr>
          <w:p>
            <w:pPr>
              <w:jc w:val="right"/>
            </w:pPr>
            <w:r>
              <w:rPr>
                <w:b w:val="0"/>
                <w:sz w:val="18"/>
              </w:rPr>
              <w:t>134.904</w:t>
            </w:r>
          </w:p>
        </w:tc>
        <w:tc>
          <w:tcPr>
            <w:tcW w:type="dxa" w:w="1108"/>
            <w:shd w:val="clear" w:color="auto" w:fill="f0f4f8"/>
          </w:tcPr>
          <w:p>
            <w:pPr>
              <w:jc w:val="right"/>
            </w:pPr>
            <w:r>
              <w:rPr>
                <w:b w:val="0"/>
                <w:sz w:val="18"/>
              </w:rPr>
              <w:t>150.940</w:t>
            </w:r>
          </w:p>
        </w:tc>
        <w:tc>
          <w:tcPr>
            <w:tcW w:type="dxa" w:w="1108"/>
            <w:shd w:val="clear" w:color="auto" w:fill="f0f4f8"/>
          </w:tcPr>
          <w:p>
            <w:pPr>
              <w:jc w:val="right"/>
            </w:pPr>
            <w:r>
              <w:rPr>
                <w:b w:val="0"/>
                <w:sz w:val="18"/>
              </w:rPr>
              <w:t>330.301</w:t>
            </w:r>
          </w:p>
        </w:tc>
        <w:tc>
          <w:tcPr>
            <w:tcW w:type="dxa" w:w="1108"/>
            <w:shd w:val="clear" w:color="auto" w:fill="f0f4f8"/>
          </w:tcPr>
          <w:p>
            <w:pPr>
              <w:jc w:val="right"/>
            </w:pPr>
            <w:r>
              <w:rPr>
                <w:b w:val="0"/>
                <w:sz w:val="18"/>
              </w:rPr>
              <w:t>401.190</w:t>
            </w:r>
          </w:p>
        </w:tc>
      </w:tr>
      <w:tr>
        <w:tc>
          <w:tcPr>
            <w:tcW w:type="dxa" w:w="1108"/>
            <w:shd w:val="clear" w:color="auto" w:fill="ffffff"/>
          </w:tcPr>
          <w:p>
            <w:pPr>
              <w:jc w:val="left"/>
            </w:pPr>
            <w:r>
              <w:rPr>
                <w:b/>
                <w:sz w:val="18"/>
              </w:rPr>
              <w:t>EBIT</w:t>
            </w:r>
          </w:p>
        </w:tc>
        <w:tc>
          <w:tcPr>
            <w:tcW w:type="dxa" w:w="1108"/>
            <w:shd w:val="clear" w:color="auto" w:fill="ffffff"/>
          </w:tcPr>
          <w:p>
            <w:pPr>
              <w:jc w:val="right"/>
            </w:pPr>
            <w:r>
              <w:rPr>
                <w:b/>
                <w:color w:val="1A936F"/>
                <w:sz w:val="18"/>
              </w:rPr>
              <w:t>+206.565</w:t>
            </w:r>
          </w:p>
        </w:tc>
        <w:tc>
          <w:tcPr>
            <w:tcW w:type="dxa" w:w="1108"/>
            <w:shd w:val="clear" w:color="auto" w:fill="ffffff"/>
          </w:tcPr>
          <w:p>
            <w:pPr>
              <w:jc w:val="right"/>
            </w:pPr>
            <w:r>
              <w:rPr>
                <w:b/>
                <w:color w:val="1A936F"/>
                <w:sz w:val="18"/>
              </w:rPr>
              <w:t>+77.441</w:t>
            </w:r>
          </w:p>
        </w:tc>
        <w:tc>
          <w:tcPr>
            <w:tcW w:type="dxa" w:w="1108"/>
            <w:shd w:val="clear" w:color="auto" w:fill="ffffff"/>
          </w:tcPr>
          <w:p>
            <w:pPr>
              <w:jc w:val="right"/>
            </w:pPr>
            <w:r>
              <w:rPr>
                <w:b/>
                <w:color w:val="1A936F"/>
                <w:sz w:val="18"/>
              </w:rPr>
              <w:t>+110.625</w:t>
            </w:r>
          </w:p>
        </w:tc>
        <w:tc>
          <w:tcPr>
            <w:tcW w:type="dxa" w:w="1108"/>
            <w:shd w:val="clear" w:color="auto" w:fill="ffffff"/>
          </w:tcPr>
          <w:p>
            <w:pPr>
              <w:jc w:val="right"/>
            </w:pPr>
            <w:r>
              <w:rPr>
                <w:b/>
                <w:color w:val="C0392B"/>
                <w:sz w:val="18"/>
              </w:rPr>
              <w:t>-186.995</w:t>
            </w:r>
          </w:p>
        </w:tc>
        <w:tc>
          <w:tcPr>
            <w:tcW w:type="dxa" w:w="1108"/>
            <w:shd w:val="clear" w:color="auto" w:fill="ffffff"/>
          </w:tcPr>
          <w:p>
            <w:pPr>
              <w:jc w:val="right"/>
            </w:pPr>
            <w:r>
              <w:rPr>
                <w:b/>
                <w:color w:val="1A936F"/>
                <w:sz w:val="18"/>
              </w:rPr>
              <w:t>+274.363</w:t>
            </w:r>
          </w:p>
        </w:tc>
        <w:tc>
          <w:tcPr>
            <w:tcW w:type="dxa" w:w="1108"/>
            <w:shd w:val="clear" w:color="auto" w:fill="ffffff"/>
          </w:tcPr>
          <w:p>
            <w:pPr>
              <w:jc w:val="right"/>
            </w:pPr>
            <w:r>
              <w:rPr>
                <w:b/>
                <w:color w:val="C0392B"/>
                <w:sz w:val="18"/>
              </w:rPr>
              <w:t>-126.144</w:t>
            </w:r>
          </w:p>
        </w:tc>
        <w:tc>
          <w:tcPr>
            <w:tcW w:type="dxa" w:w="1108"/>
            <w:shd w:val="clear" w:color="auto" w:fill="ffffff"/>
          </w:tcPr>
          <w:p>
            <w:pPr>
              <w:jc w:val="right"/>
            </w:pPr>
            <w:r>
              <w:rPr>
                <w:b/>
                <w:color w:val="1A936F"/>
                <w:sz w:val="18"/>
              </w:rPr>
              <w:t>+394.631</w:t>
            </w:r>
          </w:p>
        </w:tc>
        <w:tc>
          <w:tcPr>
            <w:tcW w:type="dxa" w:w="1108"/>
            <w:shd w:val="clear" w:color="auto" w:fill="ffffff"/>
          </w:tcPr>
          <w:p>
            <w:pPr>
              <w:jc w:val="right"/>
            </w:pPr>
            <w:r>
              <w:rPr>
                <w:b/>
                <w:color w:val="C0392B"/>
                <w:sz w:val="18"/>
              </w:rPr>
              <w:t>-38.776</w:t>
            </w:r>
          </w:p>
        </w:tc>
      </w:tr>
      <w:tr>
        <w:tc>
          <w:tcPr>
            <w:tcW w:type="dxa" w:w="1108"/>
            <w:shd w:val="clear" w:color="auto" w:fill="f0f4f8"/>
          </w:tcPr>
          <w:p>
            <w:pPr>
              <w:jc w:val="left"/>
            </w:pPr>
            <w:r>
              <w:rPr>
                <w:b w:val="0"/>
                <w:sz w:val="18"/>
              </w:rPr>
              <w:t xml:space="preserve">  · EBIT%</w:t>
            </w:r>
          </w:p>
        </w:tc>
        <w:tc>
          <w:tcPr>
            <w:tcW w:type="dxa" w:w="1108"/>
            <w:shd w:val="clear" w:color="auto" w:fill="f0f4f8"/>
          </w:tcPr>
          <w:p>
            <w:pPr>
              <w:jc w:val="right"/>
            </w:pPr>
            <w:r>
              <w:rPr>
                <w:b w:val="0"/>
                <w:color w:val="1A936F"/>
                <w:sz w:val="18"/>
              </w:rPr>
              <w:t>+21.5%</w:t>
            </w:r>
          </w:p>
        </w:tc>
        <w:tc>
          <w:tcPr>
            <w:tcW w:type="dxa" w:w="1108"/>
            <w:shd w:val="clear" w:color="auto" w:fill="f0f4f8"/>
          </w:tcPr>
          <w:p>
            <w:pPr>
              <w:jc w:val="right"/>
            </w:pPr>
            <w:r>
              <w:rPr>
                <w:b w:val="0"/>
                <w:color w:val="1A936F"/>
                <w:sz w:val="18"/>
              </w:rPr>
              <w:t>+7.7%</w:t>
            </w:r>
          </w:p>
        </w:tc>
        <w:tc>
          <w:tcPr>
            <w:tcW w:type="dxa" w:w="1108"/>
            <w:shd w:val="clear" w:color="auto" w:fill="f0f4f8"/>
          </w:tcPr>
          <w:p>
            <w:pPr>
              <w:jc w:val="right"/>
            </w:pPr>
            <w:r>
              <w:rPr>
                <w:b w:val="0"/>
                <w:color w:val="1A936F"/>
                <w:sz w:val="18"/>
              </w:rPr>
              <w:t>+10.9%</w:t>
            </w:r>
          </w:p>
        </w:tc>
        <w:tc>
          <w:tcPr>
            <w:tcW w:type="dxa" w:w="1108"/>
            <w:shd w:val="clear" w:color="auto" w:fill="f0f4f8"/>
          </w:tcPr>
          <w:p>
            <w:pPr>
              <w:jc w:val="right"/>
            </w:pPr>
            <w:r>
              <w:rPr>
                <w:b w:val="0"/>
                <w:color w:val="C0392B"/>
                <w:sz w:val="18"/>
              </w:rPr>
              <w:t>-15.6%</w:t>
            </w:r>
          </w:p>
        </w:tc>
        <w:tc>
          <w:tcPr>
            <w:tcW w:type="dxa" w:w="1108"/>
            <w:shd w:val="clear" w:color="auto" w:fill="f0f4f8"/>
          </w:tcPr>
          <w:p>
            <w:pPr>
              <w:jc w:val="right"/>
            </w:pPr>
            <w:r>
              <w:rPr>
                <w:b w:val="0"/>
                <w:color w:val="1A936F"/>
                <w:sz w:val="18"/>
              </w:rPr>
              <w:t>+17.8%</w:t>
            </w:r>
          </w:p>
        </w:tc>
        <w:tc>
          <w:tcPr>
            <w:tcW w:type="dxa" w:w="1108"/>
            <w:shd w:val="clear" w:color="auto" w:fill="f0f4f8"/>
          </w:tcPr>
          <w:p>
            <w:pPr>
              <w:jc w:val="right"/>
            </w:pPr>
            <w:r>
              <w:rPr>
                <w:b w:val="0"/>
                <w:color w:val="C0392B"/>
                <w:sz w:val="18"/>
              </w:rPr>
              <w:t>-7.8%</w:t>
            </w:r>
          </w:p>
        </w:tc>
        <w:tc>
          <w:tcPr>
            <w:tcW w:type="dxa" w:w="1108"/>
            <w:shd w:val="clear" w:color="auto" w:fill="f0f4f8"/>
          </w:tcPr>
          <w:p>
            <w:pPr>
              <w:jc w:val="right"/>
            </w:pPr>
            <w:r>
              <w:rPr>
                <w:b w:val="0"/>
                <w:color w:val="1A936F"/>
                <w:sz w:val="18"/>
              </w:rPr>
              <w:t>+13.4%</w:t>
            </w:r>
          </w:p>
        </w:tc>
        <w:tc>
          <w:tcPr>
            <w:tcW w:type="dxa" w:w="1108"/>
            <w:shd w:val="clear" w:color="auto" w:fill="f0f4f8"/>
          </w:tcPr>
          <w:p>
            <w:pPr>
              <w:jc w:val="right"/>
            </w:pPr>
            <w:r>
              <w:rPr>
                <w:b w:val="0"/>
                <w:color w:val="C0392B"/>
                <w:sz w:val="18"/>
              </w:rPr>
              <w:t>-1.9%</w:t>
            </w:r>
          </w:p>
        </w:tc>
      </w:tr>
      <w:tr>
        <w:tc>
          <w:tcPr>
            <w:tcW w:type="dxa" w:w="1108"/>
            <w:shd w:val="clear" w:color="auto" w:fill="ffffff"/>
          </w:tcPr>
          <w:p>
            <w:pPr>
              <w:jc w:val="left"/>
            </w:pPr>
            <w:r>
              <w:rPr>
                <w:b w:val="0"/>
                <w:sz w:val="18"/>
              </w:rPr>
              <w:t>Otros Gastos (net)</w:t>
            </w:r>
          </w:p>
        </w:tc>
        <w:tc>
          <w:tcPr>
            <w:tcW w:type="dxa" w:w="1108"/>
            <w:shd w:val="clear" w:color="auto" w:fill="ffffff"/>
          </w:tcPr>
          <w:p>
            <w:pPr>
              <w:jc w:val="right"/>
            </w:pPr>
            <w:r>
              <w:rPr>
                <w:b w:val="0"/>
                <w:sz w:val="18"/>
              </w:rPr>
              <w:t>14.578</w:t>
            </w:r>
          </w:p>
        </w:tc>
        <w:tc>
          <w:tcPr>
            <w:tcW w:type="dxa" w:w="1108"/>
            <w:shd w:val="clear" w:color="auto" w:fill="ffffff"/>
          </w:tcPr>
          <w:p>
            <w:pPr>
              <w:jc w:val="right"/>
            </w:pPr>
            <w:r>
              <w:rPr>
                <w:b w:val="0"/>
                <w:sz w:val="18"/>
              </w:rPr>
              <w:t>6.721</w:t>
            </w:r>
          </w:p>
        </w:tc>
        <w:tc>
          <w:tcPr>
            <w:tcW w:type="dxa" w:w="1108"/>
            <w:shd w:val="clear" w:color="auto" w:fill="ffffff"/>
          </w:tcPr>
          <w:p>
            <w:pPr>
              <w:jc w:val="right"/>
            </w:pPr>
            <w:r>
              <w:rPr>
                <w:b w:val="0"/>
                <w:sz w:val="18"/>
              </w:rPr>
              <w:t>-5.485</w:t>
            </w:r>
          </w:p>
        </w:tc>
        <w:tc>
          <w:tcPr>
            <w:tcW w:type="dxa" w:w="1108"/>
            <w:shd w:val="clear" w:color="auto" w:fill="ffffff"/>
          </w:tcPr>
          <w:p>
            <w:pPr>
              <w:jc w:val="right"/>
            </w:pPr>
            <w:r>
              <w:rPr>
                <w:b w:val="0"/>
                <w:color w:val="E67E22"/>
                <w:sz w:val="18"/>
              </w:rPr>
              <w:t>-2.079</w:t>
            </w:r>
          </w:p>
        </w:tc>
        <w:tc>
          <w:tcPr>
            <w:tcW w:type="dxa" w:w="1108"/>
            <w:shd w:val="clear" w:color="auto" w:fill="ffffff"/>
          </w:tcPr>
          <w:p>
            <w:pPr>
              <w:jc w:val="right"/>
            </w:pPr>
            <w:r>
              <w:rPr>
                <w:b w:val="0"/>
                <w:color w:val="E67E22"/>
                <w:sz w:val="18"/>
              </w:rPr>
              <w:t>23.239</w:t>
            </w:r>
          </w:p>
        </w:tc>
        <w:tc>
          <w:tcPr>
            <w:tcW w:type="dxa" w:w="1108"/>
            <w:shd w:val="clear" w:color="auto" w:fill="ffffff"/>
          </w:tcPr>
          <w:p>
            <w:pPr>
              <w:jc w:val="right"/>
            </w:pPr>
            <w:r>
              <w:rPr>
                <w:b w:val="0"/>
                <w:color w:val="E67E22"/>
                <w:sz w:val="18"/>
              </w:rPr>
              <w:t>23.738</w:t>
            </w:r>
          </w:p>
        </w:tc>
        <w:tc>
          <w:tcPr>
            <w:tcW w:type="dxa" w:w="1108"/>
            <w:shd w:val="clear" w:color="auto" w:fill="ffffff"/>
          </w:tcPr>
          <w:p>
            <w:pPr>
              <w:jc w:val="right"/>
            </w:pPr>
            <w:r>
              <w:rPr>
                <w:b w:val="0"/>
                <w:sz w:val="18"/>
              </w:rPr>
              <w:t>15.814</w:t>
            </w:r>
          </w:p>
        </w:tc>
        <w:tc>
          <w:tcPr>
            <w:tcW w:type="dxa" w:w="1108"/>
            <w:shd w:val="clear" w:color="auto" w:fill="ffffff"/>
          </w:tcPr>
          <w:p>
            <w:pPr>
              <w:jc w:val="right"/>
            </w:pPr>
            <w:r>
              <w:rPr>
                <w:b w:val="0"/>
                <w:sz w:val="18"/>
              </w:rPr>
              <w:t>44.898</w:t>
            </w:r>
          </w:p>
        </w:tc>
      </w:tr>
      <w:tr>
        <w:tc>
          <w:tcPr>
            <w:tcW w:type="dxa" w:w="1108"/>
            <w:shd w:val="clear" w:color="auto" w:fill="f0f4f8"/>
          </w:tcPr>
          <w:p>
            <w:pPr>
              <w:jc w:val="left"/>
            </w:pPr>
            <w:r>
              <w:rPr>
                <w:b/>
                <w:sz w:val="18"/>
              </w:rPr>
              <w:t>Utilidad Neta</w:t>
            </w:r>
          </w:p>
        </w:tc>
        <w:tc>
          <w:tcPr>
            <w:tcW w:type="dxa" w:w="1108"/>
            <w:shd w:val="clear" w:color="auto" w:fill="f0f4f8"/>
          </w:tcPr>
          <w:p>
            <w:pPr>
              <w:jc w:val="right"/>
            </w:pPr>
            <w:r>
              <w:rPr>
                <w:b/>
                <w:color w:val="1A936F"/>
                <w:sz w:val="18"/>
              </w:rPr>
              <w:t>+191.987</w:t>
            </w:r>
          </w:p>
        </w:tc>
        <w:tc>
          <w:tcPr>
            <w:tcW w:type="dxa" w:w="1108"/>
            <w:shd w:val="clear" w:color="auto" w:fill="f0f4f8"/>
          </w:tcPr>
          <w:p>
            <w:pPr>
              <w:jc w:val="right"/>
            </w:pPr>
            <w:r>
              <w:rPr>
                <w:b/>
                <w:color w:val="1A936F"/>
                <w:sz w:val="18"/>
              </w:rPr>
              <w:t>+70.721</w:t>
            </w:r>
          </w:p>
        </w:tc>
        <w:tc>
          <w:tcPr>
            <w:tcW w:type="dxa" w:w="1108"/>
            <w:shd w:val="clear" w:color="auto" w:fill="f0f4f8"/>
          </w:tcPr>
          <w:p>
            <w:pPr>
              <w:jc w:val="right"/>
            </w:pPr>
            <w:r>
              <w:rPr>
                <w:b/>
                <w:color w:val="1A936F"/>
                <w:sz w:val="18"/>
              </w:rPr>
              <w:t>+116.110</w:t>
            </w:r>
          </w:p>
        </w:tc>
        <w:tc>
          <w:tcPr>
            <w:tcW w:type="dxa" w:w="1108"/>
            <w:shd w:val="clear" w:color="auto" w:fill="f0f4f8"/>
          </w:tcPr>
          <w:p>
            <w:pPr>
              <w:jc w:val="right"/>
            </w:pPr>
            <w:r>
              <w:rPr>
                <w:b/>
                <w:color w:val="C0392B"/>
                <w:sz w:val="18"/>
              </w:rPr>
              <w:t>-184.915</w:t>
            </w:r>
          </w:p>
        </w:tc>
        <w:tc>
          <w:tcPr>
            <w:tcW w:type="dxa" w:w="1108"/>
            <w:shd w:val="clear" w:color="auto" w:fill="f0f4f8"/>
          </w:tcPr>
          <w:p>
            <w:pPr>
              <w:jc w:val="right"/>
            </w:pPr>
            <w:r>
              <w:rPr>
                <w:b/>
                <w:color w:val="1A936F"/>
                <w:sz w:val="18"/>
              </w:rPr>
              <w:t>+212.946</w:t>
            </w:r>
          </w:p>
        </w:tc>
        <w:tc>
          <w:tcPr>
            <w:tcW w:type="dxa" w:w="1108"/>
            <w:shd w:val="clear" w:color="auto" w:fill="f0f4f8"/>
          </w:tcPr>
          <w:p>
            <w:pPr>
              <w:jc w:val="right"/>
            </w:pPr>
            <w:r>
              <w:rPr>
                <w:b/>
                <w:color w:val="C0392B"/>
                <w:sz w:val="18"/>
              </w:rPr>
              <w:t>-149.882</w:t>
            </w:r>
          </w:p>
        </w:tc>
        <w:tc>
          <w:tcPr>
            <w:tcW w:type="dxa" w:w="1108"/>
            <w:shd w:val="clear" w:color="auto" w:fill="f0f4f8"/>
          </w:tcPr>
          <w:p>
            <w:pPr>
              <w:jc w:val="right"/>
            </w:pPr>
            <w:r>
              <w:rPr>
                <w:b/>
                <w:color w:val="1A936F"/>
                <w:sz w:val="18"/>
              </w:rPr>
              <w:t>+378.818</w:t>
            </w:r>
          </w:p>
        </w:tc>
        <w:tc>
          <w:tcPr>
            <w:tcW w:type="dxa" w:w="1108"/>
            <w:shd w:val="clear" w:color="auto" w:fill="f0f4f8"/>
          </w:tcPr>
          <w:p>
            <w:pPr>
              <w:jc w:val="right"/>
            </w:pPr>
            <w:r>
              <w:rPr>
                <w:b/>
                <w:color w:val="C0392B"/>
                <w:sz w:val="18"/>
              </w:rPr>
              <w:t>-121.851</w:t>
            </w:r>
          </w:p>
        </w:tc>
      </w:tr>
      <w:tr>
        <w:tc>
          <w:tcPr>
            <w:tcW w:type="dxa" w:w="1108"/>
            <w:shd w:val="clear" w:color="auto" w:fill="ffffff"/>
          </w:tcPr>
          <w:p>
            <w:pPr>
              <w:jc w:val="left"/>
            </w:pPr>
            <w:r>
              <w:rPr>
                <w:b w:val="0"/>
                <w:sz w:val="18"/>
              </w:rPr>
              <w:t xml:space="preserve">  · UN%</w:t>
            </w:r>
          </w:p>
        </w:tc>
        <w:tc>
          <w:tcPr>
            <w:tcW w:type="dxa" w:w="1108"/>
            <w:shd w:val="clear" w:color="auto" w:fill="ffffff"/>
          </w:tcPr>
          <w:p>
            <w:pPr>
              <w:jc w:val="right"/>
            </w:pPr>
            <w:r>
              <w:rPr>
                <w:b w:val="0"/>
                <w:color w:val="1A936F"/>
                <w:sz w:val="18"/>
              </w:rPr>
              <w:t>+19.9%</w:t>
            </w:r>
          </w:p>
        </w:tc>
        <w:tc>
          <w:tcPr>
            <w:tcW w:type="dxa" w:w="1108"/>
            <w:shd w:val="clear" w:color="auto" w:fill="ffffff"/>
          </w:tcPr>
          <w:p>
            <w:pPr>
              <w:jc w:val="right"/>
            </w:pPr>
            <w:r>
              <w:rPr>
                <w:b w:val="0"/>
                <w:color w:val="1A936F"/>
                <w:sz w:val="18"/>
              </w:rPr>
              <w:t>+7.1%</w:t>
            </w:r>
          </w:p>
        </w:tc>
        <w:tc>
          <w:tcPr>
            <w:tcW w:type="dxa" w:w="1108"/>
            <w:shd w:val="clear" w:color="auto" w:fill="ffffff"/>
          </w:tcPr>
          <w:p>
            <w:pPr>
              <w:jc w:val="right"/>
            </w:pPr>
            <w:r>
              <w:rPr>
                <w:b w:val="0"/>
                <w:color w:val="1A936F"/>
                <w:sz w:val="18"/>
              </w:rPr>
              <w:t>+11.4%</w:t>
            </w:r>
          </w:p>
        </w:tc>
        <w:tc>
          <w:tcPr>
            <w:tcW w:type="dxa" w:w="1108"/>
            <w:shd w:val="clear" w:color="auto" w:fill="ffffff"/>
          </w:tcPr>
          <w:p>
            <w:pPr>
              <w:jc w:val="right"/>
            </w:pPr>
            <w:r>
              <w:rPr>
                <w:b w:val="0"/>
                <w:color w:val="C0392B"/>
                <w:sz w:val="18"/>
              </w:rPr>
              <w:t>-15.4%</w:t>
            </w:r>
          </w:p>
        </w:tc>
        <w:tc>
          <w:tcPr>
            <w:tcW w:type="dxa" w:w="1108"/>
            <w:shd w:val="clear" w:color="auto" w:fill="ffffff"/>
          </w:tcPr>
          <w:p>
            <w:pPr>
              <w:jc w:val="right"/>
            </w:pPr>
            <w:r>
              <w:rPr>
                <w:b w:val="0"/>
                <w:color w:val="1A936F"/>
                <w:sz w:val="18"/>
              </w:rPr>
              <w:t>+13.8%</w:t>
            </w:r>
          </w:p>
        </w:tc>
        <w:tc>
          <w:tcPr>
            <w:tcW w:type="dxa" w:w="1108"/>
            <w:shd w:val="clear" w:color="auto" w:fill="ffffff"/>
          </w:tcPr>
          <w:p>
            <w:pPr>
              <w:jc w:val="right"/>
            </w:pPr>
            <w:r>
              <w:rPr>
                <w:b w:val="0"/>
                <w:color w:val="C0392B"/>
                <w:sz w:val="18"/>
              </w:rPr>
              <w:t>-9.2%</w:t>
            </w:r>
          </w:p>
        </w:tc>
        <w:tc>
          <w:tcPr>
            <w:tcW w:type="dxa" w:w="1108"/>
            <w:shd w:val="clear" w:color="auto" w:fill="ffffff"/>
          </w:tcPr>
          <w:p>
            <w:pPr>
              <w:jc w:val="right"/>
            </w:pPr>
            <w:r>
              <w:rPr>
                <w:b w:val="0"/>
                <w:color w:val="1A936F"/>
                <w:sz w:val="18"/>
              </w:rPr>
              <w:t>+12.8%</w:t>
            </w:r>
          </w:p>
        </w:tc>
        <w:tc>
          <w:tcPr>
            <w:tcW w:type="dxa" w:w="1108"/>
            <w:shd w:val="clear" w:color="auto" w:fill="ffffff"/>
          </w:tcPr>
          <w:p>
            <w:pPr>
              <w:jc w:val="right"/>
            </w:pPr>
            <w:r>
              <w:rPr>
                <w:b w:val="0"/>
                <w:color w:val="C0392B"/>
                <w:sz w:val="18"/>
              </w:rPr>
              <w:t>-3.6%</w:t>
            </w:r>
          </w:p>
        </w:tc>
      </w:tr>
      <w:tr>
        <w:tc>
          <w:tcPr>
            <w:tcW w:type="dxa" w:w="1108"/>
            <w:shd w:val="clear" w:color="auto" w:fill="f0f4f8"/>
          </w:tcPr>
          <w:p>
            <w:pPr>
              <w:jc w:val="left"/>
            </w:pPr>
            <w:r>
              <w:rPr>
                <w:b/>
                <w:sz w:val="18"/>
              </w:rPr>
              <w:t>EBITDA</w:t>
            </w:r>
          </w:p>
        </w:tc>
        <w:tc>
          <w:tcPr>
            <w:tcW w:type="dxa" w:w="1108"/>
            <w:shd w:val="clear" w:color="auto" w:fill="f0f4f8"/>
          </w:tcPr>
          <w:p>
            <w:pPr>
              <w:jc w:val="right"/>
            </w:pPr>
            <w:r>
              <w:rPr>
                <w:b/>
                <w:color w:val="1A936F"/>
                <w:sz w:val="18"/>
              </w:rPr>
              <w:t>+232.607</w:t>
            </w:r>
          </w:p>
        </w:tc>
        <w:tc>
          <w:tcPr>
            <w:tcW w:type="dxa" w:w="1108"/>
            <w:shd w:val="clear" w:color="auto" w:fill="f0f4f8"/>
          </w:tcPr>
          <w:p>
            <w:pPr>
              <w:jc w:val="right"/>
            </w:pPr>
            <w:r>
              <w:rPr>
                <w:b/>
                <w:color w:val="1A936F"/>
                <w:sz w:val="18"/>
              </w:rPr>
              <w:t>+108.937</w:t>
            </w:r>
          </w:p>
        </w:tc>
        <w:tc>
          <w:tcPr>
            <w:tcW w:type="dxa" w:w="1108"/>
            <w:shd w:val="clear" w:color="auto" w:fill="f0f4f8"/>
          </w:tcPr>
          <w:p>
            <w:pPr>
              <w:jc w:val="right"/>
            </w:pPr>
            <w:r>
              <w:rPr>
                <w:b/>
                <w:color w:val="1A936F"/>
                <w:sz w:val="18"/>
              </w:rPr>
              <w:t>+154.686</w:t>
            </w:r>
          </w:p>
        </w:tc>
        <w:tc>
          <w:tcPr>
            <w:tcW w:type="dxa" w:w="1108"/>
            <w:shd w:val="clear" w:color="auto" w:fill="f0f4f8"/>
          </w:tcPr>
          <w:p>
            <w:pPr>
              <w:jc w:val="right"/>
            </w:pPr>
            <w:r>
              <w:rPr>
                <w:b/>
                <w:color w:val="C0392B"/>
                <w:sz w:val="18"/>
              </w:rPr>
              <w:t>-119.616</w:t>
            </w:r>
          </w:p>
        </w:tc>
        <w:tc>
          <w:tcPr>
            <w:tcW w:type="dxa" w:w="1108"/>
            <w:shd w:val="clear" w:color="auto" w:fill="f0f4f8"/>
          </w:tcPr>
          <w:p>
            <w:pPr>
              <w:jc w:val="right"/>
            </w:pPr>
            <w:r>
              <w:rPr>
                <w:b/>
                <w:color w:val="1A936F"/>
                <w:sz w:val="18"/>
              </w:rPr>
              <w:t>+345.313</w:t>
            </w:r>
          </w:p>
        </w:tc>
        <w:tc>
          <w:tcPr>
            <w:tcW w:type="dxa" w:w="1108"/>
            <w:shd w:val="clear" w:color="auto" w:fill="f0f4f8"/>
          </w:tcPr>
          <w:p>
            <w:pPr>
              <w:jc w:val="right"/>
            </w:pPr>
            <w:r>
              <w:rPr>
                <w:b/>
                <w:color w:val="C0392B"/>
                <w:sz w:val="18"/>
              </w:rPr>
              <w:t>-52.938</w:t>
            </w:r>
          </w:p>
        </w:tc>
        <w:tc>
          <w:tcPr>
            <w:tcW w:type="dxa" w:w="1108"/>
            <w:shd w:val="clear" w:color="auto" w:fill="f0f4f8"/>
          </w:tcPr>
          <w:p>
            <w:pPr>
              <w:jc w:val="right"/>
            </w:pPr>
            <w:r>
              <w:rPr>
                <w:b/>
                <w:color w:val="1A936F"/>
                <w:sz w:val="18"/>
              </w:rPr>
              <w:t>+496.230</w:t>
            </w:r>
          </w:p>
        </w:tc>
        <w:tc>
          <w:tcPr>
            <w:tcW w:type="dxa" w:w="1108"/>
            <w:shd w:val="clear" w:color="auto" w:fill="f0f4f8"/>
          </w:tcPr>
          <w:p>
            <w:pPr>
              <w:jc w:val="right"/>
            </w:pPr>
            <w:r>
              <w:rPr>
                <w:b/>
                <w:color w:val="1A936F"/>
                <w:sz w:val="18"/>
              </w:rPr>
              <w:t>+172.759</w:t>
            </w:r>
          </w:p>
        </w:tc>
      </w:tr>
      <w:tr>
        <w:tc>
          <w:tcPr>
            <w:tcW w:type="dxa" w:w="1108"/>
            <w:shd w:val="clear" w:color="auto" w:fill="e8f0fe"/>
          </w:tcPr>
          <w:p>
            <w:pPr>
              <w:jc w:val="left"/>
            </w:pPr>
            <w:r>
              <w:rPr>
                <w:b/>
                <w:sz w:val="18"/>
              </w:rPr>
              <w:t>Cirugías</w:t>
            </w:r>
          </w:p>
        </w:tc>
        <w:tc>
          <w:tcPr>
            <w:tcW w:type="dxa" w:w="1108"/>
            <w:shd w:val="clear" w:color="auto" w:fill="e8f0fe"/>
          </w:tcPr>
          <w:p>
            <w:pPr>
              <w:jc w:val="right"/>
            </w:pPr>
            <w:r>
              <w:rPr>
                <w:b/>
                <w:sz w:val="18"/>
              </w:rPr>
              <w:t>254</w:t>
            </w:r>
          </w:p>
        </w:tc>
        <w:tc>
          <w:tcPr>
            <w:tcW w:type="dxa" w:w="1108"/>
            <w:shd w:val="clear" w:color="auto" w:fill="e8f0fe"/>
          </w:tcPr>
          <w:p>
            <w:pPr>
              <w:jc w:val="right"/>
            </w:pPr>
            <w:r>
              <w:rPr>
                <w:b/>
                <w:sz w:val="18"/>
              </w:rPr>
              <w:t>272</w:t>
            </w:r>
          </w:p>
        </w:tc>
        <w:tc>
          <w:tcPr>
            <w:tcW w:type="dxa" w:w="1108"/>
            <w:shd w:val="clear" w:color="auto" w:fill="e8f0fe"/>
          </w:tcPr>
          <w:p>
            <w:pPr>
              <w:jc w:val="right"/>
            </w:pPr>
            <w:r>
              <w:rPr>
                <w:b/>
                <w:sz w:val="18"/>
              </w:rPr>
              <w:t>330</w:t>
            </w:r>
          </w:p>
        </w:tc>
        <w:tc>
          <w:tcPr>
            <w:tcW w:type="dxa" w:w="1108"/>
            <w:shd w:val="clear" w:color="auto" w:fill="e8f0fe"/>
          </w:tcPr>
          <w:p>
            <w:pPr>
              <w:jc w:val="right"/>
            </w:pPr>
            <w:r>
              <w:rPr>
                <w:b/>
                <w:sz w:val="18"/>
              </w:rPr>
              <w:t>375</w:t>
            </w:r>
          </w:p>
        </w:tc>
        <w:tc>
          <w:tcPr>
            <w:tcW w:type="dxa" w:w="1108"/>
            <w:shd w:val="clear" w:color="auto" w:fill="e8f0fe"/>
          </w:tcPr>
          <w:p>
            <w:pPr>
              <w:jc w:val="right"/>
            </w:pPr>
            <w:r>
              <w:rPr>
                <w:b/>
                <w:sz w:val="18"/>
              </w:rPr>
              <w:t>371</w:t>
            </w:r>
          </w:p>
        </w:tc>
        <w:tc>
          <w:tcPr>
            <w:tcW w:type="dxa" w:w="1108"/>
            <w:shd w:val="clear" w:color="auto" w:fill="e8f0fe"/>
          </w:tcPr>
          <w:p>
            <w:pPr>
              <w:jc w:val="right"/>
            </w:pPr>
            <w:r>
              <w:rPr>
                <w:b/>
                <w:sz w:val="18"/>
              </w:rPr>
              <w:t>426</w:t>
            </w:r>
          </w:p>
        </w:tc>
        <w:tc>
          <w:tcPr>
            <w:tcW w:type="dxa" w:w="1108"/>
            <w:shd w:val="clear" w:color="auto" w:fill="e8f0fe"/>
          </w:tcPr>
          <w:p>
            <w:pPr>
              <w:jc w:val="right"/>
            </w:pPr>
            <w:r>
              <w:rPr>
                <w:b/>
                <w:sz w:val="18"/>
              </w:rPr>
              <w:t>856</w:t>
            </w:r>
          </w:p>
        </w:tc>
        <w:tc>
          <w:tcPr>
            <w:tcW w:type="dxa" w:w="1108"/>
            <w:shd w:val="clear" w:color="auto" w:fill="e8f0fe"/>
          </w:tcPr>
          <w:p>
            <w:pPr>
              <w:jc w:val="right"/>
            </w:pPr>
            <w:r>
              <w:rPr>
                <w:b/>
                <w:sz w:val="18"/>
              </w:rPr>
              <w:t>1172</w:t>
            </w:r>
          </w:p>
        </w:tc>
      </w:tr>
    </w:tbl>
    <w:p/>
    <w:p>
      <w:pPr>
        <w:spacing w:before="80"/>
      </w:pPr>
      <w:r>
        <w:rPr>
          <w:i/>
          <w:color w:val="555555"/>
          <w:sz w:val="19"/>
        </w:rPr>
        <w:t>▲ Rojo = nivel atípico/crítico · Naranja = señal de alerta · Q1 = suma trimestral (MB% y EBIT% = promedio ponderado)</w:t>
      </w:r>
    </w:p>
    <w:p>
      <w:pPr>
        <w:spacing w:before="200" w:after="60"/>
      </w:pPr>
      <w:r>
        <w:rPr>
          <w:b/>
          <w:color w:val="16457B"/>
          <w:sz w:val="23"/>
        </w:rPr>
        <w:t>6.2  Análisis secuencial dentro de Q1-2026: Ene → Feb → Mar</w:t>
      </w:r>
    </w:p>
    <w:p>
      <w:pPr>
        <w:spacing w:before="80"/>
      </w:pPr>
      <w:r>
        <w:rPr>
          <w:i/>
          <w:color w:val="555555"/>
          <w:sz w:val="19"/>
        </w:rPr>
        <w:t>Este análisis revela qué cambió de un mes al siguiente, eliminando el efecto del año anterior. Las flechas señalan la dirección del cambio respecto al mes inmediatamente anterior.</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0ea596"/>
          </w:tcPr>
          <w:p>
            <w:pPr>
              <w:jc w:val="left"/>
            </w:pPr>
            <w:r>
              <w:rPr>
                <w:b/>
                <w:color w:val="FFFFFF"/>
                <w:sz w:val="17"/>
              </w:rPr>
              <w:t>Rubro</w:t>
            </w:r>
          </w:p>
        </w:tc>
        <w:tc>
          <w:tcPr>
            <w:tcW w:type="dxa" w:w="1246"/>
            <w:shd w:val="clear" w:color="auto" w:fill="0ea596"/>
          </w:tcPr>
          <w:p>
            <w:pPr>
              <w:jc w:val="right"/>
            </w:pPr>
            <w:r>
              <w:rPr>
                <w:b/>
                <w:color w:val="FFFFFF"/>
                <w:sz w:val="17"/>
              </w:rPr>
              <w:t>Ene-26</w:t>
            </w:r>
          </w:p>
        </w:tc>
        <w:tc>
          <w:tcPr>
            <w:tcW w:type="dxa" w:w="1246"/>
            <w:shd w:val="clear" w:color="auto" w:fill="0ea596"/>
          </w:tcPr>
          <w:p>
            <w:pPr>
              <w:jc w:val="right"/>
            </w:pPr>
            <w:r>
              <w:rPr>
                <w:b/>
                <w:color w:val="FFFFFF"/>
                <w:sz w:val="17"/>
              </w:rPr>
              <w:t>%Ing</w:t>
            </w:r>
          </w:p>
        </w:tc>
        <w:tc>
          <w:tcPr>
            <w:tcW w:type="dxa" w:w="1246"/>
            <w:shd w:val="clear" w:color="auto" w:fill="0ea596"/>
          </w:tcPr>
          <w:p>
            <w:pPr>
              <w:jc w:val="right"/>
            </w:pPr>
            <w:r>
              <w:rPr>
                <w:b/>
                <w:color w:val="FFFFFF"/>
                <w:sz w:val="17"/>
              </w:rPr>
              <w:t>Feb-26</w:t>
            </w:r>
          </w:p>
        </w:tc>
        <w:tc>
          <w:tcPr>
            <w:tcW w:type="dxa" w:w="1246"/>
            <w:shd w:val="clear" w:color="auto" w:fill="0ea596"/>
          </w:tcPr>
          <w:p>
            <w:pPr>
              <w:jc w:val="right"/>
            </w:pPr>
            <w:r>
              <w:rPr>
                <w:b/>
                <w:color w:val="FFFFFF"/>
                <w:sz w:val="17"/>
              </w:rPr>
              <w:t>%Ing</w:t>
            </w:r>
          </w:p>
        </w:tc>
        <w:tc>
          <w:tcPr>
            <w:tcW w:type="dxa" w:w="1246"/>
            <w:shd w:val="clear" w:color="auto" w:fill="0ea596"/>
          </w:tcPr>
          <w:p>
            <w:pPr>
              <w:jc w:val="right"/>
            </w:pPr>
            <w:r>
              <w:rPr>
                <w:b/>
                <w:color w:val="FFFFFF"/>
                <w:sz w:val="17"/>
              </w:rPr>
              <w:t>Mar-26</w:t>
            </w:r>
          </w:p>
        </w:tc>
        <w:tc>
          <w:tcPr>
            <w:tcW w:type="dxa" w:w="1246"/>
            <w:shd w:val="clear" w:color="auto" w:fill="0ea596"/>
          </w:tcPr>
          <w:p>
            <w:pPr>
              <w:jc w:val="right"/>
            </w:pPr>
            <w:r>
              <w:rPr>
                <w:b/>
                <w:color w:val="FFFFFF"/>
                <w:sz w:val="17"/>
              </w:rPr>
              <w:t>%Ing</w:t>
            </w:r>
          </w:p>
        </w:tc>
        <w:tc>
          <w:tcPr>
            <w:tcW w:type="dxa" w:w="1246"/>
            <w:shd w:val="clear" w:color="auto" w:fill="0ea596"/>
          </w:tcPr>
          <w:p>
            <w:pPr>
              <w:jc w:val="center"/>
            </w:pPr>
            <w:r>
              <w:rPr>
                <w:b/>
                <w:color w:val="FFFFFF"/>
                <w:sz w:val="17"/>
              </w:rPr>
              <w:t>Señal Mar vs Feb</w:t>
            </w:r>
          </w:p>
        </w:tc>
      </w:tr>
      <w:tr>
        <w:tc>
          <w:tcPr>
            <w:tcW w:type="dxa" w:w="1246"/>
            <w:shd w:val="clear" w:color="auto" w:fill="ffffff"/>
          </w:tcPr>
          <w:p>
            <w:pPr>
              <w:jc w:val="left"/>
            </w:pPr>
            <w:r>
              <w:rPr>
                <w:b/>
                <w:sz w:val="18"/>
              </w:rPr>
              <w:t>Ingresos</w:t>
            </w:r>
          </w:p>
        </w:tc>
        <w:tc>
          <w:tcPr>
            <w:tcW w:type="dxa" w:w="1246"/>
            <w:shd w:val="clear" w:color="auto" w:fill="ffffff"/>
          </w:tcPr>
          <w:p>
            <w:pPr>
              <w:jc w:val="right"/>
            </w:pPr>
            <w:r>
              <w:rPr>
                <w:b/>
                <w:sz w:val="18"/>
              </w:rPr>
              <w:t>1.201.695</w:t>
            </w:r>
          </w:p>
        </w:tc>
        <w:tc>
          <w:tcPr>
            <w:tcW w:type="dxa" w:w="1246"/>
            <w:shd w:val="clear" w:color="auto" w:fill="ffffff"/>
          </w:tcPr>
          <w:p>
            <w:pPr>
              <w:jc w:val="right"/>
            </w:pPr>
            <w:r>
              <w:rPr>
                <w:b/>
                <w:color w:val="1A936F"/>
                <w:sz w:val="18"/>
              </w:rPr>
              <w:t>100.0%</w:t>
            </w:r>
          </w:p>
        </w:tc>
        <w:tc>
          <w:tcPr>
            <w:tcW w:type="dxa" w:w="1246"/>
            <w:shd w:val="clear" w:color="auto" w:fill="ffffff"/>
          </w:tcPr>
          <w:p>
            <w:pPr>
              <w:jc w:val="right"/>
            </w:pPr>
            <w:r>
              <w:rPr>
                <w:b/>
                <w:sz w:val="18"/>
              </w:rPr>
              <w:t>1.538.191</w:t>
            </w:r>
          </w:p>
        </w:tc>
        <w:tc>
          <w:tcPr>
            <w:tcW w:type="dxa" w:w="1246"/>
            <w:shd w:val="clear" w:color="auto" w:fill="ffffff"/>
          </w:tcPr>
          <w:p>
            <w:pPr>
              <w:jc w:val="right"/>
            </w:pPr>
            <w:r>
              <w:rPr>
                <w:b/>
                <w:color w:val="1A936F"/>
                <w:sz w:val="18"/>
              </w:rPr>
              <w:t>100.0%</w:t>
            </w:r>
          </w:p>
        </w:tc>
        <w:tc>
          <w:tcPr>
            <w:tcW w:type="dxa" w:w="1246"/>
            <w:shd w:val="clear" w:color="auto" w:fill="ffffff"/>
          </w:tcPr>
          <w:p>
            <w:pPr>
              <w:jc w:val="right"/>
            </w:pPr>
            <w:r>
              <w:rPr>
                <w:b/>
                <w:sz w:val="18"/>
              </w:rPr>
              <w:t>1.622.729</w:t>
            </w:r>
          </w:p>
        </w:tc>
        <w:tc>
          <w:tcPr>
            <w:tcW w:type="dxa" w:w="1246"/>
            <w:shd w:val="clear" w:color="auto" w:fill="ffffff"/>
          </w:tcPr>
          <w:p>
            <w:pPr>
              <w:jc w:val="right"/>
            </w:pPr>
            <w:r>
              <w:rPr>
                <w:b/>
                <w:color w:val="1A936F"/>
                <w:sz w:val="18"/>
              </w:rPr>
              <w:t>100.0%</w:t>
            </w:r>
          </w:p>
        </w:tc>
        <w:tc>
          <w:tcPr>
            <w:tcW w:type="dxa" w:w="1246"/>
            <w:shd w:val="clear" w:color="auto" w:fill="ffffff"/>
          </w:tcPr>
          <w:p>
            <w:pPr>
              <w:jc w:val="center"/>
            </w:pPr>
            <w:r>
              <w:rPr>
                <w:b/>
                <w:color w:val="555555"/>
                <w:sz w:val="18"/>
              </w:rPr>
              <w:t>↑ +5,5% normal</w:t>
            </w:r>
          </w:p>
        </w:tc>
      </w:tr>
      <w:tr>
        <w:tc>
          <w:tcPr>
            <w:tcW w:type="dxa" w:w="1246"/>
            <w:shd w:val="clear" w:color="auto" w:fill="f0f4f8"/>
          </w:tcPr>
          <w:p>
            <w:pPr>
              <w:jc w:val="left"/>
            </w:pPr>
            <w:r>
              <w:rPr>
                <w:b w:val="0"/>
                <w:sz w:val="18"/>
              </w:rPr>
              <w:t>COGS total</w:t>
            </w:r>
          </w:p>
        </w:tc>
        <w:tc>
          <w:tcPr>
            <w:tcW w:type="dxa" w:w="1246"/>
            <w:shd w:val="clear" w:color="auto" w:fill="f0f4f8"/>
          </w:tcPr>
          <w:p>
            <w:pPr>
              <w:jc w:val="right"/>
            </w:pPr>
            <w:r>
              <w:rPr>
                <w:b w:val="0"/>
                <w:sz w:val="18"/>
              </w:rPr>
              <w:t>966.134</w:t>
            </w:r>
          </w:p>
        </w:tc>
        <w:tc>
          <w:tcPr>
            <w:tcW w:type="dxa" w:w="1246"/>
            <w:shd w:val="clear" w:color="auto" w:fill="f0f4f8"/>
          </w:tcPr>
          <w:p>
            <w:pPr>
              <w:jc w:val="right"/>
            </w:pPr>
            <w:r>
              <w:rPr>
                <w:b w:val="0"/>
                <w:color w:val="C0392B"/>
                <w:sz w:val="18"/>
              </w:rPr>
              <w:t>80.4%</w:t>
            </w:r>
          </w:p>
        </w:tc>
        <w:tc>
          <w:tcPr>
            <w:tcW w:type="dxa" w:w="1246"/>
            <w:shd w:val="clear" w:color="auto" w:fill="f0f4f8"/>
          </w:tcPr>
          <w:p>
            <w:pPr>
              <w:jc w:val="right"/>
            </w:pPr>
            <w:r>
              <w:rPr>
                <w:b w:val="0"/>
                <w:sz w:val="18"/>
              </w:rPr>
              <w:t>697.032</w:t>
            </w:r>
          </w:p>
        </w:tc>
        <w:tc>
          <w:tcPr>
            <w:tcW w:type="dxa" w:w="1246"/>
            <w:shd w:val="clear" w:color="auto" w:fill="f0f4f8"/>
          </w:tcPr>
          <w:p>
            <w:pPr>
              <w:jc w:val="right"/>
            </w:pPr>
            <w:r>
              <w:rPr>
                <w:b w:val="0"/>
                <w:sz w:val="18"/>
              </w:rPr>
              <w:t>45.3%</w:t>
            </w:r>
          </w:p>
        </w:tc>
        <w:tc>
          <w:tcPr>
            <w:tcW w:type="dxa" w:w="1246"/>
            <w:shd w:val="clear" w:color="auto" w:fill="f0f4f8"/>
          </w:tcPr>
          <w:p>
            <w:pPr>
              <w:jc w:val="right"/>
            </w:pPr>
            <w:r>
              <w:rPr>
                <w:b w:val="0"/>
                <w:sz w:val="18"/>
              </w:rPr>
              <w:t>1.117.130</w:t>
            </w:r>
          </w:p>
        </w:tc>
        <w:tc>
          <w:tcPr>
            <w:tcW w:type="dxa" w:w="1246"/>
            <w:shd w:val="clear" w:color="auto" w:fill="f0f4f8"/>
          </w:tcPr>
          <w:p>
            <w:pPr>
              <w:jc w:val="right"/>
            </w:pPr>
            <w:r>
              <w:rPr>
                <w:b w:val="0"/>
                <w:color w:val="C0392B"/>
                <w:sz w:val="18"/>
              </w:rPr>
              <w:t>68.8%</w:t>
            </w:r>
          </w:p>
        </w:tc>
        <w:tc>
          <w:tcPr>
            <w:tcW w:type="dxa" w:w="1246"/>
            <w:shd w:val="clear" w:color="auto" w:fill="f0f4f8"/>
          </w:tcPr>
          <w:p>
            <w:pPr>
              <w:jc w:val="center"/>
            </w:pPr>
            <w:r>
              <w:rPr>
                <w:b w:val="0"/>
                <w:color w:val="C0392B"/>
                <w:sz w:val="18"/>
              </w:rPr>
              <w:t>🔴 +60,2% atípico</w:t>
            </w:r>
          </w:p>
        </w:tc>
      </w:tr>
      <w:tr>
        <w:tc>
          <w:tcPr>
            <w:tcW w:type="dxa" w:w="1246"/>
            <w:shd w:val="clear" w:color="auto" w:fill="ffffff"/>
          </w:tcPr>
          <w:p>
            <w:pPr>
              <w:jc w:val="left"/>
            </w:pPr>
            <w:r>
              <w:rPr>
                <w:b w:val="0"/>
                <w:sz w:val="18"/>
              </w:rPr>
              <w:t xml:space="preserve">  · Honorarios</w:t>
            </w:r>
          </w:p>
        </w:tc>
        <w:tc>
          <w:tcPr>
            <w:tcW w:type="dxa" w:w="1246"/>
            <w:shd w:val="clear" w:color="auto" w:fill="ffffff"/>
          </w:tcPr>
          <w:p>
            <w:pPr>
              <w:jc w:val="right"/>
            </w:pPr>
            <w:r>
              <w:rPr>
                <w:b w:val="0"/>
                <w:sz w:val="18"/>
              </w:rPr>
              <w:t>401.963</w:t>
            </w:r>
          </w:p>
        </w:tc>
        <w:tc>
          <w:tcPr>
            <w:tcW w:type="dxa" w:w="1246"/>
            <w:shd w:val="clear" w:color="auto" w:fill="ffffff"/>
          </w:tcPr>
          <w:p>
            <w:pPr>
              <w:jc w:val="right"/>
            </w:pPr>
            <w:r>
              <w:rPr>
                <w:b w:val="0"/>
                <w:color w:val="C0392B"/>
                <w:sz w:val="18"/>
              </w:rPr>
              <w:t>33.4%</w:t>
            </w:r>
          </w:p>
        </w:tc>
        <w:tc>
          <w:tcPr>
            <w:tcW w:type="dxa" w:w="1246"/>
            <w:shd w:val="clear" w:color="auto" w:fill="ffffff"/>
          </w:tcPr>
          <w:p>
            <w:pPr>
              <w:jc w:val="right"/>
            </w:pPr>
            <w:r>
              <w:rPr>
                <w:b w:val="0"/>
                <w:sz w:val="18"/>
              </w:rPr>
              <w:t>321.287</w:t>
            </w:r>
          </w:p>
        </w:tc>
        <w:tc>
          <w:tcPr>
            <w:tcW w:type="dxa" w:w="1246"/>
            <w:shd w:val="clear" w:color="auto" w:fill="ffffff"/>
          </w:tcPr>
          <w:p>
            <w:pPr>
              <w:jc w:val="right"/>
            </w:pPr>
            <w:r>
              <w:rPr>
                <w:b w:val="0"/>
                <w:sz w:val="18"/>
              </w:rPr>
              <w:t>20.9%</w:t>
            </w:r>
          </w:p>
        </w:tc>
        <w:tc>
          <w:tcPr>
            <w:tcW w:type="dxa" w:w="1246"/>
            <w:shd w:val="clear" w:color="auto" w:fill="ffffff"/>
          </w:tcPr>
          <w:p>
            <w:pPr>
              <w:jc w:val="right"/>
            </w:pPr>
            <w:r>
              <w:rPr>
                <w:b w:val="0"/>
                <w:sz w:val="18"/>
              </w:rPr>
              <w:t>503.369</w:t>
            </w:r>
          </w:p>
        </w:tc>
        <w:tc>
          <w:tcPr>
            <w:tcW w:type="dxa" w:w="1246"/>
            <w:shd w:val="clear" w:color="auto" w:fill="ffffff"/>
          </w:tcPr>
          <w:p>
            <w:pPr>
              <w:jc w:val="right"/>
            </w:pPr>
            <w:r>
              <w:rPr>
                <w:b w:val="0"/>
                <w:color w:val="C0392B"/>
                <w:sz w:val="18"/>
              </w:rPr>
              <w:t>31.0%</w:t>
            </w:r>
          </w:p>
        </w:tc>
        <w:tc>
          <w:tcPr>
            <w:tcW w:type="dxa" w:w="1246"/>
            <w:shd w:val="clear" w:color="auto" w:fill="ffffff"/>
          </w:tcPr>
          <w:p>
            <w:pPr>
              <w:jc w:val="center"/>
            </w:pPr>
            <w:r>
              <w:rPr>
                <w:b w:val="0"/>
                <w:color w:val="C0392B"/>
                <w:sz w:val="18"/>
              </w:rPr>
              <w:t>🔴 +56,7% máximo trimestre</w:t>
            </w:r>
          </w:p>
        </w:tc>
      </w:tr>
      <w:tr>
        <w:tc>
          <w:tcPr>
            <w:tcW w:type="dxa" w:w="1246"/>
            <w:shd w:val="clear" w:color="auto" w:fill="f0f4f8"/>
          </w:tcPr>
          <w:p>
            <w:pPr>
              <w:jc w:val="left"/>
            </w:pPr>
            <w:r>
              <w:rPr>
                <w:b w:val="0"/>
                <w:sz w:val="18"/>
              </w:rPr>
              <w:t xml:space="preserve">  · Insumos/otros</w:t>
            </w:r>
          </w:p>
        </w:tc>
        <w:tc>
          <w:tcPr>
            <w:tcW w:type="dxa" w:w="1246"/>
            <w:shd w:val="clear" w:color="auto" w:fill="f0f4f8"/>
          </w:tcPr>
          <w:p>
            <w:pPr>
              <w:jc w:val="right"/>
            </w:pPr>
            <w:r>
              <w:rPr>
                <w:b w:val="0"/>
                <w:sz w:val="18"/>
              </w:rPr>
              <w:t>564.171</w:t>
            </w:r>
          </w:p>
        </w:tc>
        <w:tc>
          <w:tcPr>
            <w:tcW w:type="dxa" w:w="1246"/>
            <w:shd w:val="clear" w:color="auto" w:fill="f0f4f8"/>
          </w:tcPr>
          <w:p>
            <w:pPr>
              <w:jc w:val="right"/>
            </w:pPr>
            <w:r>
              <w:rPr>
                <w:b w:val="0"/>
                <w:color w:val="C0392B"/>
                <w:sz w:val="18"/>
              </w:rPr>
              <w:t>46.9%</w:t>
            </w:r>
          </w:p>
        </w:tc>
        <w:tc>
          <w:tcPr>
            <w:tcW w:type="dxa" w:w="1246"/>
            <w:shd w:val="clear" w:color="auto" w:fill="f0f4f8"/>
          </w:tcPr>
          <w:p>
            <w:pPr>
              <w:jc w:val="right"/>
            </w:pPr>
            <w:r>
              <w:rPr>
                <w:b w:val="0"/>
                <w:sz w:val="18"/>
              </w:rPr>
              <w:t>375.745</w:t>
            </w:r>
          </w:p>
        </w:tc>
        <w:tc>
          <w:tcPr>
            <w:tcW w:type="dxa" w:w="1246"/>
            <w:shd w:val="clear" w:color="auto" w:fill="f0f4f8"/>
          </w:tcPr>
          <w:p>
            <w:pPr>
              <w:jc w:val="right"/>
            </w:pPr>
            <w:r>
              <w:rPr>
                <w:b w:val="0"/>
                <w:sz w:val="18"/>
              </w:rPr>
              <w:t>24.4%</w:t>
            </w:r>
          </w:p>
        </w:tc>
        <w:tc>
          <w:tcPr>
            <w:tcW w:type="dxa" w:w="1246"/>
            <w:shd w:val="clear" w:color="auto" w:fill="f0f4f8"/>
          </w:tcPr>
          <w:p>
            <w:pPr>
              <w:jc w:val="right"/>
            </w:pPr>
            <w:r>
              <w:rPr>
                <w:b w:val="0"/>
                <w:sz w:val="18"/>
              </w:rPr>
              <w:t>613.761</w:t>
            </w:r>
          </w:p>
        </w:tc>
        <w:tc>
          <w:tcPr>
            <w:tcW w:type="dxa" w:w="1246"/>
            <w:shd w:val="clear" w:color="auto" w:fill="f0f4f8"/>
          </w:tcPr>
          <w:p>
            <w:pPr>
              <w:jc w:val="right"/>
            </w:pPr>
            <w:r>
              <w:rPr>
                <w:b w:val="0"/>
                <w:color w:val="E67E22"/>
                <w:sz w:val="18"/>
              </w:rPr>
              <w:t>37.8%</w:t>
            </w:r>
          </w:p>
        </w:tc>
        <w:tc>
          <w:tcPr>
            <w:tcW w:type="dxa" w:w="1246"/>
            <w:shd w:val="clear" w:color="auto" w:fill="f0f4f8"/>
          </w:tcPr>
          <w:p>
            <w:pPr>
              <w:jc w:val="center"/>
            </w:pPr>
            <w:r>
              <w:rPr>
                <w:b w:val="0"/>
                <w:color w:val="C0392B"/>
                <w:sz w:val="18"/>
              </w:rPr>
              <w:t>🔴 +63,4% máximo trimestre</w:t>
            </w:r>
          </w:p>
        </w:tc>
      </w:tr>
      <w:tr>
        <w:tc>
          <w:tcPr>
            <w:tcW w:type="dxa" w:w="1246"/>
            <w:shd w:val="clear" w:color="auto" w:fill="ffffff"/>
          </w:tcPr>
          <w:p>
            <w:pPr>
              <w:jc w:val="left"/>
            </w:pPr>
            <w:r>
              <w:rPr>
                <w:b/>
                <w:sz w:val="18"/>
              </w:rPr>
              <w:t>Utilidad Bruta</w:t>
            </w:r>
          </w:p>
        </w:tc>
        <w:tc>
          <w:tcPr>
            <w:tcW w:type="dxa" w:w="1246"/>
            <w:shd w:val="clear" w:color="auto" w:fill="ffffff"/>
          </w:tcPr>
          <w:p>
            <w:pPr>
              <w:jc w:val="right"/>
            </w:pPr>
            <w:r>
              <w:rPr>
                <w:b/>
                <w:sz w:val="18"/>
              </w:rPr>
              <w:t>235.561</w:t>
            </w:r>
          </w:p>
        </w:tc>
        <w:tc>
          <w:tcPr>
            <w:tcW w:type="dxa" w:w="1246"/>
            <w:shd w:val="clear" w:color="auto" w:fill="ffffff"/>
          </w:tcPr>
          <w:p>
            <w:pPr>
              <w:jc w:val="right"/>
            </w:pPr>
            <w:r>
              <w:rPr>
                <w:b/>
                <w:color w:val="1A936F"/>
                <w:sz w:val="18"/>
              </w:rPr>
              <w:t>19.6%</w:t>
            </w:r>
          </w:p>
        </w:tc>
        <w:tc>
          <w:tcPr>
            <w:tcW w:type="dxa" w:w="1246"/>
            <w:shd w:val="clear" w:color="auto" w:fill="ffffff"/>
          </w:tcPr>
          <w:p>
            <w:pPr>
              <w:jc w:val="right"/>
            </w:pPr>
            <w:r>
              <w:rPr>
                <w:b/>
                <w:sz w:val="18"/>
              </w:rPr>
              <w:t>841.159</w:t>
            </w:r>
          </w:p>
        </w:tc>
        <w:tc>
          <w:tcPr>
            <w:tcW w:type="dxa" w:w="1246"/>
            <w:shd w:val="clear" w:color="auto" w:fill="ffffff"/>
          </w:tcPr>
          <w:p>
            <w:pPr>
              <w:jc w:val="right"/>
            </w:pPr>
            <w:r>
              <w:rPr>
                <w:b/>
                <w:color w:val="1A936F"/>
                <w:sz w:val="18"/>
              </w:rPr>
              <w:t>54.7%</w:t>
            </w:r>
          </w:p>
        </w:tc>
        <w:tc>
          <w:tcPr>
            <w:tcW w:type="dxa" w:w="1246"/>
            <w:shd w:val="clear" w:color="auto" w:fill="ffffff"/>
          </w:tcPr>
          <w:p>
            <w:pPr>
              <w:jc w:val="right"/>
            </w:pPr>
            <w:r>
              <w:rPr>
                <w:b/>
                <w:sz w:val="18"/>
              </w:rPr>
              <w:t>505.599</w:t>
            </w:r>
          </w:p>
        </w:tc>
        <w:tc>
          <w:tcPr>
            <w:tcW w:type="dxa" w:w="1246"/>
            <w:shd w:val="clear" w:color="auto" w:fill="ffffff"/>
          </w:tcPr>
          <w:p>
            <w:pPr>
              <w:jc w:val="right"/>
            </w:pPr>
            <w:r>
              <w:rPr>
                <w:b/>
                <w:color w:val="1A936F"/>
                <w:sz w:val="18"/>
              </w:rPr>
              <w:t>31.2%</w:t>
            </w:r>
          </w:p>
        </w:tc>
        <w:tc>
          <w:tcPr>
            <w:tcW w:type="dxa" w:w="1246"/>
            <w:shd w:val="clear" w:color="auto" w:fill="ffffff"/>
          </w:tcPr>
          <w:p>
            <w:pPr>
              <w:jc w:val="center"/>
            </w:pPr>
            <w:r>
              <w:rPr>
                <w:b/>
                <w:color w:val="C0392B"/>
                <w:sz w:val="18"/>
              </w:rPr>
              <w:t>🔴 −39,9% colapsa</w:t>
            </w:r>
          </w:p>
        </w:tc>
      </w:tr>
      <w:tr>
        <w:tc>
          <w:tcPr>
            <w:tcW w:type="dxa" w:w="1246"/>
            <w:shd w:val="clear" w:color="auto" w:fill="f0f4f8"/>
          </w:tcPr>
          <w:p>
            <w:pPr>
              <w:jc w:val="left"/>
            </w:pPr>
            <w:r>
              <w:rPr>
                <w:b w:val="0"/>
                <w:sz w:val="18"/>
              </w:rPr>
              <w:t>Gastos Admón.</w:t>
            </w:r>
          </w:p>
        </w:tc>
        <w:tc>
          <w:tcPr>
            <w:tcW w:type="dxa" w:w="1246"/>
            <w:shd w:val="clear" w:color="auto" w:fill="f0f4f8"/>
          </w:tcPr>
          <w:p>
            <w:pPr>
              <w:jc w:val="right"/>
            </w:pPr>
            <w:r>
              <w:rPr>
                <w:b w:val="0"/>
                <w:sz w:val="18"/>
              </w:rPr>
              <w:t>422.456</w:t>
            </w:r>
          </w:p>
        </w:tc>
        <w:tc>
          <w:tcPr>
            <w:tcW w:type="dxa" w:w="1246"/>
            <w:shd w:val="clear" w:color="auto" w:fill="f0f4f8"/>
          </w:tcPr>
          <w:p>
            <w:pPr>
              <w:jc w:val="right"/>
            </w:pPr>
            <w:r>
              <w:rPr>
                <w:b w:val="0"/>
                <w:color w:val="E67E22"/>
                <w:sz w:val="18"/>
              </w:rPr>
              <w:t>35.2%</w:t>
            </w:r>
          </w:p>
        </w:tc>
        <w:tc>
          <w:tcPr>
            <w:tcW w:type="dxa" w:w="1246"/>
            <w:shd w:val="clear" w:color="auto" w:fill="f0f4f8"/>
          </w:tcPr>
          <w:p>
            <w:pPr>
              <w:jc w:val="right"/>
            </w:pPr>
            <w:r>
              <w:rPr>
                <w:b w:val="0"/>
                <w:sz w:val="18"/>
              </w:rPr>
              <w:t>566.796</w:t>
            </w:r>
          </w:p>
        </w:tc>
        <w:tc>
          <w:tcPr>
            <w:tcW w:type="dxa" w:w="1246"/>
            <w:shd w:val="clear" w:color="auto" w:fill="f0f4f8"/>
          </w:tcPr>
          <w:p>
            <w:pPr>
              <w:jc w:val="right"/>
            </w:pPr>
            <w:r>
              <w:rPr>
                <w:b w:val="0"/>
                <w:color w:val="E67E22"/>
                <w:sz w:val="18"/>
              </w:rPr>
              <w:t>36.8%</w:t>
            </w:r>
          </w:p>
        </w:tc>
        <w:tc>
          <w:tcPr>
            <w:tcW w:type="dxa" w:w="1246"/>
            <w:shd w:val="clear" w:color="auto" w:fill="f0f4f8"/>
          </w:tcPr>
          <w:p>
            <w:pPr>
              <w:jc w:val="right"/>
            </w:pPr>
            <w:r>
              <w:rPr>
                <w:b w:val="0"/>
                <w:sz w:val="18"/>
              </w:rPr>
              <w:t>631.743</w:t>
            </w:r>
          </w:p>
        </w:tc>
        <w:tc>
          <w:tcPr>
            <w:tcW w:type="dxa" w:w="1246"/>
            <w:shd w:val="clear" w:color="auto" w:fill="f0f4f8"/>
          </w:tcPr>
          <w:p>
            <w:pPr>
              <w:jc w:val="right"/>
            </w:pPr>
            <w:r>
              <w:rPr>
                <w:b w:val="0"/>
                <w:color w:val="C0392B"/>
                <w:sz w:val="18"/>
              </w:rPr>
              <w:t>38.9%</w:t>
            </w:r>
          </w:p>
        </w:tc>
        <w:tc>
          <w:tcPr>
            <w:tcW w:type="dxa" w:w="1246"/>
            <w:shd w:val="clear" w:color="auto" w:fill="f0f4f8"/>
          </w:tcPr>
          <w:p>
            <w:pPr>
              <w:jc w:val="center"/>
            </w:pPr>
            <w:r>
              <w:rPr>
                <w:b w:val="0"/>
                <w:color w:val="E67E22"/>
                <w:sz w:val="18"/>
              </w:rPr>
              <w:t>⚠️ +11,5% tendencia alcista</w:t>
            </w:r>
          </w:p>
        </w:tc>
      </w:tr>
      <w:tr>
        <w:tc>
          <w:tcPr>
            <w:tcW w:type="dxa" w:w="1246"/>
            <w:shd w:val="clear" w:color="auto" w:fill="ffffff"/>
          </w:tcPr>
          <w:p>
            <w:pPr>
              <w:jc w:val="left"/>
            </w:pPr>
            <w:r>
              <w:rPr>
                <w:b w:val="0"/>
                <w:sz w:val="18"/>
              </w:rPr>
              <w:t xml:space="preserve">  · G. Operativos</w:t>
            </w:r>
          </w:p>
        </w:tc>
        <w:tc>
          <w:tcPr>
            <w:tcW w:type="dxa" w:w="1246"/>
            <w:shd w:val="clear" w:color="auto" w:fill="ffffff"/>
          </w:tcPr>
          <w:p>
            <w:pPr>
              <w:jc w:val="right"/>
            </w:pPr>
            <w:r>
              <w:rPr>
                <w:b w:val="0"/>
                <w:sz w:val="18"/>
              </w:rPr>
              <w:t>239.732</w:t>
            </w:r>
          </w:p>
        </w:tc>
        <w:tc>
          <w:tcPr>
            <w:tcW w:type="dxa" w:w="1246"/>
            <w:shd w:val="clear" w:color="auto" w:fill="ffffff"/>
          </w:tcPr>
          <w:p>
            <w:pPr>
              <w:jc w:val="right"/>
            </w:pPr>
            <w:r>
              <w:rPr>
                <w:b w:val="0"/>
                <w:color w:val="E67E22"/>
                <w:sz w:val="18"/>
              </w:rPr>
              <w:t>19.9%</w:t>
            </w:r>
          </w:p>
        </w:tc>
        <w:tc>
          <w:tcPr>
            <w:tcW w:type="dxa" w:w="1246"/>
            <w:shd w:val="clear" w:color="auto" w:fill="ffffff"/>
          </w:tcPr>
          <w:p>
            <w:pPr>
              <w:jc w:val="right"/>
            </w:pPr>
            <w:r>
              <w:rPr>
                <w:b w:val="0"/>
                <w:sz w:val="18"/>
              </w:rPr>
              <w:t>360.942</w:t>
            </w:r>
          </w:p>
        </w:tc>
        <w:tc>
          <w:tcPr>
            <w:tcW w:type="dxa" w:w="1246"/>
            <w:shd w:val="clear" w:color="auto" w:fill="ffffff"/>
          </w:tcPr>
          <w:p>
            <w:pPr>
              <w:jc w:val="right"/>
            </w:pPr>
            <w:r>
              <w:rPr>
                <w:b w:val="0"/>
                <w:color w:val="C0392B"/>
                <w:sz w:val="18"/>
              </w:rPr>
              <w:t>23.5%</w:t>
            </w:r>
          </w:p>
        </w:tc>
        <w:tc>
          <w:tcPr>
            <w:tcW w:type="dxa" w:w="1246"/>
            <w:shd w:val="clear" w:color="auto" w:fill="ffffff"/>
          </w:tcPr>
          <w:p>
            <w:pPr>
              <w:jc w:val="right"/>
            </w:pPr>
            <w:r>
              <w:rPr>
                <w:b w:val="0"/>
                <w:sz w:val="18"/>
              </w:rPr>
              <w:t>407.597</w:t>
            </w:r>
          </w:p>
        </w:tc>
        <w:tc>
          <w:tcPr>
            <w:tcW w:type="dxa" w:w="1246"/>
            <w:shd w:val="clear" w:color="auto" w:fill="ffffff"/>
          </w:tcPr>
          <w:p>
            <w:pPr>
              <w:jc w:val="right"/>
            </w:pPr>
            <w:r>
              <w:rPr>
                <w:b w:val="0"/>
                <w:color w:val="C0392B"/>
                <w:sz w:val="18"/>
              </w:rPr>
              <w:t>25.1%</w:t>
            </w:r>
          </w:p>
        </w:tc>
        <w:tc>
          <w:tcPr>
            <w:tcW w:type="dxa" w:w="1246"/>
            <w:shd w:val="clear" w:color="auto" w:fill="ffffff"/>
          </w:tcPr>
          <w:p>
            <w:pPr>
              <w:jc w:val="center"/>
            </w:pPr>
            <w:r>
              <w:rPr>
                <w:b w:val="0"/>
                <w:color w:val="E67E22"/>
                <w:sz w:val="18"/>
              </w:rPr>
              <w:t>⚠️ +12,9% continúa subiendo</w:t>
            </w:r>
          </w:p>
        </w:tc>
      </w:tr>
      <w:tr>
        <w:tc>
          <w:tcPr>
            <w:tcW w:type="dxa" w:w="1246"/>
            <w:shd w:val="clear" w:color="auto" w:fill="f0f4f8"/>
          </w:tcPr>
          <w:p>
            <w:pPr>
              <w:jc w:val="left"/>
            </w:pPr>
            <w:r>
              <w:rPr>
                <w:b w:val="0"/>
                <w:sz w:val="18"/>
              </w:rPr>
              <w:t xml:space="preserve">  · Depreciación</w:t>
            </w:r>
          </w:p>
        </w:tc>
        <w:tc>
          <w:tcPr>
            <w:tcW w:type="dxa" w:w="1246"/>
            <w:shd w:val="clear" w:color="auto" w:fill="f0f4f8"/>
          </w:tcPr>
          <w:p>
            <w:pPr>
              <w:jc w:val="right"/>
            </w:pPr>
            <w:r>
              <w:rPr>
                <w:b w:val="0"/>
                <w:sz w:val="18"/>
              </w:rPr>
              <w:t>67.378</w:t>
            </w:r>
          </w:p>
        </w:tc>
        <w:tc>
          <w:tcPr>
            <w:tcW w:type="dxa" w:w="1246"/>
            <w:shd w:val="clear" w:color="auto" w:fill="f0f4f8"/>
          </w:tcPr>
          <w:p>
            <w:pPr>
              <w:jc w:val="right"/>
            </w:pPr>
            <w:r>
              <w:rPr>
                <w:b w:val="0"/>
                <w:sz w:val="18"/>
              </w:rPr>
              <w:t>5.6%</w:t>
            </w:r>
          </w:p>
        </w:tc>
        <w:tc>
          <w:tcPr>
            <w:tcW w:type="dxa" w:w="1246"/>
            <w:shd w:val="clear" w:color="auto" w:fill="f0f4f8"/>
          </w:tcPr>
          <w:p>
            <w:pPr>
              <w:jc w:val="right"/>
            </w:pPr>
            <w:r>
              <w:rPr>
                <w:b w:val="0"/>
                <w:sz w:val="18"/>
              </w:rPr>
              <w:t>70.950</w:t>
            </w:r>
          </w:p>
        </w:tc>
        <w:tc>
          <w:tcPr>
            <w:tcW w:type="dxa" w:w="1246"/>
            <w:shd w:val="clear" w:color="auto" w:fill="f0f4f8"/>
          </w:tcPr>
          <w:p>
            <w:pPr>
              <w:jc w:val="right"/>
            </w:pPr>
            <w:r>
              <w:rPr>
                <w:b w:val="0"/>
                <w:sz w:val="18"/>
              </w:rPr>
              <w:t>4.6%</w:t>
            </w:r>
          </w:p>
        </w:tc>
        <w:tc>
          <w:tcPr>
            <w:tcW w:type="dxa" w:w="1246"/>
            <w:shd w:val="clear" w:color="auto" w:fill="f0f4f8"/>
          </w:tcPr>
          <w:p>
            <w:pPr>
              <w:jc w:val="right"/>
            </w:pPr>
            <w:r>
              <w:rPr>
                <w:b w:val="0"/>
                <w:sz w:val="18"/>
              </w:rPr>
              <w:t>73.206</w:t>
            </w:r>
          </w:p>
        </w:tc>
        <w:tc>
          <w:tcPr>
            <w:tcW w:type="dxa" w:w="1246"/>
            <w:shd w:val="clear" w:color="auto" w:fill="f0f4f8"/>
          </w:tcPr>
          <w:p>
            <w:pPr>
              <w:jc w:val="right"/>
            </w:pPr>
            <w:r>
              <w:rPr>
                <w:b w:val="0"/>
                <w:sz w:val="18"/>
              </w:rPr>
              <w:t>4.5%</w:t>
            </w:r>
          </w:p>
        </w:tc>
        <w:tc>
          <w:tcPr>
            <w:tcW w:type="dxa" w:w="1246"/>
            <w:shd w:val="clear" w:color="auto" w:fill="f0f4f8"/>
          </w:tcPr>
          <w:p>
            <w:pPr>
              <w:jc w:val="center"/>
            </w:pPr>
            <w:r>
              <w:rPr>
                <w:b w:val="0"/>
                <w:color w:val="E67E22"/>
                <w:sz w:val="18"/>
              </w:rPr>
              <w:t>⚠️ +3,2% sigue creciendo</w:t>
            </w:r>
          </w:p>
        </w:tc>
      </w:tr>
      <w:tr>
        <w:tc>
          <w:tcPr>
            <w:tcW w:type="dxa" w:w="1246"/>
            <w:shd w:val="clear" w:color="auto" w:fill="ffffff"/>
          </w:tcPr>
          <w:p>
            <w:pPr>
              <w:jc w:val="left"/>
            </w:pPr>
            <w:r>
              <w:rPr>
                <w:b/>
                <w:sz w:val="18"/>
              </w:rPr>
              <w:t>EBIT</w:t>
            </w:r>
          </w:p>
        </w:tc>
        <w:tc>
          <w:tcPr>
            <w:tcW w:type="dxa" w:w="1246"/>
            <w:shd w:val="clear" w:color="auto" w:fill="ffffff"/>
          </w:tcPr>
          <w:p>
            <w:pPr>
              <w:jc w:val="right"/>
            </w:pPr>
            <w:r>
              <w:rPr>
                <w:b/>
                <w:sz w:val="18"/>
              </w:rPr>
              <w:t>-186.995</w:t>
            </w:r>
          </w:p>
        </w:tc>
        <w:tc>
          <w:tcPr>
            <w:tcW w:type="dxa" w:w="1246"/>
            <w:shd w:val="clear" w:color="auto" w:fill="ffffff"/>
          </w:tcPr>
          <w:p>
            <w:pPr>
              <w:jc w:val="right"/>
            </w:pPr>
            <w:r>
              <w:rPr>
                <w:b/>
                <w:color w:val="C0392B"/>
                <w:sz w:val="18"/>
              </w:rPr>
              <w:t>-15.6%</w:t>
            </w:r>
          </w:p>
        </w:tc>
        <w:tc>
          <w:tcPr>
            <w:tcW w:type="dxa" w:w="1246"/>
            <w:shd w:val="clear" w:color="auto" w:fill="ffffff"/>
          </w:tcPr>
          <w:p>
            <w:pPr>
              <w:jc w:val="right"/>
            </w:pPr>
            <w:r>
              <w:rPr>
                <w:b/>
                <w:sz w:val="18"/>
              </w:rPr>
              <w:t>+274.363</w:t>
            </w:r>
          </w:p>
        </w:tc>
        <w:tc>
          <w:tcPr>
            <w:tcW w:type="dxa" w:w="1246"/>
            <w:shd w:val="clear" w:color="auto" w:fill="ffffff"/>
          </w:tcPr>
          <w:p>
            <w:pPr>
              <w:jc w:val="right"/>
            </w:pPr>
            <w:r>
              <w:rPr>
                <w:b/>
                <w:color w:val="1A936F"/>
                <w:sz w:val="18"/>
              </w:rPr>
              <w:t>17.8%</w:t>
            </w:r>
          </w:p>
        </w:tc>
        <w:tc>
          <w:tcPr>
            <w:tcW w:type="dxa" w:w="1246"/>
            <w:shd w:val="clear" w:color="auto" w:fill="ffffff"/>
          </w:tcPr>
          <w:p>
            <w:pPr>
              <w:jc w:val="right"/>
            </w:pPr>
            <w:r>
              <w:rPr>
                <w:b/>
                <w:sz w:val="18"/>
              </w:rPr>
              <w:t>-126.144</w:t>
            </w:r>
          </w:p>
        </w:tc>
        <w:tc>
          <w:tcPr>
            <w:tcW w:type="dxa" w:w="1246"/>
            <w:shd w:val="clear" w:color="auto" w:fill="ffffff"/>
          </w:tcPr>
          <w:p>
            <w:pPr>
              <w:jc w:val="right"/>
            </w:pPr>
            <w:r>
              <w:rPr>
                <w:b/>
                <w:color w:val="C0392B"/>
                <w:sz w:val="18"/>
              </w:rPr>
              <w:t>-7.8%</w:t>
            </w:r>
          </w:p>
        </w:tc>
        <w:tc>
          <w:tcPr>
            <w:tcW w:type="dxa" w:w="1246"/>
            <w:shd w:val="clear" w:color="auto" w:fill="ffffff"/>
          </w:tcPr>
          <w:p>
            <w:pPr>
              <w:jc w:val="center"/>
            </w:pPr>
            <w:r>
              <w:rPr>
                <w:b/>
                <w:color w:val="C0392B"/>
                <w:sz w:val="18"/>
              </w:rPr>
              <w:t>🔴 +274K→−126K</w:t>
            </w:r>
          </w:p>
        </w:tc>
      </w:tr>
      <w:tr>
        <w:tc>
          <w:tcPr>
            <w:tcW w:type="dxa" w:w="1246"/>
            <w:shd w:val="clear" w:color="auto" w:fill="f0f4f8"/>
          </w:tcPr>
          <w:p>
            <w:pPr>
              <w:jc w:val="left"/>
            </w:pPr>
            <w:r>
              <w:rPr>
                <w:b w:val="0"/>
                <w:sz w:val="18"/>
              </w:rPr>
              <w:t>Otros Gastos neto</w:t>
            </w:r>
          </w:p>
        </w:tc>
        <w:tc>
          <w:tcPr>
            <w:tcW w:type="dxa" w:w="1246"/>
            <w:shd w:val="clear" w:color="auto" w:fill="f0f4f8"/>
          </w:tcPr>
          <w:p>
            <w:pPr>
              <w:jc w:val="right"/>
            </w:pPr>
            <w:r>
              <w:rPr>
                <w:b w:val="0"/>
                <w:sz w:val="18"/>
              </w:rPr>
              <w:t>-2.079</w:t>
            </w:r>
          </w:p>
        </w:tc>
        <w:tc>
          <w:tcPr>
            <w:tcW w:type="dxa" w:w="1246"/>
            <w:shd w:val="clear" w:color="auto" w:fill="f0f4f8"/>
          </w:tcPr>
          <w:p>
            <w:pPr>
              <w:jc w:val="right"/>
            </w:pPr>
            <w:r>
              <w:rPr>
                <w:b w:val="0"/>
                <w:sz w:val="18"/>
              </w:rPr>
              <w:t>-0.2%</w:t>
            </w:r>
          </w:p>
        </w:tc>
        <w:tc>
          <w:tcPr>
            <w:tcW w:type="dxa" w:w="1246"/>
            <w:shd w:val="clear" w:color="auto" w:fill="f0f4f8"/>
          </w:tcPr>
          <w:p>
            <w:pPr>
              <w:jc w:val="right"/>
            </w:pPr>
            <w:r>
              <w:rPr>
                <w:b w:val="0"/>
                <w:sz w:val="18"/>
              </w:rPr>
              <w:t>23.239</w:t>
            </w:r>
          </w:p>
        </w:tc>
        <w:tc>
          <w:tcPr>
            <w:tcW w:type="dxa" w:w="1246"/>
            <w:shd w:val="clear" w:color="auto" w:fill="f0f4f8"/>
          </w:tcPr>
          <w:p>
            <w:pPr>
              <w:jc w:val="right"/>
            </w:pPr>
            <w:r>
              <w:rPr>
                <w:b w:val="0"/>
                <w:sz w:val="18"/>
              </w:rPr>
              <w:t>1.5%</w:t>
            </w:r>
          </w:p>
        </w:tc>
        <w:tc>
          <w:tcPr>
            <w:tcW w:type="dxa" w:w="1246"/>
            <w:shd w:val="clear" w:color="auto" w:fill="f0f4f8"/>
          </w:tcPr>
          <w:p>
            <w:pPr>
              <w:jc w:val="right"/>
            </w:pPr>
            <w:r>
              <w:rPr>
                <w:b w:val="0"/>
                <w:sz w:val="18"/>
              </w:rPr>
              <w:t>23.738</w:t>
            </w:r>
          </w:p>
        </w:tc>
        <w:tc>
          <w:tcPr>
            <w:tcW w:type="dxa" w:w="1246"/>
            <w:shd w:val="clear" w:color="auto" w:fill="f0f4f8"/>
          </w:tcPr>
          <w:p>
            <w:pPr>
              <w:jc w:val="right"/>
            </w:pPr>
            <w:r>
              <w:rPr>
                <w:b w:val="0"/>
                <w:sz w:val="18"/>
              </w:rPr>
              <w:t>1.5%</w:t>
            </w:r>
          </w:p>
        </w:tc>
        <w:tc>
          <w:tcPr>
            <w:tcW w:type="dxa" w:w="1246"/>
            <w:shd w:val="clear" w:color="auto" w:fill="f0f4f8"/>
          </w:tcPr>
          <w:p>
            <w:pPr>
              <w:jc w:val="center"/>
            </w:pPr>
            <w:r>
              <w:rPr>
                <w:b w:val="0"/>
                <w:color w:val="1A936F"/>
                <w:sz w:val="18"/>
              </w:rPr>
              <w:t>✅ −5,7% leve mejora</w:t>
            </w:r>
          </w:p>
        </w:tc>
      </w:tr>
      <w:tr>
        <w:tc>
          <w:tcPr>
            <w:tcW w:type="dxa" w:w="1246"/>
            <w:shd w:val="clear" w:color="auto" w:fill="ffffff"/>
          </w:tcPr>
          <w:p>
            <w:pPr>
              <w:jc w:val="left"/>
            </w:pPr>
            <w:r>
              <w:rPr>
                <w:b/>
                <w:sz w:val="18"/>
              </w:rPr>
              <w:t>Utilidad Neta</w:t>
            </w:r>
          </w:p>
        </w:tc>
        <w:tc>
          <w:tcPr>
            <w:tcW w:type="dxa" w:w="1246"/>
            <w:shd w:val="clear" w:color="auto" w:fill="ffffff"/>
          </w:tcPr>
          <w:p>
            <w:pPr>
              <w:jc w:val="right"/>
            </w:pPr>
            <w:r>
              <w:rPr>
                <w:b/>
                <w:sz w:val="18"/>
              </w:rPr>
              <w:t>-184.915</w:t>
            </w:r>
          </w:p>
        </w:tc>
        <w:tc>
          <w:tcPr>
            <w:tcW w:type="dxa" w:w="1246"/>
            <w:shd w:val="clear" w:color="auto" w:fill="ffffff"/>
          </w:tcPr>
          <w:p>
            <w:pPr>
              <w:jc w:val="right"/>
            </w:pPr>
            <w:r>
              <w:rPr>
                <w:b/>
                <w:color w:val="C0392B"/>
                <w:sz w:val="18"/>
              </w:rPr>
              <w:t>-15.4%</w:t>
            </w:r>
          </w:p>
        </w:tc>
        <w:tc>
          <w:tcPr>
            <w:tcW w:type="dxa" w:w="1246"/>
            <w:shd w:val="clear" w:color="auto" w:fill="ffffff"/>
          </w:tcPr>
          <w:p>
            <w:pPr>
              <w:jc w:val="right"/>
            </w:pPr>
            <w:r>
              <w:rPr>
                <w:b/>
                <w:sz w:val="18"/>
              </w:rPr>
              <w:t>+212.946</w:t>
            </w:r>
          </w:p>
        </w:tc>
        <w:tc>
          <w:tcPr>
            <w:tcW w:type="dxa" w:w="1246"/>
            <w:shd w:val="clear" w:color="auto" w:fill="ffffff"/>
          </w:tcPr>
          <w:p>
            <w:pPr>
              <w:jc w:val="right"/>
            </w:pPr>
            <w:r>
              <w:rPr>
                <w:b/>
                <w:color w:val="1A936F"/>
                <w:sz w:val="18"/>
              </w:rPr>
              <w:t>13.8%</w:t>
            </w:r>
          </w:p>
        </w:tc>
        <w:tc>
          <w:tcPr>
            <w:tcW w:type="dxa" w:w="1246"/>
            <w:shd w:val="clear" w:color="auto" w:fill="ffffff"/>
          </w:tcPr>
          <w:p>
            <w:pPr>
              <w:jc w:val="right"/>
            </w:pPr>
            <w:r>
              <w:rPr>
                <w:b/>
                <w:sz w:val="18"/>
              </w:rPr>
              <w:t>-149.882</w:t>
            </w:r>
          </w:p>
        </w:tc>
        <w:tc>
          <w:tcPr>
            <w:tcW w:type="dxa" w:w="1246"/>
            <w:shd w:val="clear" w:color="auto" w:fill="ffffff"/>
          </w:tcPr>
          <w:p>
            <w:pPr>
              <w:jc w:val="right"/>
            </w:pPr>
            <w:r>
              <w:rPr>
                <w:b/>
                <w:color w:val="C0392B"/>
                <w:sz w:val="18"/>
              </w:rPr>
              <w:t>-9.2%</w:t>
            </w:r>
          </w:p>
        </w:tc>
        <w:tc>
          <w:tcPr>
            <w:tcW w:type="dxa" w:w="1246"/>
            <w:shd w:val="clear" w:color="auto" w:fill="ffffff"/>
          </w:tcPr>
          <w:p>
            <w:pPr>
              <w:jc w:val="center"/>
            </w:pPr>
            <w:r>
              <w:rPr>
                <w:b/>
                <w:color w:val="C0392B"/>
                <w:sz w:val="18"/>
              </w:rPr>
              <w:t>🔴 +213K→−150K</w:t>
            </w:r>
          </w:p>
        </w:tc>
      </w:tr>
      <w:tr>
        <w:tc>
          <w:tcPr>
            <w:tcW w:type="dxa" w:w="1246"/>
            <w:shd w:val="clear" w:color="auto" w:fill="f0f4f8"/>
          </w:tcPr>
          <w:p>
            <w:pPr>
              <w:jc w:val="left"/>
            </w:pPr>
            <w:r>
              <w:rPr>
                <w:b/>
                <w:sz w:val="18"/>
              </w:rPr>
              <w:t>EBITDA</w:t>
            </w:r>
          </w:p>
        </w:tc>
        <w:tc>
          <w:tcPr>
            <w:tcW w:type="dxa" w:w="1246"/>
            <w:shd w:val="clear" w:color="auto" w:fill="f0f4f8"/>
          </w:tcPr>
          <w:p>
            <w:pPr>
              <w:jc w:val="right"/>
            </w:pPr>
            <w:r>
              <w:rPr>
                <w:b/>
                <w:sz w:val="18"/>
              </w:rPr>
              <w:t>-119.616</w:t>
            </w:r>
          </w:p>
        </w:tc>
        <w:tc>
          <w:tcPr>
            <w:tcW w:type="dxa" w:w="1246"/>
            <w:shd w:val="clear" w:color="auto" w:fill="f0f4f8"/>
          </w:tcPr>
          <w:p>
            <w:pPr>
              <w:jc w:val="right"/>
            </w:pPr>
            <w:r>
              <w:rPr>
                <w:b/>
                <w:color w:val="C0392B"/>
                <w:sz w:val="18"/>
              </w:rPr>
              <w:t>-10.0%</w:t>
            </w:r>
          </w:p>
        </w:tc>
        <w:tc>
          <w:tcPr>
            <w:tcW w:type="dxa" w:w="1246"/>
            <w:shd w:val="clear" w:color="auto" w:fill="f0f4f8"/>
          </w:tcPr>
          <w:p>
            <w:pPr>
              <w:jc w:val="right"/>
            </w:pPr>
            <w:r>
              <w:rPr>
                <w:b/>
                <w:sz w:val="18"/>
              </w:rPr>
              <w:t>+345.313</w:t>
            </w:r>
          </w:p>
        </w:tc>
        <w:tc>
          <w:tcPr>
            <w:tcW w:type="dxa" w:w="1246"/>
            <w:shd w:val="clear" w:color="auto" w:fill="f0f4f8"/>
          </w:tcPr>
          <w:p>
            <w:pPr>
              <w:jc w:val="right"/>
            </w:pPr>
            <w:r>
              <w:rPr>
                <w:b/>
                <w:color w:val="1A936F"/>
                <w:sz w:val="18"/>
              </w:rPr>
              <w:t>22.4%</w:t>
            </w:r>
          </w:p>
        </w:tc>
        <w:tc>
          <w:tcPr>
            <w:tcW w:type="dxa" w:w="1246"/>
            <w:shd w:val="clear" w:color="auto" w:fill="f0f4f8"/>
          </w:tcPr>
          <w:p>
            <w:pPr>
              <w:jc w:val="right"/>
            </w:pPr>
            <w:r>
              <w:rPr>
                <w:b/>
                <w:sz w:val="18"/>
              </w:rPr>
              <w:t>-52.938</w:t>
            </w:r>
          </w:p>
        </w:tc>
        <w:tc>
          <w:tcPr>
            <w:tcW w:type="dxa" w:w="1246"/>
            <w:shd w:val="clear" w:color="auto" w:fill="f0f4f8"/>
          </w:tcPr>
          <w:p>
            <w:pPr>
              <w:jc w:val="right"/>
            </w:pPr>
            <w:r>
              <w:rPr>
                <w:b/>
                <w:color w:val="C0392B"/>
                <w:sz w:val="18"/>
              </w:rPr>
              <w:t>-3.3%</w:t>
            </w:r>
          </w:p>
        </w:tc>
        <w:tc>
          <w:tcPr>
            <w:tcW w:type="dxa" w:w="1246"/>
            <w:shd w:val="clear" w:color="auto" w:fill="f0f4f8"/>
          </w:tcPr>
          <w:p>
            <w:pPr>
              <w:jc w:val="center"/>
            </w:pPr>
            <w:r>
              <w:rPr>
                <w:b/>
                <w:color w:val="C0392B"/>
                <w:sz w:val="18"/>
              </w:rPr>
              <w:t>🔴 +345K→−53K</w:t>
            </w:r>
          </w:p>
        </w:tc>
      </w:tr>
      <w:tr>
        <w:tc>
          <w:tcPr>
            <w:tcW w:type="dxa" w:w="1246"/>
            <w:shd w:val="clear" w:color="auto" w:fill="ffffff"/>
          </w:tcPr>
          <w:p>
            <w:pPr>
              <w:jc w:val="left"/>
            </w:pPr>
            <w:r>
              <w:rPr>
                <w:b/>
                <w:sz w:val="18"/>
              </w:rPr>
              <w:t>Cirugías</w:t>
            </w:r>
          </w:p>
        </w:tc>
        <w:tc>
          <w:tcPr>
            <w:tcW w:type="dxa" w:w="1246"/>
            <w:shd w:val="clear" w:color="auto" w:fill="ffffff"/>
          </w:tcPr>
          <w:p>
            <w:pPr>
              <w:jc w:val="right"/>
            </w:pPr>
            <w:r>
              <w:rPr>
                <w:b/>
                <w:sz w:val="18"/>
              </w:rPr>
              <w:t>375</w:t>
            </w:r>
          </w:p>
        </w:tc>
        <w:tc>
          <w:tcPr>
            <w:tcW w:type="dxa" w:w="1246"/>
            <w:shd w:val="clear" w:color="auto" w:fill="ffffff"/>
          </w:tcPr>
          <w:p>
            <w:pPr>
              <w:jc w:val="right"/>
            </w:pPr>
            <w:r>
              <w:rPr>
                <w:b/>
                <w:color w:val="1A936F"/>
                <w:sz w:val="18"/>
              </w:rPr>
              <w:t>—</w:t>
            </w:r>
          </w:p>
        </w:tc>
        <w:tc>
          <w:tcPr>
            <w:tcW w:type="dxa" w:w="1246"/>
            <w:shd w:val="clear" w:color="auto" w:fill="ffffff"/>
          </w:tcPr>
          <w:p>
            <w:pPr>
              <w:jc w:val="right"/>
            </w:pPr>
            <w:r>
              <w:rPr>
                <w:b/>
                <w:sz w:val="18"/>
              </w:rPr>
              <w:t>371</w:t>
            </w:r>
          </w:p>
        </w:tc>
        <w:tc>
          <w:tcPr>
            <w:tcW w:type="dxa" w:w="1246"/>
            <w:shd w:val="clear" w:color="auto" w:fill="ffffff"/>
          </w:tcPr>
          <w:p>
            <w:pPr>
              <w:jc w:val="right"/>
            </w:pPr>
            <w:r>
              <w:rPr>
                <w:b/>
                <w:color w:val="1A936F"/>
                <w:sz w:val="18"/>
              </w:rPr>
              <w:t>—</w:t>
            </w:r>
          </w:p>
        </w:tc>
        <w:tc>
          <w:tcPr>
            <w:tcW w:type="dxa" w:w="1246"/>
            <w:shd w:val="clear" w:color="auto" w:fill="ffffff"/>
          </w:tcPr>
          <w:p>
            <w:pPr>
              <w:jc w:val="right"/>
            </w:pPr>
            <w:r>
              <w:rPr>
                <w:b/>
                <w:sz w:val="18"/>
              </w:rPr>
              <w:t>426</w:t>
            </w:r>
          </w:p>
        </w:tc>
        <w:tc>
          <w:tcPr>
            <w:tcW w:type="dxa" w:w="1246"/>
            <w:shd w:val="clear" w:color="auto" w:fill="ffffff"/>
          </w:tcPr>
          <w:p>
            <w:pPr>
              <w:jc w:val="right"/>
            </w:pPr>
            <w:r>
              <w:rPr>
                <w:b/>
                <w:color w:val="1A936F"/>
                <w:sz w:val="18"/>
              </w:rPr>
              <w:t>—</w:t>
            </w:r>
          </w:p>
        </w:tc>
        <w:tc>
          <w:tcPr>
            <w:tcW w:type="dxa" w:w="1246"/>
            <w:shd w:val="clear" w:color="auto" w:fill="ffffff"/>
          </w:tcPr>
          <w:p>
            <w:pPr>
              <w:jc w:val="center"/>
            </w:pPr>
            <w:r>
              <w:rPr>
                <w:b/>
                <w:color w:val="E67E22"/>
                <w:sz w:val="18"/>
              </w:rPr>
              <w:t>⚠️ +14,8% bien, pero costo ↑más</w:t>
            </w:r>
          </w:p>
        </w:tc>
      </w:tr>
    </w:tbl>
    <w:p/>
    <w:p>
      <w:pPr>
        <w:spacing w:before="120"/>
      </w:pPr>
      <w:r>
        <w:rPr>
          <w:b/>
          <w:color w:val="16457B"/>
          <w:sz w:val="20"/>
        </w:rPr>
        <w:t xml:space="preserve">Hallazgo clave — Febrero como benchmark:  </w:t>
      </w:r>
      <w:r>
        <w:rPr>
          <w:sz w:val="20"/>
        </w:rPr>
        <w:t>Febrero 2026 es el mes más eficiente del trimestre: COGS del 45,3%, margen bruto 54,7%, utilidad neta +$212.946. Si la clínica operara todos los meses como febrero, la utilidad neta Q1 sería ~+$638.838 en lugar de −$121.851. La diferencia entre febrero y los otros dos meses explica el 100% del problema.</w:t>
      </w:r>
    </w:p>
    <w:p>
      <w:pPr>
        <w:spacing w:before="120"/>
      </w:pPr>
      <w:r>
        <w:rPr>
          <w:b/>
          <w:color w:val="C0392B"/>
          <w:sz w:val="20"/>
        </w:rPr>
        <w:t xml:space="preserve">Hallazgo clave — Marzo vs Febrero:  </w:t>
      </w:r>
      <w:r>
        <w:rPr>
          <w:sz w:val="20"/>
        </w:rPr>
        <w:t>Los ingresos crecieron solo +$84.538 (+5,5%) de febrero a marzo, pero los costos totales crecieron +$484.905 (+$182K de honorarios y +$238K de otros costos directos). Por cada peso adicional de ingreso en marzo, se gastaron $5,74 adicionales en costos. Esta asimetría extrema es la señal más crítica del trimestre.</w:t>
      </w:r>
    </w:p>
    <w:p>
      <w:pPr>
        <w:spacing w:before="200" w:after="60"/>
      </w:pPr>
      <w:r>
        <w:rPr>
          <w:b/>
          <w:color w:val="16457B"/>
          <w:sz w:val="23"/>
        </w:rPr>
        <w:t>6.3  Comparativo estructural — Q1-2025 vs Q1-2026</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64578"/>
          </w:tcPr>
          <w:p>
            <w:pPr>
              <w:jc w:val="left"/>
            </w:pPr>
            <w:r>
              <w:rPr>
                <w:b/>
                <w:color w:val="FFFFFF"/>
                <w:sz w:val="17"/>
              </w:rPr>
              <w:t>Rubro</w:t>
            </w:r>
          </w:p>
        </w:tc>
        <w:tc>
          <w:tcPr>
            <w:tcW w:type="dxa" w:w="1246"/>
            <w:shd w:val="clear" w:color="auto" w:fill="164578"/>
          </w:tcPr>
          <w:p>
            <w:pPr>
              <w:jc w:val="right"/>
            </w:pPr>
            <w:r>
              <w:rPr>
                <w:b/>
                <w:color w:val="FFFFFF"/>
                <w:sz w:val="17"/>
              </w:rPr>
              <w:t>Q1-25 $</w:t>
            </w:r>
          </w:p>
        </w:tc>
        <w:tc>
          <w:tcPr>
            <w:tcW w:type="dxa" w:w="1246"/>
            <w:shd w:val="clear" w:color="auto" w:fill="164578"/>
          </w:tcPr>
          <w:p>
            <w:pPr>
              <w:jc w:val="right"/>
            </w:pPr>
            <w:r>
              <w:rPr>
                <w:b/>
                <w:color w:val="FFFFFF"/>
                <w:sz w:val="17"/>
              </w:rPr>
              <w:t>Q1-25 %</w:t>
            </w:r>
          </w:p>
        </w:tc>
        <w:tc>
          <w:tcPr>
            <w:tcW w:type="dxa" w:w="1246"/>
            <w:shd w:val="clear" w:color="auto" w:fill="164578"/>
          </w:tcPr>
          <w:p>
            <w:pPr>
              <w:jc w:val="right"/>
            </w:pPr>
            <w:r>
              <w:rPr>
                <w:b/>
                <w:color w:val="FFFFFF"/>
                <w:sz w:val="17"/>
              </w:rPr>
              <w:t>Q1-26 $</w:t>
            </w:r>
          </w:p>
        </w:tc>
        <w:tc>
          <w:tcPr>
            <w:tcW w:type="dxa" w:w="1246"/>
            <w:shd w:val="clear" w:color="auto" w:fill="164578"/>
          </w:tcPr>
          <w:p>
            <w:pPr>
              <w:jc w:val="right"/>
            </w:pPr>
            <w:r>
              <w:rPr>
                <w:b/>
                <w:color w:val="FFFFFF"/>
                <w:sz w:val="17"/>
              </w:rPr>
              <w:t>Q1-26 %</w:t>
            </w:r>
          </w:p>
        </w:tc>
        <w:tc>
          <w:tcPr>
            <w:tcW w:type="dxa" w:w="1246"/>
            <w:shd w:val="clear" w:color="auto" w:fill="164578"/>
          </w:tcPr>
          <w:p>
            <w:pPr>
              <w:jc w:val="right"/>
            </w:pPr>
            <w:r>
              <w:rPr>
                <w:b/>
                <w:color w:val="FFFFFF"/>
                <w:sz w:val="17"/>
              </w:rPr>
              <w:t>Δ $</w:t>
            </w:r>
          </w:p>
        </w:tc>
        <w:tc>
          <w:tcPr>
            <w:tcW w:type="dxa" w:w="1246"/>
            <w:shd w:val="clear" w:color="auto" w:fill="164578"/>
          </w:tcPr>
          <w:p>
            <w:pPr>
              <w:jc w:val="right"/>
            </w:pPr>
            <w:r>
              <w:rPr>
                <w:b/>
                <w:color w:val="FFFFFF"/>
                <w:sz w:val="17"/>
              </w:rPr>
              <w:t>Δ %</w:t>
            </w:r>
          </w:p>
        </w:tc>
        <w:tc>
          <w:tcPr>
            <w:tcW w:type="dxa" w:w="1246"/>
            <w:shd w:val="clear" w:color="auto" w:fill="164578"/>
          </w:tcPr>
          <w:p>
            <w:pPr>
              <w:jc w:val="center"/>
            </w:pPr>
            <w:r>
              <w:rPr>
                <w:b/>
                <w:color w:val="FFFFFF"/>
                <w:sz w:val="17"/>
              </w:rPr>
              <w:t>¿Atípico?</w:t>
            </w:r>
          </w:p>
        </w:tc>
      </w:tr>
      <w:tr>
        <w:tc>
          <w:tcPr>
            <w:tcW w:type="dxa" w:w="1246"/>
            <w:shd w:val="clear" w:color="auto" w:fill="ffffff"/>
          </w:tcPr>
          <w:p>
            <w:pPr>
              <w:jc w:val="left"/>
            </w:pPr>
            <w:r>
              <w:rPr>
                <w:b/>
                <w:sz w:val="18"/>
              </w:rPr>
              <w:t>Ingresos</w:t>
            </w:r>
          </w:p>
        </w:tc>
        <w:tc>
          <w:tcPr>
            <w:tcW w:type="dxa" w:w="1246"/>
            <w:shd w:val="clear" w:color="auto" w:fill="ffffff"/>
          </w:tcPr>
          <w:p>
            <w:pPr>
              <w:jc w:val="right"/>
            </w:pPr>
            <w:r>
              <w:rPr>
                <w:b/>
                <w:color w:val="1A936F"/>
                <w:sz w:val="18"/>
              </w:rPr>
              <w:t>2.976.317</w:t>
            </w:r>
          </w:p>
        </w:tc>
        <w:tc>
          <w:tcPr>
            <w:tcW w:type="dxa" w:w="1246"/>
            <w:shd w:val="clear" w:color="auto" w:fill="ffffff"/>
          </w:tcPr>
          <w:p>
            <w:pPr>
              <w:jc w:val="right"/>
            </w:pPr>
            <w:r>
              <w:rPr>
                <w:b/>
                <w:sz w:val="18"/>
              </w:rPr>
              <w:t>100.0%</w:t>
            </w:r>
          </w:p>
        </w:tc>
        <w:tc>
          <w:tcPr>
            <w:tcW w:type="dxa" w:w="1246"/>
            <w:shd w:val="clear" w:color="auto" w:fill="ffffff"/>
          </w:tcPr>
          <w:p>
            <w:pPr>
              <w:jc w:val="right"/>
            </w:pPr>
            <w:r>
              <w:rPr>
                <w:b/>
                <w:color w:val="1A936F"/>
                <w:sz w:val="18"/>
              </w:rPr>
              <w:t>4.362.615</w:t>
            </w:r>
          </w:p>
        </w:tc>
        <w:tc>
          <w:tcPr>
            <w:tcW w:type="dxa" w:w="1246"/>
            <w:shd w:val="clear" w:color="auto" w:fill="ffffff"/>
          </w:tcPr>
          <w:p>
            <w:pPr>
              <w:jc w:val="right"/>
            </w:pPr>
            <w:r>
              <w:rPr>
                <w:b/>
                <w:sz w:val="18"/>
              </w:rPr>
              <w:t>100.0%</w:t>
            </w:r>
          </w:p>
        </w:tc>
        <w:tc>
          <w:tcPr>
            <w:tcW w:type="dxa" w:w="1246"/>
            <w:shd w:val="clear" w:color="auto" w:fill="ffffff"/>
          </w:tcPr>
          <w:p>
            <w:pPr>
              <w:jc w:val="right"/>
            </w:pPr>
            <w:r>
              <w:rPr>
                <w:b/>
                <w:color w:val="1A936F"/>
                <w:sz w:val="18"/>
              </w:rPr>
              <w:t>+1.386.298</w:t>
            </w:r>
          </w:p>
        </w:tc>
        <w:tc>
          <w:tcPr>
            <w:tcW w:type="dxa" w:w="1246"/>
            <w:shd w:val="clear" w:color="auto" w:fill="ffffff"/>
          </w:tcPr>
          <w:p>
            <w:pPr>
              <w:jc w:val="right"/>
            </w:pPr>
            <w:r>
              <w:rPr>
                <w:b/>
                <w:color w:val="1A936F"/>
                <w:sz w:val="18"/>
              </w:rPr>
              <w:t>+46.6%</w:t>
            </w:r>
          </w:p>
        </w:tc>
        <w:tc>
          <w:tcPr>
            <w:tcW w:type="dxa" w:w="1246"/>
            <w:shd w:val="clear" w:color="auto" w:fill="ffffff"/>
          </w:tcPr>
          <w:p>
            <w:pPr>
              <w:jc w:val="center"/>
            </w:pPr>
            <w:r>
              <w:rPr>
                <w:b/>
                <w:color w:val="1A936F"/>
                <w:sz w:val="18"/>
              </w:rPr>
              <w:t>✅ Crece +46,6%</w:t>
            </w:r>
          </w:p>
        </w:tc>
      </w:tr>
      <w:tr>
        <w:tc>
          <w:tcPr>
            <w:tcW w:type="dxa" w:w="1246"/>
            <w:shd w:val="clear" w:color="auto" w:fill="f0f4f8"/>
          </w:tcPr>
          <w:p>
            <w:pPr>
              <w:jc w:val="left"/>
            </w:pPr>
            <w:r>
              <w:rPr>
                <w:b w:val="0"/>
                <w:sz w:val="18"/>
              </w:rPr>
              <w:t>COGS total</w:t>
            </w:r>
          </w:p>
        </w:tc>
        <w:tc>
          <w:tcPr>
            <w:tcW w:type="dxa" w:w="1246"/>
            <w:shd w:val="clear" w:color="auto" w:fill="f0f4f8"/>
          </w:tcPr>
          <w:p>
            <w:pPr>
              <w:jc w:val="right"/>
            </w:pPr>
            <w:r>
              <w:rPr>
                <w:b w:val="0"/>
                <w:color w:val="1A936F"/>
                <w:sz w:val="18"/>
              </w:rPr>
              <w:t>1.694.001</w:t>
            </w:r>
          </w:p>
        </w:tc>
        <w:tc>
          <w:tcPr>
            <w:tcW w:type="dxa" w:w="1246"/>
            <w:shd w:val="clear" w:color="auto" w:fill="f0f4f8"/>
          </w:tcPr>
          <w:p>
            <w:pPr>
              <w:jc w:val="right"/>
            </w:pPr>
            <w:r>
              <w:rPr>
                <w:b w:val="0"/>
                <w:sz w:val="18"/>
              </w:rPr>
              <w:t>56.9%</w:t>
            </w:r>
          </w:p>
        </w:tc>
        <w:tc>
          <w:tcPr>
            <w:tcW w:type="dxa" w:w="1246"/>
            <w:shd w:val="clear" w:color="auto" w:fill="f0f4f8"/>
          </w:tcPr>
          <w:p>
            <w:pPr>
              <w:jc w:val="right"/>
            </w:pPr>
            <w:r>
              <w:rPr>
                <w:b w:val="0"/>
                <w:color w:val="1A936F"/>
                <w:sz w:val="18"/>
              </w:rPr>
              <w:t>2.780.296</w:t>
            </w:r>
          </w:p>
        </w:tc>
        <w:tc>
          <w:tcPr>
            <w:tcW w:type="dxa" w:w="1246"/>
            <w:shd w:val="clear" w:color="auto" w:fill="f0f4f8"/>
          </w:tcPr>
          <w:p>
            <w:pPr>
              <w:jc w:val="right"/>
            </w:pPr>
            <w:r>
              <w:rPr>
                <w:b w:val="0"/>
                <w:sz w:val="18"/>
              </w:rPr>
              <w:t>63.7%</w:t>
            </w:r>
          </w:p>
        </w:tc>
        <w:tc>
          <w:tcPr>
            <w:tcW w:type="dxa" w:w="1246"/>
            <w:shd w:val="clear" w:color="auto" w:fill="f0f4f8"/>
          </w:tcPr>
          <w:p>
            <w:pPr>
              <w:jc w:val="right"/>
            </w:pPr>
            <w:r>
              <w:rPr>
                <w:b w:val="0"/>
                <w:color w:val="C0392B"/>
                <w:sz w:val="18"/>
              </w:rPr>
              <w:t>+1.086.295</w:t>
            </w:r>
          </w:p>
        </w:tc>
        <w:tc>
          <w:tcPr>
            <w:tcW w:type="dxa" w:w="1246"/>
            <w:shd w:val="clear" w:color="auto" w:fill="f0f4f8"/>
          </w:tcPr>
          <w:p>
            <w:pPr>
              <w:jc w:val="right"/>
            </w:pPr>
            <w:r>
              <w:rPr>
                <w:b w:val="0"/>
                <w:color w:val="C0392B"/>
                <w:sz w:val="18"/>
              </w:rPr>
              <w:t>+64.1%</w:t>
            </w:r>
          </w:p>
        </w:tc>
        <w:tc>
          <w:tcPr>
            <w:tcW w:type="dxa" w:w="1246"/>
            <w:shd w:val="clear" w:color="auto" w:fill="f0f4f8"/>
          </w:tcPr>
          <w:p>
            <w:pPr>
              <w:jc w:val="center"/>
            </w:pPr>
            <w:r>
              <w:rPr>
                <w:b w:val="0"/>
                <w:color w:val="C0392B"/>
                <w:sz w:val="18"/>
              </w:rPr>
              <w:t>🔴 Crece +64,1% — excede ingresos 17 pp</w:t>
            </w:r>
          </w:p>
        </w:tc>
      </w:tr>
      <w:tr>
        <w:tc>
          <w:tcPr>
            <w:tcW w:type="dxa" w:w="1246"/>
            <w:shd w:val="clear" w:color="auto" w:fill="ffffff"/>
          </w:tcPr>
          <w:p>
            <w:pPr>
              <w:jc w:val="left"/>
            </w:pPr>
            <w:r>
              <w:rPr>
                <w:b w:val="0"/>
                <w:sz w:val="18"/>
              </w:rPr>
              <w:t xml:space="preserve">  · Honorarios</w:t>
            </w:r>
          </w:p>
        </w:tc>
        <w:tc>
          <w:tcPr>
            <w:tcW w:type="dxa" w:w="1246"/>
            <w:shd w:val="clear" w:color="auto" w:fill="ffffff"/>
          </w:tcPr>
          <w:p>
            <w:pPr>
              <w:jc w:val="right"/>
            </w:pPr>
            <w:r>
              <w:rPr>
                <w:b w:val="0"/>
                <w:color w:val="1A936F"/>
                <w:sz w:val="18"/>
              </w:rPr>
              <w:t>874.608</w:t>
            </w:r>
          </w:p>
        </w:tc>
        <w:tc>
          <w:tcPr>
            <w:tcW w:type="dxa" w:w="1246"/>
            <w:shd w:val="clear" w:color="auto" w:fill="ffffff"/>
          </w:tcPr>
          <w:p>
            <w:pPr>
              <w:jc w:val="right"/>
            </w:pPr>
            <w:r>
              <w:rPr>
                <w:b w:val="0"/>
                <w:sz w:val="18"/>
              </w:rPr>
              <w:t>29.4%</w:t>
            </w:r>
          </w:p>
        </w:tc>
        <w:tc>
          <w:tcPr>
            <w:tcW w:type="dxa" w:w="1246"/>
            <w:shd w:val="clear" w:color="auto" w:fill="ffffff"/>
          </w:tcPr>
          <w:p>
            <w:pPr>
              <w:jc w:val="right"/>
            </w:pPr>
            <w:r>
              <w:rPr>
                <w:b w:val="0"/>
                <w:color w:val="1A936F"/>
                <w:sz w:val="18"/>
              </w:rPr>
              <w:t>1.226.619</w:t>
            </w:r>
          </w:p>
        </w:tc>
        <w:tc>
          <w:tcPr>
            <w:tcW w:type="dxa" w:w="1246"/>
            <w:shd w:val="clear" w:color="auto" w:fill="ffffff"/>
          </w:tcPr>
          <w:p>
            <w:pPr>
              <w:jc w:val="right"/>
            </w:pPr>
            <w:r>
              <w:rPr>
                <w:b w:val="0"/>
                <w:sz w:val="18"/>
              </w:rPr>
              <w:t>28.1%</w:t>
            </w:r>
          </w:p>
        </w:tc>
        <w:tc>
          <w:tcPr>
            <w:tcW w:type="dxa" w:w="1246"/>
            <w:shd w:val="clear" w:color="auto" w:fill="ffffff"/>
          </w:tcPr>
          <w:p>
            <w:pPr>
              <w:jc w:val="right"/>
            </w:pPr>
            <w:r>
              <w:rPr>
                <w:b w:val="0"/>
                <w:color w:val="E67E22"/>
                <w:sz w:val="18"/>
              </w:rPr>
              <w:t>+352.011</w:t>
            </w:r>
          </w:p>
        </w:tc>
        <w:tc>
          <w:tcPr>
            <w:tcW w:type="dxa" w:w="1246"/>
            <w:shd w:val="clear" w:color="auto" w:fill="ffffff"/>
          </w:tcPr>
          <w:p>
            <w:pPr>
              <w:jc w:val="right"/>
            </w:pPr>
            <w:r>
              <w:rPr>
                <w:b w:val="0"/>
                <w:color w:val="E67E22"/>
                <w:sz w:val="18"/>
              </w:rPr>
              <w:t>+40.2%</w:t>
            </w:r>
          </w:p>
        </w:tc>
        <w:tc>
          <w:tcPr>
            <w:tcW w:type="dxa" w:w="1246"/>
            <w:shd w:val="clear" w:color="auto" w:fill="ffffff"/>
          </w:tcPr>
          <w:p>
            <w:pPr>
              <w:jc w:val="center"/>
            </w:pPr>
            <w:r>
              <w:rPr>
                <w:b w:val="0"/>
                <w:color w:val="E67E22"/>
                <w:sz w:val="18"/>
              </w:rPr>
              <w:t>⚠️ +40,3% · $352K adicional</w:t>
            </w:r>
          </w:p>
        </w:tc>
      </w:tr>
      <w:tr>
        <w:tc>
          <w:tcPr>
            <w:tcW w:type="dxa" w:w="1246"/>
            <w:shd w:val="clear" w:color="auto" w:fill="f0f4f8"/>
          </w:tcPr>
          <w:p>
            <w:pPr>
              <w:jc w:val="left"/>
            </w:pPr>
            <w:r>
              <w:rPr>
                <w:b w:val="0"/>
                <w:sz w:val="18"/>
              </w:rPr>
              <w:t xml:space="preserve">  · Insumos/otros</w:t>
            </w:r>
          </w:p>
        </w:tc>
        <w:tc>
          <w:tcPr>
            <w:tcW w:type="dxa" w:w="1246"/>
            <w:shd w:val="clear" w:color="auto" w:fill="f0f4f8"/>
          </w:tcPr>
          <w:p>
            <w:pPr>
              <w:jc w:val="right"/>
            </w:pPr>
            <w:r>
              <w:rPr>
                <w:b w:val="0"/>
                <w:color w:val="1A936F"/>
                <w:sz w:val="18"/>
              </w:rPr>
              <w:t>819.393</w:t>
            </w:r>
          </w:p>
        </w:tc>
        <w:tc>
          <w:tcPr>
            <w:tcW w:type="dxa" w:w="1246"/>
            <w:shd w:val="clear" w:color="auto" w:fill="f0f4f8"/>
          </w:tcPr>
          <w:p>
            <w:pPr>
              <w:jc w:val="right"/>
            </w:pPr>
            <w:r>
              <w:rPr>
                <w:b w:val="0"/>
                <w:sz w:val="18"/>
              </w:rPr>
              <w:t>27.5%</w:t>
            </w:r>
          </w:p>
        </w:tc>
        <w:tc>
          <w:tcPr>
            <w:tcW w:type="dxa" w:w="1246"/>
            <w:shd w:val="clear" w:color="auto" w:fill="f0f4f8"/>
          </w:tcPr>
          <w:p>
            <w:pPr>
              <w:jc w:val="right"/>
            </w:pPr>
            <w:r>
              <w:rPr>
                <w:b w:val="0"/>
                <w:color w:val="1A936F"/>
                <w:sz w:val="18"/>
              </w:rPr>
              <w:t>1.553.677</w:t>
            </w:r>
          </w:p>
        </w:tc>
        <w:tc>
          <w:tcPr>
            <w:tcW w:type="dxa" w:w="1246"/>
            <w:shd w:val="clear" w:color="auto" w:fill="f0f4f8"/>
          </w:tcPr>
          <w:p>
            <w:pPr>
              <w:jc w:val="right"/>
            </w:pPr>
            <w:r>
              <w:rPr>
                <w:b w:val="0"/>
                <w:sz w:val="18"/>
              </w:rPr>
              <w:t>35.6%</w:t>
            </w:r>
          </w:p>
        </w:tc>
        <w:tc>
          <w:tcPr>
            <w:tcW w:type="dxa" w:w="1246"/>
            <w:shd w:val="clear" w:color="auto" w:fill="f0f4f8"/>
          </w:tcPr>
          <w:p>
            <w:pPr>
              <w:jc w:val="right"/>
            </w:pPr>
            <w:r>
              <w:rPr>
                <w:b w:val="0"/>
                <w:color w:val="C0392B"/>
                <w:sz w:val="18"/>
              </w:rPr>
              <w:t>+734.284</w:t>
            </w:r>
          </w:p>
        </w:tc>
        <w:tc>
          <w:tcPr>
            <w:tcW w:type="dxa" w:w="1246"/>
            <w:shd w:val="clear" w:color="auto" w:fill="f0f4f8"/>
          </w:tcPr>
          <w:p>
            <w:pPr>
              <w:jc w:val="right"/>
            </w:pPr>
            <w:r>
              <w:rPr>
                <w:b w:val="0"/>
                <w:color w:val="C0392B"/>
                <w:sz w:val="18"/>
              </w:rPr>
              <w:t>+89.6%</w:t>
            </w:r>
          </w:p>
        </w:tc>
        <w:tc>
          <w:tcPr>
            <w:tcW w:type="dxa" w:w="1246"/>
            <w:shd w:val="clear" w:color="auto" w:fill="f0f4f8"/>
          </w:tcPr>
          <w:p>
            <w:pPr>
              <w:jc w:val="center"/>
            </w:pPr>
            <w:r>
              <w:rPr>
                <w:b w:val="0"/>
                <w:color w:val="C0392B"/>
                <w:sz w:val="18"/>
              </w:rPr>
              <w:t>🔴 +89,6% · $734K adicional · Mayor contribuyente</w:t>
            </w:r>
          </w:p>
        </w:tc>
      </w:tr>
      <w:tr>
        <w:tc>
          <w:tcPr>
            <w:tcW w:type="dxa" w:w="1246"/>
            <w:shd w:val="clear" w:color="auto" w:fill="ffffff"/>
          </w:tcPr>
          <w:p>
            <w:pPr>
              <w:jc w:val="left"/>
            </w:pPr>
            <w:r>
              <w:rPr>
                <w:b/>
                <w:sz w:val="18"/>
              </w:rPr>
              <w:t>Utilidad Bruta</w:t>
            </w:r>
          </w:p>
        </w:tc>
        <w:tc>
          <w:tcPr>
            <w:tcW w:type="dxa" w:w="1246"/>
            <w:shd w:val="clear" w:color="auto" w:fill="ffffff"/>
          </w:tcPr>
          <w:p>
            <w:pPr>
              <w:jc w:val="right"/>
            </w:pPr>
            <w:r>
              <w:rPr>
                <w:b/>
                <w:color w:val="1A936F"/>
                <w:sz w:val="18"/>
              </w:rPr>
              <w:t>1.282.317</w:t>
            </w:r>
          </w:p>
        </w:tc>
        <w:tc>
          <w:tcPr>
            <w:tcW w:type="dxa" w:w="1246"/>
            <w:shd w:val="clear" w:color="auto" w:fill="ffffff"/>
          </w:tcPr>
          <w:p>
            <w:pPr>
              <w:jc w:val="right"/>
            </w:pPr>
            <w:r>
              <w:rPr>
                <w:b/>
                <w:sz w:val="18"/>
              </w:rPr>
              <w:t>43.1%</w:t>
            </w:r>
          </w:p>
        </w:tc>
        <w:tc>
          <w:tcPr>
            <w:tcW w:type="dxa" w:w="1246"/>
            <w:shd w:val="clear" w:color="auto" w:fill="ffffff"/>
          </w:tcPr>
          <w:p>
            <w:pPr>
              <w:jc w:val="right"/>
            </w:pPr>
            <w:r>
              <w:rPr>
                <w:b/>
                <w:color w:val="1A936F"/>
                <w:sz w:val="18"/>
              </w:rPr>
              <w:t>1.582.319</w:t>
            </w:r>
          </w:p>
        </w:tc>
        <w:tc>
          <w:tcPr>
            <w:tcW w:type="dxa" w:w="1246"/>
            <w:shd w:val="clear" w:color="auto" w:fill="ffffff"/>
          </w:tcPr>
          <w:p>
            <w:pPr>
              <w:jc w:val="right"/>
            </w:pPr>
            <w:r>
              <w:rPr>
                <w:b/>
                <w:sz w:val="18"/>
              </w:rPr>
              <w:t>36.3%</w:t>
            </w:r>
          </w:p>
        </w:tc>
        <w:tc>
          <w:tcPr>
            <w:tcW w:type="dxa" w:w="1246"/>
            <w:shd w:val="clear" w:color="auto" w:fill="ffffff"/>
          </w:tcPr>
          <w:p>
            <w:pPr>
              <w:jc w:val="right"/>
            </w:pPr>
            <w:r>
              <w:rPr>
                <w:b/>
                <w:color w:val="E67E22"/>
                <w:sz w:val="18"/>
              </w:rPr>
              <w:t>+300.002</w:t>
            </w:r>
          </w:p>
        </w:tc>
        <w:tc>
          <w:tcPr>
            <w:tcW w:type="dxa" w:w="1246"/>
            <w:shd w:val="clear" w:color="auto" w:fill="ffffff"/>
          </w:tcPr>
          <w:p>
            <w:pPr>
              <w:jc w:val="right"/>
            </w:pPr>
            <w:r>
              <w:rPr>
                <w:b/>
                <w:color w:val="E67E22"/>
                <w:sz w:val="18"/>
              </w:rPr>
              <w:t>+23.4%</w:t>
            </w:r>
          </w:p>
        </w:tc>
        <w:tc>
          <w:tcPr>
            <w:tcW w:type="dxa" w:w="1246"/>
            <w:shd w:val="clear" w:color="auto" w:fill="ffffff"/>
          </w:tcPr>
          <w:p>
            <w:pPr>
              <w:jc w:val="center"/>
            </w:pPr>
            <w:r>
              <w:rPr>
                <w:b/>
                <w:color w:val="E67E22"/>
                <w:sz w:val="18"/>
              </w:rPr>
              <w:t>⚠️ +23,4% pero MB cae 6,8 pp (43,1%→36,3%)</w:t>
            </w:r>
          </w:p>
        </w:tc>
      </w:tr>
      <w:tr>
        <w:tc>
          <w:tcPr>
            <w:tcW w:type="dxa" w:w="1246"/>
            <w:shd w:val="clear" w:color="auto" w:fill="f0f4f8"/>
          </w:tcPr>
          <w:p>
            <w:pPr>
              <w:jc w:val="left"/>
            </w:pPr>
            <w:r>
              <w:rPr>
                <w:b w:val="0"/>
                <w:sz w:val="18"/>
              </w:rPr>
              <w:t>Gastos Admón.</w:t>
            </w:r>
          </w:p>
        </w:tc>
        <w:tc>
          <w:tcPr>
            <w:tcW w:type="dxa" w:w="1246"/>
            <w:shd w:val="clear" w:color="auto" w:fill="f0f4f8"/>
          </w:tcPr>
          <w:p>
            <w:pPr>
              <w:jc w:val="right"/>
            </w:pPr>
            <w:r>
              <w:rPr>
                <w:b w:val="0"/>
                <w:color w:val="1A936F"/>
                <w:sz w:val="18"/>
              </w:rPr>
              <w:t>887.684</w:t>
            </w:r>
          </w:p>
        </w:tc>
        <w:tc>
          <w:tcPr>
            <w:tcW w:type="dxa" w:w="1246"/>
            <w:shd w:val="clear" w:color="auto" w:fill="f0f4f8"/>
          </w:tcPr>
          <w:p>
            <w:pPr>
              <w:jc w:val="right"/>
            </w:pPr>
            <w:r>
              <w:rPr>
                <w:b w:val="0"/>
                <w:sz w:val="18"/>
              </w:rPr>
              <w:t>29.8%</w:t>
            </w:r>
          </w:p>
        </w:tc>
        <w:tc>
          <w:tcPr>
            <w:tcW w:type="dxa" w:w="1246"/>
            <w:shd w:val="clear" w:color="auto" w:fill="f0f4f8"/>
          </w:tcPr>
          <w:p>
            <w:pPr>
              <w:jc w:val="right"/>
            </w:pPr>
            <w:r>
              <w:rPr>
                <w:b w:val="0"/>
                <w:color w:val="1A936F"/>
                <w:sz w:val="18"/>
              </w:rPr>
              <w:t>1.620.995</w:t>
            </w:r>
          </w:p>
        </w:tc>
        <w:tc>
          <w:tcPr>
            <w:tcW w:type="dxa" w:w="1246"/>
            <w:shd w:val="clear" w:color="auto" w:fill="f0f4f8"/>
          </w:tcPr>
          <w:p>
            <w:pPr>
              <w:jc w:val="right"/>
            </w:pPr>
            <w:r>
              <w:rPr>
                <w:b w:val="0"/>
                <w:sz w:val="18"/>
              </w:rPr>
              <w:t>37.2%</w:t>
            </w:r>
          </w:p>
        </w:tc>
        <w:tc>
          <w:tcPr>
            <w:tcW w:type="dxa" w:w="1246"/>
            <w:shd w:val="clear" w:color="auto" w:fill="f0f4f8"/>
          </w:tcPr>
          <w:p>
            <w:pPr>
              <w:jc w:val="right"/>
            </w:pPr>
            <w:r>
              <w:rPr>
                <w:b w:val="0"/>
                <w:color w:val="C0392B"/>
                <w:sz w:val="18"/>
              </w:rPr>
              <w:t>+733.311</w:t>
            </w:r>
          </w:p>
        </w:tc>
        <w:tc>
          <w:tcPr>
            <w:tcW w:type="dxa" w:w="1246"/>
            <w:shd w:val="clear" w:color="auto" w:fill="f0f4f8"/>
          </w:tcPr>
          <w:p>
            <w:pPr>
              <w:jc w:val="right"/>
            </w:pPr>
            <w:r>
              <w:rPr>
                <w:b w:val="0"/>
                <w:color w:val="C0392B"/>
                <w:sz w:val="18"/>
              </w:rPr>
              <w:t>+82.6%</w:t>
            </w:r>
          </w:p>
        </w:tc>
        <w:tc>
          <w:tcPr>
            <w:tcW w:type="dxa" w:w="1246"/>
            <w:shd w:val="clear" w:color="auto" w:fill="f0f4f8"/>
          </w:tcPr>
          <w:p>
            <w:pPr>
              <w:jc w:val="center"/>
            </w:pPr>
            <w:r>
              <w:rPr>
                <w:b w:val="0"/>
                <w:color w:val="C0392B"/>
                <w:sz w:val="18"/>
              </w:rPr>
              <w:t>🔴 +82,7% — crece casi el doble que ingresos</w:t>
            </w:r>
          </w:p>
        </w:tc>
      </w:tr>
      <w:tr>
        <w:tc>
          <w:tcPr>
            <w:tcW w:type="dxa" w:w="1246"/>
            <w:shd w:val="clear" w:color="auto" w:fill="ffffff"/>
          </w:tcPr>
          <w:p>
            <w:pPr>
              <w:jc w:val="left"/>
            </w:pPr>
            <w:r>
              <w:rPr>
                <w:b w:val="0"/>
                <w:sz w:val="18"/>
              </w:rPr>
              <w:t xml:space="preserve">  · G. Operativos</w:t>
            </w:r>
          </w:p>
        </w:tc>
        <w:tc>
          <w:tcPr>
            <w:tcW w:type="dxa" w:w="1246"/>
            <w:shd w:val="clear" w:color="auto" w:fill="ffffff"/>
          </w:tcPr>
          <w:p>
            <w:pPr>
              <w:jc w:val="right"/>
            </w:pPr>
            <w:r>
              <w:rPr>
                <w:b w:val="0"/>
                <w:color w:val="1A936F"/>
                <w:sz w:val="18"/>
              </w:rPr>
              <w:t>456.573</w:t>
            </w:r>
          </w:p>
        </w:tc>
        <w:tc>
          <w:tcPr>
            <w:tcW w:type="dxa" w:w="1246"/>
            <w:shd w:val="clear" w:color="auto" w:fill="ffffff"/>
          </w:tcPr>
          <w:p>
            <w:pPr>
              <w:jc w:val="right"/>
            </w:pPr>
            <w:r>
              <w:rPr>
                <w:b w:val="0"/>
                <w:sz w:val="18"/>
              </w:rPr>
              <w:t>15.3%</w:t>
            </w:r>
          </w:p>
        </w:tc>
        <w:tc>
          <w:tcPr>
            <w:tcW w:type="dxa" w:w="1246"/>
            <w:shd w:val="clear" w:color="auto" w:fill="ffffff"/>
          </w:tcPr>
          <w:p>
            <w:pPr>
              <w:jc w:val="right"/>
            </w:pPr>
            <w:r>
              <w:rPr>
                <w:b w:val="0"/>
                <w:color w:val="1A936F"/>
                <w:sz w:val="18"/>
              </w:rPr>
              <w:t>1.008.271</w:t>
            </w:r>
          </w:p>
        </w:tc>
        <w:tc>
          <w:tcPr>
            <w:tcW w:type="dxa" w:w="1246"/>
            <w:shd w:val="clear" w:color="auto" w:fill="ffffff"/>
          </w:tcPr>
          <w:p>
            <w:pPr>
              <w:jc w:val="right"/>
            </w:pPr>
            <w:r>
              <w:rPr>
                <w:b w:val="0"/>
                <w:sz w:val="18"/>
              </w:rPr>
              <w:t>23.1%</w:t>
            </w:r>
          </w:p>
        </w:tc>
        <w:tc>
          <w:tcPr>
            <w:tcW w:type="dxa" w:w="1246"/>
            <w:shd w:val="clear" w:color="auto" w:fill="ffffff"/>
          </w:tcPr>
          <w:p>
            <w:pPr>
              <w:jc w:val="right"/>
            </w:pPr>
            <w:r>
              <w:rPr>
                <w:b w:val="0"/>
                <w:color w:val="C0392B"/>
                <w:sz w:val="18"/>
              </w:rPr>
              <w:t>+551.698</w:t>
            </w:r>
          </w:p>
        </w:tc>
        <w:tc>
          <w:tcPr>
            <w:tcW w:type="dxa" w:w="1246"/>
            <w:shd w:val="clear" w:color="auto" w:fill="ffffff"/>
          </w:tcPr>
          <w:p>
            <w:pPr>
              <w:jc w:val="right"/>
            </w:pPr>
            <w:r>
              <w:rPr>
                <w:b w:val="0"/>
                <w:color w:val="C0392B"/>
                <w:sz w:val="18"/>
              </w:rPr>
              <w:t>+120.8%</w:t>
            </w:r>
          </w:p>
        </w:tc>
        <w:tc>
          <w:tcPr>
            <w:tcW w:type="dxa" w:w="1246"/>
            <w:shd w:val="clear" w:color="auto" w:fill="ffffff"/>
          </w:tcPr>
          <w:p>
            <w:pPr>
              <w:jc w:val="center"/>
            </w:pPr>
            <w:r>
              <w:rPr>
                <w:b w:val="0"/>
                <w:color w:val="C0392B"/>
                <w:sz w:val="18"/>
              </w:rPr>
              <w:t>🔴 +120,8% · Triplica relación vs ingreso</w:t>
            </w:r>
          </w:p>
        </w:tc>
      </w:tr>
      <w:tr>
        <w:tc>
          <w:tcPr>
            <w:tcW w:type="dxa" w:w="1246"/>
            <w:shd w:val="clear" w:color="auto" w:fill="f0f4f8"/>
          </w:tcPr>
          <w:p>
            <w:pPr>
              <w:jc w:val="left"/>
            </w:pPr>
            <w:r>
              <w:rPr>
                <w:b w:val="0"/>
                <w:sz w:val="18"/>
              </w:rPr>
              <w:t xml:space="preserve">  · Depreciación</w:t>
            </w:r>
          </w:p>
        </w:tc>
        <w:tc>
          <w:tcPr>
            <w:tcW w:type="dxa" w:w="1246"/>
            <w:shd w:val="clear" w:color="auto" w:fill="f0f4f8"/>
          </w:tcPr>
          <w:p>
            <w:pPr>
              <w:jc w:val="right"/>
            </w:pPr>
            <w:r>
              <w:rPr>
                <w:b w:val="0"/>
                <w:color w:val="1A936F"/>
                <w:sz w:val="18"/>
              </w:rPr>
              <w:t>100.810</w:t>
            </w:r>
          </w:p>
        </w:tc>
        <w:tc>
          <w:tcPr>
            <w:tcW w:type="dxa" w:w="1246"/>
            <w:shd w:val="clear" w:color="auto" w:fill="f0f4f8"/>
          </w:tcPr>
          <w:p>
            <w:pPr>
              <w:jc w:val="right"/>
            </w:pPr>
            <w:r>
              <w:rPr>
                <w:b w:val="0"/>
                <w:sz w:val="18"/>
              </w:rPr>
              <w:t>3.4%</w:t>
            </w:r>
          </w:p>
        </w:tc>
        <w:tc>
          <w:tcPr>
            <w:tcW w:type="dxa" w:w="1246"/>
            <w:shd w:val="clear" w:color="auto" w:fill="f0f4f8"/>
          </w:tcPr>
          <w:p>
            <w:pPr>
              <w:jc w:val="right"/>
            </w:pPr>
            <w:r>
              <w:rPr>
                <w:b w:val="0"/>
                <w:color w:val="1A936F"/>
                <w:sz w:val="18"/>
              </w:rPr>
              <w:t>211.534</w:t>
            </w:r>
          </w:p>
        </w:tc>
        <w:tc>
          <w:tcPr>
            <w:tcW w:type="dxa" w:w="1246"/>
            <w:shd w:val="clear" w:color="auto" w:fill="f0f4f8"/>
          </w:tcPr>
          <w:p>
            <w:pPr>
              <w:jc w:val="right"/>
            </w:pPr>
            <w:r>
              <w:rPr>
                <w:b w:val="0"/>
                <w:sz w:val="18"/>
              </w:rPr>
              <w:t>4.8%</w:t>
            </w:r>
          </w:p>
        </w:tc>
        <w:tc>
          <w:tcPr>
            <w:tcW w:type="dxa" w:w="1246"/>
            <w:shd w:val="clear" w:color="auto" w:fill="f0f4f8"/>
          </w:tcPr>
          <w:p>
            <w:pPr>
              <w:jc w:val="right"/>
            </w:pPr>
            <w:r>
              <w:rPr>
                <w:b w:val="0"/>
                <w:color w:val="C0392B"/>
                <w:sz w:val="18"/>
              </w:rPr>
              <w:t>+110.724</w:t>
            </w:r>
          </w:p>
        </w:tc>
        <w:tc>
          <w:tcPr>
            <w:tcW w:type="dxa" w:w="1246"/>
            <w:shd w:val="clear" w:color="auto" w:fill="f0f4f8"/>
          </w:tcPr>
          <w:p>
            <w:pPr>
              <w:jc w:val="right"/>
            </w:pPr>
            <w:r>
              <w:rPr>
                <w:b w:val="0"/>
                <w:color w:val="C0392B"/>
                <w:sz w:val="18"/>
              </w:rPr>
              <w:t>+109.8%</w:t>
            </w:r>
          </w:p>
        </w:tc>
        <w:tc>
          <w:tcPr>
            <w:tcW w:type="dxa" w:w="1246"/>
            <w:shd w:val="clear" w:color="auto" w:fill="f0f4f8"/>
          </w:tcPr>
          <w:p>
            <w:pPr>
              <w:jc w:val="center"/>
            </w:pPr>
            <w:r>
              <w:rPr>
                <w:b w:val="0"/>
                <w:color w:val="C0392B"/>
                <w:sz w:val="18"/>
              </w:rPr>
              <w:t>🔴 +109,8% · Señal de inversión activa</w:t>
            </w:r>
          </w:p>
        </w:tc>
      </w:tr>
      <w:tr>
        <w:tc>
          <w:tcPr>
            <w:tcW w:type="dxa" w:w="1246"/>
            <w:shd w:val="clear" w:color="auto" w:fill="ffffff"/>
          </w:tcPr>
          <w:p>
            <w:pPr>
              <w:jc w:val="left"/>
            </w:pPr>
            <w:r>
              <w:rPr>
                <w:b w:val="0"/>
                <w:sz w:val="18"/>
              </w:rPr>
              <w:t xml:space="preserve">  · GA Fijos</w:t>
            </w:r>
          </w:p>
        </w:tc>
        <w:tc>
          <w:tcPr>
            <w:tcW w:type="dxa" w:w="1246"/>
            <w:shd w:val="clear" w:color="auto" w:fill="ffffff"/>
          </w:tcPr>
          <w:p>
            <w:pPr>
              <w:jc w:val="right"/>
            </w:pPr>
            <w:r>
              <w:rPr>
                <w:b w:val="0"/>
                <w:color w:val="1A936F"/>
                <w:sz w:val="18"/>
              </w:rPr>
              <w:t>330.301</w:t>
            </w:r>
          </w:p>
        </w:tc>
        <w:tc>
          <w:tcPr>
            <w:tcW w:type="dxa" w:w="1246"/>
            <w:shd w:val="clear" w:color="auto" w:fill="ffffff"/>
          </w:tcPr>
          <w:p>
            <w:pPr>
              <w:jc w:val="right"/>
            </w:pPr>
            <w:r>
              <w:rPr>
                <w:b w:val="0"/>
                <w:sz w:val="18"/>
              </w:rPr>
              <w:t>11.1%</w:t>
            </w:r>
          </w:p>
        </w:tc>
        <w:tc>
          <w:tcPr>
            <w:tcW w:type="dxa" w:w="1246"/>
            <w:shd w:val="clear" w:color="auto" w:fill="ffffff"/>
          </w:tcPr>
          <w:p>
            <w:pPr>
              <w:jc w:val="right"/>
            </w:pPr>
            <w:r>
              <w:rPr>
                <w:b w:val="0"/>
                <w:color w:val="1A936F"/>
                <w:sz w:val="18"/>
              </w:rPr>
              <w:t>401.190</w:t>
            </w:r>
          </w:p>
        </w:tc>
        <w:tc>
          <w:tcPr>
            <w:tcW w:type="dxa" w:w="1246"/>
            <w:shd w:val="clear" w:color="auto" w:fill="ffffff"/>
          </w:tcPr>
          <w:p>
            <w:pPr>
              <w:jc w:val="right"/>
            </w:pPr>
            <w:r>
              <w:rPr>
                <w:b w:val="0"/>
                <w:sz w:val="18"/>
              </w:rPr>
              <w:t>9.2%</w:t>
            </w:r>
          </w:p>
        </w:tc>
        <w:tc>
          <w:tcPr>
            <w:tcW w:type="dxa" w:w="1246"/>
            <w:shd w:val="clear" w:color="auto" w:fill="ffffff"/>
          </w:tcPr>
          <w:p>
            <w:pPr>
              <w:jc w:val="right"/>
            </w:pPr>
            <w:r>
              <w:rPr>
                <w:b w:val="0"/>
                <w:color w:val="1A936F"/>
                <w:sz w:val="18"/>
              </w:rPr>
              <w:t>+70.889</w:t>
            </w:r>
          </w:p>
        </w:tc>
        <w:tc>
          <w:tcPr>
            <w:tcW w:type="dxa" w:w="1246"/>
            <w:shd w:val="clear" w:color="auto" w:fill="ffffff"/>
          </w:tcPr>
          <w:p>
            <w:pPr>
              <w:jc w:val="right"/>
            </w:pPr>
            <w:r>
              <w:rPr>
                <w:b w:val="0"/>
                <w:color w:val="1A936F"/>
                <w:sz w:val="18"/>
              </w:rPr>
              <w:t>+21.5%</w:t>
            </w:r>
          </w:p>
        </w:tc>
        <w:tc>
          <w:tcPr>
            <w:tcW w:type="dxa" w:w="1246"/>
            <w:shd w:val="clear" w:color="auto" w:fill="ffffff"/>
          </w:tcPr>
          <w:p>
            <w:pPr>
              <w:jc w:val="center"/>
            </w:pPr>
            <w:r>
              <w:rPr>
                <w:b w:val="0"/>
                <w:color w:val="1A936F"/>
                <w:sz w:val="18"/>
              </w:rPr>
              <w:t>✅ +21,5% · Crece moderadamente</w:t>
            </w:r>
          </w:p>
        </w:tc>
      </w:tr>
      <w:tr>
        <w:tc>
          <w:tcPr>
            <w:tcW w:type="dxa" w:w="1246"/>
            <w:shd w:val="clear" w:color="auto" w:fill="f0f4f8"/>
          </w:tcPr>
          <w:p>
            <w:pPr>
              <w:jc w:val="left"/>
            </w:pPr>
            <w:r>
              <w:rPr>
                <w:b/>
                <w:sz w:val="18"/>
              </w:rPr>
              <w:t>EBIT</w:t>
            </w:r>
          </w:p>
        </w:tc>
        <w:tc>
          <w:tcPr>
            <w:tcW w:type="dxa" w:w="1246"/>
            <w:shd w:val="clear" w:color="auto" w:fill="f0f4f8"/>
          </w:tcPr>
          <w:p>
            <w:pPr>
              <w:jc w:val="right"/>
            </w:pPr>
            <w:r>
              <w:rPr>
                <w:b/>
                <w:color w:val="1A936F"/>
                <w:sz w:val="18"/>
              </w:rPr>
              <w:t>394.631</w:t>
            </w:r>
          </w:p>
        </w:tc>
        <w:tc>
          <w:tcPr>
            <w:tcW w:type="dxa" w:w="1246"/>
            <w:shd w:val="clear" w:color="auto" w:fill="f0f4f8"/>
          </w:tcPr>
          <w:p>
            <w:pPr>
              <w:jc w:val="right"/>
            </w:pPr>
            <w:r>
              <w:rPr>
                <w:b/>
                <w:sz w:val="18"/>
              </w:rPr>
              <w:t>13.3%</w:t>
            </w:r>
          </w:p>
        </w:tc>
        <w:tc>
          <w:tcPr>
            <w:tcW w:type="dxa" w:w="1246"/>
            <w:shd w:val="clear" w:color="auto" w:fill="f0f4f8"/>
          </w:tcPr>
          <w:p>
            <w:pPr>
              <w:jc w:val="right"/>
            </w:pPr>
            <w:r>
              <w:rPr>
                <w:b/>
                <w:color w:val="C0392B"/>
                <w:sz w:val="18"/>
              </w:rPr>
              <w:t>-38.776</w:t>
            </w:r>
          </w:p>
        </w:tc>
        <w:tc>
          <w:tcPr>
            <w:tcW w:type="dxa" w:w="1246"/>
            <w:shd w:val="clear" w:color="auto" w:fill="f0f4f8"/>
          </w:tcPr>
          <w:p>
            <w:pPr>
              <w:jc w:val="right"/>
            </w:pPr>
            <w:r>
              <w:rPr>
                <w:b/>
                <w:sz w:val="18"/>
              </w:rPr>
              <w:t>-0.9%</w:t>
            </w:r>
          </w:p>
        </w:tc>
        <w:tc>
          <w:tcPr>
            <w:tcW w:type="dxa" w:w="1246"/>
            <w:shd w:val="clear" w:color="auto" w:fill="f0f4f8"/>
          </w:tcPr>
          <w:p>
            <w:pPr>
              <w:jc w:val="right"/>
            </w:pPr>
            <w:r>
              <w:rPr>
                <w:b/>
                <w:color w:val="C0392B"/>
                <w:sz w:val="18"/>
              </w:rPr>
              <w:t>-433.407</w:t>
            </w:r>
          </w:p>
        </w:tc>
        <w:tc>
          <w:tcPr>
            <w:tcW w:type="dxa" w:w="1246"/>
            <w:shd w:val="clear" w:color="auto" w:fill="f0f4f8"/>
          </w:tcPr>
          <w:p>
            <w:pPr>
              <w:jc w:val="right"/>
            </w:pPr>
            <w:r>
              <w:rPr>
                <w:b/>
                <w:color w:val="C0392B"/>
                <w:sz w:val="18"/>
              </w:rPr>
              <w:t>-109.8%</w:t>
            </w:r>
          </w:p>
        </w:tc>
        <w:tc>
          <w:tcPr>
            <w:tcW w:type="dxa" w:w="1246"/>
            <w:shd w:val="clear" w:color="auto" w:fill="f0f4f8"/>
          </w:tcPr>
          <w:p>
            <w:pPr>
              <w:jc w:val="center"/>
            </w:pPr>
            <w:r>
              <w:rPr>
                <w:b/>
                <w:color w:val="C0392B"/>
                <w:sz w:val="18"/>
              </w:rPr>
              <w:t>🔴 De +$394K a −$39K · Swing −$433K</w:t>
            </w:r>
          </w:p>
        </w:tc>
      </w:tr>
      <w:tr>
        <w:tc>
          <w:tcPr>
            <w:tcW w:type="dxa" w:w="1246"/>
            <w:shd w:val="clear" w:color="auto" w:fill="ffffff"/>
          </w:tcPr>
          <w:p>
            <w:pPr>
              <w:jc w:val="left"/>
            </w:pPr>
            <w:r>
              <w:rPr>
                <w:b w:val="0"/>
                <w:sz w:val="18"/>
              </w:rPr>
              <w:t>Otros Gastos neto</w:t>
            </w:r>
          </w:p>
        </w:tc>
        <w:tc>
          <w:tcPr>
            <w:tcW w:type="dxa" w:w="1246"/>
            <w:shd w:val="clear" w:color="auto" w:fill="ffffff"/>
          </w:tcPr>
          <w:p>
            <w:pPr>
              <w:jc w:val="right"/>
            </w:pPr>
            <w:r>
              <w:rPr>
                <w:b w:val="0"/>
                <w:color w:val="1A936F"/>
                <w:sz w:val="18"/>
              </w:rPr>
              <w:t>15.814</w:t>
            </w:r>
          </w:p>
        </w:tc>
        <w:tc>
          <w:tcPr>
            <w:tcW w:type="dxa" w:w="1246"/>
            <w:shd w:val="clear" w:color="auto" w:fill="ffffff"/>
          </w:tcPr>
          <w:p>
            <w:pPr>
              <w:jc w:val="right"/>
            </w:pPr>
            <w:r>
              <w:rPr>
                <w:b w:val="0"/>
                <w:sz w:val="18"/>
              </w:rPr>
              <w:t>0.5%</w:t>
            </w:r>
          </w:p>
        </w:tc>
        <w:tc>
          <w:tcPr>
            <w:tcW w:type="dxa" w:w="1246"/>
            <w:shd w:val="clear" w:color="auto" w:fill="ffffff"/>
          </w:tcPr>
          <w:p>
            <w:pPr>
              <w:jc w:val="right"/>
            </w:pPr>
            <w:r>
              <w:rPr>
                <w:b w:val="0"/>
                <w:color w:val="1A936F"/>
                <w:sz w:val="18"/>
              </w:rPr>
              <w:t>44.898</w:t>
            </w:r>
          </w:p>
        </w:tc>
        <w:tc>
          <w:tcPr>
            <w:tcW w:type="dxa" w:w="1246"/>
            <w:shd w:val="clear" w:color="auto" w:fill="ffffff"/>
          </w:tcPr>
          <w:p>
            <w:pPr>
              <w:jc w:val="right"/>
            </w:pPr>
            <w:r>
              <w:rPr>
                <w:b w:val="0"/>
                <w:sz w:val="18"/>
              </w:rPr>
              <w:t>1.0%</w:t>
            </w:r>
          </w:p>
        </w:tc>
        <w:tc>
          <w:tcPr>
            <w:tcW w:type="dxa" w:w="1246"/>
            <w:shd w:val="clear" w:color="auto" w:fill="ffffff"/>
          </w:tcPr>
          <w:p>
            <w:pPr>
              <w:jc w:val="right"/>
            </w:pPr>
            <w:r>
              <w:rPr>
                <w:b w:val="0"/>
                <w:color w:val="E67E22"/>
                <w:sz w:val="18"/>
              </w:rPr>
              <w:t>+29.084</w:t>
            </w:r>
          </w:p>
        </w:tc>
        <w:tc>
          <w:tcPr>
            <w:tcW w:type="dxa" w:w="1246"/>
            <w:shd w:val="clear" w:color="auto" w:fill="ffffff"/>
          </w:tcPr>
          <w:p>
            <w:pPr>
              <w:jc w:val="right"/>
            </w:pPr>
            <w:r>
              <w:rPr>
                <w:b w:val="0"/>
                <w:color w:val="E67E22"/>
                <w:sz w:val="18"/>
              </w:rPr>
              <w:t>+183.9%</w:t>
            </w:r>
          </w:p>
        </w:tc>
        <w:tc>
          <w:tcPr>
            <w:tcW w:type="dxa" w:w="1246"/>
            <w:shd w:val="clear" w:color="auto" w:fill="ffffff"/>
          </w:tcPr>
          <w:p>
            <w:pPr>
              <w:jc w:val="center"/>
            </w:pPr>
            <w:r>
              <w:rPr>
                <w:b w:val="0"/>
                <w:color w:val="E67E22"/>
                <w:sz w:val="18"/>
              </w:rPr>
              <w:t>⚠️ +76,7% · Intereses / cargos financieros</w:t>
            </w:r>
          </w:p>
        </w:tc>
      </w:tr>
      <w:tr>
        <w:tc>
          <w:tcPr>
            <w:tcW w:type="dxa" w:w="1246"/>
            <w:shd w:val="clear" w:color="auto" w:fill="f0f4f8"/>
          </w:tcPr>
          <w:p>
            <w:pPr>
              <w:jc w:val="left"/>
            </w:pPr>
            <w:r>
              <w:rPr>
                <w:b/>
                <w:sz w:val="18"/>
              </w:rPr>
              <w:t>Utilidad Neta</w:t>
            </w:r>
          </w:p>
        </w:tc>
        <w:tc>
          <w:tcPr>
            <w:tcW w:type="dxa" w:w="1246"/>
            <w:shd w:val="clear" w:color="auto" w:fill="f0f4f8"/>
          </w:tcPr>
          <w:p>
            <w:pPr>
              <w:jc w:val="right"/>
            </w:pPr>
            <w:r>
              <w:rPr>
                <w:b/>
                <w:color w:val="1A936F"/>
                <w:sz w:val="18"/>
              </w:rPr>
              <w:t>378.818</w:t>
            </w:r>
          </w:p>
        </w:tc>
        <w:tc>
          <w:tcPr>
            <w:tcW w:type="dxa" w:w="1246"/>
            <w:shd w:val="clear" w:color="auto" w:fill="f0f4f8"/>
          </w:tcPr>
          <w:p>
            <w:pPr>
              <w:jc w:val="right"/>
            </w:pPr>
            <w:r>
              <w:rPr>
                <w:b/>
                <w:sz w:val="18"/>
              </w:rPr>
              <w:t>12.7%</w:t>
            </w:r>
          </w:p>
        </w:tc>
        <w:tc>
          <w:tcPr>
            <w:tcW w:type="dxa" w:w="1246"/>
            <w:shd w:val="clear" w:color="auto" w:fill="f0f4f8"/>
          </w:tcPr>
          <w:p>
            <w:pPr>
              <w:jc w:val="right"/>
            </w:pPr>
            <w:r>
              <w:rPr>
                <w:b/>
                <w:color w:val="C0392B"/>
                <w:sz w:val="18"/>
              </w:rPr>
              <w:t>-121.851</w:t>
            </w:r>
          </w:p>
        </w:tc>
        <w:tc>
          <w:tcPr>
            <w:tcW w:type="dxa" w:w="1246"/>
            <w:shd w:val="clear" w:color="auto" w:fill="f0f4f8"/>
          </w:tcPr>
          <w:p>
            <w:pPr>
              <w:jc w:val="right"/>
            </w:pPr>
            <w:r>
              <w:rPr>
                <w:b/>
                <w:sz w:val="18"/>
              </w:rPr>
              <w:t>-2.8%</w:t>
            </w:r>
          </w:p>
        </w:tc>
        <w:tc>
          <w:tcPr>
            <w:tcW w:type="dxa" w:w="1246"/>
            <w:shd w:val="clear" w:color="auto" w:fill="f0f4f8"/>
          </w:tcPr>
          <w:p>
            <w:pPr>
              <w:jc w:val="right"/>
            </w:pPr>
            <w:r>
              <w:rPr>
                <w:b/>
                <w:color w:val="C0392B"/>
                <w:sz w:val="18"/>
              </w:rPr>
              <w:t>-500.669</w:t>
            </w:r>
          </w:p>
        </w:tc>
        <w:tc>
          <w:tcPr>
            <w:tcW w:type="dxa" w:w="1246"/>
            <w:shd w:val="clear" w:color="auto" w:fill="f0f4f8"/>
          </w:tcPr>
          <w:p>
            <w:pPr>
              <w:jc w:val="right"/>
            </w:pPr>
            <w:r>
              <w:rPr>
                <w:b/>
                <w:color w:val="C0392B"/>
                <w:sz w:val="18"/>
              </w:rPr>
              <w:t>-132.2%</w:t>
            </w:r>
          </w:p>
        </w:tc>
        <w:tc>
          <w:tcPr>
            <w:tcW w:type="dxa" w:w="1246"/>
            <w:shd w:val="clear" w:color="auto" w:fill="f0f4f8"/>
          </w:tcPr>
          <w:p>
            <w:pPr>
              <w:jc w:val="center"/>
            </w:pPr>
            <w:r>
              <w:rPr>
                <w:b/>
                <w:color w:val="C0392B"/>
                <w:sz w:val="18"/>
              </w:rPr>
              <w:t>🔴 De +$379K a −$122K · Swing −$501K</w:t>
            </w:r>
          </w:p>
        </w:tc>
      </w:tr>
      <w:tr>
        <w:tc>
          <w:tcPr>
            <w:tcW w:type="dxa" w:w="1246"/>
            <w:shd w:val="clear" w:color="auto" w:fill="ffffff"/>
          </w:tcPr>
          <w:p>
            <w:pPr>
              <w:jc w:val="left"/>
            </w:pPr>
            <w:r>
              <w:rPr>
                <w:b/>
                <w:sz w:val="18"/>
              </w:rPr>
              <w:t>EBITDA</w:t>
            </w:r>
          </w:p>
        </w:tc>
        <w:tc>
          <w:tcPr>
            <w:tcW w:type="dxa" w:w="1246"/>
            <w:shd w:val="clear" w:color="auto" w:fill="ffffff"/>
          </w:tcPr>
          <w:p>
            <w:pPr>
              <w:jc w:val="right"/>
            </w:pPr>
            <w:r>
              <w:rPr>
                <w:b/>
                <w:color w:val="1A936F"/>
                <w:sz w:val="18"/>
              </w:rPr>
              <w:t>496.230</w:t>
            </w:r>
          </w:p>
        </w:tc>
        <w:tc>
          <w:tcPr>
            <w:tcW w:type="dxa" w:w="1246"/>
            <w:shd w:val="clear" w:color="auto" w:fill="ffffff"/>
          </w:tcPr>
          <w:p>
            <w:pPr>
              <w:jc w:val="right"/>
            </w:pPr>
            <w:r>
              <w:rPr>
                <w:b/>
                <w:sz w:val="18"/>
              </w:rPr>
              <w:t>16.7%</w:t>
            </w:r>
          </w:p>
        </w:tc>
        <w:tc>
          <w:tcPr>
            <w:tcW w:type="dxa" w:w="1246"/>
            <w:shd w:val="clear" w:color="auto" w:fill="ffffff"/>
          </w:tcPr>
          <w:p>
            <w:pPr>
              <w:jc w:val="right"/>
            </w:pPr>
            <w:r>
              <w:rPr>
                <w:b/>
                <w:color w:val="1A936F"/>
                <w:sz w:val="18"/>
              </w:rPr>
              <w:t>172.759</w:t>
            </w:r>
          </w:p>
        </w:tc>
        <w:tc>
          <w:tcPr>
            <w:tcW w:type="dxa" w:w="1246"/>
            <w:shd w:val="clear" w:color="auto" w:fill="ffffff"/>
          </w:tcPr>
          <w:p>
            <w:pPr>
              <w:jc w:val="right"/>
            </w:pPr>
            <w:r>
              <w:rPr>
                <w:b/>
                <w:sz w:val="18"/>
              </w:rPr>
              <w:t>4.0%</w:t>
            </w:r>
          </w:p>
        </w:tc>
        <w:tc>
          <w:tcPr>
            <w:tcW w:type="dxa" w:w="1246"/>
            <w:shd w:val="clear" w:color="auto" w:fill="ffffff"/>
          </w:tcPr>
          <w:p>
            <w:pPr>
              <w:jc w:val="right"/>
            </w:pPr>
            <w:r>
              <w:rPr>
                <w:b/>
                <w:color w:val="C0392B"/>
                <w:sz w:val="18"/>
              </w:rPr>
              <w:t>-323.471</w:t>
            </w:r>
          </w:p>
        </w:tc>
        <w:tc>
          <w:tcPr>
            <w:tcW w:type="dxa" w:w="1246"/>
            <w:shd w:val="clear" w:color="auto" w:fill="ffffff"/>
          </w:tcPr>
          <w:p>
            <w:pPr>
              <w:jc w:val="right"/>
            </w:pPr>
            <w:r>
              <w:rPr>
                <w:b/>
                <w:color w:val="C0392B"/>
                <w:sz w:val="18"/>
              </w:rPr>
              <w:t>-65.2%</w:t>
            </w:r>
          </w:p>
        </w:tc>
        <w:tc>
          <w:tcPr>
            <w:tcW w:type="dxa" w:w="1246"/>
            <w:shd w:val="clear" w:color="auto" w:fill="ffffff"/>
          </w:tcPr>
          <w:p>
            <w:pPr>
              <w:jc w:val="center"/>
            </w:pPr>
            <w:r>
              <w:rPr>
                <w:b/>
                <w:color w:val="C0392B"/>
                <w:sz w:val="18"/>
              </w:rPr>
              <w:t>🔴 −65,2% · De $496K a $173K</w:t>
            </w:r>
          </w:p>
        </w:tc>
      </w:tr>
      <w:tr>
        <w:tc>
          <w:tcPr>
            <w:tcW w:type="dxa" w:w="1246"/>
            <w:shd w:val="clear" w:color="auto" w:fill="f0f4f8"/>
          </w:tcPr>
          <w:p>
            <w:pPr>
              <w:jc w:val="left"/>
            </w:pPr>
            <w:r>
              <w:rPr>
                <w:b w:val="0"/>
                <w:sz w:val="18"/>
              </w:rPr>
              <w:t>Cirugías</w:t>
            </w:r>
          </w:p>
        </w:tc>
        <w:tc>
          <w:tcPr>
            <w:tcW w:type="dxa" w:w="1246"/>
            <w:shd w:val="clear" w:color="auto" w:fill="f0f4f8"/>
          </w:tcPr>
          <w:p>
            <w:pPr>
              <w:jc w:val="right"/>
            </w:pPr>
            <w:r>
              <w:rPr>
                <w:b w:val="0"/>
                <w:color w:val="1A936F"/>
                <w:sz w:val="18"/>
              </w:rPr>
              <w:t>856</w:t>
            </w:r>
          </w:p>
        </w:tc>
        <w:tc>
          <w:tcPr>
            <w:tcW w:type="dxa" w:w="1246"/>
            <w:shd w:val="clear" w:color="auto" w:fill="f0f4f8"/>
          </w:tcPr>
          <w:p>
            <w:pPr>
              <w:jc w:val="right"/>
            </w:pPr>
            <w:r>
              <w:rPr>
                <w:b w:val="0"/>
                <w:sz w:val="18"/>
              </w:rPr>
              <w:t>—</w:t>
            </w:r>
          </w:p>
        </w:tc>
        <w:tc>
          <w:tcPr>
            <w:tcW w:type="dxa" w:w="1246"/>
            <w:shd w:val="clear" w:color="auto" w:fill="f0f4f8"/>
          </w:tcPr>
          <w:p>
            <w:pPr>
              <w:jc w:val="right"/>
            </w:pPr>
            <w:r>
              <w:rPr>
                <w:b w:val="0"/>
                <w:color w:val="1A936F"/>
                <w:sz w:val="18"/>
              </w:rPr>
              <w:t>1172</w:t>
            </w:r>
          </w:p>
        </w:tc>
        <w:tc>
          <w:tcPr>
            <w:tcW w:type="dxa" w:w="1246"/>
            <w:shd w:val="clear" w:color="auto" w:fill="f0f4f8"/>
          </w:tcPr>
          <w:p>
            <w:pPr>
              <w:jc w:val="right"/>
            </w:pPr>
            <w:r>
              <w:rPr>
                <w:b w:val="0"/>
                <w:sz w:val="18"/>
              </w:rPr>
              <w:t>—</w:t>
            </w:r>
          </w:p>
        </w:tc>
        <w:tc>
          <w:tcPr>
            <w:tcW w:type="dxa" w:w="1246"/>
            <w:shd w:val="clear" w:color="auto" w:fill="f0f4f8"/>
          </w:tcPr>
          <w:p>
            <w:pPr>
              <w:jc w:val="right"/>
            </w:pPr>
            <w:r>
              <w:rPr>
                <w:b w:val="0"/>
                <w:color w:val="1A936F"/>
                <w:sz w:val="18"/>
              </w:rPr>
              <w:t>+316</w:t>
            </w:r>
          </w:p>
        </w:tc>
        <w:tc>
          <w:tcPr>
            <w:tcW w:type="dxa" w:w="1246"/>
            <w:shd w:val="clear" w:color="auto" w:fill="f0f4f8"/>
          </w:tcPr>
          <w:p>
            <w:pPr>
              <w:jc w:val="right"/>
            </w:pPr>
            <w:r>
              <w:rPr>
                <w:b w:val="0"/>
                <w:color w:val="1A936F"/>
                <w:sz w:val="18"/>
              </w:rPr>
              <w:t>+36.9%</w:t>
            </w:r>
          </w:p>
        </w:tc>
        <w:tc>
          <w:tcPr>
            <w:tcW w:type="dxa" w:w="1246"/>
            <w:shd w:val="clear" w:color="auto" w:fill="f0f4f8"/>
          </w:tcPr>
          <w:p>
            <w:pPr>
              <w:jc w:val="center"/>
            </w:pPr>
            <w:r>
              <w:rPr>
                <w:b w:val="0"/>
                <w:color w:val="1A936F"/>
                <w:sz w:val="18"/>
              </w:rPr>
              <w:t>✅ +36,9% · Demanda creciente</w:t>
            </w:r>
          </w:p>
        </w:tc>
      </w:tr>
    </w:tbl>
    <w:p/>
    <w:p>
      <w:pPr>
        <w:spacing w:before="120"/>
      </w:pPr>
      <w:r>
        <w:rPr>
          <w:b/>
          <w:color w:val="1A1A2E"/>
          <w:sz w:val="20"/>
        </w:rPr>
        <w:t xml:space="preserve">Síntesis Q1 2025 → Q1 2026:  </w:t>
      </w:r>
      <w:r>
        <w:rPr>
          <w:sz w:val="20"/>
        </w:rPr>
        <w:t>El ingreso creció $1,386M (+46,6%) pero los costos y gastos crecieron $1,887M (+71,4%). La diferencia de $501M es exactamente la utilidad neta que se evaporó. El negocio necesita que costos+gastos crezcan a MENOS del 46,6% para volver a ser rentable.</w:t>
      </w:r>
    </w:p>
    <w:p>
      <w:pPr>
        <w:spacing w:before="200" w:after="60"/>
      </w:pPr>
      <w:r>
        <w:rPr>
          <w:b/>
          <w:color w:val="16457B"/>
          <w:sz w:val="23"/>
        </w:rPr>
        <w:t>6.4  Eficiencia por cirugía — eliminando el efecto del volumen</w:t>
      </w:r>
    </w:p>
    <w:p>
      <w:pPr>
        <w:spacing w:before="80"/>
      </w:pPr>
      <w:r>
        <w:rPr>
          <w:i/>
          <w:color w:val="555555"/>
          <w:sz w:val="19"/>
        </w:rPr>
        <w:t>Al dividir cada rubro por el número de cirugías del mes se elimina el efecto del volumen y se ve la rentabilidad unitaria. Un negocio sano debería mejorar la eficiencia por cirugía a mayor escala.</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0ea596"/>
          </w:tcPr>
          <w:p>
            <w:pPr>
              <w:jc w:val="left"/>
            </w:pPr>
            <w:r>
              <w:rPr>
                <w:b/>
                <w:color w:val="FFFFFF"/>
                <w:sz w:val="17"/>
              </w:rPr>
              <w:t>Por cirugía ($)</w:t>
            </w:r>
          </w:p>
        </w:tc>
        <w:tc>
          <w:tcPr>
            <w:tcW w:type="dxa" w:w="1108"/>
            <w:shd w:val="clear" w:color="auto" w:fill="0ea596"/>
          </w:tcPr>
          <w:p>
            <w:pPr>
              <w:jc w:val="right"/>
            </w:pPr>
            <w:r>
              <w:rPr>
                <w:b/>
                <w:color w:val="FFFFFF"/>
                <w:sz w:val="17"/>
              </w:rPr>
              <w:t>Ene-25</w:t>
            </w:r>
          </w:p>
        </w:tc>
        <w:tc>
          <w:tcPr>
            <w:tcW w:type="dxa" w:w="1108"/>
            <w:shd w:val="clear" w:color="auto" w:fill="0ea596"/>
          </w:tcPr>
          <w:p>
            <w:pPr>
              <w:jc w:val="right"/>
            </w:pPr>
            <w:r>
              <w:rPr>
                <w:b/>
                <w:color w:val="FFFFFF"/>
                <w:sz w:val="17"/>
              </w:rPr>
              <w:t>Feb-25</w:t>
            </w:r>
          </w:p>
        </w:tc>
        <w:tc>
          <w:tcPr>
            <w:tcW w:type="dxa" w:w="1108"/>
            <w:shd w:val="clear" w:color="auto" w:fill="0ea596"/>
          </w:tcPr>
          <w:p>
            <w:pPr>
              <w:jc w:val="right"/>
            </w:pPr>
            <w:r>
              <w:rPr>
                <w:b/>
                <w:color w:val="FFFFFF"/>
                <w:sz w:val="17"/>
              </w:rPr>
              <w:t>Mar-25</w:t>
            </w:r>
          </w:p>
        </w:tc>
        <w:tc>
          <w:tcPr>
            <w:tcW w:type="dxa" w:w="1108"/>
            <w:shd w:val="clear" w:color="auto" w:fill="0ea596"/>
          </w:tcPr>
          <w:p>
            <w:pPr>
              <w:jc w:val="right"/>
            </w:pPr>
            <w:r>
              <w:rPr>
                <w:b/>
                <w:color w:val="FFFFFF"/>
                <w:sz w:val="17"/>
              </w:rPr>
              <w:t>Ene-26</w:t>
            </w:r>
          </w:p>
        </w:tc>
        <w:tc>
          <w:tcPr>
            <w:tcW w:type="dxa" w:w="1108"/>
            <w:shd w:val="clear" w:color="auto" w:fill="0ea596"/>
          </w:tcPr>
          <w:p>
            <w:pPr>
              <w:jc w:val="right"/>
            </w:pPr>
            <w:r>
              <w:rPr>
                <w:b/>
                <w:color w:val="FFFFFF"/>
                <w:sz w:val="17"/>
              </w:rPr>
              <w:t>Feb-26</w:t>
            </w:r>
          </w:p>
        </w:tc>
        <w:tc>
          <w:tcPr>
            <w:tcW w:type="dxa" w:w="1108"/>
            <w:shd w:val="clear" w:color="auto" w:fill="0ea596"/>
          </w:tcPr>
          <w:p>
            <w:pPr>
              <w:jc w:val="right"/>
            </w:pPr>
            <w:r>
              <w:rPr>
                <w:b/>
                <w:color w:val="FFFFFF"/>
                <w:sz w:val="17"/>
              </w:rPr>
              <w:t>Mar-26</w:t>
            </w:r>
          </w:p>
        </w:tc>
        <w:tc>
          <w:tcPr>
            <w:tcW w:type="dxa" w:w="1108"/>
            <w:shd w:val="clear" w:color="auto" w:fill="0ea596"/>
          </w:tcPr>
          <w:p>
            <w:pPr>
              <w:jc w:val="right"/>
            </w:pPr>
            <w:r>
              <w:rPr>
                <w:b/>
                <w:color w:val="FFFFFF"/>
                <w:sz w:val="17"/>
              </w:rPr>
              <w:t>Δ Mar-25</w:t>
              <w:br/>
              <w:t>vs Mar-26</w:t>
            </w:r>
          </w:p>
        </w:tc>
        <w:tc>
          <w:tcPr>
            <w:tcW w:type="dxa" w:w="1108"/>
            <w:shd w:val="clear" w:color="auto" w:fill="0ea596"/>
          </w:tcPr>
          <w:p>
            <w:pPr>
              <w:jc w:val="center"/>
            </w:pPr>
            <w:r>
              <w:rPr>
                <w:b/>
                <w:color w:val="FFFFFF"/>
                <w:sz w:val="17"/>
              </w:rPr>
              <w:t>Tendencia</w:t>
            </w:r>
          </w:p>
        </w:tc>
      </w:tr>
      <w:tr>
        <w:tc>
          <w:tcPr>
            <w:tcW w:type="dxa" w:w="1108"/>
            <w:shd w:val="clear" w:color="auto" w:fill="ffffff"/>
          </w:tcPr>
          <w:p>
            <w:pPr>
              <w:jc w:val="left"/>
            </w:pPr>
            <w:r>
              <w:rPr>
                <w:b/>
                <w:sz w:val="18"/>
              </w:rPr>
              <w:t>Ingreso/cirugía</w:t>
            </w:r>
          </w:p>
        </w:tc>
        <w:tc>
          <w:tcPr>
            <w:tcW w:type="dxa" w:w="1108"/>
            <w:shd w:val="clear" w:color="auto" w:fill="ffffff"/>
          </w:tcPr>
          <w:p>
            <w:pPr>
              <w:jc w:val="right"/>
            </w:pPr>
            <w:r>
              <w:rPr>
                <w:b/>
                <w:sz w:val="18"/>
              </w:rPr>
              <w:t>3.788</w:t>
            </w:r>
          </w:p>
        </w:tc>
        <w:tc>
          <w:tcPr>
            <w:tcW w:type="dxa" w:w="1108"/>
            <w:shd w:val="clear" w:color="auto" w:fill="ffffff"/>
          </w:tcPr>
          <w:p>
            <w:pPr>
              <w:jc w:val="right"/>
            </w:pPr>
            <w:r>
              <w:rPr>
                <w:b/>
                <w:sz w:val="18"/>
              </w:rPr>
              <w:t>3.674</w:t>
            </w:r>
          </w:p>
        </w:tc>
        <w:tc>
          <w:tcPr>
            <w:tcW w:type="dxa" w:w="1108"/>
            <w:shd w:val="clear" w:color="auto" w:fill="ffffff"/>
          </w:tcPr>
          <w:p>
            <w:pPr>
              <w:jc w:val="right"/>
            </w:pPr>
            <w:r>
              <w:rPr>
                <w:b/>
                <w:sz w:val="18"/>
              </w:rPr>
              <w:t>3.073</w:t>
            </w:r>
          </w:p>
        </w:tc>
        <w:tc>
          <w:tcPr>
            <w:tcW w:type="dxa" w:w="1108"/>
            <w:shd w:val="clear" w:color="auto" w:fill="ffffff"/>
          </w:tcPr>
          <w:p>
            <w:pPr>
              <w:jc w:val="right"/>
            </w:pPr>
            <w:r>
              <w:rPr>
                <w:b/>
                <w:sz w:val="18"/>
              </w:rPr>
              <w:t>3.204</w:t>
            </w:r>
          </w:p>
        </w:tc>
        <w:tc>
          <w:tcPr>
            <w:tcW w:type="dxa" w:w="1108"/>
            <w:shd w:val="clear" w:color="auto" w:fill="ffffff"/>
          </w:tcPr>
          <w:p>
            <w:pPr>
              <w:jc w:val="right"/>
            </w:pPr>
            <w:r>
              <w:rPr>
                <w:b/>
                <w:sz w:val="18"/>
              </w:rPr>
              <w:t>4.146</w:t>
            </w:r>
          </w:p>
        </w:tc>
        <w:tc>
          <w:tcPr>
            <w:tcW w:type="dxa" w:w="1108"/>
            <w:shd w:val="clear" w:color="auto" w:fill="ffffff"/>
          </w:tcPr>
          <w:p>
            <w:pPr>
              <w:jc w:val="right"/>
            </w:pPr>
            <w:r>
              <w:rPr>
                <w:b/>
                <w:sz w:val="18"/>
              </w:rPr>
              <w:t>3.809</w:t>
            </w:r>
          </w:p>
        </w:tc>
        <w:tc>
          <w:tcPr>
            <w:tcW w:type="dxa" w:w="1108"/>
            <w:shd w:val="clear" w:color="auto" w:fill="ffffff"/>
          </w:tcPr>
          <w:p>
            <w:pPr>
              <w:jc w:val="right"/>
            </w:pPr>
            <w:r>
              <w:rPr>
                <w:b/>
                <w:color w:val="1A936F"/>
                <w:sz w:val="18"/>
              </w:rPr>
              <w:t>+736</w:t>
            </w:r>
          </w:p>
        </w:tc>
        <w:tc>
          <w:tcPr>
            <w:tcW w:type="dxa" w:w="1108"/>
            <w:shd w:val="clear" w:color="auto" w:fill="ffffff"/>
          </w:tcPr>
          <w:p>
            <w:pPr>
              <w:jc w:val="center"/>
            </w:pPr>
            <w:r>
              <w:rPr>
                <w:b/>
                <w:color w:val="555555"/>
                <w:sz w:val="18"/>
              </w:rPr>
              <w:t>Creciendo moderado (+24%)</w:t>
            </w:r>
          </w:p>
        </w:tc>
      </w:tr>
      <w:tr>
        <w:tc>
          <w:tcPr>
            <w:tcW w:type="dxa" w:w="1108"/>
            <w:shd w:val="clear" w:color="auto" w:fill="f0f4f8"/>
          </w:tcPr>
          <w:p>
            <w:pPr>
              <w:jc w:val="left"/>
            </w:pPr>
            <w:r>
              <w:rPr>
                <w:b w:val="0"/>
                <w:sz w:val="18"/>
              </w:rPr>
              <w:t>COGS/cirugía</w:t>
            </w:r>
          </w:p>
        </w:tc>
        <w:tc>
          <w:tcPr>
            <w:tcW w:type="dxa" w:w="1108"/>
            <w:shd w:val="clear" w:color="auto" w:fill="f0f4f8"/>
          </w:tcPr>
          <w:p>
            <w:pPr>
              <w:jc w:val="right"/>
            </w:pPr>
            <w:r>
              <w:rPr>
                <w:b w:val="0"/>
                <w:sz w:val="18"/>
              </w:rPr>
              <w:t>1.937</w:t>
            </w:r>
          </w:p>
        </w:tc>
        <w:tc>
          <w:tcPr>
            <w:tcW w:type="dxa" w:w="1108"/>
            <w:shd w:val="clear" w:color="auto" w:fill="f0f4f8"/>
          </w:tcPr>
          <w:p>
            <w:pPr>
              <w:jc w:val="right"/>
            </w:pPr>
            <w:r>
              <w:rPr>
                <w:b w:val="0"/>
                <w:sz w:val="18"/>
              </w:rPr>
              <w:t>2.261</w:t>
            </w:r>
          </w:p>
        </w:tc>
        <w:tc>
          <w:tcPr>
            <w:tcW w:type="dxa" w:w="1108"/>
            <w:shd w:val="clear" w:color="auto" w:fill="f0f4f8"/>
          </w:tcPr>
          <w:p>
            <w:pPr>
              <w:jc w:val="right"/>
            </w:pPr>
            <w:r>
              <w:rPr>
                <w:b w:val="0"/>
                <w:sz w:val="18"/>
              </w:rPr>
              <w:t>1.777</w:t>
            </w:r>
          </w:p>
        </w:tc>
        <w:tc>
          <w:tcPr>
            <w:tcW w:type="dxa" w:w="1108"/>
            <w:shd w:val="clear" w:color="auto" w:fill="f0f4f8"/>
          </w:tcPr>
          <w:p>
            <w:pPr>
              <w:jc w:val="right"/>
            </w:pPr>
            <w:r>
              <w:rPr>
                <w:b w:val="0"/>
                <w:color w:val="C0392B"/>
                <w:sz w:val="18"/>
              </w:rPr>
              <w:t>2.576</w:t>
            </w:r>
          </w:p>
        </w:tc>
        <w:tc>
          <w:tcPr>
            <w:tcW w:type="dxa" w:w="1108"/>
            <w:shd w:val="clear" w:color="auto" w:fill="f0f4f8"/>
          </w:tcPr>
          <w:p>
            <w:pPr>
              <w:jc w:val="right"/>
            </w:pPr>
            <w:r>
              <w:rPr>
                <w:b w:val="0"/>
                <w:sz w:val="18"/>
              </w:rPr>
              <w:t>1.878</w:t>
            </w:r>
          </w:p>
        </w:tc>
        <w:tc>
          <w:tcPr>
            <w:tcW w:type="dxa" w:w="1108"/>
            <w:shd w:val="clear" w:color="auto" w:fill="f0f4f8"/>
          </w:tcPr>
          <w:p>
            <w:pPr>
              <w:jc w:val="right"/>
            </w:pPr>
            <w:r>
              <w:rPr>
                <w:b w:val="0"/>
                <w:color w:val="C0392B"/>
                <w:sz w:val="18"/>
              </w:rPr>
              <w:t>2.622</w:t>
            </w:r>
          </w:p>
        </w:tc>
        <w:tc>
          <w:tcPr>
            <w:tcW w:type="dxa" w:w="1108"/>
            <w:shd w:val="clear" w:color="auto" w:fill="f0f4f8"/>
          </w:tcPr>
          <w:p>
            <w:pPr>
              <w:jc w:val="right"/>
            </w:pPr>
            <w:r>
              <w:rPr>
                <w:b w:val="0"/>
                <w:color w:val="1A936F"/>
                <w:sz w:val="18"/>
              </w:rPr>
              <w:t>+845</w:t>
            </w:r>
          </w:p>
        </w:tc>
        <w:tc>
          <w:tcPr>
            <w:tcW w:type="dxa" w:w="1108"/>
            <w:shd w:val="clear" w:color="auto" w:fill="f0f4f8"/>
          </w:tcPr>
          <w:p>
            <w:pPr>
              <w:jc w:val="center"/>
            </w:pPr>
            <w:r>
              <w:rPr>
                <w:b w:val="0"/>
                <w:color w:val="C0392B"/>
                <w:sz w:val="18"/>
              </w:rPr>
              <w:t>🔴 Crece el doble que ingreso (+48%)</w:t>
            </w:r>
          </w:p>
        </w:tc>
      </w:tr>
      <w:tr>
        <w:tc>
          <w:tcPr>
            <w:tcW w:type="dxa" w:w="1108"/>
            <w:shd w:val="clear" w:color="auto" w:fill="ffffff"/>
          </w:tcPr>
          <w:p>
            <w:pPr>
              <w:jc w:val="left"/>
            </w:pPr>
            <w:r>
              <w:rPr>
                <w:b w:val="0"/>
                <w:sz w:val="18"/>
              </w:rPr>
              <w:t xml:space="preserve">  · Honorarios/cirugía</w:t>
            </w:r>
          </w:p>
        </w:tc>
        <w:tc>
          <w:tcPr>
            <w:tcW w:type="dxa" w:w="1108"/>
            <w:shd w:val="clear" w:color="auto" w:fill="ffffff"/>
          </w:tcPr>
          <w:p>
            <w:pPr>
              <w:jc w:val="right"/>
            </w:pPr>
            <w:r>
              <w:rPr>
                <w:b w:val="0"/>
                <w:sz w:val="18"/>
              </w:rPr>
              <w:t>810</w:t>
            </w:r>
          </w:p>
        </w:tc>
        <w:tc>
          <w:tcPr>
            <w:tcW w:type="dxa" w:w="1108"/>
            <w:shd w:val="clear" w:color="auto" w:fill="ffffff"/>
          </w:tcPr>
          <w:p>
            <w:pPr>
              <w:jc w:val="right"/>
            </w:pPr>
            <w:r>
              <w:rPr>
                <w:b w:val="0"/>
                <w:sz w:val="18"/>
              </w:rPr>
              <w:t>1.250</w:t>
            </w:r>
          </w:p>
        </w:tc>
        <w:tc>
          <w:tcPr>
            <w:tcW w:type="dxa" w:w="1108"/>
            <w:shd w:val="clear" w:color="auto" w:fill="ffffff"/>
          </w:tcPr>
          <w:p>
            <w:pPr>
              <w:jc w:val="right"/>
            </w:pPr>
            <w:r>
              <w:rPr>
                <w:b w:val="0"/>
                <w:sz w:val="18"/>
              </w:rPr>
              <w:t>996</w:t>
            </w:r>
          </w:p>
        </w:tc>
        <w:tc>
          <w:tcPr>
            <w:tcW w:type="dxa" w:w="1108"/>
            <w:shd w:val="clear" w:color="auto" w:fill="ffffff"/>
          </w:tcPr>
          <w:p>
            <w:pPr>
              <w:jc w:val="right"/>
            </w:pPr>
            <w:r>
              <w:rPr>
                <w:b w:val="0"/>
                <w:color w:val="E67E22"/>
                <w:sz w:val="18"/>
              </w:rPr>
              <w:t>1.071</w:t>
            </w:r>
          </w:p>
        </w:tc>
        <w:tc>
          <w:tcPr>
            <w:tcW w:type="dxa" w:w="1108"/>
            <w:shd w:val="clear" w:color="auto" w:fill="ffffff"/>
          </w:tcPr>
          <w:p>
            <w:pPr>
              <w:jc w:val="right"/>
            </w:pPr>
            <w:r>
              <w:rPr>
                <w:b w:val="0"/>
                <w:sz w:val="18"/>
              </w:rPr>
              <w:t>866</w:t>
            </w:r>
          </w:p>
        </w:tc>
        <w:tc>
          <w:tcPr>
            <w:tcW w:type="dxa" w:w="1108"/>
            <w:shd w:val="clear" w:color="auto" w:fill="ffffff"/>
          </w:tcPr>
          <w:p>
            <w:pPr>
              <w:jc w:val="right"/>
            </w:pPr>
            <w:r>
              <w:rPr>
                <w:b w:val="0"/>
                <w:color w:val="C0392B"/>
                <w:sz w:val="18"/>
              </w:rPr>
              <w:t>1.181</w:t>
            </w:r>
          </w:p>
        </w:tc>
        <w:tc>
          <w:tcPr>
            <w:tcW w:type="dxa" w:w="1108"/>
            <w:shd w:val="clear" w:color="auto" w:fill="ffffff"/>
          </w:tcPr>
          <w:p>
            <w:pPr>
              <w:jc w:val="right"/>
            </w:pPr>
            <w:r>
              <w:rPr>
                <w:b w:val="0"/>
                <w:color w:val="1A936F"/>
                <w:sz w:val="18"/>
              </w:rPr>
              <w:t>+185</w:t>
            </w:r>
          </w:p>
        </w:tc>
        <w:tc>
          <w:tcPr>
            <w:tcW w:type="dxa" w:w="1108"/>
            <w:shd w:val="clear" w:color="auto" w:fill="ffffff"/>
          </w:tcPr>
          <w:p>
            <w:pPr>
              <w:jc w:val="center"/>
            </w:pPr>
            <w:r>
              <w:rPr>
                <w:b w:val="0"/>
                <w:color w:val="E67E22"/>
                <w:sz w:val="18"/>
              </w:rPr>
              <w:t>⚠️ +18,7% — moderado</w:t>
            </w:r>
          </w:p>
        </w:tc>
      </w:tr>
      <w:tr>
        <w:tc>
          <w:tcPr>
            <w:tcW w:type="dxa" w:w="1108"/>
            <w:shd w:val="clear" w:color="auto" w:fill="f0f4f8"/>
          </w:tcPr>
          <w:p>
            <w:pPr>
              <w:jc w:val="left"/>
            </w:pPr>
            <w:r>
              <w:rPr>
                <w:b w:val="0"/>
                <w:sz w:val="18"/>
              </w:rPr>
              <w:t xml:space="preserve">  · Insumos/cirugía</w:t>
            </w:r>
          </w:p>
        </w:tc>
        <w:tc>
          <w:tcPr>
            <w:tcW w:type="dxa" w:w="1108"/>
            <w:shd w:val="clear" w:color="auto" w:fill="f0f4f8"/>
          </w:tcPr>
          <w:p>
            <w:pPr>
              <w:jc w:val="right"/>
            </w:pPr>
            <w:r>
              <w:rPr>
                <w:b w:val="0"/>
                <w:sz w:val="18"/>
              </w:rPr>
              <w:t>1.127</w:t>
            </w:r>
          </w:p>
        </w:tc>
        <w:tc>
          <w:tcPr>
            <w:tcW w:type="dxa" w:w="1108"/>
            <w:shd w:val="clear" w:color="auto" w:fill="f0f4f8"/>
          </w:tcPr>
          <w:p>
            <w:pPr>
              <w:jc w:val="right"/>
            </w:pPr>
            <w:r>
              <w:rPr>
                <w:b w:val="0"/>
                <w:sz w:val="18"/>
              </w:rPr>
              <w:t>1.011</w:t>
            </w:r>
          </w:p>
        </w:tc>
        <w:tc>
          <w:tcPr>
            <w:tcW w:type="dxa" w:w="1108"/>
            <w:shd w:val="clear" w:color="auto" w:fill="f0f4f8"/>
          </w:tcPr>
          <w:p>
            <w:pPr>
              <w:jc w:val="right"/>
            </w:pPr>
            <w:r>
              <w:rPr>
                <w:b w:val="0"/>
                <w:sz w:val="18"/>
              </w:rPr>
              <w:t>781</w:t>
            </w:r>
          </w:p>
        </w:tc>
        <w:tc>
          <w:tcPr>
            <w:tcW w:type="dxa" w:w="1108"/>
            <w:shd w:val="clear" w:color="auto" w:fill="f0f4f8"/>
          </w:tcPr>
          <w:p>
            <w:pPr>
              <w:jc w:val="right"/>
            </w:pPr>
            <w:r>
              <w:rPr>
                <w:b w:val="0"/>
                <w:color w:val="C0392B"/>
                <w:sz w:val="18"/>
              </w:rPr>
              <w:t>1.504</w:t>
            </w:r>
          </w:p>
        </w:tc>
        <w:tc>
          <w:tcPr>
            <w:tcW w:type="dxa" w:w="1108"/>
            <w:shd w:val="clear" w:color="auto" w:fill="f0f4f8"/>
          </w:tcPr>
          <w:p>
            <w:pPr>
              <w:jc w:val="right"/>
            </w:pPr>
            <w:r>
              <w:rPr>
                <w:b w:val="0"/>
                <w:color w:val="E67E22"/>
                <w:sz w:val="18"/>
              </w:rPr>
              <w:t>1.012</w:t>
            </w:r>
          </w:p>
        </w:tc>
        <w:tc>
          <w:tcPr>
            <w:tcW w:type="dxa" w:w="1108"/>
            <w:shd w:val="clear" w:color="auto" w:fill="f0f4f8"/>
          </w:tcPr>
          <w:p>
            <w:pPr>
              <w:jc w:val="right"/>
            </w:pPr>
            <w:r>
              <w:rPr>
                <w:b w:val="0"/>
                <w:color w:val="C0392B"/>
                <w:sz w:val="18"/>
              </w:rPr>
              <w:t>1.440</w:t>
            </w:r>
          </w:p>
        </w:tc>
        <w:tc>
          <w:tcPr>
            <w:tcW w:type="dxa" w:w="1108"/>
            <w:shd w:val="clear" w:color="auto" w:fill="f0f4f8"/>
          </w:tcPr>
          <w:p>
            <w:pPr>
              <w:jc w:val="right"/>
            </w:pPr>
            <w:r>
              <w:rPr>
                <w:b w:val="0"/>
                <w:color w:val="1A936F"/>
                <w:sz w:val="18"/>
              </w:rPr>
              <w:t>+659</w:t>
            </w:r>
          </w:p>
        </w:tc>
        <w:tc>
          <w:tcPr>
            <w:tcW w:type="dxa" w:w="1108"/>
            <w:shd w:val="clear" w:color="auto" w:fill="f0f4f8"/>
          </w:tcPr>
          <w:p>
            <w:pPr>
              <w:jc w:val="center"/>
            </w:pPr>
            <w:r>
              <w:rPr>
                <w:b w:val="0"/>
                <w:color w:val="C0392B"/>
                <w:sz w:val="18"/>
              </w:rPr>
              <w:t>🔴 +84,3% — duplicó en marzo</w:t>
            </w:r>
          </w:p>
        </w:tc>
      </w:tr>
      <w:tr>
        <w:tc>
          <w:tcPr>
            <w:tcW w:type="dxa" w:w="1108"/>
            <w:shd w:val="clear" w:color="auto" w:fill="ffffff"/>
          </w:tcPr>
          <w:p>
            <w:pPr>
              <w:jc w:val="left"/>
            </w:pPr>
            <w:r>
              <w:rPr>
                <w:b/>
                <w:sz w:val="18"/>
              </w:rPr>
              <w:t>Margen Bruto/cirugía</w:t>
            </w:r>
          </w:p>
        </w:tc>
        <w:tc>
          <w:tcPr>
            <w:tcW w:type="dxa" w:w="1108"/>
            <w:shd w:val="clear" w:color="auto" w:fill="ffffff"/>
          </w:tcPr>
          <w:p>
            <w:pPr>
              <w:jc w:val="right"/>
            </w:pPr>
            <w:r>
              <w:rPr>
                <w:b/>
                <w:color w:val="1A936F"/>
                <w:sz w:val="18"/>
              </w:rPr>
              <w:t>1.851</w:t>
            </w:r>
          </w:p>
        </w:tc>
        <w:tc>
          <w:tcPr>
            <w:tcW w:type="dxa" w:w="1108"/>
            <w:shd w:val="clear" w:color="auto" w:fill="ffffff"/>
          </w:tcPr>
          <w:p>
            <w:pPr>
              <w:jc w:val="right"/>
            </w:pPr>
            <w:r>
              <w:rPr>
                <w:b/>
                <w:color w:val="1A936F"/>
                <w:sz w:val="18"/>
              </w:rPr>
              <w:t>1.413</w:t>
            </w:r>
          </w:p>
        </w:tc>
        <w:tc>
          <w:tcPr>
            <w:tcW w:type="dxa" w:w="1108"/>
            <w:shd w:val="clear" w:color="auto" w:fill="ffffff"/>
          </w:tcPr>
          <w:p>
            <w:pPr>
              <w:jc w:val="right"/>
            </w:pPr>
            <w:r>
              <w:rPr>
                <w:b/>
                <w:color w:val="1A936F"/>
                <w:sz w:val="18"/>
              </w:rPr>
              <w:t>1.295</w:t>
            </w:r>
          </w:p>
        </w:tc>
        <w:tc>
          <w:tcPr>
            <w:tcW w:type="dxa" w:w="1108"/>
            <w:shd w:val="clear" w:color="auto" w:fill="ffffff"/>
          </w:tcPr>
          <w:p>
            <w:pPr>
              <w:jc w:val="right"/>
            </w:pPr>
            <w:r>
              <w:rPr>
                <w:b/>
                <w:color w:val="1A936F"/>
                <w:sz w:val="18"/>
              </w:rPr>
              <w:t>628</w:t>
            </w:r>
          </w:p>
        </w:tc>
        <w:tc>
          <w:tcPr>
            <w:tcW w:type="dxa" w:w="1108"/>
            <w:shd w:val="clear" w:color="auto" w:fill="ffffff"/>
          </w:tcPr>
          <w:p>
            <w:pPr>
              <w:jc w:val="right"/>
            </w:pPr>
            <w:r>
              <w:rPr>
                <w:b/>
                <w:color w:val="1A936F"/>
                <w:sz w:val="18"/>
              </w:rPr>
              <w:t>2.267</w:t>
            </w:r>
          </w:p>
        </w:tc>
        <w:tc>
          <w:tcPr>
            <w:tcW w:type="dxa" w:w="1108"/>
            <w:shd w:val="clear" w:color="auto" w:fill="ffffff"/>
          </w:tcPr>
          <w:p>
            <w:pPr>
              <w:jc w:val="right"/>
            </w:pPr>
            <w:r>
              <w:rPr>
                <w:b/>
                <w:color w:val="1A936F"/>
                <w:sz w:val="18"/>
              </w:rPr>
              <w:t>1.186</w:t>
            </w:r>
          </w:p>
        </w:tc>
        <w:tc>
          <w:tcPr>
            <w:tcW w:type="dxa" w:w="1108"/>
            <w:shd w:val="clear" w:color="auto" w:fill="ffffff"/>
          </w:tcPr>
          <w:p>
            <w:pPr>
              <w:jc w:val="right"/>
            </w:pPr>
            <w:r>
              <w:rPr>
                <w:b/>
                <w:color w:val="E67E22"/>
                <w:sz w:val="18"/>
              </w:rPr>
              <w:t>-109</w:t>
            </w:r>
          </w:p>
        </w:tc>
        <w:tc>
          <w:tcPr>
            <w:tcW w:type="dxa" w:w="1108"/>
            <w:shd w:val="clear" w:color="auto" w:fill="ffffff"/>
          </w:tcPr>
          <w:p>
            <w:pPr>
              <w:jc w:val="center"/>
            </w:pPr>
            <w:r>
              <w:rPr>
                <w:b/>
                <w:color w:val="E67E22"/>
                <w:sz w:val="18"/>
              </w:rPr>
              <w:t>⚠️ Cayendo — de +1.296 a +1.187</w:t>
            </w:r>
          </w:p>
        </w:tc>
      </w:tr>
      <w:tr>
        <w:tc>
          <w:tcPr>
            <w:tcW w:type="dxa" w:w="1108"/>
            <w:shd w:val="clear" w:color="auto" w:fill="f0f4f8"/>
          </w:tcPr>
          <w:p>
            <w:pPr>
              <w:jc w:val="left"/>
            </w:pPr>
            <w:r>
              <w:rPr>
                <w:b w:val="0"/>
                <w:sz w:val="18"/>
              </w:rPr>
              <w:t>GA/cirugía</w:t>
            </w:r>
          </w:p>
        </w:tc>
        <w:tc>
          <w:tcPr>
            <w:tcW w:type="dxa" w:w="1108"/>
            <w:shd w:val="clear" w:color="auto" w:fill="f0f4f8"/>
          </w:tcPr>
          <w:p>
            <w:pPr>
              <w:jc w:val="right"/>
            </w:pPr>
            <w:r>
              <w:rPr>
                <w:b w:val="0"/>
                <w:sz w:val="18"/>
              </w:rPr>
              <w:t>1.038</w:t>
            </w:r>
          </w:p>
        </w:tc>
        <w:tc>
          <w:tcPr>
            <w:tcW w:type="dxa" w:w="1108"/>
            <w:shd w:val="clear" w:color="auto" w:fill="f0f4f8"/>
          </w:tcPr>
          <w:p>
            <w:pPr>
              <w:jc w:val="right"/>
            </w:pPr>
            <w:r>
              <w:rPr>
                <w:b w:val="0"/>
                <w:sz w:val="18"/>
              </w:rPr>
              <w:t>1.128</w:t>
            </w:r>
          </w:p>
        </w:tc>
        <w:tc>
          <w:tcPr>
            <w:tcW w:type="dxa" w:w="1108"/>
            <w:shd w:val="clear" w:color="auto" w:fill="f0f4f8"/>
          </w:tcPr>
          <w:p>
            <w:pPr>
              <w:jc w:val="right"/>
            </w:pPr>
            <w:r>
              <w:rPr>
                <w:b w:val="0"/>
                <w:sz w:val="18"/>
              </w:rPr>
              <w:t>960</w:t>
            </w:r>
          </w:p>
        </w:tc>
        <w:tc>
          <w:tcPr>
            <w:tcW w:type="dxa" w:w="1108"/>
            <w:shd w:val="clear" w:color="auto" w:fill="f0f4f8"/>
          </w:tcPr>
          <w:p>
            <w:pPr>
              <w:jc w:val="right"/>
            </w:pPr>
            <w:r>
              <w:rPr>
                <w:b w:val="0"/>
                <w:sz w:val="18"/>
              </w:rPr>
              <w:t>1.126</w:t>
            </w:r>
          </w:p>
        </w:tc>
        <w:tc>
          <w:tcPr>
            <w:tcW w:type="dxa" w:w="1108"/>
            <w:shd w:val="clear" w:color="auto" w:fill="f0f4f8"/>
          </w:tcPr>
          <w:p>
            <w:pPr>
              <w:jc w:val="right"/>
            </w:pPr>
            <w:r>
              <w:rPr>
                <w:b w:val="0"/>
                <w:color w:val="C0392B"/>
                <w:sz w:val="18"/>
              </w:rPr>
              <w:t>1.527</w:t>
            </w:r>
          </w:p>
        </w:tc>
        <w:tc>
          <w:tcPr>
            <w:tcW w:type="dxa" w:w="1108"/>
            <w:shd w:val="clear" w:color="auto" w:fill="f0f4f8"/>
          </w:tcPr>
          <w:p>
            <w:pPr>
              <w:jc w:val="right"/>
            </w:pPr>
            <w:r>
              <w:rPr>
                <w:b w:val="0"/>
                <w:color w:val="C0392B"/>
                <w:sz w:val="18"/>
              </w:rPr>
              <w:t>1.482</w:t>
            </w:r>
          </w:p>
        </w:tc>
        <w:tc>
          <w:tcPr>
            <w:tcW w:type="dxa" w:w="1108"/>
            <w:shd w:val="clear" w:color="auto" w:fill="f0f4f8"/>
          </w:tcPr>
          <w:p>
            <w:pPr>
              <w:jc w:val="right"/>
            </w:pPr>
            <w:r>
              <w:rPr>
                <w:b w:val="0"/>
                <w:color w:val="1A936F"/>
                <w:sz w:val="18"/>
              </w:rPr>
              <w:t>+522</w:t>
            </w:r>
          </w:p>
        </w:tc>
        <w:tc>
          <w:tcPr>
            <w:tcW w:type="dxa" w:w="1108"/>
            <w:shd w:val="clear" w:color="auto" w:fill="f0f4f8"/>
          </w:tcPr>
          <w:p>
            <w:pPr>
              <w:jc w:val="center"/>
            </w:pPr>
            <w:r>
              <w:rPr>
                <w:b w:val="0"/>
                <w:color w:val="C0392B"/>
                <w:sz w:val="18"/>
              </w:rPr>
              <w:t>🔴 Sube 54% · Estructura fija costosa</w:t>
            </w:r>
          </w:p>
        </w:tc>
      </w:tr>
      <w:tr>
        <w:tc>
          <w:tcPr>
            <w:tcW w:type="dxa" w:w="1108"/>
            <w:shd w:val="clear" w:color="auto" w:fill="ffffff"/>
          </w:tcPr>
          <w:p>
            <w:pPr>
              <w:jc w:val="left"/>
            </w:pPr>
            <w:r>
              <w:rPr>
                <w:b w:val="0"/>
                <w:sz w:val="18"/>
              </w:rPr>
              <w:t xml:space="preserve">  · GO/cirugía</w:t>
            </w:r>
          </w:p>
        </w:tc>
        <w:tc>
          <w:tcPr>
            <w:tcW w:type="dxa" w:w="1108"/>
            <w:shd w:val="clear" w:color="auto" w:fill="ffffff"/>
          </w:tcPr>
          <w:p>
            <w:pPr>
              <w:jc w:val="right"/>
            </w:pPr>
            <w:r>
              <w:rPr>
                <w:b w:val="0"/>
                <w:sz w:val="18"/>
              </w:rPr>
              <w:t>537</w:t>
            </w:r>
          </w:p>
        </w:tc>
        <w:tc>
          <w:tcPr>
            <w:tcW w:type="dxa" w:w="1108"/>
            <w:shd w:val="clear" w:color="auto" w:fill="ffffff"/>
          </w:tcPr>
          <w:p>
            <w:pPr>
              <w:jc w:val="right"/>
            </w:pPr>
            <w:r>
              <w:rPr>
                <w:b w:val="0"/>
                <w:sz w:val="18"/>
              </w:rPr>
              <w:t>585</w:t>
            </w:r>
          </w:p>
        </w:tc>
        <w:tc>
          <w:tcPr>
            <w:tcW w:type="dxa" w:w="1108"/>
            <w:shd w:val="clear" w:color="auto" w:fill="ffffff"/>
          </w:tcPr>
          <w:p>
            <w:pPr>
              <w:jc w:val="right"/>
            </w:pPr>
            <w:r>
              <w:rPr>
                <w:b w:val="0"/>
                <w:sz w:val="18"/>
              </w:rPr>
              <w:t>487</w:t>
            </w:r>
          </w:p>
        </w:tc>
        <w:tc>
          <w:tcPr>
            <w:tcW w:type="dxa" w:w="1108"/>
            <w:shd w:val="clear" w:color="auto" w:fill="ffffff"/>
          </w:tcPr>
          <w:p>
            <w:pPr>
              <w:jc w:val="right"/>
            </w:pPr>
            <w:r>
              <w:rPr>
                <w:b w:val="0"/>
                <w:sz w:val="18"/>
              </w:rPr>
              <w:t>639</w:t>
            </w:r>
          </w:p>
        </w:tc>
        <w:tc>
          <w:tcPr>
            <w:tcW w:type="dxa" w:w="1108"/>
            <w:shd w:val="clear" w:color="auto" w:fill="ffffff"/>
          </w:tcPr>
          <w:p>
            <w:pPr>
              <w:jc w:val="right"/>
            </w:pPr>
            <w:r>
              <w:rPr>
                <w:b w:val="0"/>
                <w:color w:val="C0392B"/>
                <w:sz w:val="18"/>
              </w:rPr>
              <w:t>972</w:t>
            </w:r>
          </w:p>
        </w:tc>
        <w:tc>
          <w:tcPr>
            <w:tcW w:type="dxa" w:w="1108"/>
            <w:shd w:val="clear" w:color="auto" w:fill="ffffff"/>
          </w:tcPr>
          <w:p>
            <w:pPr>
              <w:jc w:val="right"/>
            </w:pPr>
            <w:r>
              <w:rPr>
                <w:b w:val="0"/>
                <w:color w:val="C0392B"/>
                <w:sz w:val="18"/>
              </w:rPr>
              <w:t>956</w:t>
            </w:r>
          </w:p>
        </w:tc>
        <w:tc>
          <w:tcPr>
            <w:tcW w:type="dxa" w:w="1108"/>
            <w:shd w:val="clear" w:color="auto" w:fill="ffffff"/>
          </w:tcPr>
          <w:p>
            <w:pPr>
              <w:jc w:val="right"/>
            </w:pPr>
            <w:r>
              <w:rPr>
                <w:b w:val="0"/>
                <w:color w:val="1A936F"/>
                <w:sz w:val="18"/>
              </w:rPr>
              <w:t>+469</w:t>
            </w:r>
          </w:p>
        </w:tc>
        <w:tc>
          <w:tcPr>
            <w:tcW w:type="dxa" w:w="1108"/>
            <w:shd w:val="clear" w:color="auto" w:fill="ffffff"/>
          </w:tcPr>
          <w:p>
            <w:pPr>
              <w:jc w:val="center"/>
            </w:pPr>
            <w:r>
              <w:rPr>
                <w:b w:val="0"/>
                <w:color w:val="C0392B"/>
                <w:sz w:val="18"/>
              </w:rPr>
              <w:t>🔴 +80% · Operativo inflado</w:t>
            </w:r>
          </w:p>
        </w:tc>
      </w:tr>
      <w:tr>
        <w:tc>
          <w:tcPr>
            <w:tcW w:type="dxa" w:w="1108"/>
            <w:shd w:val="clear" w:color="auto" w:fill="f0f4f8"/>
          </w:tcPr>
          <w:p>
            <w:pPr>
              <w:jc w:val="left"/>
            </w:pPr>
            <w:r>
              <w:rPr>
                <w:b w:val="0"/>
                <w:sz w:val="18"/>
              </w:rPr>
              <w:t xml:space="preserve">  · DA/cirugía</w:t>
            </w:r>
          </w:p>
        </w:tc>
        <w:tc>
          <w:tcPr>
            <w:tcW w:type="dxa" w:w="1108"/>
            <w:shd w:val="clear" w:color="auto" w:fill="f0f4f8"/>
          </w:tcPr>
          <w:p>
            <w:pPr>
              <w:jc w:val="right"/>
            </w:pPr>
            <w:r>
              <w:rPr>
                <w:b w:val="0"/>
                <w:sz w:val="18"/>
              </w:rPr>
              <w:t>131</w:t>
            </w:r>
          </w:p>
        </w:tc>
        <w:tc>
          <w:tcPr>
            <w:tcW w:type="dxa" w:w="1108"/>
            <w:shd w:val="clear" w:color="auto" w:fill="f0f4f8"/>
          </w:tcPr>
          <w:p>
            <w:pPr>
              <w:jc w:val="right"/>
            </w:pPr>
            <w:r>
              <w:rPr>
                <w:b w:val="0"/>
                <w:sz w:val="18"/>
              </w:rPr>
              <w:t>124</w:t>
            </w:r>
          </w:p>
        </w:tc>
        <w:tc>
          <w:tcPr>
            <w:tcW w:type="dxa" w:w="1108"/>
            <w:shd w:val="clear" w:color="auto" w:fill="f0f4f8"/>
          </w:tcPr>
          <w:p>
            <w:pPr>
              <w:jc w:val="right"/>
            </w:pPr>
            <w:r>
              <w:rPr>
                <w:b w:val="0"/>
                <w:sz w:val="18"/>
              </w:rPr>
              <w:t>102</w:t>
            </w:r>
          </w:p>
        </w:tc>
        <w:tc>
          <w:tcPr>
            <w:tcW w:type="dxa" w:w="1108"/>
            <w:shd w:val="clear" w:color="auto" w:fill="f0f4f8"/>
          </w:tcPr>
          <w:p>
            <w:pPr>
              <w:jc w:val="right"/>
            </w:pPr>
            <w:r>
              <w:rPr>
                <w:b w:val="0"/>
                <w:sz w:val="18"/>
              </w:rPr>
              <w:t>179</w:t>
            </w:r>
          </w:p>
        </w:tc>
        <w:tc>
          <w:tcPr>
            <w:tcW w:type="dxa" w:w="1108"/>
            <w:shd w:val="clear" w:color="auto" w:fill="f0f4f8"/>
          </w:tcPr>
          <w:p>
            <w:pPr>
              <w:jc w:val="right"/>
            </w:pPr>
            <w:r>
              <w:rPr>
                <w:b w:val="0"/>
                <w:sz w:val="18"/>
              </w:rPr>
              <w:t>191</w:t>
            </w:r>
          </w:p>
        </w:tc>
        <w:tc>
          <w:tcPr>
            <w:tcW w:type="dxa" w:w="1108"/>
            <w:shd w:val="clear" w:color="auto" w:fill="f0f4f8"/>
          </w:tcPr>
          <w:p>
            <w:pPr>
              <w:jc w:val="right"/>
            </w:pPr>
            <w:r>
              <w:rPr>
                <w:b w:val="0"/>
                <w:sz w:val="18"/>
              </w:rPr>
              <w:t>171</w:t>
            </w:r>
          </w:p>
        </w:tc>
        <w:tc>
          <w:tcPr>
            <w:tcW w:type="dxa" w:w="1108"/>
            <w:shd w:val="clear" w:color="auto" w:fill="f0f4f8"/>
          </w:tcPr>
          <w:p>
            <w:pPr>
              <w:jc w:val="right"/>
            </w:pPr>
            <w:r>
              <w:rPr>
                <w:b w:val="0"/>
                <w:color w:val="1A936F"/>
                <w:sz w:val="18"/>
              </w:rPr>
              <w:t>+69</w:t>
            </w:r>
          </w:p>
        </w:tc>
        <w:tc>
          <w:tcPr>
            <w:tcW w:type="dxa" w:w="1108"/>
            <w:shd w:val="clear" w:color="auto" w:fill="f0f4f8"/>
          </w:tcPr>
          <w:p>
            <w:pPr>
              <w:jc w:val="center"/>
            </w:pPr>
            <w:r>
              <w:rPr>
                <w:b w:val="0"/>
                <w:color w:val="E67E22"/>
                <w:sz w:val="18"/>
              </w:rPr>
              <w:t>⚠️ +117% · Nuevos activos</w:t>
            </w:r>
          </w:p>
        </w:tc>
      </w:tr>
      <w:tr>
        <w:tc>
          <w:tcPr>
            <w:tcW w:type="dxa" w:w="1108"/>
            <w:shd w:val="clear" w:color="auto" w:fill="ffffff"/>
          </w:tcPr>
          <w:p>
            <w:pPr>
              <w:jc w:val="left"/>
            </w:pPr>
            <w:r>
              <w:rPr>
                <w:b/>
                <w:sz w:val="18"/>
              </w:rPr>
              <w:t>EBIT/cirugía</w:t>
            </w:r>
          </w:p>
        </w:tc>
        <w:tc>
          <w:tcPr>
            <w:tcW w:type="dxa" w:w="1108"/>
            <w:shd w:val="clear" w:color="auto" w:fill="ffffff"/>
          </w:tcPr>
          <w:p>
            <w:pPr>
              <w:jc w:val="right"/>
            </w:pPr>
            <w:r>
              <w:rPr>
                <w:b/>
                <w:color w:val="1A936F"/>
                <w:sz w:val="18"/>
              </w:rPr>
              <w:t>813</w:t>
            </w:r>
          </w:p>
        </w:tc>
        <w:tc>
          <w:tcPr>
            <w:tcW w:type="dxa" w:w="1108"/>
            <w:shd w:val="clear" w:color="auto" w:fill="ffffff"/>
          </w:tcPr>
          <w:p>
            <w:pPr>
              <w:jc w:val="right"/>
            </w:pPr>
            <w:r>
              <w:rPr>
                <w:b/>
                <w:color w:val="1A936F"/>
                <w:sz w:val="18"/>
              </w:rPr>
              <w:t>284</w:t>
            </w:r>
          </w:p>
        </w:tc>
        <w:tc>
          <w:tcPr>
            <w:tcW w:type="dxa" w:w="1108"/>
            <w:shd w:val="clear" w:color="auto" w:fill="ffffff"/>
          </w:tcPr>
          <w:p>
            <w:pPr>
              <w:jc w:val="right"/>
            </w:pPr>
            <w:r>
              <w:rPr>
                <w:b/>
                <w:color w:val="1A936F"/>
                <w:sz w:val="18"/>
              </w:rPr>
              <w:t>335</w:t>
            </w:r>
          </w:p>
        </w:tc>
        <w:tc>
          <w:tcPr>
            <w:tcW w:type="dxa" w:w="1108"/>
            <w:shd w:val="clear" w:color="auto" w:fill="ffffff"/>
          </w:tcPr>
          <w:p>
            <w:pPr>
              <w:jc w:val="right"/>
            </w:pPr>
            <w:r>
              <w:rPr>
                <w:b/>
                <w:color w:val="C0392B"/>
                <w:sz w:val="18"/>
              </w:rPr>
              <w:t>-498</w:t>
            </w:r>
          </w:p>
        </w:tc>
        <w:tc>
          <w:tcPr>
            <w:tcW w:type="dxa" w:w="1108"/>
            <w:shd w:val="clear" w:color="auto" w:fill="ffffff"/>
          </w:tcPr>
          <w:p>
            <w:pPr>
              <w:jc w:val="right"/>
            </w:pPr>
            <w:r>
              <w:rPr>
                <w:b/>
                <w:color w:val="1A936F"/>
                <w:sz w:val="18"/>
              </w:rPr>
              <w:t>739</w:t>
            </w:r>
          </w:p>
        </w:tc>
        <w:tc>
          <w:tcPr>
            <w:tcW w:type="dxa" w:w="1108"/>
            <w:shd w:val="clear" w:color="auto" w:fill="ffffff"/>
          </w:tcPr>
          <w:p>
            <w:pPr>
              <w:jc w:val="right"/>
            </w:pPr>
            <w:r>
              <w:rPr>
                <w:b/>
                <w:color w:val="C0392B"/>
                <w:sz w:val="18"/>
              </w:rPr>
              <w:t>-296</w:t>
            </w:r>
          </w:p>
        </w:tc>
        <w:tc>
          <w:tcPr>
            <w:tcW w:type="dxa" w:w="1108"/>
            <w:shd w:val="clear" w:color="auto" w:fill="ffffff"/>
          </w:tcPr>
          <w:p>
            <w:pPr>
              <w:jc w:val="right"/>
            </w:pPr>
            <w:r>
              <w:rPr>
                <w:b/>
                <w:color w:val="C0392B"/>
                <w:sz w:val="18"/>
              </w:rPr>
              <w:t>-631</w:t>
            </w:r>
          </w:p>
        </w:tc>
        <w:tc>
          <w:tcPr>
            <w:tcW w:type="dxa" w:w="1108"/>
            <w:shd w:val="clear" w:color="auto" w:fill="ffffff"/>
          </w:tcPr>
          <w:p>
            <w:pPr>
              <w:jc w:val="center"/>
            </w:pPr>
            <w:r>
              <w:rPr>
                <w:b/>
                <w:color w:val="C0392B"/>
                <w:sz w:val="18"/>
              </w:rPr>
              <w:t>🔴 De +$335 a −$296 por cirugía</w:t>
            </w:r>
          </w:p>
        </w:tc>
      </w:tr>
      <w:tr>
        <w:tc>
          <w:tcPr>
            <w:tcW w:type="dxa" w:w="1108"/>
            <w:shd w:val="clear" w:color="auto" w:fill="f0f4f8"/>
          </w:tcPr>
          <w:p>
            <w:pPr>
              <w:jc w:val="left"/>
            </w:pPr>
            <w:r>
              <w:rPr>
                <w:b/>
                <w:sz w:val="18"/>
              </w:rPr>
              <w:t>UN/cirugía</w:t>
            </w:r>
          </w:p>
        </w:tc>
        <w:tc>
          <w:tcPr>
            <w:tcW w:type="dxa" w:w="1108"/>
            <w:shd w:val="clear" w:color="auto" w:fill="f0f4f8"/>
          </w:tcPr>
          <w:p>
            <w:pPr>
              <w:jc w:val="right"/>
            </w:pPr>
            <w:r>
              <w:rPr>
                <w:b/>
                <w:color w:val="1A936F"/>
                <w:sz w:val="18"/>
              </w:rPr>
              <w:t>755</w:t>
            </w:r>
          </w:p>
        </w:tc>
        <w:tc>
          <w:tcPr>
            <w:tcW w:type="dxa" w:w="1108"/>
            <w:shd w:val="clear" w:color="auto" w:fill="f0f4f8"/>
          </w:tcPr>
          <w:p>
            <w:pPr>
              <w:jc w:val="right"/>
            </w:pPr>
            <w:r>
              <w:rPr>
                <w:b/>
                <w:color w:val="1A936F"/>
                <w:sz w:val="18"/>
              </w:rPr>
              <w:t>260</w:t>
            </w:r>
          </w:p>
        </w:tc>
        <w:tc>
          <w:tcPr>
            <w:tcW w:type="dxa" w:w="1108"/>
            <w:shd w:val="clear" w:color="auto" w:fill="f0f4f8"/>
          </w:tcPr>
          <w:p>
            <w:pPr>
              <w:jc w:val="right"/>
            </w:pPr>
            <w:r>
              <w:rPr>
                <w:b/>
                <w:color w:val="1A936F"/>
                <w:sz w:val="18"/>
              </w:rPr>
              <w:t>351</w:t>
            </w:r>
          </w:p>
        </w:tc>
        <w:tc>
          <w:tcPr>
            <w:tcW w:type="dxa" w:w="1108"/>
            <w:shd w:val="clear" w:color="auto" w:fill="f0f4f8"/>
          </w:tcPr>
          <w:p>
            <w:pPr>
              <w:jc w:val="right"/>
            </w:pPr>
            <w:r>
              <w:rPr>
                <w:b/>
                <w:color w:val="C0392B"/>
                <w:sz w:val="18"/>
              </w:rPr>
              <w:t>-493</w:t>
            </w:r>
          </w:p>
        </w:tc>
        <w:tc>
          <w:tcPr>
            <w:tcW w:type="dxa" w:w="1108"/>
            <w:shd w:val="clear" w:color="auto" w:fill="f0f4f8"/>
          </w:tcPr>
          <w:p>
            <w:pPr>
              <w:jc w:val="right"/>
            </w:pPr>
            <w:r>
              <w:rPr>
                <w:b/>
                <w:color w:val="1A936F"/>
                <w:sz w:val="18"/>
              </w:rPr>
              <w:t>573</w:t>
            </w:r>
          </w:p>
        </w:tc>
        <w:tc>
          <w:tcPr>
            <w:tcW w:type="dxa" w:w="1108"/>
            <w:shd w:val="clear" w:color="auto" w:fill="f0f4f8"/>
          </w:tcPr>
          <w:p>
            <w:pPr>
              <w:jc w:val="right"/>
            </w:pPr>
            <w:r>
              <w:rPr>
                <w:b/>
                <w:color w:val="C0392B"/>
                <w:sz w:val="18"/>
              </w:rPr>
              <w:t>-351</w:t>
            </w:r>
          </w:p>
        </w:tc>
        <w:tc>
          <w:tcPr>
            <w:tcW w:type="dxa" w:w="1108"/>
            <w:shd w:val="clear" w:color="auto" w:fill="f0f4f8"/>
          </w:tcPr>
          <w:p>
            <w:pPr>
              <w:jc w:val="right"/>
            </w:pPr>
            <w:r>
              <w:rPr>
                <w:b/>
                <w:color w:val="C0392B"/>
                <w:sz w:val="18"/>
              </w:rPr>
              <w:t>-702</w:t>
            </w:r>
          </w:p>
        </w:tc>
        <w:tc>
          <w:tcPr>
            <w:tcW w:type="dxa" w:w="1108"/>
            <w:shd w:val="clear" w:color="auto" w:fill="f0f4f8"/>
          </w:tcPr>
          <w:p>
            <w:pPr>
              <w:jc w:val="center"/>
            </w:pPr>
            <w:r>
              <w:rPr>
                <w:b/>
                <w:color w:val="C0392B"/>
                <w:sz w:val="18"/>
              </w:rPr>
              <w:t>🔴 De +$443 a −$352 por cirugía</w:t>
            </w:r>
          </w:p>
        </w:tc>
      </w:tr>
    </w:tbl>
    <w:p/>
    <w:p>
      <w:pPr>
        <w:spacing w:before="120"/>
      </w:pPr>
      <w:r>
        <w:rPr>
          <w:b/>
          <w:color w:val="C0392B"/>
          <w:sz w:val="20"/>
        </w:rPr>
        <w:t xml:space="preserve">Insight por cirugía — el hallazgo más revelador:  </w:t>
      </w:r>
      <w:r>
        <w:rPr>
          <w:sz w:val="20"/>
        </w:rPr>
        <w:t>En Q1-2025, cada cirugía generaba +$443 de utilidad neta. En Q1-2026, cada cirugía pierde −$104. El punto de inflexión: los insumos/cirugía se dispararon de $782 (Mar-25) a $1.441 (Mar-26), un incremento del +84%. Este es el rubro más atípico del trimestre y el que más impacta la rentabilidad unitaria.</w:t>
      </w:r>
    </w:p>
    <w:p>
      <w:pPr>
        <w:spacing w:before="200" w:after="60"/>
      </w:pPr>
      <w:r>
        <w:rPr>
          <w:b/>
          <w:color w:val="E67E22"/>
          <w:sz w:val="23"/>
        </w:rPr>
        <w:t>6.5  Honorarios médicos — Cuenta 62101001</w:t>
      </w:r>
    </w:p>
    <w:p>
      <w:pPr>
        <w:spacing w:before="80"/>
      </w:pPr>
      <w:r>
        <w:rPr>
          <w:i/>
          <w:color w:val="555555"/>
          <w:sz w:val="19"/>
        </w:rPr>
        <w:t>Los honorarios son el rubro más visible e identificable del P&amp;L. Se analizan en las tres dimensiones para separar el efecto de volumen del efecto de tarifa.</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e67e22"/>
          </w:tcPr>
          <w:p>
            <w:pPr>
              <w:jc w:val="left"/>
            </w:pPr>
            <w:r>
              <w:rPr>
                <w:b/>
                <w:color w:val="FFFFFF"/>
                <w:sz w:val="17"/>
              </w:rPr>
              <w:t>Mes</w:t>
            </w:r>
          </w:p>
        </w:tc>
        <w:tc>
          <w:tcPr>
            <w:tcW w:type="dxa" w:w="1662"/>
            <w:shd w:val="clear" w:color="auto" w:fill="e67e22"/>
          </w:tcPr>
          <w:p>
            <w:pPr>
              <w:jc w:val="right"/>
            </w:pPr>
            <w:r>
              <w:rPr>
                <w:b/>
                <w:color w:val="FFFFFF"/>
                <w:sz w:val="17"/>
              </w:rPr>
              <w:t>Honorarios $</w:t>
            </w:r>
          </w:p>
        </w:tc>
        <w:tc>
          <w:tcPr>
            <w:tcW w:type="dxa" w:w="1662"/>
            <w:shd w:val="clear" w:color="auto" w:fill="e67e22"/>
          </w:tcPr>
          <w:p>
            <w:pPr>
              <w:jc w:val="right"/>
            </w:pPr>
            <w:r>
              <w:rPr>
                <w:b/>
                <w:color w:val="FFFFFF"/>
                <w:sz w:val="17"/>
              </w:rPr>
              <w:t>% Ingreso</w:t>
            </w:r>
          </w:p>
        </w:tc>
        <w:tc>
          <w:tcPr>
            <w:tcW w:type="dxa" w:w="1662"/>
            <w:shd w:val="clear" w:color="auto" w:fill="e67e22"/>
          </w:tcPr>
          <w:p>
            <w:pPr>
              <w:jc w:val="right"/>
            </w:pPr>
            <w:r>
              <w:rPr>
                <w:b/>
                <w:color w:val="FFFFFF"/>
                <w:sz w:val="17"/>
              </w:rPr>
              <w:t>$/cirugía</w:t>
            </w:r>
          </w:p>
        </w:tc>
        <w:tc>
          <w:tcPr>
            <w:tcW w:type="dxa" w:w="1662"/>
            <w:shd w:val="clear" w:color="auto" w:fill="e67e22"/>
          </w:tcPr>
          <w:p>
            <w:pPr>
              <w:jc w:val="right"/>
            </w:pPr>
            <w:r>
              <w:rPr>
                <w:b/>
                <w:color w:val="FFFFFF"/>
                <w:sz w:val="17"/>
              </w:rPr>
              <w:t>Var vs mes ant.</w:t>
            </w:r>
          </w:p>
        </w:tc>
        <w:tc>
          <w:tcPr>
            <w:tcW w:type="dxa" w:w="1662"/>
            <w:shd w:val="clear" w:color="auto" w:fill="e67e22"/>
          </w:tcPr>
          <w:p>
            <w:pPr>
              <w:jc w:val="center"/>
            </w:pPr>
            <w:r>
              <w:rPr>
                <w:b/>
                <w:color w:val="FFFFFF"/>
                <w:sz w:val="17"/>
              </w:rPr>
              <w:t>Señal</w:t>
            </w:r>
          </w:p>
        </w:tc>
      </w:tr>
      <w:tr>
        <w:tc>
          <w:tcPr>
            <w:tcW w:type="dxa" w:w="1662"/>
            <w:shd w:val="clear" w:color="auto" w:fill="ffffff"/>
          </w:tcPr>
          <w:p>
            <w:pPr>
              <w:jc w:val="left"/>
            </w:pPr>
            <w:r>
              <w:rPr>
                <w:b w:val="0"/>
                <w:sz w:val="18"/>
              </w:rPr>
              <w:t>Ene-25</w:t>
            </w:r>
          </w:p>
        </w:tc>
        <w:tc>
          <w:tcPr>
            <w:tcW w:type="dxa" w:w="1662"/>
            <w:shd w:val="clear" w:color="auto" w:fill="ffffff"/>
          </w:tcPr>
          <w:p>
            <w:pPr>
              <w:jc w:val="right"/>
            </w:pPr>
            <w:r>
              <w:rPr>
                <w:b w:val="0"/>
                <w:sz w:val="18"/>
              </w:rPr>
              <w:t>205.757</w:t>
            </w:r>
          </w:p>
        </w:tc>
        <w:tc>
          <w:tcPr>
            <w:tcW w:type="dxa" w:w="1662"/>
            <w:shd w:val="clear" w:color="auto" w:fill="ffffff"/>
          </w:tcPr>
          <w:p>
            <w:pPr>
              <w:jc w:val="right"/>
            </w:pPr>
            <w:r>
              <w:rPr>
                <w:b w:val="0"/>
                <w:sz w:val="18"/>
              </w:rPr>
              <w:t>21.4%</w:t>
            </w:r>
          </w:p>
        </w:tc>
        <w:tc>
          <w:tcPr>
            <w:tcW w:type="dxa" w:w="1662"/>
            <w:shd w:val="clear" w:color="auto" w:fill="ffffff"/>
          </w:tcPr>
          <w:p>
            <w:pPr>
              <w:jc w:val="right"/>
            </w:pPr>
            <w:r>
              <w:rPr>
                <w:b w:val="0"/>
                <w:sz w:val="18"/>
              </w:rPr>
              <w:t>810</w:t>
            </w:r>
          </w:p>
        </w:tc>
        <w:tc>
          <w:tcPr>
            <w:tcW w:type="dxa" w:w="1662"/>
            <w:shd w:val="clear" w:color="auto" w:fill="ffffff"/>
          </w:tcPr>
          <w:p>
            <w:pPr>
              <w:jc w:val="right"/>
            </w:pPr>
            <w:r>
              <w:rPr>
                <w:b w:val="0"/>
                <w:sz w:val="18"/>
              </w:rPr>
              <w:t>—</w:t>
            </w:r>
          </w:p>
        </w:tc>
        <w:tc>
          <w:tcPr>
            <w:tcW w:type="dxa" w:w="1662"/>
            <w:shd w:val="clear" w:color="auto" w:fill="ffffff"/>
          </w:tcPr>
          <w:p>
            <w:pPr>
              <w:jc w:val="center"/>
            </w:pPr>
            <w:r>
              <w:rPr>
                <w:b w:val="0"/>
                <w:color w:val="555555"/>
                <w:sz w:val="18"/>
              </w:rPr>
              <w:t>Base</w:t>
            </w:r>
          </w:p>
        </w:tc>
      </w:tr>
      <w:tr>
        <w:tc>
          <w:tcPr>
            <w:tcW w:type="dxa" w:w="1662"/>
            <w:shd w:val="clear" w:color="auto" w:fill="f0f4f8"/>
          </w:tcPr>
          <w:p>
            <w:pPr>
              <w:jc w:val="left"/>
            </w:pPr>
            <w:r>
              <w:rPr>
                <w:b w:val="0"/>
                <w:sz w:val="18"/>
              </w:rPr>
              <w:t>Feb-25</w:t>
            </w:r>
          </w:p>
        </w:tc>
        <w:tc>
          <w:tcPr>
            <w:tcW w:type="dxa" w:w="1662"/>
            <w:shd w:val="clear" w:color="auto" w:fill="f0f4f8"/>
          </w:tcPr>
          <w:p>
            <w:pPr>
              <w:jc w:val="right"/>
            </w:pPr>
            <w:r>
              <w:rPr>
                <w:b w:val="0"/>
                <w:sz w:val="18"/>
              </w:rPr>
              <w:t>340.051</w:t>
            </w:r>
          </w:p>
        </w:tc>
        <w:tc>
          <w:tcPr>
            <w:tcW w:type="dxa" w:w="1662"/>
            <w:shd w:val="clear" w:color="auto" w:fill="f0f4f8"/>
          </w:tcPr>
          <w:p>
            <w:pPr>
              <w:jc w:val="right"/>
            </w:pPr>
            <w:r>
              <w:rPr>
                <w:b w:val="0"/>
                <w:color w:val="C0392B"/>
                <w:sz w:val="18"/>
              </w:rPr>
              <w:t>34.0%</w:t>
            </w:r>
          </w:p>
        </w:tc>
        <w:tc>
          <w:tcPr>
            <w:tcW w:type="dxa" w:w="1662"/>
            <w:shd w:val="clear" w:color="auto" w:fill="f0f4f8"/>
          </w:tcPr>
          <w:p>
            <w:pPr>
              <w:jc w:val="right"/>
            </w:pPr>
            <w:r>
              <w:rPr>
                <w:b w:val="0"/>
                <w:color w:val="C0392B"/>
                <w:sz w:val="18"/>
              </w:rPr>
              <w:t>1.250</w:t>
            </w:r>
          </w:p>
        </w:tc>
        <w:tc>
          <w:tcPr>
            <w:tcW w:type="dxa" w:w="1662"/>
            <w:shd w:val="clear" w:color="auto" w:fill="f0f4f8"/>
          </w:tcPr>
          <w:p>
            <w:pPr>
              <w:jc w:val="right"/>
            </w:pPr>
            <w:r>
              <w:rPr>
                <w:b w:val="0"/>
                <w:color w:val="C0392B"/>
                <w:sz w:val="18"/>
              </w:rPr>
              <w:t>+65.3%</w:t>
            </w:r>
          </w:p>
        </w:tc>
        <w:tc>
          <w:tcPr>
            <w:tcW w:type="dxa" w:w="1662"/>
            <w:shd w:val="clear" w:color="auto" w:fill="f0f4f8"/>
          </w:tcPr>
          <w:p>
            <w:pPr>
              <w:jc w:val="center"/>
            </w:pPr>
            <w:r>
              <w:rPr>
                <w:b w:val="0"/>
                <w:color w:val="E67E22"/>
                <w:sz w:val="18"/>
              </w:rPr>
              <w:t>⚠️ +69,5% sube</w:t>
            </w:r>
          </w:p>
        </w:tc>
      </w:tr>
      <w:tr>
        <w:tc>
          <w:tcPr>
            <w:tcW w:type="dxa" w:w="1662"/>
            <w:shd w:val="clear" w:color="auto" w:fill="ffffff"/>
          </w:tcPr>
          <w:p>
            <w:pPr>
              <w:jc w:val="left"/>
            </w:pPr>
            <w:r>
              <w:rPr>
                <w:b w:val="0"/>
                <w:sz w:val="18"/>
              </w:rPr>
              <w:t>Mar-25</w:t>
            </w:r>
          </w:p>
        </w:tc>
        <w:tc>
          <w:tcPr>
            <w:tcW w:type="dxa" w:w="1662"/>
            <w:shd w:val="clear" w:color="auto" w:fill="ffffff"/>
          </w:tcPr>
          <w:p>
            <w:pPr>
              <w:jc w:val="right"/>
            </w:pPr>
            <w:r>
              <w:rPr>
                <w:b w:val="0"/>
                <w:sz w:val="18"/>
              </w:rPr>
              <w:t>328.800</w:t>
            </w:r>
          </w:p>
        </w:tc>
        <w:tc>
          <w:tcPr>
            <w:tcW w:type="dxa" w:w="1662"/>
            <w:shd w:val="clear" w:color="auto" w:fill="ffffff"/>
          </w:tcPr>
          <w:p>
            <w:pPr>
              <w:jc w:val="right"/>
            </w:pPr>
            <w:r>
              <w:rPr>
                <w:b w:val="0"/>
                <w:color w:val="C0392B"/>
                <w:sz w:val="18"/>
              </w:rPr>
              <w:t>32.4%</w:t>
            </w:r>
          </w:p>
        </w:tc>
        <w:tc>
          <w:tcPr>
            <w:tcW w:type="dxa" w:w="1662"/>
            <w:shd w:val="clear" w:color="auto" w:fill="ffffff"/>
          </w:tcPr>
          <w:p>
            <w:pPr>
              <w:jc w:val="right"/>
            </w:pPr>
            <w:r>
              <w:rPr>
                <w:b w:val="0"/>
                <w:color w:val="E67E22"/>
                <w:sz w:val="18"/>
              </w:rPr>
              <w:t>996</w:t>
            </w:r>
          </w:p>
        </w:tc>
        <w:tc>
          <w:tcPr>
            <w:tcW w:type="dxa" w:w="1662"/>
            <w:shd w:val="clear" w:color="auto" w:fill="ffffff"/>
          </w:tcPr>
          <w:p>
            <w:pPr>
              <w:jc w:val="right"/>
            </w:pPr>
            <w:r>
              <w:rPr>
                <w:b w:val="0"/>
                <w:sz w:val="18"/>
              </w:rPr>
              <w:t>-3.3%</w:t>
            </w:r>
          </w:p>
        </w:tc>
        <w:tc>
          <w:tcPr>
            <w:tcW w:type="dxa" w:w="1662"/>
            <w:shd w:val="clear" w:color="auto" w:fill="ffffff"/>
          </w:tcPr>
          <w:p>
            <w:pPr>
              <w:jc w:val="center"/>
            </w:pPr>
            <w:r>
              <w:rPr>
                <w:b w:val="0"/>
                <w:color w:val="1A936F"/>
                <w:sz w:val="18"/>
              </w:rPr>
              <w:t>✅ −3,3% estable</w:t>
            </w:r>
          </w:p>
        </w:tc>
      </w:tr>
      <w:tr>
        <w:tc>
          <w:tcPr>
            <w:tcW w:type="dxa" w:w="1662"/>
            <w:shd w:val="clear" w:color="auto" w:fill="e8f0fe"/>
          </w:tcPr>
          <w:p>
            <w:pPr>
              <w:jc w:val="left"/>
            </w:pPr>
            <w:r>
              <w:rPr>
                <w:b w:val="0"/>
                <w:sz w:val="18"/>
              </w:rPr>
              <w:t>Ene-26</w:t>
            </w:r>
          </w:p>
        </w:tc>
        <w:tc>
          <w:tcPr>
            <w:tcW w:type="dxa" w:w="1662"/>
            <w:shd w:val="clear" w:color="auto" w:fill="e8f0fe"/>
          </w:tcPr>
          <w:p>
            <w:pPr>
              <w:jc w:val="right"/>
            </w:pPr>
            <w:r>
              <w:rPr>
                <w:b w:val="0"/>
                <w:sz w:val="18"/>
              </w:rPr>
              <w:t>401.963</w:t>
            </w:r>
          </w:p>
        </w:tc>
        <w:tc>
          <w:tcPr>
            <w:tcW w:type="dxa" w:w="1662"/>
            <w:shd w:val="clear" w:color="auto" w:fill="e8f0fe"/>
          </w:tcPr>
          <w:p>
            <w:pPr>
              <w:jc w:val="right"/>
            </w:pPr>
            <w:r>
              <w:rPr>
                <w:b w:val="0"/>
                <w:color w:val="C0392B"/>
                <w:sz w:val="18"/>
              </w:rPr>
              <w:t>33.4%</w:t>
            </w:r>
          </w:p>
        </w:tc>
        <w:tc>
          <w:tcPr>
            <w:tcW w:type="dxa" w:w="1662"/>
            <w:shd w:val="clear" w:color="auto" w:fill="e8f0fe"/>
          </w:tcPr>
          <w:p>
            <w:pPr>
              <w:jc w:val="right"/>
            </w:pPr>
            <w:r>
              <w:rPr>
                <w:b w:val="0"/>
                <w:color w:val="E67E22"/>
                <w:sz w:val="18"/>
              </w:rPr>
              <w:t>1.072</w:t>
            </w:r>
          </w:p>
        </w:tc>
        <w:tc>
          <w:tcPr>
            <w:tcW w:type="dxa" w:w="1662"/>
            <w:shd w:val="clear" w:color="auto" w:fill="e8f0fe"/>
          </w:tcPr>
          <w:p>
            <w:pPr>
              <w:jc w:val="right"/>
            </w:pPr>
            <w:r>
              <w:rPr>
                <w:b w:val="0"/>
                <w:sz w:val="18"/>
              </w:rPr>
              <w:t>+22.3%</w:t>
            </w:r>
          </w:p>
        </w:tc>
        <w:tc>
          <w:tcPr>
            <w:tcW w:type="dxa" w:w="1662"/>
            <w:shd w:val="clear" w:color="auto" w:fill="e8f0fe"/>
          </w:tcPr>
          <w:p>
            <w:pPr>
              <w:jc w:val="center"/>
            </w:pPr>
            <w:r>
              <w:rPr>
                <w:b w:val="0"/>
                <w:color w:val="E67E22"/>
                <w:sz w:val="18"/>
              </w:rPr>
              <w:t>⚠️ +22,2% sube</w:t>
            </w:r>
          </w:p>
        </w:tc>
      </w:tr>
      <w:tr>
        <w:tc>
          <w:tcPr>
            <w:tcW w:type="dxa" w:w="1662"/>
            <w:shd w:val="clear" w:color="auto" w:fill="e8f0fe"/>
          </w:tcPr>
          <w:p>
            <w:pPr>
              <w:jc w:val="left"/>
            </w:pPr>
            <w:r>
              <w:rPr>
                <w:b w:val="0"/>
                <w:sz w:val="18"/>
              </w:rPr>
              <w:t>Feb-26</w:t>
            </w:r>
          </w:p>
        </w:tc>
        <w:tc>
          <w:tcPr>
            <w:tcW w:type="dxa" w:w="1662"/>
            <w:shd w:val="clear" w:color="auto" w:fill="e8f0fe"/>
          </w:tcPr>
          <w:p>
            <w:pPr>
              <w:jc w:val="right"/>
            </w:pPr>
            <w:r>
              <w:rPr>
                <w:b w:val="0"/>
                <w:sz w:val="18"/>
              </w:rPr>
              <w:t>321.287</w:t>
            </w:r>
          </w:p>
        </w:tc>
        <w:tc>
          <w:tcPr>
            <w:tcW w:type="dxa" w:w="1662"/>
            <w:shd w:val="clear" w:color="auto" w:fill="e8f0fe"/>
          </w:tcPr>
          <w:p>
            <w:pPr>
              <w:jc w:val="right"/>
            </w:pPr>
            <w:r>
              <w:rPr>
                <w:b w:val="0"/>
                <w:sz w:val="18"/>
              </w:rPr>
              <w:t>20.9%</w:t>
            </w:r>
          </w:p>
        </w:tc>
        <w:tc>
          <w:tcPr>
            <w:tcW w:type="dxa" w:w="1662"/>
            <w:shd w:val="clear" w:color="auto" w:fill="e8f0fe"/>
          </w:tcPr>
          <w:p>
            <w:pPr>
              <w:jc w:val="right"/>
            </w:pPr>
            <w:r>
              <w:rPr>
                <w:b w:val="0"/>
                <w:sz w:val="18"/>
              </w:rPr>
              <w:t>866</w:t>
            </w:r>
          </w:p>
        </w:tc>
        <w:tc>
          <w:tcPr>
            <w:tcW w:type="dxa" w:w="1662"/>
            <w:shd w:val="clear" w:color="auto" w:fill="e8f0fe"/>
          </w:tcPr>
          <w:p>
            <w:pPr>
              <w:jc w:val="right"/>
            </w:pPr>
            <w:r>
              <w:rPr>
                <w:b w:val="0"/>
                <w:sz w:val="18"/>
              </w:rPr>
              <w:t>-20.1%</w:t>
            </w:r>
          </w:p>
        </w:tc>
        <w:tc>
          <w:tcPr>
            <w:tcW w:type="dxa" w:w="1662"/>
            <w:shd w:val="clear" w:color="auto" w:fill="e8f0fe"/>
          </w:tcPr>
          <w:p>
            <w:pPr>
              <w:jc w:val="center"/>
            </w:pPr>
            <w:r>
              <w:rPr>
                <w:b w:val="0"/>
                <w:color w:val="1A936F"/>
                <w:sz w:val="18"/>
              </w:rPr>
              <w:t>✅ −20,0% cae — benchmark</w:t>
            </w:r>
          </w:p>
        </w:tc>
      </w:tr>
      <w:tr>
        <w:tc>
          <w:tcPr>
            <w:tcW w:type="dxa" w:w="1662"/>
            <w:shd w:val="clear" w:color="auto" w:fill="e8f0fe"/>
          </w:tcPr>
          <w:p>
            <w:pPr>
              <w:jc w:val="left"/>
            </w:pPr>
            <w:r>
              <w:rPr>
                <w:b w:val="0"/>
                <w:sz w:val="18"/>
              </w:rPr>
              <w:t>Mar-26</w:t>
            </w:r>
          </w:p>
        </w:tc>
        <w:tc>
          <w:tcPr>
            <w:tcW w:type="dxa" w:w="1662"/>
            <w:shd w:val="clear" w:color="auto" w:fill="e8f0fe"/>
          </w:tcPr>
          <w:p>
            <w:pPr>
              <w:jc w:val="right"/>
            </w:pPr>
            <w:r>
              <w:rPr>
                <w:b w:val="0"/>
                <w:sz w:val="18"/>
              </w:rPr>
              <w:t>503.369</w:t>
            </w:r>
          </w:p>
        </w:tc>
        <w:tc>
          <w:tcPr>
            <w:tcW w:type="dxa" w:w="1662"/>
            <w:shd w:val="clear" w:color="auto" w:fill="e8f0fe"/>
          </w:tcPr>
          <w:p>
            <w:pPr>
              <w:jc w:val="right"/>
            </w:pPr>
            <w:r>
              <w:rPr>
                <w:b w:val="0"/>
                <w:color w:val="C0392B"/>
                <w:sz w:val="18"/>
              </w:rPr>
              <w:t>31.0%</w:t>
            </w:r>
          </w:p>
        </w:tc>
        <w:tc>
          <w:tcPr>
            <w:tcW w:type="dxa" w:w="1662"/>
            <w:shd w:val="clear" w:color="auto" w:fill="e8f0fe"/>
          </w:tcPr>
          <w:p>
            <w:pPr>
              <w:jc w:val="right"/>
            </w:pPr>
            <w:r>
              <w:rPr>
                <w:b w:val="0"/>
                <w:color w:val="C0392B"/>
                <w:sz w:val="18"/>
              </w:rPr>
              <w:t>1.182</w:t>
            </w:r>
          </w:p>
        </w:tc>
        <w:tc>
          <w:tcPr>
            <w:tcW w:type="dxa" w:w="1662"/>
            <w:shd w:val="clear" w:color="auto" w:fill="e8f0fe"/>
          </w:tcPr>
          <w:p>
            <w:pPr>
              <w:jc w:val="right"/>
            </w:pPr>
            <w:r>
              <w:rPr>
                <w:b w:val="0"/>
                <w:color w:val="C0392B"/>
                <w:sz w:val="18"/>
              </w:rPr>
              <w:t>+56.7%</w:t>
            </w:r>
          </w:p>
        </w:tc>
        <w:tc>
          <w:tcPr>
            <w:tcW w:type="dxa" w:w="1662"/>
            <w:shd w:val="clear" w:color="auto" w:fill="e8f0fe"/>
          </w:tcPr>
          <w:p>
            <w:pPr>
              <w:jc w:val="center"/>
            </w:pPr>
            <w:r>
              <w:rPr>
                <w:b w:val="0"/>
                <w:color w:val="C0392B"/>
                <w:sz w:val="18"/>
              </w:rPr>
              <w:t>🔴 +56,7% pico máximo Q1</w:t>
            </w:r>
          </w:p>
        </w:tc>
      </w:tr>
    </w:tbl>
    <w:p/>
    <w:p>
      <w:pPr>
        <w:spacing w:before="200" w:after="60"/>
      </w:pPr>
      <w:r>
        <w:rPr>
          <w:b/>
          <w:color w:val="555555"/>
          <w:sz w:val="21"/>
        </w:rPr>
        <w:t xml:space="preserve">   Detalle por proveedor — Q1-25 vs Q1-26 (Notas EEFF Mar-26)</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6c3b9a"/>
          </w:tcPr>
          <w:p>
            <w:pPr>
              <w:jc w:val="left"/>
            </w:pPr>
            <w:r>
              <w:rPr>
                <w:b/>
                <w:color w:val="FFFFFF"/>
                <w:sz w:val="17"/>
              </w:rPr>
              <w:t>Proveedor</w:t>
            </w:r>
          </w:p>
        </w:tc>
        <w:tc>
          <w:tcPr>
            <w:tcW w:type="dxa" w:w="1425"/>
            <w:shd w:val="clear" w:color="auto" w:fill="6c3b9a"/>
          </w:tcPr>
          <w:p>
            <w:pPr>
              <w:jc w:val="left"/>
            </w:pPr>
            <w:r>
              <w:rPr>
                <w:b/>
                <w:color w:val="FFFFFF"/>
                <w:sz w:val="17"/>
              </w:rPr>
              <w:t>Tipo</w:t>
            </w:r>
          </w:p>
        </w:tc>
        <w:tc>
          <w:tcPr>
            <w:tcW w:type="dxa" w:w="1425"/>
            <w:shd w:val="clear" w:color="auto" w:fill="6c3b9a"/>
          </w:tcPr>
          <w:p>
            <w:pPr>
              <w:jc w:val="right"/>
            </w:pPr>
            <w:r>
              <w:rPr>
                <w:b/>
                <w:color w:val="FFFFFF"/>
                <w:sz w:val="17"/>
              </w:rPr>
              <w:t>Q1-25</w:t>
            </w:r>
          </w:p>
        </w:tc>
        <w:tc>
          <w:tcPr>
            <w:tcW w:type="dxa" w:w="1425"/>
            <w:shd w:val="clear" w:color="auto" w:fill="6c3b9a"/>
          </w:tcPr>
          <w:p>
            <w:pPr>
              <w:jc w:val="right"/>
            </w:pPr>
            <w:r>
              <w:rPr>
                <w:b/>
                <w:color w:val="FFFFFF"/>
                <w:sz w:val="17"/>
              </w:rPr>
              <w:t>%Q1-25</w:t>
            </w:r>
          </w:p>
        </w:tc>
        <w:tc>
          <w:tcPr>
            <w:tcW w:type="dxa" w:w="1425"/>
            <w:shd w:val="clear" w:color="auto" w:fill="6c3b9a"/>
          </w:tcPr>
          <w:p>
            <w:pPr>
              <w:jc w:val="right"/>
            </w:pPr>
            <w:r>
              <w:rPr>
                <w:b/>
                <w:color w:val="FFFFFF"/>
                <w:sz w:val="17"/>
              </w:rPr>
              <w:t>Q1-26</w:t>
            </w:r>
          </w:p>
        </w:tc>
        <w:tc>
          <w:tcPr>
            <w:tcW w:type="dxa" w:w="1425"/>
            <w:shd w:val="clear" w:color="auto" w:fill="6c3b9a"/>
          </w:tcPr>
          <w:p>
            <w:pPr>
              <w:jc w:val="right"/>
            </w:pPr>
            <w:r>
              <w:rPr>
                <w:b/>
                <w:color w:val="FFFFFF"/>
                <w:sz w:val="17"/>
              </w:rPr>
              <w:t>%Q1-26</w:t>
            </w:r>
          </w:p>
        </w:tc>
        <w:tc>
          <w:tcPr>
            <w:tcW w:type="dxa" w:w="1425"/>
            <w:shd w:val="clear" w:color="auto" w:fill="6c3b9a"/>
          </w:tcPr>
          <w:p>
            <w:pPr>
              <w:jc w:val="right"/>
            </w:pPr>
            <w:r>
              <w:rPr>
                <w:b/>
                <w:color w:val="FFFFFF"/>
                <w:sz w:val="17"/>
              </w:rPr>
              <w:t>Variación</w:t>
            </w:r>
          </w:p>
        </w:tc>
      </w:tr>
      <w:tr>
        <w:tc>
          <w:tcPr>
            <w:tcW w:type="dxa" w:w="1425"/>
            <w:shd w:val="clear" w:color="auto" w:fill="ffffff"/>
          </w:tcPr>
          <w:p>
            <w:pPr>
              <w:jc w:val="left"/>
            </w:pPr>
            <w:r>
              <w:rPr>
                <w:b w:val="0"/>
                <w:sz w:val="18"/>
              </w:rPr>
              <w:t>Dr. M.A. Jaramillo Noguera</w:t>
            </w:r>
          </w:p>
        </w:tc>
        <w:tc>
          <w:tcPr>
            <w:tcW w:type="dxa" w:w="1425"/>
            <w:shd w:val="clear" w:color="auto" w:fill="ffffff"/>
          </w:tcPr>
          <w:p>
            <w:pPr>
              <w:jc w:val="left"/>
            </w:pPr>
            <w:r>
              <w:rPr>
                <w:b w:val="0"/>
                <w:sz w:val="18"/>
              </w:rPr>
              <w:t>Staff · Presidente</w:t>
            </w:r>
          </w:p>
        </w:tc>
        <w:tc>
          <w:tcPr>
            <w:tcW w:type="dxa" w:w="1425"/>
            <w:shd w:val="clear" w:color="auto" w:fill="ffffff"/>
          </w:tcPr>
          <w:p>
            <w:pPr>
              <w:jc w:val="right"/>
            </w:pPr>
            <w:r>
              <w:rPr>
                <w:b w:val="0"/>
                <w:sz w:val="18"/>
              </w:rPr>
              <w:t>326.929</w:t>
            </w:r>
          </w:p>
        </w:tc>
        <w:tc>
          <w:tcPr>
            <w:tcW w:type="dxa" w:w="1425"/>
            <w:shd w:val="clear" w:color="auto" w:fill="ffffff"/>
          </w:tcPr>
          <w:p>
            <w:pPr>
              <w:jc w:val="right"/>
            </w:pPr>
            <w:r>
              <w:rPr>
                <w:b w:val="0"/>
                <w:sz w:val="18"/>
              </w:rPr>
              <w:t>37.4%</w:t>
            </w:r>
          </w:p>
        </w:tc>
        <w:tc>
          <w:tcPr>
            <w:tcW w:type="dxa" w:w="1425"/>
            <w:shd w:val="clear" w:color="auto" w:fill="ffffff"/>
          </w:tcPr>
          <w:p>
            <w:pPr>
              <w:jc w:val="right"/>
            </w:pPr>
            <w:r>
              <w:rPr>
                <w:b w:val="0"/>
                <w:sz w:val="18"/>
              </w:rPr>
              <w:t>391.518</w:t>
            </w:r>
          </w:p>
        </w:tc>
        <w:tc>
          <w:tcPr>
            <w:tcW w:type="dxa" w:w="1425"/>
            <w:shd w:val="clear" w:color="auto" w:fill="ffffff"/>
          </w:tcPr>
          <w:p>
            <w:pPr>
              <w:jc w:val="right"/>
            </w:pPr>
            <w:r>
              <w:rPr>
                <w:b w:val="0"/>
                <w:sz w:val="18"/>
              </w:rPr>
              <w:t>31.9%</w:t>
            </w:r>
          </w:p>
        </w:tc>
        <w:tc>
          <w:tcPr>
            <w:tcW w:type="dxa" w:w="1425"/>
            <w:shd w:val="clear" w:color="auto" w:fill="ffffff"/>
          </w:tcPr>
          <w:p>
            <w:pPr>
              <w:jc w:val="right"/>
            </w:pPr>
            <w:r>
              <w:rPr>
                <w:b w:val="0"/>
                <w:sz w:val="18"/>
              </w:rPr>
              <w:t>+19.8%</w:t>
            </w:r>
          </w:p>
        </w:tc>
      </w:tr>
      <w:tr>
        <w:tc>
          <w:tcPr>
            <w:tcW w:type="dxa" w:w="1425"/>
            <w:shd w:val="clear" w:color="auto" w:fill="f0f4f8"/>
          </w:tcPr>
          <w:p>
            <w:pPr>
              <w:jc w:val="left"/>
            </w:pPr>
            <w:r>
              <w:rPr>
                <w:b w:val="0"/>
                <w:sz w:val="18"/>
              </w:rPr>
              <w:t>Dr. M.A. Jaramillo Martínez</w:t>
            </w:r>
          </w:p>
        </w:tc>
        <w:tc>
          <w:tcPr>
            <w:tcW w:type="dxa" w:w="1425"/>
            <w:shd w:val="clear" w:color="auto" w:fill="f0f4f8"/>
          </w:tcPr>
          <w:p>
            <w:pPr>
              <w:jc w:val="left"/>
            </w:pPr>
            <w:r>
              <w:rPr>
                <w:b w:val="0"/>
                <w:sz w:val="18"/>
              </w:rPr>
              <w:t>Staff</w:t>
            </w:r>
          </w:p>
        </w:tc>
        <w:tc>
          <w:tcPr>
            <w:tcW w:type="dxa" w:w="1425"/>
            <w:shd w:val="clear" w:color="auto" w:fill="f0f4f8"/>
          </w:tcPr>
          <w:p>
            <w:pPr>
              <w:jc w:val="right"/>
            </w:pPr>
            <w:r>
              <w:rPr>
                <w:b w:val="0"/>
                <w:sz w:val="18"/>
              </w:rPr>
              <w:t>96.468</w:t>
            </w:r>
          </w:p>
        </w:tc>
        <w:tc>
          <w:tcPr>
            <w:tcW w:type="dxa" w:w="1425"/>
            <w:shd w:val="clear" w:color="auto" w:fill="f0f4f8"/>
          </w:tcPr>
          <w:p>
            <w:pPr>
              <w:jc w:val="right"/>
            </w:pPr>
            <w:r>
              <w:rPr>
                <w:b w:val="0"/>
                <w:sz w:val="18"/>
              </w:rPr>
              <w:t>11.0%</w:t>
            </w:r>
          </w:p>
        </w:tc>
        <w:tc>
          <w:tcPr>
            <w:tcW w:type="dxa" w:w="1425"/>
            <w:shd w:val="clear" w:color="auto" w:fill="f0f4f8"/>
          </w:tcPr>
          <w:p>
            <w:pPr>
              <w:jc w:val="right"/>
            </w:pPr>
            <w:r>
              <w:rPr>
                <w:b w:val="0"/>
                <w:sz w:val="18"/>
              </w:rPr>
              <w:t>226.195</w:t>
            </w:r>
          </w:p>
        </w:tc>
        <w:tc>
          <w:tcPr>
            <w:tcW w:type="dxa" w:w="1425"/>
            <w:shd w:val="clear" w:color="auto" w:fill="f0f4f8"/>
          </w:tcPr>
          <w:p>
            <w:pPr>
              <w:jc w:val="right"/>
            </w:pPr>
            <w:r>
              <w:rPr>
                <w:b w:val="0"/>
                <w:sz w:val="18"/>
              </w:rPr>
              <w:t>18.4%</w:t>
            </w:r>
          </w:p>
        </w:tc>
        <w:tc>
          <w:tcPr>
            <w:tcW w:type="dxa" w:w="1425"/>
            <w:shd w:val="clear" w:color="auto" w:fill="f0f4f8"/>
          </w:tcPr>
          <w:p>
            <w:pPr>
              <w:jc w:val="right"/>
            </w:pPr>
            <w:r>
              <w:rPr>
                <w:b w:val="0"/>
                <w:color w:val="C0392B"/>
                <w:sz w:val="18"/>
              </w:rPr>
              <w:t>+134.5%</w:t>
            </w:r>
          </w:p>
        </w:tc>
      </w:tr>
      <w:tr>
        <w:tc>
          <w:tcPr>
            <w:tcW w:type="dxa" w:w="1425"/>
            <w:shd w:val="clear" w:color="auto" w:fill="e8f0fe"/>
          </w:tcPr>
          <w:p>
            <w:pPr>
              <w:jc w:val="left"/>
            </w:pPr>
            <w:r>
              <w:rPr>
                <w:b w:val="0"/>
                <w:sz w:val="18"/>
              </w:rPr>
              <w:t>OFTAMEDIC SAS</w:t>
            </w:r>
          </w:p>
        </w:tc>
        <w:tc>
          <w:tcPr>
            <w:tcW w:type="dxa" w:w="1425"/>
            <w:shd w:val="clear" w:color="auto" w:fill="e8f0fe"/>
          </w:tcPr>
          <w:p>
            <w:pPr>
              <w:jc w:val="left"/>
            </w:pPr>
            <w:r>
              <w:rPr>
                <w:b w:val="0"/>
                <w:sz w:val="18"/>
              </w:rPr>
              <w:t>Soc. médica ext.</w:t>
            </w:r>
          </w:p>
        </w:tc>
        <w:tc>
          <w:tcPr>
            <w:tcW w:type="dxa" w:w="1425"/>
            <w:shd w:val="clear" w:color="auto" w:fill="e8f0fe"/>
          </w:tcPr>
          <w:p>
            <w:pPr>
              <w:jc w:val="right"/>
            </w:pPr>
            <w:r>
              <w:rPr>
                <w:b w:val="0"/>
                <w:sz w:val="18"/>
              </w:rPr>
              <w:t>43.061</w:t>
            </w:r>
          </w:p>
        </w:tc>
        <w:tc>
          <w:tcPr>
            <w:tcW w:type="dxa" w:w="1425"/>
            <w:shd w:val="clear" w:color="auto" w:fill="e8f0fe"/>
          </w:tcPr>
          <w:p>
            <w:pPr>
              <w:jc w:val="right"/>
            </w:pPr>
            <w:r>
              <w:rPr>
                <w:b w:val="0"/>
                <w:sz w:val="18"/>
              </w:rPr>
              <w:t>4.9%</w:t>
            </w:r>
          </w:p>
        </w:tc>
        <w:tc>
          <w:tcPr>
            <w:tcW w:type="dxa" w:w="1425"/>
            <w:shd w:val="clear" w:color="auto" w:fill="e8f0fe"/>
          </w:tcPr>
          <w:p>
            <w:pPr>
              <w:jc w:val="right"/>
            </w:pPr>
            <w:r>
              <w:rPr>
                <w:b w:val="0"/>
                <w:sz w:val="18"/>
              </w:rPr>
              <w:t>89.935</w:t>
            </w:r>
          </w:p>
        </w:tc>
        <w:tc>
          <w:tcPr>
            <w:tcW w:type="dxa" w:w="1425"/>
            <w:shd w:val="clear" w:color="auto" w:fill="e8f0fe"/>
          </w:tcPr>
          <w:p>
            <w:pPr>
              <w:jc w:val="right"/>
            </w:pPr>
            <w:r>
              <w:rPr>
                <w:b w:val="0"/>
                <w:sz w:val="18"/>
              </w:rPr>
              <w:t>7.3%</w:t>
            </w:r>
          </w:p>
        </w:tc>
        <w:tc>
          <w:tcPr>
            <w:tcW w:type="dxa" w:w="1425"/>
            <w:shd w:val="clear" w:color="auto" w:fill="e8f0fe"/>
          </w:tcPr>
          <w:p>
            <w:pPr>
              <w:jc w:val="right"/>
            </w:pPr>
            <w:r>
              <w:rPr>
                <w:b w:val="0"/>
                <w:color w:val="C0392B"/>
                <w:sz w:val="18"/>
              </w:rPr>
              <w:t>+108.9%</w:t>
            </w:r>
          </w:p>
        </w:tc>
      </w:tr>
      <w:tr>
        <w:tc>
          <w:tcPr>
            <w:tcW w:type="dxa" w:w="1425"/>
            <w:shd w:val="clear" w:color="auto" w:fill="e8f0fe"/>
          </w:tcPr>
          <w:p>
            <w:pPr>
              <w:jc w:val="left"/>
            </w:pPr>
            <w:r>
              <w:rPr>
                <w:b w:val="0"/>
                <w:sz w:val="18"/>
              </w:rPr>
              <w:t>Dr. J.S. Guerrero Rey</w:t>
            </w:r>
          </w:p>
        </w:tc>
        <w:tc>
          <w:tcPr>
            <w:tcW w:type="dxa" w:w="1425"/>
            <w:shd w:val="clear" w:color="auto" w:fill="e8f0fe"/>
          </w:tcPr>
          <w:p>
            <w:pPr>
              <w:jc w:val="left"/>
            </w:pPr>
            <w:r>
              <w:rPr>
                <w:b w:val="0"/>
                <w:sz w:val="18"/>
              </w:rPr>
              <w:t>Ciruj. ext. NUEVO</w:t>
            </w:r>
          </w:p>
        </w:tc>
        <w:tc>
          <w:tcPr>
            <w:tcW w:type="dxa" w:w="1425"/>
            <w:shd w:val="clear" w:color="auto" w:fill="e8f0fe"/>
          </w:tcPr>
          <w:p>
            <w:pPr>
              <w:jc w:val="right"/>
            </w:pPr>
            <w:r>
              <w:rPr>
                <w:b w:val="0"/>
                <w:sz w:val="18"/>
              </w:rPr>
              <w:t>0</w:t>
            </w:r>
          </w:p>
        </w:tc>
        <w:tc>
          <w:tcPr>
            <w:tcW w:type="dxa" w:w="1425"/>
            <w:shd w:val="clear" w:color="auto" w:fill="e8f0fe"/>
          </w:tcPr>
          <w:p>
            <w:pPr>
              <w:jc w:val="right"/>
            </w:pPr>
            <w:r>
              <w:rPr>
                <w:b w:val="0"/>
                <w:sz w:val="18"/>
              </w:rPr>
              <w:t>0.0%</w:t>
            </w:r>
          </w:p>
        </w:tc>
        <w:tc>
          <w:tcPr>
            <w:tcW w:type="dxa" w:w="1425"/>
            <w:shd w:val="clear" w:color="auto" w:fill="e8f0fe"/>
          </w:tcPr>
          <w:p>
            <w:pPr>
              <w:jc w:val="right"/>
            </w:pPr>
            <w:r>
              <w:rPr>
                <w:b w:val="0"/>
                <w:sz w:val="18"/>
              </w:rPr>
              <w:t>88.067</w:t>
            </w:r>
          </w:p>
        </w:tc>
        <w:tc>
          <w:tcPr>
            <w:tcW w:type="dxa" w:w="1425"/>
            <w:shd w:val="clear" w:color="auto" w:fill="e8f0fe"/>
          </w:tcPr>
          <w:p>
            <w:pPr>
              <w:jc w:val="right"/>
            </w:pPr>
            <w:r>
              <w:rPr>
                <w:b w:val="0"/>
                <w:sz w:val="18"/>
              </w:rPr>
              <w:t>7.2%</w:t>
            </w:r>
          </w:p>
        </w:tc>
        <w:tc>
          <w:tcPr>
            <w:tcW w:type="dxa" w:w="1425"/>
            <w:shd w:val="clear" w:color="auto" w:fill="e8f0fe"/>
          </w:tcPr>
          <w:p>
            <w:pPr>
              <w:jc w:val="right"/>
            </w:pPr>
            <w:r>
              <w:rPr>
                <w:b w:val="0"/>
                <w:color w:val="C0392B"/>
                <w:sz w:val="18"/>
              </w:rPr>
              <w:t>NUEVO</w:t>
            </w:r>
          </w:p>
        </w:tc>
      </w:tr>
      <w:tr>
        <w:tc>
          <w:tcPr>
            <w:tcW w:type="dxa" w:w="1425"/>
            <w:shd w:val="clear" w:color="auto" w:fill="e8f0fe"/>
          </w:tcPr>
          <w:p>
            <w:pPr>
              <w:jc w:val="left"/>
            </w:pPr>
            <w:r>
              <w:rPr>
                <w:b w:val="0"/>
                <w:sz w:val="18"/>
              </w:rPr>
              <w:t>Sara Chica Calderón</w:t>
            </w:r>
          </w:p>
        </w:tc>
        <w:tc>
          <w:tcPr>
            <w:tcW w:type="dxa" w:w="1425"/>
            <w:shd w:val="clear" w:color="auto" w:fill="e8f0fe"/>
          </w:tcPr>
          <w:p>
            <w:pPr>
              <w:jc w:val="left"/>
            </w:pPr>
            <w:r>
              <w:rPr>
                <w:b w:val="0"/>
                <w:sz w:val="18"/>
              </w:rPr>
              <w:t>Especialista méd.</w:t>
            </w:r>
          </w:p>
        </w:tc>
        <w:tc>
          <w:tcPr>
            <w:tcW w:type="dxa" w:w="1425"/>
            <w:shd w:val="clear" w:color="auto" w:fill="e8f0fe"/>
          </w:tcPr>
          <w:p>
            <w:pPr>
              <w:jc w:val="right"/>
            </w:pPr>
            <w:r>
              <w:rPr>
                <w:b w:val="0"/>
                <w:sz w:val="18"/>
              </w:rPr>
              <w:t>36.508</w:t>
            </w:r>
          </w:p>
        </w:tc>
        <w:tc>
          <w:tcPr>
            <w:tcW w:type="dxa" w:w="1425"/>
            <w:shd w:val="clear" w:color="auto" w:fill="e8f0fe"/>
          </w:tcPr>
          <w:p>
            <w:pPr>
              <w:jc w:val="right"/>
            </w:pPr>
            <w:r>
              <w:rPr>
                <w:b w:val="0"/>
                <w:sz w:val="18"/>
              </w:rPr>
              <w:t>4.2%</w:t>
            </w:r>
          </w:p>
        </w:tc>
        <w:tc>
          <w:tcPr>
            <w:tcW w:type="dxa" w:w="1425"/>
            <w:shd w:val="clear" w:color="auto" w:fill="e8f0fe"/>
          </w:tcPr>
          <w:p>
            <w:pPr>
              <w:jc w:val="right"/>
            </w:pPr>
            <w:r>
              <w:rPr>
                <w:b w:val="0"/>
                <w:sz w:val="18"/>
              </w:rPr>
              <w:t>67.125</w:t>
            </w:r>
          </w:p>
        </w:tc>
        <w:tc>
          <w:tcPr>
            <w:tcW w:type="dxa" w:w="1425"/>
            <w:shd w:val="clear" w:color="auto" w:fill="e8f0fe"/>
          </w:tcPr>
          <w:p>
            <w:pPr>
              <w:jc w:val="right"/>
            </w:pPr>
            <w:r>
              <w:rPr>
                <w:b w:val="0"/>
                <w:sz w:val="18"/>
              </w:rPr>
              <w:t>5.5%</w:t>
            </w:r>
          </w:p>
        </w:tc>
        <w:tc>
          <w:tcPr>
            <w:tcW w:type="dxa" w:w="1425"/>
            <w:shd w:val="clear" w:color="auto" w:fill="e8f0fe"/>
          </w:tcPr>
          <w:p>
            <w:pPr>
              <w:jc w:val="right"/>
            </w:pPr>
            <w:r>
              <w:rPr>
                <w:b w:val="0"/>
                <w:color w:val="C0392B"/>
                <w:sz w:val="18"/>
              </w:rPr>
              <w:t>+83.9%</w:t>
            </w:r>
          </w:p>
        </w:tc>
      </w:tr>
      <w:tr>
        <w:tc>
          <w:tcPr>
            <w:tcW w:type="dxa" w:w="1425"/>
            <w:shd w:val="clear" w:color="auto" w:fill="f0f4f8"/>
          </w:tcPr>
          <w:p>
            <w:pPr>
              <w:jc w:val="left"/>
            </w:pPr>
            <w:r>
              <w:rPr>
                <w:b/>
                <w:sz w:val="18"/>
              </w:rPr>
              <w:t>Otros proveedores</w:t>
            </w:r>
          </w:p>
        </w:tc>
        <w:tc>
          <w:tcPr>
            <w:tcW w:type="dxa" w:w="1425"/>
            <w:shd w:val="clear" w:color="auto" w:fill="f0f4f8"/>
          </w:tcPr>
          <w:p>
            <w:pPr>
              <w:jc w:val="left"/>
            </w:pPr>
            <w:r>
              <w:rPr>
                <w:b w:val="0"/>
                <w:sz w:val="18"/>
              </w:rPr>
              <w:t>—</w:t>
            </w:r>
          </w:p>
        </w:tc>
        <w:tc>
          <w:tcPr>
            <w:tcW w:type="dxa" w:w="1425"/>
            <w:shd w:val="clear" w:color="auto" w:fill="f0f4f8"/>
          </w:tcPr>
          <w:p>
            <w:pPr>
              <w:jc w:val="right"/>
            </w:pPr>
            <w:r>
              <w:rPr>
                <w:b w:val="0"/>
                <w:sz w:val="18"/>
              </w:rPr>
              <w:t>371.642</w:t>
            </w:r>
          </w:p>
        </w:tc>
        <w:tc>
          <w:tcPr>
            <w:tcW w:type="dxa" w:w="1425"/>
            <w:shd w:val="clear" w:color="auto" w:fill="f0f4f8"/>
          </w:tcPr>
          <w:p>
            <w:pPr>
              <w:jc w:val="right"/>
            </w:pPr>
            <w:r>
              <w:rPr>
                <w:b w:val="0"/>
                <w:sz w:val="18"/>
              </w:rPr>
              <w:t>42.5%</w:t>
            </w:r>
          </w:p>
        </w:tc>
        <w:tc>
          <w:tcPr>
            <w:tcW w:type="dxa" w:w="1425"/>
            <w:shd w:val="clear" w:color="auto" w:fill="f0f4f8"/>
          </w:tcPr>
          <w:p>
            <w:pPr>
              <w:jc w:val="right"/>
            </w:pPr>
            <w:r>
              <w:rPr>
                <w:b w:val="0"/>
                <w:sz w:val="18"/>
              </w:rPr>
              <w:t>363.779</w:t>
            </w:r>
          </w:p>
        </w:tc>
        <w:tc>
          <w:tcPr>
            <w:tcW w:type="dxa" w:w="1425"/>
            <w:shd w:val="clear" w:color="auto" w:fill="f0f4f8"/>
          </w:tcPr>
          <w:p>
            <w:pPr>
              <w:jc w:val="right"/>
            </w:pPr>
            <w:r>
              <w:rPr>
                <w:b w:val="0"/>
                <w:sz w:val="18"/>
              </w:rPr>
              <w:t>29.7%</w:t>
            </w:r>
          </w:p>
        </w:tc>
        <w:tc>
          <w:tcPr>
            <w:tcW w:type="dxa" w:w="1425"/>
            <w:shd w:val="clear" w:color="auto" w:fill="f0f4f8"/>
          </w:tcPr>
          <w:p>
            <w:pPr>
              <w:jc w:val="right"/>
            </w:pPr>
            <w:r>
              <w:rPr>
                <w:b w:val="0"/>
                <w:color w:val="1A936F"/>
                <w:sz w:val="18"/>
              </w:rPr>
              <w:t>-2.1%</w:t>
            </w:r>
          </w:p>
        </w:tc>
      </w:tr>
      <w:tr>
        <w:tc>
          <w:tcPr>
            <w:tcW w:type="dxa" w:w="1425"/>
            <w:shd w:val="clear" w:color="auto" w:fill="fde8e8"/>
          </w:tcPr>
          <w:p>
            <w:pPr>
              <w:jc w:val="left"/>
            </w:pPr>
            <w:r>
              <w:rPr>
                <w:b/>
                <w:sz w:val="18"/>
              </w:rPr>
              <w:t>TOTAL HONORARIOS Q1</w:t>
            </w:r>
          </w:p>
        </w:tc>
        <w:tc>
          <w:tcPr>
            <w:tcW w:type="dxa" w:w="1425"/>
            <w:shd w:val="clear" w:color="auto" w:fill="fde8e8"/>
          </w:tcPr>
          <w:p>
            <w:pPr>
              <w:jc w:val="left"/>
            </w:pPr>
            <w:r>
              <w:rPr>
                <w:b/>
                <w:sz w:val="18"/>
              </w:rPr>
              <w:t>—</w:t>
            </w:r>
          </w:p>
        </w:tc>
        <w:tc>
          <w:tcPr>
            <w:tcW w:type="dxa" w:w="1425"/>
            <w:shd w:val="clear" w:color="auto" w:fill="fde8e8"/>
          </w:tcPr>
          <w:p>
            <w:pPr>
              <w:jc w:val="right"/>
            </w:pPr>
            <w:r>
              <w:rPr>
                <w:b/>
                <w:sz w:val="18"/>
              </w:rPr>
              <w:t>874.608</w:t>
            </w:r>
          </w:p>
        </w:tc>
        <w:tc>
          <w:tcPr>
            <w:tcW w:type="dxa" w:w="1425"/>
            <w:shd w:val="clear" w:color="auto" w:fill="fde8e8"/>
          </w:tcPr>
          <w:p>
            <w:pPr>
              <w:jc w:val="right"/>
            </w:pPr>
            <w:r>
              <w:rPr>
                <w:b/>
                <w:sz w:val="18"/>
              </w:rPr>
              <w:t>100%</w:t>
            </w:r>
          </w:p>
        </w:tc>
        <w:tc>
          <w:tcPr>
            <w:tcW w:type="dxa" w:w="1425"/>
            <w:shd w:val="clear" w:color="auto" w:fill="fde8e8"/>
          </w:tcPr>
          <w:p>
            <w:pPr>
              <w:jc w:val="right"/>
            </w:pPr>
            <w:r>
              <w:rPr>
                <w:b/>
                <w:sz w:val="18"/>
              </w:rPr>
              <w:t>1.226.619</w:t>
            </w:r>
          </w:p>
        </w:tc>
        <w:tc>
          <w:tcPr>
            <w:tcW w:type="dxa" w:w="1425"/>
            <w:shd w:val="clear" w:color="auto" w:fill="fde8e8"/>
          </w:tcPr>
          <w:p>
            <w:pPr>
              <w:jc w:val="right"/>
            </w:pPr>
            <w:r>
              <w:rPr>
                <w:b/>
                <w:sz w:val="18"/>
              </w:rPr>
              <w:t>100%</w:t>
            </w:r>
          </w:p>
        </w:tc>
        <w:tc>
          <w:tcPr>
            <w:tcW w:type="dxa" w:w="1425"/>
            <w:shd w:val="clear" w:color="auto" w:fill="fde8e8"/>
          </w:tcPr>
          <w:p>
            <w:pPr>
              <w:jc w:val="right"/>
            </w:pPr>
            <w:r>
              <w:rPr>
                <w:b/>
                <w:color w:val="C0392B"/>
                <w:sz w:val="18"/>
              </w:rPr>
              <w:t>+40.2%</w:t>
            </w:r>
          </w:p>
        </w:tc>
      </w:tr>
    </w:tbl>
    <w:p/>
    <w:p>
      <w:pPr>
        <w:spacing w:before="120"/>
      </w:pPr>
      <w:r>
        <w:rPr>
          <w:b/>
          <w:color w:val="6C3B9A"/>
          <w:sz w:val="20"/>
        </w:rPr>
        <w:t xml:space="preserve">Dos alertas de proveedor:  </w:t>
      </w:r>
      <w:r>
        <w:rPr>
          <w:sz w:val="20"/>
        </w:rPr>
        <w:t>① Dr. M.A. Jaramillo Martínez: honorarios de Q1 subieron +134,5% (de $96.468 a $226.195). Es el mayor incremento absoluto y porcentual entre médicos staff. Verificar si hubo cambio de tarifa o mayor volumen. ② Dr. J.S. Guerrero Rey: prestador nuevo — generó $88.067 en Q1-26 sin existir en Q1-25. Validar que tiene ingresos facturados que justifiquen este costo.</w:t>
      </w:r>
    </w:p>
    <w:p>
      <w:r>
        <w:br w:type="page"/>
      </w:r>
    </w:p>
    <w:p>
      <w:pPr>
        <w:spacing w:before="200" w:after="60"/>
      </w:pPr>
      <w:r>
        <w:rPr>
          <w:b/>
          <w:color w:val="E67E22"/>
          <w:sz w:val="23"/>
        </w:rPr>
        <w:t>6.6  Gastos de administración — Comportamiento del costo fijo</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e67e22"/>
          </w:tcPr>
          <w:p>
            <w:pPr>
              <w:jc w:val="left"/>
            </w:pPr>
            <w:r>
              <w:rPr>
                <w:b/>
                <w:color w:val="FFFFFF"/>
                <w:sz w:val="17"/>
              </w:rPr>
              <w:t>Componente GA</w:t>
            </w:r>
          </w:p>
        </w:tc>
        <w:tc>
          <w:tcPr>
            <w:tcW w:type="dxa" w:w="1246"/>
            <w:shd w:val="clear" w:color="auto" w:fill="e67e22"/>
          </w:tcPr>
          <w:p>
            <w:pPr>
              <w:jc w:val="right"/>
            </w:pPr>
            <w:r>
              <w:rPr>
                <w:b/>
                <w:color w:val="FFFFFF"/>
                <w:sz w:val="17"/>
              </w:rPr>
              <w:t>Ene-25</w:t>
            </w:r>
          </w:p>
        </w:tc>
        <w:tc>
          <w:tcPr>
            <w:tcW w:type="dxa" w:w="1246"/>
            <w:shd w:val="clear" w:color="auto" w:fill="e67e22"/>
          </w:tcPr>
          <w:p>
            <w:pPr>
              <w:jc w:val="right"/>
            </w:pPr>
            <w:r>
              <w:rPr>
                <w:b/>
                <w:color w:val="FFFFFF"/>
                <w:sz w:val="17"/>
              </w:rPr>
              <w:t>Feb-25</w:t>
            </w:r>
          </w:p>
        </w:tc>
        <w:tc>
          <w:tcPr>
            <w:tcW w:type="dxa" w:w="1246"/>
            <w:shd w:val="clear" w:color="auto" w:fill="e67e22"/>
          </w:tcPr>
          <w:p>
            <w:pPr>
              <w:jc w:val="right"/>
            </w:pPr>
            <w:r>
              <w:rPr>
                <w:b/>
                <w:color w:val="FFFFFF"/>
                <w:sz w:val="17"/>
              </w:rPr>
              <w:t>Mar-25</w:t>
            </w:r>
          </w:p>
        </w:tc>
        <w:tc>
          <w:tcPr>
            <w:tcW w:type="dxa" w:w="1246"/>
            <w:shd w:val="clear" w:color="auto" w:fill="e67e22"/>
          </w:tcPr>
          <w:p>
            <w:pPr>
              <w:jc w:val="right"/>
            </w:pPr>
            <w:r>
              <w:rPr>
                <w:b/>
                <w:color w:val="FFFFFF"/>
                <w:sz w:val="17"/>
              </w:rPr>
              <w:t>Ene-26</w:t>
            </w:r>
          </w:p>
        </w:tc>
        <w:tc>
          <w:tcPr>
            <w:tcW w:type="dxa" w:w="1246"/>
            <w:shd w:val="clear" w:color="auto" w:fill="e67e22"/>
          </w:tcPr>
          <w:p>
            <w:pPr>
              <w:jc w:val="right"/>
            </w:pPr>
            <w:r>
              <w:rPr>
                <w:b/>
                <w:color w:val="FFFFFF"/>
                <w:sz w:val="17"/>
              </w:rPr>
              <w:t>Feb-26</w:t>
            </w:r>
          </w:p>
        </w:tc>
        <w:tc>
          <w:tcPr>
            <w:tcW w:type="dxa" w:w="1246"/>
            <w:shd w:val="clear" w:color="auto" w:fill="e67e22"/>
          </w:tcPr>
          <w:p>
            <w:pPr>
              <w:jc w:val="right"/>
            </w:pPr>
            <w:r>
              <w:rPr>
                <w:b/>
                <w:color w:val="FFFFFF"/>
                <w:sz w:val="17"/>
              </w:rPr>
              <w:t>Mar-26</w:t>
            </w:r>
          </w:p>
        </w:tc>
        <w:tc>
          <w:tcPr>
            <w:tcW w:type="dxa" w:w="1246"/>
            <w:shd w:val="clear" w:color="auto" w:fill="e67e22"/>
          </w:tcPr>
          <w:p>
            <w:pPr>
              <w:jc w:val="center"/>
            </w:pPr>
            <w:r>
              <w:rPr>
                <w:b/>
                <w:color w:val="FFFFFF"/>
                <w:sz w:val="17"/>
              </w:rPr>
              <w:t>Tendencia 2026</w:t>
            </w:r>
          </w:p>
        </w:tc>
      </w:tr>
      <w:tr>
        <w:tc>
          <w:tcPr>
            <w:tcW w:type="dxa" w:w="1246"/>
            <w:shd w:val="clear" w:color="auto" w:fill="ffffff"/>
          </w:tcPr>
          <w:p>
            <w:pPr>
              <w:jc w:val="left"/>
            </w:pPr>
            <w:r>
              <w:rPr>
                <w:b/>
                <w:sz w:val="18"/>
              </w:rPr>
              <w:t>GA Total</w:t>
            </w:r>
          </w:p>
        </w:tc>
        <w:tc>
          <w:tcPr>
            <w:tcW w:type="dxa" w:w="1246"/>
            <w:shd w:val="clear" w:color="auto" w:fill="ffffff"/>
          </w:tcPr>
          <w:p>
            <w:pPr>
              <w:jc w:val="right"/>
            </w:pPr>
            <w:r>
              <w:rPr>
                <w:b/>
                <w:sz w:val="18"/>
              </w:rPr>
              <w:t>263.683</w:t>
            </w:r>
          </w:p>
        </w:tc>
        <w:tc>
          <w:tcPr>
            <w:tcW w:type="dxa" w:w="1246"/>
            <w:shd w:val="clear" w:color="auto" w:fill="ffffff"/>
          </w:tcPr>
          <w:p>
            <w:pPr>
              <w:jc w:val="right"/>
            </w:pPr>
            <w:r>
              <w:rPr>
                <w:b/>
                <w:sz w:val="18"/>
              </w:rPr>
              <w:t>306.993</w:t>
            </w:r>
          </w:p>
        </w:tc>
        <w:tc>
          <w:tcPr>
            <w:tcW w:type="dxa" w:w="1246"/>
            <w:shd w:val="clear" w:color="auto" w:fill="ffffff"/>
          </w:tcPr>
          <w:p>
            <w:pPr>
              <w:jc w:val="right"/>
            </w:pPr>
            <w:r>
              <w:rPr>
                <w:b/>
                <w:sz w:val="18"/>
              </w:rPr>
              <w:t>317.008</w:t>
            </w:r>
          </w:p>
        </w:tc>
        <w:tc>
          <w:tcPr>
            <w:tcW w:type="dxa" w:w="1246"/>
            <w:shd w:val="clear" w:color="auto" w:fill="ffffff"/>
          </w:tcPr>
          <w:p>
            <w:pPr>
              <w:jc w:val="right"/>
            </w:pPr>
            <w:r>
              <w:rPr>
                <w:b/>
                <w:color w:val="E67E22"/>
                <w:sz w:val="18"/>
              </w:rPr>
              <w:t>422.456</w:t>
            </w:r>
          </w:p>
        </w:tc>
        <w:tc>
          <w:tcPr>
            <w:tcW w:type="dxa" w:w="1246"/>
            <w:shd w:val="clear" w:color="auto" w:fill="ffffff"/>
          </w:tcPr>
          <w:p>
            <w:pPr>
              <w:jc w:val="right"/>
            </w:pPr>
            <w:r>
              <w:rPr>
                <w:b/>
                <w:color w:val="E67E22"/>
                <w:sz w:val="18"/>
              </w:rPr>
              <w:t>566.796</w:t>
            </w:r>
          </w:p>
        </w:tc>
        <w:tc>
          <w:tcPr>
            <w:tcW w:type="dxa" w:w="1246"/>
            <w:shd w:val="clear" w:color="auto" w:fill="ffffff"/>
          </w:tcPr>
          <w:p>
            <w:pPr>
              <w:jc w:val="right"/>
            </w:pPr>
            <w:r>
              <w:rPr>
                <w:b/>
                <w:color w:val="E67E22"/>
                <w:sz w:val="18"/>
              </w:rPr>
              <w:t>631.743</w:t>
            </w:r>
          </w:p>
        </w:tc>
        <w:tc>
          <w:tcPr>
            <w:tcW w:type="dxa" w:w="1246"/>
            <w:shd w:val="clear" w:color="auto" w:fill="ffffff"/>
          </w:tcPr>
          <w:p>
            <w:pPr>
              <w:jc w:val="center"/>
            </w:pPr>
            <w:r>
              <w:rPr>
                <w:b/>
                <w:color w:val="C0392B"/>
                <w:sz w:val="18"/>
              </w:rPr>
              <w:t>🔴 Sube linealmente en 2026</w:t>
            </w:r>
          </w:p>
        </w:tc>
      </w:tr>
      <w:tr>
        <w:tc>
          <w:tcPr>
            <w:tcW w:type="dxa" w:w="1246"/>
            <w:shd w:val="clear" w:color="auto" w:fill="f0f4f8"/>
          </w:tcPr>
          <w:p>
            <w:pPr>
              <w:jc w:val="left"/>
            </w:pPr>
            <w:r>
              <w:rPr>
                <w:b w:val="0"/>
                <w:sz w:val="18"/>
              </w:rPr>
              <w:t xml:space="preserve">  · G. Operativos</w:t>
            </w:r>
          </w:p>
        </w:tc>
        <w:tc>
          <w:tcPr>
            <w:tcW w:type="dxa" w:w="1246"/>
            <w:shd w:val="clear" w:color="auto" w:fill="f0f4f8"/>
          </w:tcPr>
          <w:p>
            <w:pPr>
              <w:jc w:val="right"/>
            </w:pPr>
            <w:r>
              <w:rPr>
                <w:b w:val="0"/>
                <w:sz w:val="18"/>
              </w:rPr>
              <w:t>136.605</w:t>
            </w:r>
          </w:p>
        </w:tc>
        <w:tc>
          <w:tcPr>
            <w:tcW w:type="dxa" w:w="1246"/>
            <w:shd w:val="clear" w:color="auto" w:fill="f0f4f8"/>
          </w:tcPr>
          <w:p>
            <w:pPr>
              <w:jc w:val="right"/>
            </w:pPr>
            <w:r>
              <w:rPr>
                <w:b w:val="0"/>
                <w:sz w:val="18"/>
              </w:rPr>
              <w:t>159.128</w:t>
            </w:r>
          </w:p>
        </w:tc>
        <w:tc>
          <w:tcPr>
            <w:tcW w:type="dxa" w:w="1246"/>
            <w:shd w:val="clear" w:color="auto" w:fill="f0f4f8"/>
          </w:tcPr>
          <w:p>
            <w:pPr>
              <w:jc w:val="right"/>
            </w:pPr>
            <w:r>
              <w:rPr>
                <w:b w:val="0"/>
                <w:sz w:val="18"/>
              </w:rPr>
              <w:t>160.840</w:t>
            </w:r>
          </w:p>
        </w:tc>
        <w:tc>
          <w:tcPr>
            <w:tcW w:type="dxa" w:w="1246"/>
            <w:shd w:val="clear" w:color="auto" w:fill="f0f4f8"/>
          </w:tcPr>
          <w:p>
            <w:pPr>
              <w:jc w:val="right"/>
            </w:pPr>
            <w:r>
              <w:rPr>
                <w:b w:val="0"/>
                <w:color w:val="E67E22"/>
                <w:sz w:val="18"/>
              </w:rPr>
              <w:t>239.732</w:t>
            </w:r>
          </w:p>
        </w:tc>
        <w:tc>
          <w:tcPr>
            <w:tcW w:type="dxa" w:w="1246"/>
            <w:shd w:val="clear" w:color="auto" w:fill="f0f4f8"/>
          </w:tcPr>
          <w:p>
            <w:pPr>
              <w:jc w:val="right"/>
            </w:pPr>
            <w:r>
              <w:rPr>
                <w:b w:val="0"/>
                <w:color w:val="E67E22"/>
                <w:sz w:val="18"/>
              </w:rPr>
              <w:t>360.942</w:t>
            </w:r>
          </w:p>
        </w:tc>
        <w:tc>
          <w:tcPr>
            <w:tcW w:type="dxa" w:w="1246"/>
            <w:shd w:val="clear" w:color="auto" w:fill="f0f4f8"/>
          </w:tcPr>
          <w:p>
            <w:pPr>
              <w:jc w:val="right"/>
            </w:pPr>
            <w:r>
              <w:rPr>
                <w:b w:val="0"/>
                <w:color w:val="E67E22"/>
                <w:sz w:val="18"/>
              </w:rPr>
              <w:t>407.597</w:t>
            </w:r>
          </w:p>
        </w:tc>
        <w:tc>
          <w:tcPr>
            <w:tcW w:type="dxa" w:w="1246"/>
            <w:shd w:val="clear" w:color="auto" w:fill="f0f4f8"/>
          </w:tcPr>
          <w:p>
            <w:pPr>
              <w:jc w:val="center"/>
            </w:pPr>
            <w:r>
              <w:rPr>
                <w:b w:val="0"/>
                <w:color w:val="C0392B"/>
                <w:sz w:val="18"/>
              </w:rPr>
              <w:t>🔴 +153% en marzo — mayor componente de riesgo</w:t>
            </w:r>
          </w:p>
        </w:tc>
      </w:tr>
      <w:tr>
        <w:tc>
          <w:tcPr>
            <w:tcW w:type="dxa" w:w="1246"/>
            <w:shd w:val="clear" w:color="auto" w:fill="ffffff"/>
          </w:tcPr>
          <w:p>
            <w:pPr>
              <w:jc w:val="left"/>
            </w:pPr>
            <w:r>
              <w:rPr>
                <w:b w:val="0"/>
                <w:sz w:val="18"/>
              </w:rPr>
              <w:t xml:space="preserve">  · Depreciación</w:t>
            </w:r>
          </w:p>
        </w:tc>
        <w:tc>
          <w:tcPr>
            <w:tcW w:type="dxa" w:w="1246"/>
            <w:shd w:val="clear" w:color="auto" w:fill="ffffff"/>
          </w:tcPr>
          <w:p>
            <w:pPr>
              <w:jc w:val="right"/>
            </w:pPr>
            <w:r>
              <w:rPr>
                <w:b w:val="0"/>
                <w:sz w:val="18"/>
              </w:rPr>
              <w:t>33.353</w:t>
            </w:r>
          </w:p>
        </w:tc>
        <w:tc>
          <w:tcPr>
            <w:tcW w:type="dxa" w:w="1246"/>
            <w:shd w:val="clear" w:color="auto" w:fill="ffffff"/>
          </w:tcPr>
          <w:p>
            <w:pPr>
              <w:jc w:val="right"/>
            </w:pPr>
            <w:r>
              <w:rPr>
                <w:b w:val="0"/>
                <w:sz w:val="18"/>
              </w:rPr>
              <w:t>33.729</w:t>
            </w:r>
          </w:p>
        </w:tc>
        <w:tc>
          <w:tcPr>
            <w:tcW w:type="dxa" w:w="1246"/>
            <w:shd w:val="clear" w:color="auto" w:fill="ffffff"/>
          </w:tcPr>
          <w:p>
            <w:pPr>
              <w:jc w:val="right"/>
            </w:pPr>
            <w:r>
              <w:rPr>
                <w:b w:val="0"/>
                <w:sz w:val="18"/>
              </w:rPr>
              <w:t>33.728</w:t>
            </w:r>
          </w:p>
        </w:tc>
        <w:tc>
          <w:tcPr>
            <w:tcW w:type="dxa" w:w="1246"/>
            <w:shd w:val="clear" w:color="auto" w:fill="ffffff"/>
          </w:tcPr>
          <w:p>
            <w:pPr>
              <w:jc w:val="right"/>
            </w:pPr>
            <w:r>
              <w:rPr>
                <w:b w:val="0"/>
                <w:color w:val="E67E22"/>
                <w:sz w:val="18"/>
              </w:rPr>
              <w:t>67.378</w:t>
            </w:r>
          </w:p>
        </w:tc>
        <w:tc>
          <w:tcPr>
            <w:tcW w:type="dxa" w:w="1246"/>
            <w:shd w:val="clear" w:color="auto" w:fill="ffffff"/>
          </w:tcPr>
          <w:p>
            <w:pPr>
              <w:jc w:val="right"/>
            </w:pPr>
            <w:r>
              <w:rPr>
                <w:b w:val="0"/>
                <w:color w:val="E67E22"/>
                <w:sz w:val="18"/>
              </w:rPr>
              <w:t>70.950</w:t>
            </w:r>
          </w:p>
        </w:tc>
        <w:tc>
          <w:tcPr>
            <w:tcW w:type="dxa" w:w="1246"/>
            <w:shd w:val="clear" w:color="auto" w:fill="ffffff"/>
          </w:tcPr>
          <w:p>
            <w:pPr>
              <w:jc w:val="right"/>
            </w:pPr>
            <w:r>
              <w:rPr>
                <w:b w:val="0"/>
                <w:color w:val="E67E22"/>
                <w:sz w:val="18"/>
              </w:rPr>
              <w:t>73.206</w:t>
            </w:r>
          </w:p>
        </w:tc>
        <w:tc>
          <w:tcPr>
            <w:tcW w:type="dxa" w:w="1246"/>
            <w:shd w:val="clear" w:color="auto" w:fill="ffffff"/>
          </w:tcPr>
          <w:p>
            <w:pPr>
              <w:jc w:val="center"/>
            </w:pPr>
            <w:r>
              <w:rPr>
                <w:b w:val="0"/>
                <w:color w:val="E67E22"/>
                <w:sz w:val="18"/>
              </w:rPr>
              <w:t>⚠️ Casi se duplicó — nuevos activos</w:t>
            </w:r>
          </w:p>
        </w:tc>
      </w:tr>
      <w:tr>
        <w:tc>
          <w:tcPr>
            <w:tcW w:type="dxa" w:w="1246"/>
            <w:shd w:val="clear" w:color="auto" w:fill="f0f4f8"/>
          </w:tcPr>
          <w:p>
            <w:pPr>
              <w:jc w:val="left"/>
            </w:pPr>
            <w:r>
              <w:rPr>
                <w:b w:val="0"/>
                <w:sz w:val="18"/>
              </w:rPr>
              <w:t xml:space="preserve">  · GA Fijos</w:t>
            </w:r>
          </w:p>
        </w:tc>
        <w:tc>
          <w:tcPr>
            <w:tcW w:type="dxa" w:w="1246"/>
            <w:shd w:val="clear" w:color="auto" w:fill="f0f4f8"/>
          </w:tcPr>
          <w:p>
            <w:pPr>
              <w:jc w:val="right"/>
            </w:pPr>
            <w:r>
              <w:rPr>
                <w:b w:val="0"/>
                <w:sz w:val="18"/>
              </w:rPr>
              <w:t>93.725</w:t>
            </w:r>
          </w:p>
        </w:tc>
        <w:tc>
          <w:tcPr>
            <w:tcW w:type="dxa" w:w="1246"/>
            <w:shd w:val="clear" w:color="auto" w:fill="f0f4f8"/>
          </w:tcPr>
          <w:p>
            <w:pPr>
              <w:jc w:val="right"/>
            </w:pPr>
            <w:r>
              <w:rPr>
                <w:b w:val="0"/>
                <w:sz w:val="18"/>
              </w:rPr>
              <w:t>114.136</w:t>
            </w:r>
          </w:p>
        </w:tc>
        <w:tc>
          <w:tcPr>
            <w:tcW w:type="dxa" w:w="1246"/>
            <w:shd w:val="clear" w:color="auto" w:fill="f0f4f8"/>
          </w:tcPr>
          <w:p>
            <w:pPr>
              <w:jc w:val="right"/>
            </w:pPr>
            <w:r>
              <w:rPr>
                <w:b w:val="0"/>
                <w:sz w:val="18"/>
              </w:rPr>
              <w:t>122.440</w:t>
            </w:r>
          </w:p>
        </w:tc>
        <w:tc>
          <w:tcPr>
            <w:tcW w:type="dxa" w:w="1246"/>
            <w:shd w:val="clear" w:color="auto" w:fill="f0f4f8"/>
          </w:tcPr>
          <w:p>
            <w:pPr>
              <w:jc w:val="right"/>
            </w:pPr>
            <w:r>
              <w:rPr>
                <w:b w:val="0"/>
                <w:sz w:val="18"/>
              </w:rPr>
              <w:t>115.346</w:t>
            </w:r>
          </w:p>
        </w:tc>
        <w:tc>
          <w:tcPr>
            <w:tcW w:type="dxa" w:w="1246"/>
            <w:shd w:val="clear" w:color="auto" w:fill="f0f4f8"/>
          </w:tcPr>
          <w:p>
            <w:pPr>
              <w:jc w:val="right"/>
            </w:pPr>
            <w:r>
              <w:rPr>
                <w:b w:val="0"/>
                <w:sz w:val="18"/>
              </w:rPr>
              <w:t>134.904</w:t>
            </w:r>
          </w:p>
        </w:tc>
        <w:tc>
          <w:tcPr>
            <w:tcW w:type="dxa" w:w="1246"/>
            <w:shd w:val="clear" w:color="auto" w:fill="f0f4f8"/>
          </w:tcPr>
          <w:p>
            <w:pPr>
              <w:jc w:val="right"/>
            </w:pPr>
            <w:r>
              <w:rPr>
                <w:b w:val="0"/>
                <w:sz w:val="18"/>
              </w:rPr>
              <w:t>150.940</w:t>
            </w:r>
          </w:p>
        </w:tc>
        <w:tc>
          <w:tcPr>
            <w:tcW w:type="dxa" w:w="1246"/>
            <w:shd w:val="clear" w:color="auto" w:fill="f0f4f8"/>
          </w:tcPr>
          <w:p>
            <w:pPr>
              <w:jc w:val="center"/>
            </w:pPr>
            <w:r>
              <w:rPr>
                <w:b w:val="0"/>
                <w:color w:val="1A936F"/>
                <w:sz w:val="18"/>
              </w:rPr>
              <w:t>✅ Crece moderado — bien controlado</w:t>
            </w:r>
          </w:p>
        </w:tc>
      </w:tr>
      <w:tr>
        <w:tc>
          <w:tcPr>
            <w:tcW w:type="dxa" w:w="1246"/>
            <w:shd w:val="clear" w:color="auto" w:fill="e8f0fe"/>
          </w:tcPr>
          <w:p>
            <w:r/>
          </w:p>
        </w:tc>
        <w:tc>
          <w:tcPr>
            <w:tcW w:type="dxa" w:w="1246"/>
            <w:shd w:val="clear" w:color="auto" w:fill="e8f0fe"/>
          </w:tcPr>
          <w:p>
            <w:r/>
          </w:p>
        </w:tc>
        <w:tc>
          <w:tcPr>
            <w:tcW w:type="dxa" w:w="1246"/>
            <w:shd w:val="clear" w:color="auto" w:fill="e8f0fe"/>
          </w:tcPr>
          <w:p>
            <w:r/>
          </w:p>
        </w:tc>
        <w:tc>
          <w:tcPr>
            <w:tcW w:type="dxa" w:w="1246"/>
            <w:shd w:val="clear" w:color="auto" w:fill="e8f0fe"/>
          </w:tcPr>
          <w:p>
            <w:r/>
          </w:p>
        </w:tc>
        <w:tc>
          <w:tcPr>
            <w:tcW w:type="dxa" w:w="1246"/>
            <w:shd w:val="clear" w:color="auto" w:fill="e8f0fe"/>
          </w:tcPr>
          <w:p>
            <w:r/>
          </w:p>
        </w:tc>
        <w:tc>
          <w:tcPr>
            <w:tcW w:type="dxa" w:w="1246"/>
            <w:shd w:val="clear" w:color="auto" w:fill="e8f0fe"/>
          </w:tcPr>
          <w:p>
            <w:r/>
          </w:p>
        </w:tc>
        <w:tc>
          <w:tcPr>
            <w:tcW w:type="dxa" w:w="1246"/>
            <w:shd w:val="clear" w:color="auto" w:fill="e8f0fe"/>
          </w:tcPr>
          <w:p>
            <w:r/>
          </w:p>
        </w:tc>
        <w:tc>
          <w:tcPr>
            <w:tcW w:type="dxa" w:w="1246"/>
            <w:shd w:val="clear" w:color="auto" w:fill="e8f0fe"/>
          </w:tcPr>
          <w:p>
            <w:r/>
          </w:p>
        </w:tc>
      </w:tr>
      <w:tr>
        <w:tc>
          <w:tcPr>
            <w:tcW w:type="dxa" w:w="1246"/>
            <w:shd w:val="clear" w:color="auto" w:fill="e8f0fe"/>
          </w:tcPr>
          <w:p>
            <w:pPr>
              <w:jc w:val="left"/>
            </w:pPr>
            <w:r>
              <w:rPr>
                <w:b w:val="0"/>
                <w:sz w:val="18"/>
              </w:rPr>
              <w:t>GA/Ingreso %</w:t>
            </w:r>
          </w:p>
        </w:tc>
        <w:tc>
          <w:tcPr>
            <w:tcW w:type="dxa" w:w="1246"/>
            <w:shd w:val="clear" w:color="auto" w:fill="e8f0fe"/>
          </w:tcPr>
          <w:p>
            <w:pPr>
              <w:jc w:val="right"/>
            </w:pPr>
            <w:r>
              <w:rPr>
                <w:b w:val="0"/>
                <w:sz w:val="18"/>
              </w:rPr>
              <w:t>27.4%</w:t>
            </w:r>
          </w:p>
        </w:tc>
        <w:tc>
          <w:tcPr>
            <w:tcW w:type="dxa" w:w="1246"/>
            <w:shd w:val="clear" w:color="auto" w:fill="e8f0fe"/>
          </w:tcPr>
          <w:p>
            <w:pPr>
              <w:jc w:val="right"/>
            </w:pPr>
            <w:r>
              <w:rPr>
                <w:b w:val="0"/>
                <w:sz w:val="18"/>
              </w:rPr>
              <w:t>30.7%</w:t>
            </w:r>
          </w:p>
        </w:tc>
        <w:tc>
          <w:tcPr>
            <w:tcW w:type="dxa" w:w="1246"/>
            <w:shd w:val="clear" w:color="auto" w:fill="e8f0fe"/>
          </w:tcPr>
          <w:p>
            <w:pPr>
              <w:jc w:val="right"/>
            </w:pPr>
            <w:r>
              <w:rPr>
                <w:b w:val="0"/>
                <w:color w:val="E67E22"/>
                <w:sz w:val="18"/>
              </w:rPr>
              <w:t>31.3%</w:t>
            </w:r>
          </w:p>
        </w:tc>
        <w:tc>
          <w:tcPr>
            <w:tcW w:type="dxa" w:w="1246"/>
            <w:shd w:val="clear" w:color="auto" w:fill="e8f0fe"/>
          </w:tcPr>
          <w:p>
            <w:pPr>
              <w:jc w:val="right"/>
            </w:pPr>
            <w:r>
              <w:rPr>
                <w:b w:val="0"/>
                <w:color w:val="E67E22"/>
                <w:sz w:val="18"/>
              </w:rPr>
              <w:t>35.2%</w:t>
            </w:r>
          </w:p>
        </w:tc>
        <w:tc>
          <w:tcPr>
            <w:tcW w:type="dxa" w:w="1246"/>
            <w:shd w:val="clear" w:color="auto" w:fill="e8f0fe"/>
          </w:tcPr>
          <w:p>
            <w:pPr>
              <w:jc w:val="right"/>
            </w:pPr>
            <w:r>
              <w:rPr>
                <w:b w:val="0"/>
                <w:color w:val="E67E22"/>
                <w:sz w:val="18"/>
              </w:rPr>
              <w:t>36.8%</w:t>
            </w:r>
          </w:p>
        </w:tc>
        <w:tc>
          <w:tcPr>
            <w:tcW w:type="dxa" w:w="1246"/>
            <w:shd w:val="clear" w:color="auto" w:fill="e8f0fe"/>
          </w:tcPr>
          <w:p>
            <w:pPr>
              <w:jc w:val="right"/>
            </w:pPr>
            <w:r>
              <w:rPr>
                <w:b w:val="0"/>
                <w:color w:val="C0392B"/>
                <w:sz w:val="18"/>
              </w:rPr>
              <w:t>38.9%</w:t>
            </w:r>
          </w:p>
        </w:tc>
        <w:tc>
          <w:tcPr>
            <w:tcW w:type="dxa" w:w="1246"/>
            <w:shd w:val="clear" w:color="auto" w:fill="e8f0fe"/>
          </w:tcPr>
          <w:p>
            <w:pPr>
              <w:jc w:val="center"/>
            </w:pPr>
            <w:r>
              <w:rPr>
                <w:b w:val="0"/>
                <w:color w:val="C0392B"/>
                <w:sz w:val="18"/>
              </w:rPr>
              <w:t>🔴 Sube 3 pp por mes en 2026</w:t>
            </w:r>
          </w:p>
        </w:tc>
      </w:tr>
      <w:tr>
        <w:tc>
          <w:tcPr>
            <w:tcW w:type="dxa" w:w="1246"/>
            <w:shd w:val="clear" w:color="auto" w:fill="e8f0fe"/>
          </w:tcPr>
          <w:p>
            <w:pPr>
              <w:jc w:val="left"/>
            </w:pPr>
            <w:r>
              <w:rPr>
                <w:b w:val="0"/>
                <w:sz w:val="18"/>
              </w:rPr>
              <w:t>GO/Ingreso %</w:t>
            </w:r>
          </w:p>
        </w:tc>
        <w:tc>
          <w:tcPr>
            <w:tcW w:type="dxa" w:w="1246"/>
            <w:shd w:val="clear" w:color="auto" w:fill="e8f0fe"/>
          </w:tcPr>
          <w:p>
            <w:pPr>
              <w:jc w:val="right"/>
            </w:pPr>
            <w:r>
              <w:rPr>
                <w:b w:val="0"/>
                <w:sz w:val="18"/>
              </w:rPr>
              <w:t>14.2%</w:t>
            </w:r>
          </w:p>
        </w:tc>
        <w:tc>
          <w:tcPr>
            <w:tcW w:type="dxa" w:w="1246"/>
            <w:shd w:val="clear" w:color="auto" w:fill="e8f0fe"/>
          </w:tcPr>
          <w:p>
            <w:pPr>
              <w:jc w:val="right"/>
            </w:pPr>
            <w:r>
              <w:rPr>
                <w:b w:val="0"/>
                <w:sz w:val="18"/>
              </w:rPr>
              <w:t>15.9%</w:t>
            </w:r>
          </w:p>
        </w:tc>
        <w:tc>
          <w:tcPr>
            <w:tcW w:type="dxa" w:w="1246"/>
            <w:shd w:val="clear" w:color="auto" w:fill="e8f0fe"/>
          </w:tcPr>
          <w:p>
            <w:pPr>
              <w:jc w:val="right"/>
            </w:pPr>
            <w:r>
              <w:rPr>
                <w:b w:val="0"/>
                <w:sz w:val="18"/>
              </w:rPr>
              <w:t>15.9%</w:t>
            </w:r>
          </w:p>
        </w:tc>
        <w:tc>
          <w:tcPr>
            <w:tcW w:type="dxa" w:w="1246"/>
            <w:shd w:val="clear" w:color="auto" w:fill="e8f0fe"/>
          </w:tcPr>
          <w:p>
            <w:pPr>
              <w:jc w:val="right"/>
            </w:pPr>
            <w:r>
              <w:rPr>
                <w:b w:val="0"/>
                <w:color w:val="E67E22"/>
                <w:sz w:val="18"/>
              </w:rPr>
              <w:t>19.9%</w:t>
            </w:r>
          </w:p>
        </w:tc>
        <w:tc>
          <w:tcPr>
            <w:tcW w:type="dxa" w:w="1246"/>
            <w:shd w:val="clear" w:color="auto" w:fill="e8f0fe"/>
          </w:tcPr>
          <w:p>
            <w:pPr>
              <w:jc w:val="right"/>
            </w:pPr>
            <w:r>
              <w:rPr>
                <w:b w:val="0"/>
                <w:color w:val="C0392B"/>
                <w:sz w:val="18"/>
              </w:rPr>
              <w:t>23.5%</w:t>
            </w:r>
          </w:p>
        </w:tc>
        <w:tc>
          <w:tcPr>
            <w:tcW w:type="dxa" w:w="1246"/>
            <w:shd w:val="clear" w:color="auto" w:fill="e8f0fe"/>
          </w:tcPr>
          <w:p>
            <w:pPr>
              <w:jc w:val="right"/>
            </w:pPr>
            <w:r>
              <w:rPr>
                <w:b w:val="0"/>
                <w:color w:val="C0392B"/>
                <w:sz w:val="18"/>
              </w:rPr>
              <w:t>25.1%</w:t>
            </w:r>
          </w:p>
        </w:tc>
        <w:tc>
          <w:tcPr>
            <w:tcW w:type="dxa" w:w="1246"/>
            <w:shd w:val="clear" w:color="auto" w:fill="e8f0fe"/>
          </w:tcPr>
          <w:p>
            <w:pPr>
              <w:jc w:val="center"/>
            </w:pPr>
            <w:r>
              <w:rPr>
                <w:b w:val="0"/>
                <w:color w:val="C0392B"/>
                <w:sz w:val="18"/>
              </w:rPr>
              <w:t>🔴 Tendencia alcista preocupante</w:t>
            </w:r>
          </w:p>
        </w:tc>
      </w:tr>
      <w:tr>
        <w:tc>
          <w:tcPr>
            <w:tcW w:type="dxa" w:w="1246"/>
            <w:shd w:val="clear" w:color="auto" w:fill="e8f0fe"/>
          </w:tcPr>
          <w:p>
            <w:pPr>
              <w:jc w:val="left"/>
            </w:pPr>
            <w:r>
              <w:rPr>
                <w:b w:val="0"/>
                <w:sz w:val="18"/>
              </w:rPr>
              <w:t>DA/Ingreso %</w:t>
            </w:r>
          </w:p>
        </w:tc>
        <w:tc>
          <w:tcPr>
            <w:tcW w:type="dxa" w:w="1246"/>
            <w:shd w:val="clear" w:color="auto" w:fill="e8f0fe"/>
          </w:tcPr>
          <w:p>
            <w:pPr>
              <w:jc w:val="right"/>
            </w:pPr>
            <w:r>
              <w:rPr>
                <w:b w:val="0"/>
                <w:sz w:val="18"/>
              </w:rPr>
              <w:t>3.5%</w:t>
            </w:r>
          </w:p>
        </w:tc>
        <w:tc>
          <w:tcPr>
            <w:tcW w:type="dxa" w:w="1246"/>
            <w:shd w:val="clear" w:color="auto" w:fill="e8f0fe"/>
          </w:tcPr>
          <w:p>
            <w:pPr>
              <w:jc w:val="right"/>
            </w:pPr>
            <w:r>
              <w:rPr>
                <w:b w:val="0"/>
                <w:sz w:val="18"/>
              </w:rPr>
              <w:t>3.4%</w:t>
            </w:r>
          </w:p>
        </w:tc>
        <w:tc>
          <w:tcPr>
            <w:tcW w:type="dxa" w:w="1246"/>
            <w:shd w:val="clear" w:color="auto" w:fill="e8f0fe"/>
          </w:tcPr>
          <w:p>
            <w:pPr>
              <w:jc w:val="right"/>
            </w:pPr>
            <w:r>
              <w:rPr>
                <w:b w:val="0"/>
                <w:sz w:val="18"/>
              </w:rPr>
              <w:t>3.3%</w:t>
            </w:r>
          </w:p>
        </w:tc>
        <w:tc>
          <w:tcPr>
            <w:tcW w:type="dxa" w:w="1246"/>
            <w:shd w:val="clear" w:color="auto" w:fill="e8f0fe"/>
          </w:tcPr>
          <w:p>
            <w:pPr>
              <w:jc w:val="right"/>
            </w:pPr>
            <w:r>
              <w:rPr>
                <w:b w:val="0"/>
                <w:color w:val="E67E22"/>
                <w:sz w:val="18"/>
              </w:rPr>
              <w:t>5.6%</w:t>
            </w:r>
          </w:p>
        </w:tc>
        <w:tc>
          <w:tcPr>
            <w:tcW w:type="dxa" w:w="1246"/>
            <w:shd w:val="clear" w:color="auto" w:fill="e8f0fe"/>
          </w:tcPr>
          <w:p>
            <w:pPr>
              <w:jc w:val="right"/>
            </w:pPr>
            <w:r>
              <w:rPr>
                <w:b w:val="0"/>
                <w:color w:val="E67E22"/>
                <w:sz w:val="18"/>
              </w:rPr>
              <w:t>4.6%</w:t>
            </w:r>
          </w:p>
        </w:tc>
        <w:tc>
          <w:tcPr>
            <w:tcW w:type="dxa" w:w="1246"/>
            <w:shd w:val="clear" w:color="auto" w:fill="e8f0fe"/>
          </w:tcPr>
          <w:p>
            <w:pPr>
              <w:jc w:val="right"/>
            </w:pPr>
            <w:r>
              <w:rPr>
                <w:b w:val="0"/>
                <w:color w:val="E67E22"/>
                <w:sz w:val="18"/>
              </w:rPr>
              <w:t>4.5%</w:t>
            </w:r>
          </w:p>
        </w:tc>
        <w:tc>
          <w:tcPr>
            <w:tcW w:type="dxa" w:w="1246"/>
            <w:shd w:val="clear" w:color="auto" w:fill="e8f0fe"/>
          </w:tcPr>
          <w:p>
            <w:pPr>
              <w:jc w:val="center"/>
            </w:pPr>
            <w:r>
              <w:rPr>
                <w:b w:val="0"/>
                <w:color w:val="E67E22"/>
                <w:sz w:val="18"/>
              </w:rPr>
              <w:t>⚠️ Sigue subiendo</w:t>
            </w:r>
          </w:p>
        </w:tc>
      </w:tr>
      <w:tr>
        <w:tc>
          <w:tcPr>
            <w:tcW w:type="dxa" w:w="1246"/>
            <w:shd w:val="clear" w:color="auto" w:fill="e8f0fe"/>
          </w:tcPr>
          <w:p>
            <w:pPr>
              <w:jc w:val="left"/>
            </w:pPr>
            <w:r>
              <w:rPr>
                <w:b w:val="0"/>
                <w:sz w:val="18"/>
              </w:rPr>
              <w:t>GA Fijo/Ingreso %</w:t>
            </w:r>
          </w:p>
        </w:tc>
        <w:tc>
          <w:tcPr>
            <w:tcW w:type="dxa" w:w="1246"/>
            <w:shd w:val="clear" w:color="auto" w:fill="e8f0fe"/>
          </w:tcPr>
          <w:p>
            <w:pPr>
              <w:jc w:val="right"/>
            </w:pPr>
            <w:r>
              <w:rPr>
                <w:b w:val="0"/>
                <w:sz w:val="18"/>
              </w:rPr>
              <w:t>9.7%</w:t>
            </w:r>
          </w:p>
        </w:tc>
        <w:tc>
          <w:tcPr>
            <w:tcW w:type="dxa" w:w="1246"/>
            <w:shd w:val="clear" w:color="auto" w:fill="e8f0fe"/>
          </w:tcPr>
          <w:p>
            <w:pPr>
              <w:jc w:val="right"/>
            </w:pPr>
            <w:r>
              <w:rPr>
                <w:b w:val="0"/>
                <w:sz w:val="18"/>
              </w:rPr>
              <w:t>11.4%</w:t>
            </w:r>
          </w:p>
        </w:tc>
        <w:tc>
          <w:tcPr>
            <w:tcW w:type="dxa" w:w="1246"/>
            <w:shd w:val="clear" w:color="auto" w:fill="e8f0fe"/>
          </w:tcPr>
          <w:p>
            <w:pPr>
              <w:jc w:val="right"/>
            </w:pPr>
            <w:r>
              <w:rPr>
                <w:b w:val="0"/>
                <w:sz w:val="18"/>
              </w:rPr>
              <w:t>12.1%</w:t>
            </w:r>
          </w:p>
        </w:tc>
        <w:tc>
          <w:tcPr>
            <w:tcW w:type="dxa" w:w="1246"/>
            <w:shd w:val="clear" w:color="auto" w:fill="e8f0fe"/>
          </w:tcPr>
          <w:p>
            <w:pPr>
              <w:jc w:val="right"/>
            </w:pPr>
            <w:r>
              <w:rPr>
                <w:b w:val="0"/>
                <w:sz w:val="18"/>
              </w:rPr>
              <w:t>9.6%</w:t>
            </w:r>
          </w:p>
        </w:tc>
        <w:tc>
          <w:tcPr>
            <w:tcW w:type="dxa" w:w="1246"/>
            <w:shd w:val="clear" w:color="auto" w:fill="e8f0fe"/>
          </w:tcPr>
          <w:p>
            <w:pPr>
              <w:jc w:val="right"/>
            </w:pPr>
            <w:r>
              <w:rPr>
                <w:b w:val="0"/>
                <w:sz w:val="18"/>
              </w:rPr>
              <w:t>8.8%</w:t>
            </w:r>
          </w:p>
        </w:tc>
        <w:tc>
          <w:tcPr>
            <w:tcW w:type="dxa" w:w="1246"/>
            <w:shd w:val="clear" w:color="auto" w:fill="e8f0fe"/>
          </w:tcPr>
          <w:p>
            <w:pPr>
              <w:jc w:val="right"/>
            </w:pPr>
            <w:r>
              <w:rPr>
                <w:b w:val="0"/>
                <w:sz w:val="18"/>
              </w:rPr>
              <w:t>9.3%</w:t>
            </w:r>
          </w:p>
        </w:tc>
        <w:tc>
          <w:tcPr>
            <w:tcW w:type="dxa" w:w="1246"/>
            <w:shd w:val="clear" w:color="auto" w:fill="e8f0fe"/>
          </w:tcPr>
          <w:p>
            <w:pPr>
              <w:jc w:val="center"/>
            </w:pPr>
            <w:r>
              <w:rPr>
                <w:b w:val="0"/>
                <w:color w:val="1A936F"/>
                <w:sz w:val="18"/>
              </w:rPr>
              <w:t>✅ Relativamente estable</w:t>
            </w:r>
          </w:p>
        </w:tc>
      </w:tr>
    </w:tbl>
    <w:p/>
    <w:p>
      <w:pPr>
        <w:spacing w:before="120"/>
      </w:pPr>
      <w:r>
        <w:rPr>
          <w:b/>
          <w:color w:val="E67E22"/>
          <w:sz w:val="20"/>
        </w:rPr>
        <w:t xml:space="preserve">El GA es una estructura que crece sin techo visible:  </w:t>
      </w:r>
      <w:r>
        <w:rPr>
          <w:sz w:val="20"/>
        </w:rPr>
        <w:t>En Q1-2025, el GA representaba el 29,8% de los ingresos. En Q1-2026 pasó al 37,2%. El componente "Gastos Operativos" (go) es el más preocupante: casi se triplicó en términos absolutos. Esto apunta a expansión de nómina, nuevos arrendamientos de equipos (nuevo quirófano), y asesorías externas que aún no generan retorno medible. La depreciación creciente (+109%) confirma que hay inversión activa en activos fijos.</w:t>
      </w:r>
    </w:p>
    <w:p>
      <w:pPr>
        <w:spacing w:before="120"/>
      </w:pPr>
      <w:r>
        <w:rPr>
          <w:b/>
          <w:color w:val="16457B"/>
          <w:sz w:val="20"/>
        </w:rPr>
        <w:t xml:space="preserve">Contexto estratégico — Nuevo quirófano: </w:t>
      </w:r>
      <w:r>
        <w:rPr>
          <w:sz w:val="20"/>
        </w:rPr>
        <w:t>La expansión de costos fijos corresponde a la activación de un nuevo quirófano (capacidad +300 cirugías/mes adicionales, proyección $1.500–2.000M anuales). Los costos ya corrieron (depreciación, arrendamientos, nómina) pero los ingresos adicionales aún no se materializan. Cada mes de demora en la puesta en marcha representa ~$125–167M de ingresos no realizados con la estructura de costo ya activa.</w:t>
      </w:r>
    </w:p>
    <w:p>
      <w:pPr>
        <w:spacing w:before="200" w:after="60"/>
      </w:pPr>
      <w:r>
        <w:rPr>
          <w:b/>
          <w:color w:val="C0392B"/>
          <w:sz w:val="23"/>
        </w:rPr>
        <w:t>6.7  Balance y señales de caja — Alertas de liquidez</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64578"/>
          </w:tcPr>
          <w:p>
            <w:pPr>
              <w:jc w:val="left"/>
            </w:pPr>
            <w:r>
              <w:rPr>
                <w:b/>
                <w:color w:val="FFFFFF"/>
                <w:sz w:val="17"/>
              </w:rPr>
              <w:t>Indicador</w:t>
            </w:r>
          </w:p>
        </w:tc>
        <w:tc>
          <w:tcPr>
            <w:tcW w:type="dxa" w:w="1246"/>
            <w:shd w:val="clear" w:color="auto" w:fill="164578"/>
          </w:tcPr>
          <w:p>
            <w:pPr>
              <w:jc w:val="right"/>
            </w:pPr>
            <w:r>
              <w:rPr>
                <w:b/>
                <w:color w:val="FFFFFF"/>
                <w:sz w:val="17"/>
              </w:rPr>
              <w:t>Feb-25</w:t>
            </w:r>
          </w:p>
        </w:tc>
        <w:tc>
          <w:tcPr>
            <w:tcW w:type="dxa" w:w="1246"/>
            <w:shd w:val="clear" w:color="auto" w:fill="164578"/>
          </w:tcPr>
          <w:p>
            <w:pPr>
              <w:jc w:val="right"/>
            </w:pPr>
            <w:r>
              <w:rPr>
                <w:b/>
                <w:color w:val="FFFFFF"/>
                <w:sz w:val="17"/>
              </w:rPr>
              <w:t>Dic-25</w:t>
            </w:r>
          </w:p>
        </w:tc>
        <w:tc>
          <w:tcPr>
            <w:tcW w:type="dxa" w:w="1246"/>
            <w:shd w:val="clear" w:color="auto" w:fill="164578"/>
          </w:tcPr>
          <w:p>
            <w:pPr>
              <w:jc w:val="right"/>
            </w:pPr>
            <w:r>
              <w:rPr>
                <w:b/>
                <w:color w:val="FFFFFF"/>
                <w:sz w:val="17"/>
              </w:rPr>
              <w:t>Feb-26</w:t>
            </w:r>
          </w:p>
        </w:tc>
        <w:tc>
          <w:tcPr>
            <w:tcW w:type="dxa" w:w="1246"/>
            <w:shd w:val="clear" w:color="auto" w:fill="164578"/>
          </w:tcPr>
          <w:p>
            <w:pPr>
              <w:jc w:val="right"/>
            </w:pPr>
            <w:r>
              <w:rPr>
                <w:b/>
                <w:color w:val="FFFFFF"/>
                <w:sz w:val="17"/>
              </w:rPr>
              <w:t>Mar-26</w:t>
            </w:r>
          </w:p>
        </w:tc>
        <w:tc>
          <w:tcPr>
            <w:tcW w:type="dxa" w:w="1246"/>
            <w:shd w:val="clear" w:color="auto" w:fill="164578"/>
          </w:tcPr>
          <w:p>
            <w:pPr>
              <w:jc w:val="right"/>
            </w:pPr>
            <w:r>
              <w:rPr>
                <w:b/>
                <w:color w:val="FFFFFF"/>
                <w:sz w:val="17"/>
              </w:rPr>
              <w:t>Var Feb-25→Mar-26</w:t>
            </w:r>
          </w:p>
        </w:tc>
        <w:tc>
          <w:tcPr>
            <w:tcW w:type="dxa" w:w="1246"/>
            <w:shd w:val="clear" w:color="auto" w:fill="164578"/>
          </w:tcPr>
          <w:p>
            <w:pPr>
              <w:jc w:val="center"/>
            </w:pPr>
            <w:r>
              <w:rPr>
                <w:b/>
                <w:color w:val="FFFFFF"/>
                <w:sz w:val="17"/>
              </w:rPr>
              <w:t>Señal</w:t>
            </w:r>
          </w:p>
        </w:tc>
        <w:tc>
          <w:tcPr>
            <w:tcW w:type="dxa" w:w="1246"/>
            <w:shd w:val="clear" w:color="auto" w:fill="164578"/>
          </w:tcPr>
          <w:p>
            <w:pPr>
              <w:jc w:val="left"/>
            </w:pPr>
            <w:r>
              <w:rPr>
                <w:b/>
                <w:color w:val="FFFFFF"/>
                <w:sz w:val="17"/>
              </w:rPr>
              <w:t>Acción</w:t>
            </w:r>
          </w:p>
        </w:tc>
      </w:tr>
      <w:tr>
        <w:tc>
          <w:tcPr>
            <w:tcW w:type="dxa" w:w="1246"/>
            <w:shd w:val="clear" w:color="auto" w:fill="ffffff"/>
          </w:tcPr>
          <w:p>
            <w:pPr>
              <w:jc w:val="left"/>
            </w:pPr>
            <w:r>
              <w:rPr>
                <w:b w:val="0"/>
                <w:sz w:val="18"/>
              </w:rPr>
              <w:t>Caja (cash)</w:t>
            </w:r>
          </w:p>
        </w:tc>
        <w:tc>
          <w:tcPr>
            <w:tcW w:type="dxa" w:w="1246"/>
            <w:shd w:val="clear" w:color="auto" w:fill="ffffff"/>
          </w:tcPr>
          <w:p>
            <w:pPr>
              <w:jc w:val="right"/>
            </w:pPr>
            <w:r>
              <w:rPr>
                <w:b w:val="0"/>
                <w:color w:val="1A936F"/>
                <w:sz w:val="18"/>
              </w:rPr>
              <w:t>291.878</w:t>
            </w:r>
          </w:p>
        </w:tc>
        <w:tc>
          <w:tcPr>
            <w:tcW w:type="dxa" w:w="1246"/>
            <w:shd w:val="clear" w:color="auto" w:fill="ffffff"/>
          </w:tcPr>
          <w:p>
            <w:pPr>
              <w:jc w:val="right"/>
            </w:pPr>
            <w:r>
              <w:rPr>
                <w:b w:val="0"/>
                <w:color w:val="1A936F"/>
                <w:sz w:val="18"/>
              </w:rPr>
              <w:t>178.024</w:t>
            </w:r>
          </w:p>
        </w:tc>
        <w:tc>
          <w:tcPr>
            <w:tcW w:type="dxa" w:w="1246"/>
            <w:shd w:val="clear" w:color="auto" w:fill="ffffff"/>
          </w:tcPr>
          <w:p>
            <w:pPr>
              <w:jc w:val="right"/>
            </w:pPr>
            <w:r>
              <w:rPr>
                <w:b w:val="0"/>
                <w:color w:val="C0392B"/>
                <w:sz w:val="18"/>
              </w:rPr>
              <w:t>(1.793)</w:t>
            </w:r>
          </w:p>
        </w:tc>
        <w:tc>
          <w:tcPr>
            <w:tcW w:type="dxa" w:w="1246"/>
            <w:shd w:val="clear" w:color="auto" w:fill="ffffff"/>
          </w:tcPr>
          <w:p>
            <w:pPr>
              <w:jc w:val="right"/>
            </w:pPr>
            <w:r>
              <w:rPr>
                <w:b w:val="0"/>
                <w:color w:val="E67E22"/>
                <w:sz w:val="18"/>
              </w:rPr>
              <w:t>43.708</w:t>
            </w:r>
          </w:p>
        </w:tc>
        <w:tc>
          <w:tcPr>
            <w:tcW w:type="dxa" w:w="1246"/>
            <w:shd w:val="clear" w:color="auto" w:fill="ffffff"/>
          </w:tcPr>
          <w:p>
            <w:pPr>
              <w:jc w:val="right"/>
            </w:pPr>
            <w:r>
              <w:rPr>
                <w:b w:val="0"/>
                <w:color w:val="C0392B"/>
                <w:sz w:val="18"/>
              </w:rPr>
              <w:t>-85.0%</w:t>
            </w:r>
          </w:p>
        </w:tc>
        <w:tc>
          <w:tcPr>
            <w:tcW w:type="dxa" w:w="1246"/>
            <w:shd w:val="clear" w:color="auto" w:fill="ffffff"/>
          </w:tcPr>
          <w:p>
            <w:pPr>
              <w:jc w:val="center"/>
            </w:pPr>
            <w:r>
              <w:rPr>
                <w:b w:val="0"/>
                <w:sz w:val="18"/>
              </w:rPr>
              <w:t>🔴 Negativa en Feb-26</w:t>
            </w:r>
          </w:p>
        </w:tc>
        <w:tc>
          <w:tcPr>
            <w:tcW w:type="dxa" w:w="1246"/>
          </w:tcPr>
          <w:p/>
        </w:tc>
      </w:tr>
      <w:tr>
        <w:tc>
          <w:tcPr>
            <w:tcW w:type="dxa" w:w="1246"/>
            <w:shd w:val="clear" w:color="auto" w:fill="f0f4f8"/>
          </w:tcPr>
          <w:p>
            <w:pPr>
              <w:jc w:val="left"/>
            </w:pPr>
            <w:r>
              <w:rPr>
                <w:b w:val="0"/>
                <w:sz w:val="18"/>
              </w:rPr>
              <w:t>CxC (cartera)</w:t>
            </w:r>
          </w:p>
        </w:tc>
        <w:tc>
          <w:tcPr>
            <w:tcW w:type="dxa" w:w="1246"/>
            <w:shd w:val="clear" w:color="auto" w:fill="f0f4f8"/>
          </w:tcPr>
          <w:p>
            <w:pPr>
              <w:jc w:val="right"/>
            </w:pPr>
            <w:r>
              <w:rPr>
                <w:b w:val="0"/>
                <w:sz w:val="18"/>
              </w:rPr>
              <w:t>701.000</w:t>
            </w:r>
          </w:p>
        </w:tc>
        <w:tc>
          <w:tcPr>
            <w:tcW w:type="dxa" w:w="1246"/>
            <w:shd w:val="clear" w:color="auto" w:fill="f0f4f8"/>
          </w:tcPr>
          <w:p>
            <w:pPr>
              <w:jc w:val="right"/>
            </w:pPr>
            <w:r>
              <w:rPr>
                <w:b w:val="0"/>
                <w:color w:val="C0392B"/>
                <w:sz w:val="18"/>
              </w:rPr>
              <w:t>2.103.000</w:t>
            </w:r>
          </w:p>
        </w:tc>
        <w:tc>
          <w:tcPr>
            <w:tcW w:type="dxa" w:w="1246"/>
            <w:shd w:val="clear" w:color="auto" w:fill="f0f4f8"/>
          </w:tcPr>
          <w:p>
            <w:pPr>
              <w:jc w:val="right"/>
            </w:pPr>
            <w:r>
              <w:rPr>
                <w:b w:val="0"/>
                <w:color w:val="E67E22"/>
                <w:sz w:val="18"/>
              </w:rPr>
              <w:t>1.914.000</w:t>
            </w:r>
          </w:p>
        </w:tc>
        <w:tc>
          <w:tcPr>
            <w:tcW w:type="dxa" w:w="1246"/>
            <w:shd w:val="clear" w:color="auto" w:fill="f0f4f8"/>
          </w:tcPr>
          <w:p>
            <w:pPr>
              <w:jc w:val="right"/>
            </w:pPr>
            <w:r>
              <w:rPr>
                <w:b w:val="0"/>
                <w:color w:val="C0392B"/>
                <w:sz w:val="18"/>
              </w:rPr>
              <w:t>2.374.000</w:t>
            </w:r>
          </w:p>
        </w:tc>
        <w:tc>
          <w:tcPr>
            <w:tcW w:type="dxa" w:w="1246"/>
            <w:shd w:val="clear" w:color="auto" w:fill="f0f4f8"/>
          </w:tcPr>
          <w:p>
            <w:pPr>
              <w:jc w:val="right"/>
            </w:pPr>
            <w:r>
              <w:rPr>
                <w:b w:val="0"/>
                <w:color w:val="C0392B"/>
                <w:sz w:val="18"/>
              </w:rPr>
              <w:t>+238.7%</w:t>
            </w:r>
          </w:p>
        </w:tc>
        <w:tc>
          <w:tcPr>
            <w:tcW w:type="dxa" w:w="1246"/>
            <w:shd w:val="clear" w:color="auto" w:fill="f0f4f8"/>
          </w:tcPr>
          <w:p>
            <w:pPr>
              <w:jc w:val="center"/>
            </w:pPr>
            <w:r>
              <w:rPr>
                <w:b w:val="0"/>
                <w:sz w:val="18"/>
              </w:rPr>
              <w:t>🔴 +239% en 13 meses</w:t>
            </w:r>
          </w:p>
        </w:tc>
        <w:tc>
          <w:tcPr>
            <w:tcW w:type="dxa" w:w="1246"/>
          </w:tcPr>
          <w:p/>
        </w:tc>
      </w:tr>
      <w:tr>
        <w:tc>
          <w:tcPr>
            <w:tcW w:type="dxa" w:w="1246"/>
            <w:shd w:val="clear" w:color="auto" w:fill="ffffff"/>
          </w:tcPr>
          <w:p>
            <w:pPr>
              <w:jc w:val="left"/>
            </w:pPr>
            <w:r>
              <w:rPr>
                <w:b w:val="0"/>
                <w:sz w:val="18"/>
              </w:rPr>
              <w:t>Activo Corriente</w:t>
            </w:r>
          </w:p>
        </w:tc>
        <w:tc>
          <w:tcPr>
            <w:tcW w:type="dxa" w:w="1246"/>
            <w:shd w:val="clear" w:color="auto" w:fill="ffffff"/>
          </w:tcPr>
          <w:p>
            <w:pPr>
              <w:jc w:val="right"/>
            </w:pPr>
            <w:r>
              <w:rPr>
                <w:b w:val="0"/>
                <w:sz w:val="18"/>
              </w:rPr>
              <w:t>993.000</w:t>
            </w:r>
          </w:p>
        </w:tc>
        <w:tc>
          <w:tcPr>
            <w:tcW w:type="dxa" w:w="1246"/>
            <w:shd w:val="clear" w:color="auto" w:fill="ffffff"/>
          </w:tcPr>
          <w:p>
            <w:pPr>
              <w:jc w:val="right"/>
            </w:pPr>
            <w:r>
              <w:rPr>
                <w:b w:val="0"/>
                <w:sz w:val="18"/>
              </w:rPr>
              <w:t>2.850.000</w:t>
            </w:r>
          </w:p>
        </w:tc>
        <w:tc>
          <w:tcPr>
            <w:tcW w:type="dxa" w:w="1246"/>
            <w:shd w:val="clear" w:color="auto" w:fill="ffffff"/>
          </w:tcPr>
          <w:p>
            <w:pPr>
              <w:jc w:val="right"/>
            </w:pPr>
            <w:r>
              <w:rPr>
                <w:b w:val="0"/>
                <w:sz w:val="18"/>
              </w:rPr>
              <w:t>2.481.000</w:t>
            </w:r>
          </w:p>
        </w:tc>
        <w:tc>
          <w:tcPr>
            <w:tcW w:type="dxa" w:w="1246"/>
            <w:shd w:val="clear" w:color="auto" w:fill="ffffff"/>
          </w:tcPr>
          <w:p>
            <w:pPr>
              <w:jc w:val="right"/>
            </w:pPr>
            <w:r>
              <w:rPr>
                <w:b w:val="0"/>
                <w:sz w:val="18"/>
              </w:rPr>
              <w:t>2.987.000</w:t>
            </w:r>
          </w:p>
        </w:tc>
        <w:tc>
          <w:tcPr>
            <w:tcW w:type="dxa" w:w="1246"/>
            <w:shd w:val="clear" w:color="auto" w:fill="ffffff"/>
          </w:tcPr>
          <w:p>
            <w:pPr>
              <w:jc w:val="right"/>
            </w:pPr>
            <w:r>
              <w:rPr>
                <w:b w:val="0"/>
                <w:color w:val="E67E22"/>
                <w:sz w:val="18"/>
              </w:rPr>
              <w:t>+200.8%</w:t>
            </w:r>
          </w:p>
        </w:tc>
        <w:tc>
          <w:tcPr>
            <w:tcW w:type="dxa" w:w="1246"/>
            <w:shd w:val="clear" w:color="auto" w:fill="ffffff"/>
          </w:tcPr>
          <w:p>
            <w:pPr>
              <w:jc w:val="center"/>
            </w:pPr>
            <w:r>
              <w:rPr>
                <w:b w:val="0"/>
                <w:sz w:val="18"/>
              </w:rPr>
              <w:t>⚠️ Crece pero dominado por CxC</w:t>
            </w:r>
          </w:p>
        </w:tc>
        <w:tc>
          <w:tcPr>
            <w:tcW w:type="dxa" w:w="1246"/>
          </w:tcPr>
          <w:p/>
        </w:tc>
      </w:tr>
      <w:tr>
        <w:tc>
          <w:tcPr>
            <w:tcW w:type="dxa" w:w="1246"/>
            <w:shd w:val="clear" w:color="auto" w:fill="f0f4f8"/>
          </w:tcPr>
          <w:p>
            <w:pPr>
              <w:jc w:val="left"/>
            </w:pPr>
            <w:r>
              <w:rPr>
                <w:b w:val="0"/>
                <w:sz w:val="18"/>
              </w:rPr>
              <w:t>CxP Proveedores</w:t>
            </w:r>
          </w:p>
        </w:tc>
        <w:tc>
          <w:tcPr>
            <w:tcW w:type="dxa" w:w="1246"/>
            <w:shd w:val="clear" w:color="auto" w:fill="f0f4f8"/>
          </w:tcPr>
          <w:p>
            <w:pPr>
              <w:jc w:val="right"/>
            </w:pPr>
            <w:r>
              <w:rPr>
                <w:b w:val="0"/>
                <w:sz w:val="18"/>
              </w:rPr>
              <w:t>249.000</w:t>
            </w:r>
          </w:p>
        </w:tc>
        <w:tc>
          <w:tcPr>
            <w:tcW w:type="dxa" w:w="1246"/>
            <w:shd w:val="clear" w:color="auto" w:fill="f0f4f8"/>
          </w:tcPr>
          <w:p>
            <w:pPr>
              <w:jc w:val="right"/>
            </w:pPr>
            <w:r>
              <w:rPr>
                <w:b w:val="0"/>
                <w:sz w:val="18"/>
              </w:rPr>
              <w:t>276.000</w:t>
            </w:r>
          </w:p>
        </w:tc>
        <w:tc>
          <w:tcPr>
            <w:tcW w:type="dxa" w:w="1246"/>
            <w:shd w:val="clear" w:color="auto" w:fill="f0f4f8"/>
          </w:tcPr>
          <w:p>
            <w:pPr>
              <w:jc w:val="right"/>
            </w:pPr>
            <w:r>
              <w:rPr>
                <w:b w:val="0"/>
                <w:color w:val="E67E22"/>
                <w:sz w:val="18"/>
              </w:rPr>
              <w:t>335.000</w:t>
            </w:r>
          </w:p>
        </w:tc>
        <w:tc>
          <w:tcPr>
            <w:tcW w:type="dxa" w:w="1246"/>
            <w:shd w:val="clear" w:color="auto" w:fill="f0f4f8"/>
          </w:tcPr>
          <w:p>
            <w:pPr>
              <w:jc w:val="right"/>
            </w:pPr>
            <w:r>
              <w:rPr>
                <w:b w:val="0"/>
                <w:color w:val="C0392B"/>
                <w:sz w:val="18"/>
              </w:rPr>
              <w:t>560.000</w:t>
            </w:r>
          </w:p>
        </w:tc>
        <w:tc>
          <w:tcPr>
            <w:tcW w:type="dxa" w:w="1246"/>
            <w:shd w:val="clear" w:color="auto" w:fill="f0f4f8"/>
          </w:tcPr>
          <w:p>
            <w:pPr>
              <w:jc w:val="right"/>
            </w:pPr>
            <w:r>
              <w:rPr>
                <w:b w:val="0"/>
                <w:color w:val="C0392B"/>
                <w:sz w:val="18"/>
              </w:rPr>
              <w:t>+124.9%</w:t>
            </w:r>
          </w:p>
        </w:tc>
        <w:tc>
          <w:tcPr>
            <w:tcW w:type="dxa" w:w="1246"/>
            <w:shd w:val="clear" w:color="auto" w:fill="f0f4f8"/>
          </w:tcPr>
          <w:p>
            <w:pPr>
              <w:jc w:val="center"/>
            </w:pPr>
            <w:r>
              <w:rPr>
                <w:b w:val="0"/>
                <w:sz w:val="18"/>
              </w:rPr>
              <w:t>🔴 +125% desde Dic-25</w:t>
            </w:r>
          </w:p>
        </w:tc>
        <w:tc>
          <w:tcPr>
            <w:tcW w:type="dxa" w:w="1246"/>
          </w:tcPr>
          <w:p/>
        </w:tc>
      </w:tr>
      <w:tr>
        <w:tc>
          <w:tcPr>
            <w:tcW w:type="dxa" w:w="1246"/>
            <w:shd w:val="clear" w:color="auto" w:fill="ffffff"/>
          </w:tcPr>
          <w:p>
            <w:pPr>
              <w:jc w:val="left"/>
            </w:pPr>
            <w:r>
              <w:rPr>
                <w:b w:val="0"/>
                <w:sz w:val="18"/>
              </w:rPr>
              <w:t>Pasivo Corriente</w:t>
            </w:r>
          </w:p>
        </w:tc>
        <w:tc>
          <w:tcPr>
            <w:tcW w:type="dxa" w:w="1246"/>
            <w:shd w:val="clear" w:color="auto" w:fill="ffffff"/>
          </w:tcPr>
          <w:p>
            <w:pPr>
              <w:jc w:val="right"/>
            </w:pPr>
            <w:r>
              <w:rPr>
                <w:b w:val="0"/>
                <w:sz w:val="18"/>
              </w:rPr>
              <w:t>2.769.000</w:t>
            </w:r>
          </w:p>
        </w:tc>
        <w:tc>
          <w:tcPr>
            <w:tcW w:type="dxa" w:w="1246"/>
            <w:shd w:val="clear" w:color="auto" w:fill="ffffff"/>
          </w:tcPr>
          <w:p>
            <w:pPr>
              <w:jc w:val="right"/>
            </w:pPr>
            <w:r>
              <w:rPr>
                <w:b w:val="0"/>
                <w:sz w:val="18"/>
              </w:rPr>
              <w:t>7.796.000</w:t>
            </w:r>
          </w:p>
        </w:tc>
        <w:tc>
          <w:tcPr>
            <w:tcW w:type="dxa" w:w="1246"/>
            <w:shd w:val="clear" w:color="auto" w:fill="ffffff"/>
          </w:tcPr>
          <w:p>
            <w:pPr>
              <w:jc w:val="right"/>
            </w:pPr>
            <w:r>
              <w:rPr>
                <w:b w:val="0"/>
                <w:sz w:val="18"/>
              </w:rPr>
              <w:t>8.491.000</w:t>
            </w:r>
          </w:p>
        </w:tc>
        <w:tc>
          <w:tcPr>
            <w:tcW w:type="dxa" w:w="1246"/>
            <w:shd w:val="clear" w:color="auto" w:fill="ffffff"/>
          </w:tcPr>
          <w:p>
            <w:pPr>
              <w:jc w:val="right"/>
            </w:pPr>
            <w:r>
              <w:rPr>
                <w:b w:val="0"/>
                <w:sz w:val="18"/>
              </w:rPr>
              <w:t>5.289.000</w:t>
            </w:r>
          </w:p>
        </w:tc>
        <w:tc>
          <w:tcPr>
            <w:tcW w:type="dxa" w:w="1246"/>
            <w:shd w:val="clear" w:color="auto" w:fill="ffffff"/>
          </w:tcPr>
          <w:p>
            <w:pPr>
              <w:jc w:val="right"/>
            </w:pPr>
            <w:r>
              <w:rPr>
                <w:b w:val="0"/>
                <w:color w:val="E67E22"/>
                <w:sz w:val="18"/>
              </w:rPr>
              <w:t>+91.0%</w:t>
            </w:r>
          </w:p>
        </w:tc>
        <w:tc>
          <w:tcPr>
            <w:tcW w:type="dxa" w:w="1246"/>
            <w:shd w:val="clear" w:color="auto" w:fill="ffffff"/>
          </w:tcPr>
          <w:p>
            <w:pPr>
              <w:jc w:val="center"/>
            </w:pPr>
            <w:r>
              <w:rPr>
                <w:b w:val="0"/>
                <w:sz w:val="18"/>
              </w:rPr>
              <w:t>⚠️ Bajó Feb→Mar (reclasif.)</w:t>
            </w:r>
          </w:p>
        </w:tc>
        <w:tc>
          <w:tcPr>
            <w:tcW w:type="dxa" w:w="1246"/>
          </w:tcPr>
          <w:p/>
        </w:tc>
      </w:tr>
      <w:tr>
        <w:tc>
          <w:tcPr>
            <w:tcW w:type="dxa" w:w="1246"/>
            <w:shd w:val="clear" w:color="auto" w:fill="f0f4f8"/>
          </w:tcPr>
          <w:p>
            <w:pPr>
              <w:jc w:val="left"/>
            </w:pPr>
            <w:r>
              <w:rPr>
                <w:b w:val="0"/>
                <w:sz w:val="18"/>
              </w:rPr>
              <w:t>Deuda Bancaria</w:t>
            </w:r>
          </w:p>
        </w:tc>
        <w:tc>
          <w:tcPr>
            <w:tcW w:type="dxa" w:w="1246"/>
            <w:shd w:val="clear" w:color="auto" w:fill="f0f4f8"/>
          </w:tcPr>
          <w:p>
            <w:pPr>
              <w:jc w:val="right"/>
            </w:pPr>
            <w:r>
              <w:rPr>
                <w:b w:val="0"/>
                <w:sz w:val="18"/>
              </w:rPr>
              <w:t>719.000</w:t>
            </w:r>
          </w:p>
        </w:tc>
        <w:tc>
          <w:tcPr>
            <w:tcW w:type="dxa" w:w="1246"/>
            <w:shd w:val="clear" w:color="auto" w:fill="f0f4f8"/>
          </w:tcPr>
          <w:p>
            <w:pPr>
              <w:jc w:val="right"/>
            </w:pPr>
            <w:r>
              <w:rPr>
                <w:b w:val="0"/>
                <w:sz w:val="18"/>
              </w:rPr>
              <w:t>701.000</w:t>
            </w:r>
          </w:p>
        </w:tc>
        <w:tc>
          <w:tcPr>
            <w:tcW w:type="dxa" w:w="1246"/>
            <w:shd w:val="clear" w:color="auto" w:fill="f0f4f8"/>
          </w:tcPr>
          <w:p>
            <w:pPr>
              <w:jc w:val="right"/>
            </w:pPr>
            <w:r>
              <w:rPr>
                <w:b w:val="0"/>
                <w:sz w:val="18"/>
              </w:rPr>
              <w:t>757.000</w:t>
            </w:r>
          </w:p>
        </w:tc>
        <w:tc>
          <w:tcPr>
            <w:tcW w:type="dxa" w:w="1246"/>
            <w:shd w:val="clear" w:color="auto" w:fill="f0f4f8"/>
          </w:tcPr>
          <w:p>
            <w:pPr>
              <w:jc w:val="right"/>
            </w:pPr>
            <w:r>
              <w:rPr>
                <w:b w:val="0"/>
                <w:sz w:val="18"/>
              </w:rPr>
              <w:t>736.000</w:t>
            </w:r>
          </w:p>
        </w:tc>
        <w:tc>
          <w:tcPr>
            <w:tcW w:type="dxa" w:w="1246"/>
            <w:shd w:val="clear" w:color="auto" w:fill="f0f4f8"/>
          </w:tcPr>
          <w:p>
            <w:pPr>
              <w:jc w:val="right"/>
            </w:pPr>
            <w:r>
              <w:rPr>
                <w:b w:val="0"/>
                <w:color w:val="1A936F"/>
                <w:sz w:val="18"/>
              </w:rPr>
              <w:t>+2.4%</w:t>
            </w:r>
          </w:p>
        </w:tc>
        <w:tc>
          <w:tcPr>
            <w:tcW w:type="dxa" w:w="1246"/>
            <w:shd w:val="clear" w:color="auto" w:fill="f0f4f8"/>
          </w:tcPr>
          <w:p>
            <w:pPr>
              <w:jc w:val="center"/>
            </w:pPr>
            <w:r>
              <w:rPr>
                <w:b w:val="0"/>
                <w:sz w:val="18"/>
              </w:rPr>
              <w:t>✅ Estable ~$700–757M</w:t>
            </w:r>
          </w:p>
        </w:tc>
        <w:tc>
          <w:tcPr>
            <w:tcW w:type="dxa" w:w="1246"/>
          </w:tcPr>
          <w:p/>
        </w:tc>
      </w:tr>
      <w:tr>
        <w:tc>
          <w:tcPr>
            <w:tcW w:type="dxa" w:w="1246"/>
            <w:shd w:val="clear" w:color="auto" w:fill="ffffff"/>
          </w:tcPr>
          <w:p>
            <w:pPr>
              <w:jc w:val="left"/>
            </w:pPr>
            <w:r>
              <w:rPr>
                <w:b w:val="0"/>
                <w:sz w:val="18"/>
              </w:rPr>
              <w:t>Pasivo Total</w:t>
            </w:r>
          </w:p>
        </w:tc>
        <w:tc>
          <w:tcPr>
            <w:tcW w:type="dxa" w:w="1246"/>
            <w:shd w:val="clear" w:color="auto" w:fill="ffffff"/>
          </w:tcPr>
          <w:p>
            <w:pPr>
              <w:jc w:val="right"/>
            </w:pPr>
            <w:r>
              <w:rPr>
                <w:b w:val="0"/>
                <w:sz w:val="18"/>
              </w:rPr>
              <w:t>4.314.000</w:t>
            </w:r>
          </w:p>
        </w:tc>
        <w:tc>
          <w:tcPr>
            <w:tcW w:type="dxa" w:w="1246"/>
            <w:shd w:val="clear" w:color="auto" w:fill="ffffff"/>
          </w:tcPr>
          <w:p>
            <w:pPr>
              <w:jc w:val="right"/>
            </w:pPr>
            <w:r>
              <w:rPr>
                <w:b w:val="0"/>
                <w:sz w:val="18"/>
              </w:rPr>
              <w:t>10.606.000</w:t>
            </w:r>
          </w:p>
        </w:tc>
        <w:tc>
          <w:tcPr>
            <w:tcW w:type="dxa" w:w="1246"/>
            <w:shd w:val="clear" w:color="auto" w:fill="ffffff"/>
          </w:tcPr>
          <w:p>
            <w:pPr>
              <w:jc w:val="right"/>
            </w:pPr>
            <w:r>
              <w:rPr>
                <w:b w:val="0"/>
                <w:sz w:val="18"/>
              </w:rPr>
              <w:t>10.633.000</w:t>
            </w:r>
          </w:p>
        </w:tc>
        <w:tc>
          <w:tcPr>
            <w:tcW w:type="dxa" w:w="1246"/>
            <w:shd w:val="clear" w:color="auto" w:fill="ffffff"/>
          </w:tcPr>
          <w:p>
            <w:pPr>
              <w:jc w:val="right"/>
            </w:pPr>
            <w:r>
              <w:rPr>
                <w:b w:val="0"/>
                <w:sz w:val="18"/>
              </w:rPr>
              <w:t>7.355.000</w:t>
            </w:r>
          </w:p>
        </w:tc>
        <w:tc>
          <w:tcPr>
            <w:tcW w:type="dxa" w:w="1246"/>
            <w:shd w:val="clear" w:color="auto" w:fill="ffffff"/>
          </w:tcPr>
          <w:p>
            <w:pPr>
              <w:jc w:val="right"/>
            </w:pPr>
            <w:r>
              <w:rPr>
                <w:b w:val="0"/>
                <w:color w:val="E67E22"/>
                <w:sz w:val="18"/>
              </w:rPr>
              <w:t>+70.5%</w:t>
            </w:r>
          </w:p>
        </w:tc>
        <w:tc>
          <w:tcPr>
            <w:tcW w:type="dxa" w:w="1246"/>
            <w:shd w:val="clear" w:color="auto" w:fill="ffffff"/>
          </w:tcPr>
          <w:p>
            <w:pPr>
              <w:jc w:val="center"/>
            </w:pPr>
            <w:r>
              <w:rPr>
                <w:b w:val="0"/>
                <w:sz w:val="18"/>
              </w:rPr>
              <w:t>⚠️ Bajó Mar vs Feb (reclasif.)</w:t>
            </w:r>
          </w:p>
        </w:tc>
        <w:tc>
          <w:tcPr>
            <w:tcW w:type="dxa" w:w="1246"/>
          </w:tcPr>
          <w:p/>
        </w:tc>
      </w:tr>
      <w:tr>
        <w:tc>
          <w:tcPr>
            <w:tcW w:type="dxa" w:w="1246"/>
            <w:shd w:val="clear" w:color="auto" w:fill="f0f4f8"/>
          </w:tcPr>
          <w:p>
            <w:pPr>
              <w:jc w:val="left"/>
            </w:pPr>
            <w:r>
              <w:rPr>
                <w:b w:val="0"/>
                <w:sz w:val="18"/>
              </w:rPr>
              <w:t>Patrimonio</w:t>
            </w:r>
          </w:p>
        </w:tc>
        <w:tc>
          <w:tcPr>
            <w:tcW w:type="dxa" w:w="1246"/>
            <w:shd w:val="clear" w:color="auto" w:fill="f0f4f8"/>
          </w:tcPr>
          <w:p>
            <w:pPr>
              <w:jc w:val="right"/>
            </w:pPr>
            <w:r>
              <w:rPr>
                <w:b w:val="0"/>
                <w:sz w:val="18"/>
              </w:rPr>
              <w:t>2.111.000</w:t>
            </w:r>
          </w:p>
        </w:tc>
        <w:tc>
          <w:tcPr>
            <w:tcW w:type="dxa" w:w="1246"/>
            <w:shd w:val="clear" w:color="auto" w:fill="f0f4f8"/>
          </w:tcPr>
          <w:p>
            <w:pPr>
              <w:jc w:val="right"/>
            </w:pPr>
            <w:r>
              <w:rPr>
                <w:b w:val="0"/>
                <w:sz w:val="18"/>
              </w:rPr>
              <w:t>2.322.000</w:t>
            </w:r>
          </w:p>
        </w:tc>
        <w:tc>
          <w:tcPr>
            <w:tcW w:type="dxa" w:w="1246"/>
            <w:shd w:val="clear" w:color="auto" w:fill="f0f4f8"/>
          </w:tcPr>
          <w:p>
            <w:pPr>
              <w:jc w:val="right"/>
            </w:pPr>
            <w:r>
              <w:rPr>
                <w:b w:val="0"/>
                <w:sz w:val="18"/>
              </w:rPr>
              <w:t>2.349.000</w:t>
            </w:r>
          </w:p>
        </w:tc>
        <w:tc>
          <w:tcPr>
            <w:tcW w:type="dxa" w:w="1246"/>
            <w:shd w:val="clear" w:color="auto" w:fill="f0f4f8"/>
          </w:tcPr>
          <w:p>
            <w:pPr>
              <w:jc w:val="right"/>
            </w:pPr>
            <w:r>
              <w:rPr>
                <w:b w:val="0"/>
                <w:sz w:val="18"/>
              </w:rPr>
              <w:t>6.116.000</w:t>
            </w:r>
          </w:p>
        </w:tc>
        <w:tc>
          <w:tcPr>
            <w:tcW w:type="dxa" w:w="1246"/>
            <w:shd w:val="clear" w:color="auto" w:fill="f0f4f8"/>
          </w:tcPr>
          <w:p>
            <w:pPr>
              <w:jc w:val="right"/>
            </w:pPr>
            <w:r>
              <w:rPr>
                <w:b w:val="0"/>
                <w:color w:val="6C3B9A"/>
                <w:sz w:val="18"/>
              </w:rPr>
              <w:t>+189.7%</w:t>
            </w:r>
          </w:p>
        </w:tc>
        <w:tc>
          <w:tcPr>
            <w:tcW w:type="dxa" w:w="1246"/>
            <w:shd w:val="clear" w:color="auto" w:fill="f0f4f8"/>
          </w:tcPr>
          <w:p>
            <w:pPr>
              <w:jc w:val="center"/>
            </w:pPr>
            <w:r>
              <w:rPr>
                <w:b w:val="0"/>
                <w:sz w:val="18"/>
              </w:rPr>
              <w:t>❓ +$3.767M en un mes</w:t>
            </w:r>
          </w:p>
        </w:tc>
        <w:tc>
          <w:tcPr>
            <w:tcW w:type="dxa" w:w="1246"/>
          </w:tcPr>
          <w:p/>
        </w:tc>
      </w:tr>
      <w:tr>
        <w:tc>
          <w:tcPr>
            <w:tcW w:type="dxa" w:w="1246"/>
            <w:shd w:val="clear" w:color="auto" w:fill="ffffff"/>
          </w:tcPr>
          <w:p>
            <w:pPr>
              <w:jc w:val="left"/>
            </w:pPr>
            <w:r>
              <w:rPr>
                <w:b w:val="0"/>
                <w:sz w:val="18"/>
              </w:rPr>
              <w:t>Activo Total</w:t>
            </w:r>
          </w:p>
        </w:tc>
        <w:tc>
          <w:tcPr>
            <w:tcW w:type="dxa" w:w="1246"/>
            <w:shd w:val="clear" w:color="auto" w:fill="ffffff"/>
          </w:tcPr>
          <w:p>
            <w:pPr>
              <w:jc w:val="right"/>
            </w:pPr>
            <w:r>
              <w:rPr>
                <w:b w:val="0"/>
                <w:sz w:val="18"/>
              </w:rPr>
              <w:t>6.425.000</w:t>
            </w:r>
          </w:p>
        </w:tc>
        <w:tc>
          <w:tcPr>
            <w:tcW w:type="dxa" w:w="1246"/>
            <w:shd w:val="clear" w:color="auto" w:fill="ffffff"/>
          </w:tcPr>
          <w:p>
            <w:pPr>
              <w:jc w:val="right"/>
            </w:pPr>
            <w:r>
              <w:rPr>
                <w:b w:val="0"/>
                <w:sz w:val="18"/>
              </w:rPr>
              <w:t>12.929.000</w:t>
            </w:r>
          </w:p>
        </w:tc>
        <w:tc>
          <w:tcPr>
            <w:tcW w:type="dxa" w:w="1246"/>
            <w:shd w:val="clear" w:color="auto" w:fill="ffffff"/>
          </w:tcPr>
          <w:p>
            <w:pPr>
              <w:jc w:val="right"/>
            </w:pPr>
            <w:r>
              <w:rPr>
                <w:b w:val="0"/>
                <w:sz w:val="18"/>
              </w:rPr>
              <w:t>12.982.000</w:t>
            </w:r>
          </w:p>
        </w:tc>
        <w:tc>
          <w:tcPr>
            <w:tcW w:type="dxa" w:w="1246"/>
            <w:shd w:val="clear" w:color="auto" w:fill="ffffff"/>
          </w:tcPr>
          <w:p>
            <w:pPr>
              <w:jc w:val="right"/>
            </w:pPr>
            <w:r>
              <w:rPr>
                <w:b w:val="0"/>
                <w:sz w:val="18"/>
              </w:rPr>
              <w:t>13.471.000</w:t>
            </w:r>
          </w:p>
        </w:tc>
        <w:tc>
          <w:tcPr>
            <w:tcW w:type="dxa" w:w="1246"/>
            <w:shd w:val="clear" w:color="auto" w:fill="ffffff"/>
          </w:tcPr>
          <w:p>
            <w:pPr>
              <w:jc w:val="right"/>
            </w:pPr>
            <w:r>
              <w:rPr>
                <w:b w:val="0"/>
                <w:color w:val="E67E22"/>
                <w:sz w:val="18"/>
              </w:rPr>
              <w:t>+109.7%</w:t>
            </w:r>
          </w:p>
        </w:tc>
        <w:tc>
          <w:tcPr>
            <w:tcW w:type="dxa" w:w="1246"/>
            <w:shd w:val="clear" w:color="auto" w:fill="ffffff"/>
          </w:tcPr>
          <w:p>
            <w:pPr>
              <w:jc w:val="center"/>
            </w:pPr>
            <w:r>
              <w:rPr>
                <w:b w:val="0"/>
                <w:sz w:val="18"/>
              </w:rPr>
              <w:t>⚠️ +$7.046M en 13 meses (+110%)</w:t>
            </w:r>
          </w:p>
        </w:tc>
        <w:tc>
          <w:tcPr>
            <w:tcW w:type="dxa" w:w="1246"/>
          </w:tcPr>
          <w:p/>
        </w:tc>
      </w:tr>
    </w:tbl>
    <w:p/>
    <w:p>
      <w:pPr>
        <w:spacing w:before="200" w:after="60"/>
      </w:pPr>
      <w:r>
        <w:rPr>
          <w:b/>
          <w:color w:val="555555"/>
          <w:sz w:val="21"/>
        </w:rPr>
        <w:t xml:space="preserve">   Razón Corriente — Riesgo de liquidez estructural</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0ea596"/>
          </w:tcPr>
          <w:p>
            <w:pPr>
              <w:jc w:val="left"/>
            </w:pPr>
            <w:r>
              <w:rPr>
                <w:b/>
                <w:color w:val="FFFFFF"/>
                <w:sz w:val="17"/>
              </w:rPr>
              <w:t>Período</w:t>
            </w:r>
          </w:p>
        </w:tc>
        <w:tc>
          <w:tcPr>
            <w:tcW w:type="dxa" w:w="1994"/>
            <w:shd w:val="clear" w:color="auto" w:fill="0ea596"/>
          </w:tcPr>
          <w:p>
            <w:pPr>
              <w:jc w:val="right"/>
            </w:pPr>
            <w:r>
              <w:rPr>
                <w:b/>
                <w:color w:val="FFFFFF"/>
                <w:sz w:val="17"/>
              </w:rPr>
              <w:t>Activo Corr.</w:t>
            </w:r>
          </w:p>
        </w:tc>
        <w:tc>
          <w:tcPr>
            <w:tcW w:type="dxa" w:w="1994"/>
            <w:shd w:val="clear" w:color="auto" w:fill="0ea596"/>
          </w:tcPr>
          <w:p>
            <w:pPr>
              <w:jc w:val="right"/>
            </w:pPr>
            <w:r>
              <w:rPr>
                <w:b/>
                <w:color w:val="FFFFFF"/>
                <w:sz w:val="17"/>
              </w:rPr>
              <w:t>Pasivo Corr.</w:t>
            </w:r>
          </w:p>
        </w:tc>
        <w:tc>
          <w:tcPr>
            <w:tcW w:type="dxa" w:w="1994"/>
            <w:shd w:val="clear" w:color="auto" w:fill="0ea596"/>
          </w:tcPr>
          <w:p>
            <w:pPr>
              <w:jc w:val="right"/>
            </w:pPr>
            <w:r>
              <w:rPr>
                <w:b/>
                <w:color w:val="FFFFFF"/>
                <w:sz w:val="17"/>
              </w:rPr>
              <w:t>Razón Corriente</w:t>
            </w:r>
          </w:p>
        </w:tc>
        <w:tc>
          <w:tcPr>
            <w:tcW w:type="dxa" w:w="1994"/>
            <w:shd w:val="clear" w:color="auto" w:fill="0ea596"/>
          </w:tcPr>
          <w:p>
            <w:pPr>
              <w:jc w:val="center"/>
            </w:pPr>
            <w:r>
              <w:rPr>
                <w:b/>
                <w:color w:val="FFFFFF"/>
                <w:sz w:val="17"/>
              </w:rPr>
              <w:t>Diagnóstico</w:t>
            </w:r>
          </w:p>
        </w:tc>
      </w:tr>
      <w:tr>
        <w:tc>
          <w:tcPr>
            <w:tcW w:type="dxa" w:w="1994"/>
            <w:shd w:val="clear" w:color="auto" w:fill="ffffff"/>
          </w:tcPr>
          <w:p>
            <w:pPr>
              <w:jc w:val="left"/>
            </w:pPr>
            <w:r>
              <w:rPr>
                <w:b w:val="0"/>
                <w:sz w:val="18"/>
              </w:rPr>
              <w:t>Feb-25</w:t>
            </w:r>
          </w:p>
        </w:tc>
        <w:tc>
          <w:tcPr>
            <w:tcW w:type="dxa" w:w="1994"/>
            <w:shd w:val="clear" w:color="auto" w:fill="ffffff"/>
          </w:tcPr>
          <w:p>
            <w:pPr>
              <w:jc w:val="right"/>
            </w:pPr>
            <w:r>
              <w:rPr>
                <w:b w:val="0"/>
                <w:sz w:val="18"/>
              </w:rPr>
              <w:t>993.000</w:t>
            </w:r>
          </w:p>
        </w:tc>
        <w:tc>
          <w:tcPr>
            <w:tcW w:type="dxa" w:w="1994"/>
            <w:shd w:val="clear" w:color="auto" w:fill="ffffff"/>
          </w:tcPr>
          <w:p>
            <w:pPr>
              <w:jc w:val="right"/>
            </w:pPr>
            <w:r>
              <w:rPr>
                <w:b w:val="0"/>
                <w:sz w:val="18"/>
              </w:rPr>
              <w:t>2.769.000</w:t>
            </w:r>
          </w:p>
        </w:tc>
        <w:tc>
          <w:tcPr>
            <w:tcW w:type="dxa" w:w="1994"/>
            <w:shd w:val="clear" w:color="auto" w:fill="ffffff"/>
          </w:tcPr>
          <w:p>
            <w:pPr>
              <w:jc w:val="right"/>
            </w:pPr>
            <w:r>
              <w:rPr>
                <w:b w:val="0"/>
                <w:color w:val="C0392B"/>
                <w:sz w:val="18"/>
              </w:rPr>
              <w:t>0.36x</w:t>
            </w:r>
          </w:p>
        </w:tc>
        <w:tc>
          <w:tcPr>
            <w:tcW w:type="dxa" w:w="1994"/>
            <w:shd w:val="clear" w:color="auto" w:fill="ffffff"/>
          </w:tcPr>
          <w:p>
            <w:pPr>
              <w:jc w:val="center"/>
            </w:pPr>
            <w:r>
              <w:rPr>
                <w:b w:val="0"/>
                <w:color w:val="C0392B"/>
                <w:sz w:val="18"/>
              </w:rPr>
              <w:t>Precaria</w:t>
            </w:r>
          </w:p>
        </w:tc>
      </w:tr>
      <w:tr>
        <w:tc>
          <w:tcPr>
            <w:tcW w:type="dxa" w:w="1994"/>
            <w:shd w:val="clear" w:color="auto" w:fill="f0f4f8"/>
          </w:tcPr>
          <w:p>
            <w:pPr>
              <w:jc w:val="left"/>
            </w:pPr>
            <w:r>
              <w:rPr>
                <w:b w:val="0"/>
                <w:sz w:val="18"/>
              </w:rPr>
              <w:t>Dic-25</w:t>
            </w:r>
          </w:p>
        </w:tc>
        <w:tc>
          <w:tcPr>
            <w:tcW w:type="dxa" w:w="1994"/>
            <w:shd w:val="clear" w:color="auto" w:fill="f0f4f8"/>
          </w:tcPr>
          <w:p>
            <w:pPr>
              <w:jc w:val="right"/>
            </w:pPr>
            <w:r>
              <w:rPr>
                <w:b w:val="0"/>
                <w:sz w:val="18"/>
              </w:rPr>
              <w:t>2.850.000</w:t>
            </w:r>
          </w:p>
        </w:tc>
        <w:tc>
          <w:tcPr>
            <w:tcW w:type="dxa" w:w="1994"/>
            <w:shd w:val="clear" w:color="auto" w:fill="f0f4f8"/>
          </w:tcPr>
          <w:p>
            <w:pPr>
              <w:jc w:val="right"/>
            </w:pPr>
            <w:r>
              <w:rPr>
                <w:b w:val="0"/>
                <w:sz w:val="18"/>
              </w:rPr>
              <w:t>7.796.000</w:t>
            </w:r>
          </w:p>
        </w:tc>
        <w:tc>
          <w:tcPr>
            <w:tcW w:type="dxa" w:w="1994"/>
            <w:shd w:val="clear" w:color="auto" w:fill="f0f4f8"/>
          </w:tcPr>
          <w:p>
            <w:pPr>
              <w:jc w:val="right"/>
            </w:pPr>
            <w:r>
              <w:rPr>
                <w:b w:val="0"/>
                <w:color w:val="C0392B"/>
                <w:sz w:val="18"/>
              </w:rPr>
              <w:t>0.37x</w:t>
            </w:r>
          </w:p>
        </w:tc>
        <w:tc>
          <w:tcPr>
            <w:tcW w:type="dxa" w:w="1994"/>
            <w:shd w:val="clear" w:color="auto" w:fill="f0f4f8"/>
          </w:tcPr>
          <w:p>
            <w:pPr>
              <w:jc w:val="center"/>
            </w:pPr>
            <w:r>
              <w:rPr>
                <w:b w:val="0"/>
                <w:color w:val="C0392B"/>
                <w:sz w:val="18"/>
              </w:rPr>
              <w:t>Precaria — empeora</w:t>
            </w:r>
          </w:p>
        </w:tc>
      </w:tr>
      <w:tr>
        <w:tc>
          <w:tcPr>
            <w:tcW w:type="dxa" w:w="1994"/>
            <w:shd w:val="clear" w:color="auto" w:fill="fde8e8"/>
          </w:tcPr>
          <w:p>
            <w:pPr>
              <w:jc w:val="left"/>
            </w:pPr>
            <w:r>
              <w:rPr>
                <w:b w:val="0"/>
                <w:sz w:val="18"/>
              </w:rPr>
              <w:t>Feb-26</w:t>
            </w:r>
          </w:p>
        </w:tc>
        <w:tc>
          <w:tcPr>
            <w:tcW w:type="dxa" w:w="1994"/>
            <w:shd w:val="clear" w:color="auto" w:fill="fde8e8"/>
          </w:tcPr>
          <w:p>
            <w:pPr>
              <w:jc w:val="right"/>
            </w:pPr>
            <w:r>
              <w:rPr>
                <w:b w:val="0"/>
                <w:sz w:val="18"/>
              </w:rPr>
              <w:t>2.481.000</w:t>
            </w:r>
          </w:p>
        </w:tc>
        <w:tc>
          <w:tcPr>
            <w:tcW w:type="dxa" w:w="1994"/>
            <w:shd w:val="clear" w:color="auto" w:fill="fde8e8"/>
          </w:tcPr>
          <w:p>
            <w:pPr>
              <w:jc w:val="right"/>
            </w:pPr>
            <w:r>
              <w:rPr>
                <w:b w:val="0"/>
                <w:sz w:val="18"/>
              </w:rPr>
              <w:t>8.491.000</w:t>
            </w:r>
          </w:p>
        </w:tc>
        <w:tc>
          <w:tcPr>
            <w:tcW w:type="dxa" w:w="1994"/>
            <w:shd w:val="clear" w:color="auto" w:fill="fde8e8"/>
          </w:tcPr>
          <w:p>
            <w:pPr>
              <w:jc w:val="right"/>
            </w:pPr>
            <w:r>
              <w:rPr>
                <w:b w:val="0"/>
                <w:color w:val="C0392B"/>
                <w:sz w:val="18"/>
              </w:rPr>
              <w:t>0.29x</w:t>
            </w:r>
          </w:p>
        </w:tc>
        <w:tc>
          <w:tcPr>
            <w:tcW w:type="dxa" w:w="1994"/>
            <w:shd w:val="clear" w:color="auto" w:fill="fde8e8"/>
          </w:tcPr>
          <w:p>
            <w:pPr>
              <w:jc w:val="center"/>
            </w:pPr>
            <w:r>
              <w:rPr>
                <w:b w:val="0"/>
                <w:color w:val="C0392B"/>
                <w:sz w:val="18"/>
              </w:rPr>
              <w:t>MÍNIMO HISTÓRICO 0,29x</w:t>
            </w:r>
          </w:p>
        </w:tc>
      </w:tr>
      <w:tr>
        <w:tc>
          <w:tcPr>
            <w:tcW w:type="dxa" w:w="1994"/>
            <w:shd w:val="clear" w:color="auto" w:fill="fff3cd"/>
          </w:tcPr>
          <w:p>
            <w:pPr>
              <w:jc w:val="left"/>
            </w:pPr>
            <w:r>
              <w:rPr>
                <w:b w:val="0"/>
                <w:sz w:val="18"/>
              </w:rPr>
              <w:t>Mar-26</w:t>
            </w:r>
          </w:p>
        </w:tc>
        <w:tc>
          <w:tcPr>
            <w:tcW w:type="dxa" w:w="1994"/>
            <w:shd w:val="clear" w:color="auto" w:fill="fff3cd"/>
          </w:tcPr>
          <w:p>
            <w:pPr>
              <w:jc w:val="right"/>
            </w:pPr>
            <w:r>
              <w:rPr>
                <w:b w:val="0"/>
                <w:sz w:val="18"/>
              </w:rPr>
              <w:t>2.987.000</w:t>
            </w:r>
          </w:p>
        </w:tc>
        <w:tc>
          <w:tcPr>
            <w:tcW w:type="dxa" w:w="1994"/>
            <w:shd w:val="clear" w:color="auto" w:fill="fff3cd"/>
          </w:tcPr>
          <w:p>
            <w:pPr>
              <w:jc w:val="right"/>
            </w:pPr>
            <w:r>
              <w:rPr>
                <w:b w:val="0"/>
                <w:sz w:val="18"/>
              </w:rPr>
              <w:t>5.289.000</w:t>
            </w:r>
          </w:p>
        </w:tc>
        <w:tc>
          <w:tcPr>
            <w:tcW w:type="dxa" w:w="1994"/>
            <w:shd w:val="clear" w:color="auto" w:fill="fff3cd"/>
          </w:tcPr>
          <w:p>
            <w:pPr>
              <w:jc w:val="right"/>
            </w:pPr>
            <w:r>
              <w:rPr>
                <w:b w:val="0"/>
                <w:color w:val="E67E22"/>
                <w:sz w:val="18"/>
              </w:rPr>
              <w:t>0.56x</w:t>
            </w:r>
          </w:p>
        </w:tc>
        <w:tc>
          <w:tcPr>
            <w:tcW w:type="dxa" w:w="1994"/>
            <w:shd w:val="clear" w:color="auto" w:fill="fff3cd"/>
          </w:tcPr>
          <w:p>
            <w:pPr>
              <w:jc w:val="center"/>
            </w:pPr>
            <w:r>
              <w:rPr>
                <w:b w:val="0"/>
                <w:color w:val="E67E22"/>
                <w:sz w:val="18"/>
              </w:rPr>
              <w:t>Mejoró a 0,56x pero &lt;1,0x</w:t>
            </w:r>
          </w:p>
        </w:tc>
      </w:tr>
      <w:tr>
        <w:tc>
          <w:tcPr>
            <w:tcW w:type="dxa" w:w="1994"/>
            <w:shd w:val="clear" w:color="auto" w:fill="ffffff"/>
          </w:tcPr>
          <w:p>
            <w:pPr>
              <w:jc w:val="left"/>
            </w:pPr>
            <w:r>
              <w:rPr>
                <w:b w:val="0"/>
                <w:sz w:val="18"/>
              </w:rPr>
              <w:t>Referencia sana</w:t>
            </w:r>
          </w:p>
        </w:tc>
        <w:tc>
          <w:tcPr>
            <w:tcW w:type="dxa" w:w="1994"/>
            <w:shd w:val="clear" w:color="auto" w:fill="ffffff"/>
          </w:tcPr>
          <w:p>
            <w:pPr>
              <w:jc w:val="right"/>
            </w:pPr>
            <w:r>
              <w:rPr>
                <w:b w:val="0"/>
                <w:sz w:val="18"/>
              </w:rPr>
              <w:t>—</w:t>
            </w:r>
          </w:p>
        </w:tc>
        <w:tc>
          <w:tcPr>
            <w:tcW w:type="dxa" w:w="1994"/>
            <w:shd w:val="clear" w:color="auto" w:fill="ffffff"/>
          </w:tcPr>
          <w:p>
            <w:pPr>
              <w:jc w:val="right"/>
            </w:pPr>
            <w:r>
              <w:rPr>
                <w:b w:val="0"/>
                <w:sz w:val="18"/>
              </w:rPr>
              <w:t>—</w:t>
            </w:r>
          </w:p>
        </w:tc>
        <w:tc>
          <w:tcPr>
            <w:tcW w:type="dxa" w:w="1994"/>
            <w:shd w:val="clear" w:color="auto" w:fill="ffffff"/>
          </w:tcPr>
          <w:p>
            <w:pPr>
              <w:jc w:val="right"/>
            </w:pPr>
            <w:r>
              <w:rPr>
                <w:b w:val="0"/>
                <w:color w:val="1A936F"/>
                <w:sz w:val="18"/>
              </w:rPr>
              <w:t>—</w:t>
            </w:r>
          </w:p>
        </w:tc>
        <w:tc>
          <w:tcPr>
            <w:tcW w:type="dxa" w:w="1994"/>
            <w:shd w:val="clear" w:color="auto" w:fill="ffffff"/>
          </w:tcPr>
          <w:p>
            <w:pPr>
              <w:jc w:val="center"/>
            </w:pPr>
            <w:r>
              <w:rPr>
                <w:b w:val="0"/>
                <w:color w:val="1A936F"/>
                <w:sz w:val="18"/>
              </w:rPr>
              <w:t>Meta: &gt; 1,0x</w:t>
            </w:r>
          </w:p>
        </w:tc>
      </w:tr>
    </w:tbl>
    <w:p/>
    <w:p>
      <w:pPr>
        <w:spacing w:before="120"/>
      </w:pPr>
      <w:r>
        <w:rPr>
          <w:b/>
          <w:color w:val="C0392B"/>
          <w:sz w:val="20"/>
        </w:rPr>
        <w:t xml:space="preserve">Alerta de caja estructural:  </w:t>
      </w:r>
      <w:r>
        <w:rPr>
          <w:sz w:val="20"/>
        </w:rPr>
        <w:t>La razón corriente nunca ha superado 0,56x en los registros disponibles. El pasivo corriente siempre excede al activo corriente. La caja real fue negativa en febrero 2026. Aunque el EBITDA es positivo ($173K en Q1), el flujo de caja real está comprometido por: (1) CxC no cobrada $2.374B, (2) inversión en activos fijos, y (3) servicio de deuda. La acción de mayor impacto inmediato es el cobro de cartera.</w:t>
      </w:r>
    </w:p>
    <w:p>
      <w:pPr>
        <w:spacing w:before="200" w:after="60"/>
      </w:pPr>
      <w:r>
        <w:rPr>
          <w:b/>
          <w:color w:val="1A1A2E"/>
          <w:sz w:val="23"/>
        </w:rPr>
        <w:t>6.8  Matriz de alertas — Síntesis ejecutiva de rubros atípicos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1a1a2e"/>
          </w:tcPr>
          <w:p>
            <w:pPr>
              <w:jc w:val="left"/>
            </w:pPr>
            <w:r>
              <w:rPr>
                <w:b/>
                <w:color w:val="FFFFFF"/>
                <w:sz w:val="17"/>
              </w:rPr>
              <w:t>Rubro</w:t>
            </w:r>
          </w:p>
        </w:tc>
        <w:tc>
          <w:tcPr>
            <w:tcW w:type="dxa" w:w="1662"/>
            <w:shd w:val="clear" w:color="auto" w:fill="1a1a2e"/>
          </w:tcPr>
          <w:p>
            <w:pPr>
              <w:jc w:val="left"/>
            </w:pPr>
            <w:r>
              <w:rPr>
                <w:b/>
                <w:color w:val="FFFFFF"/>
                <w:sz w:val="17"/>
              </w:rPr>
              <w:t>Anomalía detectada</w:t>
            </w:r>
          </w:p>
        </w:tc>
        <w:tc>
          <w:tcPr>
            <w:tcW w:type="dxa" w:w="1662"/>
            <w:shd w:val="clear" w:color="auto" w:fill="1a1a2e"/>
          </w:tcPr>
          <w:p>
            <w:pPr>
              <w:jc w:val="center"/>
            </w:pPr>
            <w:r>
              <w:rPr>
                <w:b/>
                <w:color w:val="FFFFFF"/>
                <w:sz w:val="17"/>
              </w:rPr>
              <w:t>Vs mes anterior</w:t>
            </w:r>
          </w:p>
        </w:tc>
        <w:tc>
          <w:tcPr>
            <w:tcW w:type="dxa" w:w="1662"/>
            <w:shd w:val="clear" w:color="auto" w:fill="1a1a2e"/>
          </w:tcPr>
          <w:p>
            <w:pPr>
              <w:jc w:val="center"/>
            </w:pPr>
            <w:r>
              <w:rPr>
                <w:b/>
                <w:color w:val="FFFFFF"/>
                <w:sz w:val="17"/>
              </w:rPr>
              <w:t>Vs Q1-25</w:t>
            </w:r>
          </w:p>
        </w:tc>
        <w:tc>
          <w:tcPr>
            <w:tcW w:type="dxa" w:w="1662"/>
            <w:shd w:val="clear" w:color="auto" w:fill="1a1a2e"/>
          </w:tcPr>
          <w:p>
            <w:pPr>
              <w:jc w:val="center"/>
            </w:pPr>
            <w:r>
              <w:rPr>
                <w:b/>
                <w:color w:val="FFFFFF"/>
                <w:sz w:val="17"/>
              </w:rPr>
              <w:t>$/cirugía</w:t>
            </w:r>
          </w:p>
        </w:tc>
        <w:tc>
          <w:tcPr>
            <w:tcW w:type="dxa" w:w="1662"/>
            <w:shd w:val="clear" w:color="auto" w:fill="1a1a2e"/>
          </w:tcPr>
          <w:p>
            <w:pPr>
              <w:jc w:val="center"/>
            </w:pPr>
            <w:r>
              <w:rPr>
                <w:b/>
                <w:color w:val="FFFFFF"/>
                <w:sz w:val="17"/>
              </w:rPr>
              <w:t>Prioridad</w:t>
            </w:r>
          </w:p>
        </w:tc>
      </w:tr>
      <w:tr>
        <w:tc>
          <w:tcPr>
            <w:tcW w:type="dxa" w:w="1662"/>
            <w:shd w:val="clear" w:color="auto" w:fill="ffffff"/>
          </w:tcPr>
          <w:p>
            <w:pPr>
              <w:jc w:val="left"/>
            </w:pPr>
            <w:r>
              <w:rPr>
                <w:b/>
                <w:sz w:val="18"/>
              </w:rPr>
              <w:t>Insumos médicos</w:t>
              <w:br/>
              <w:t>(otros costos directos)</w:t>
            </w:r>
          </w:p>
        </w:tc>
        <w:tc>
          <w:tcPr>
            <w:tcW w:type="dxa" w:w="1662"/>
            <w:shd w:val="clear" w:color="auto" w:fill="ffffff"/>
          </w:tcPr>
          <w:p>
            <w:pPr>
              <w:jc w:val="left"/>
            </w:pPr>
            <w:r>
              <w:rPr>
                <w:b w:val="0"/>
                <w:sz w:val="18"/>
              </w:rPr>
              <w:t>Mar-26: $1.441/cir vs $1.013 en Feb (+42%) y $782 en Mar-25 (+84%). Mayor aporte al deterioro.</w:t>
            </w:r>
          </w:p>
        </w:tc>
        <w:tc>
          <w:tcPr>
            <w:tcW w:type="dxa" w:w="1662"/>
            <w:shd w:val="clear" w:color="auto" w:fill="ffffff"/>
          </w:tcPr>
          <w:p>
            <w:pPr>
              <w:jc w:val="center"/>
            </w:pPr>
            <w:r>
              <w:rPr>
                <w:b w:val="0"/>
                <w:color w:val="C0392B"/>
                <w:sz w:val="18"/>
              </w:rPr>
              <w:t>🔴</w:t>
            </w:r>
          </w:p>
        </w:tc>
        <w:tc>
          <w:tcPr>
            <w:tcW w:type="dxa" w:w="1662"/>
            <w:shd w:val="clear" w:color="auto" w:fill="ffffff"/>
          </w:tcPr>
          <w:p>
            <w:pPr>
              <w:jc w:val="center"/>
            </w:pPr>
            <w:r>
              <w:rPr>
                <w:b w:val="0"/>
                <w:color w:val="C0392B"/>
                <w:sz w:val="18"/>
              </w:rPr>
              <w:t>🔴</w:t>
            </w:r>
          </w:p>
        </w:tc>
        <w:tc>
          <w:tcPr>
            <w:tcW w:type="dxa" w:w="1662"/>
            <w:shd w:val="clear" w:color="auto" w:fill="ffffff"/>
          </w:tcPr>
          <w:p>
            <w:pPr>
              <w:jc w:val="center"/>
            </w:pPr>
            <w:r>
              <w:rPr>
                <w:b w:val="0"/>
                <w:color w:val="C0392B"/>
                <w:sz w:val="18"/>
              </w:rPr>
              <w:t>🔴</w:t>
            </w:r>
          </w:p>
        </w:tc>
        <w:tc>
          <w:tcPr>
            <w:tcW w:type="dxa" w:w="1662"/>
            <w:shd w:val="clear" w:color="auto" w:fill="ffffff"/>
          </w:tcPr>
          <w:p>
            <w:pPr>
              <w:jc w:val="center"/>
            </w:pPr>
            <w:r>
              <w:rPr>
                <w:b/>
                <w:color w:val="C0392B"/>
                <w:sz w:val="18"/>
              </w:rPr>
              <w:t>🔴 #1 Urgente</w:t>
            </w:r>
          </w:p>
        </w:tc>
      </w:tr>
      <w:tr>
        <w:tc>
          <w:tcPr>
            <w:tcW w:type="dxa" w:w="1662"/>
            <w:shd w:val="clear" w:color="auto" w:fill="f0f4f8"/>
          </w:tcPr>
          <w:p>
            <w:pPr>
              <w:jc w:val="left"/>
            </w:pPr>
            <w:r>
              <w:rPr>
                <w:b/>
                <w:sz w:val="18"/>
              </w:rPr>
              <w:t>Gastos Operativos</w:t>
              <w:br/>
              <w:t>(arrend. + hon. admin)</w:t>
            </w:r>
          </w:p>
        </w:tc>
        <w:tc>
          <w:tcPr>
            <w:tcW w:type="dxa" w:w="1662"/>
            <w:shd w:val="clear" w:color="auto" w:fill="f0f4f8"/>
          </w:tcPr>
          <w:p>
            <w:pPr>
              <w:jc w:val="left"/>
            </w:pPr>
            <w:r>
              <w:rPr>
                <w:b w:val="0"/>
                <w:sz w:val="18"/>
              </w:rPr>
              <w:t>Crece +153% en marzo vs Mar-25. En 2026 sube linealmente (19,9%→23,5%→25,1% del ingreso).</w:t>
            </w:r>
          </w:p>
        </w:tc>
        <w:tc>
          <w:tcPr>
            <w:tcW w:type="dxa" w:w="1662"/>
            <w:shd w:val="clear" w:color="auto" w:fill="f0f4f8"/>
          </w:tcPr>
          <w:p>
            <w:pPr>
              <w:jc w:val="center"/>
            </w:pPr>
            <w:r>
              <w:rPr>
                <w:b w:val="0"/>
                <w:color w:val="E67E22"/>
                <w:sz w:val="18"/>
              </w:rPr>
              <w:t>⚠️</w:t>
            </w:r>
          </w:p>
        </w:tc>
        <w:tc>
          <w:tcPr>
            <w:tcW w:type="dxa" w:w="1662"/>
            <w:shd w:val="clear" w:color="auto" w:fill="f0f4f8"/>
          </w:tcPr>
          <w:p>
            <w:pPr>
              <w:jc w:val="center"/>
            </w:pPr>
            <w:r>
              <w:rPr>
                <w:b w:val="0"/>
                <w:color w:val="C0392B"/>
                <w:sz w:val="18"/>
              </w:rPr>
              <w:t>🔴</w:t>
            </w:r>
          </w:p>
        </w:tc>
        <w:tc>
          <w:tcPr>
            <w:tcW w:type="dxa" w:w="1662"/>
            <w:shd w:val="clear" w:color="auto" w:fill="f0f4f8"/>
          </w:tcPr>
          <w:p>
            <w:pPr>
              <w:jc w:val="center"/>
            </w:pPr>
            <w:r>
              <w:rPr>
                <w:b w:val="0"/>
                <w:color w:val="C0392B"/>
                <w:sz w:val="18"/>
              </w:rPr>
              <w:t>🔴</w:t>
            </w:r>
          </w:p>
        </w:tc>
        <w:tc>
          <w:tcPr>
            <w:tcW w:type="dxa" w:w="1662"/>
            <w:shd w:val="clear" w:color="auto" w:fill="f0f4f8"/>
          </w:tcPr>
          <w:p>
            <w:pPr>
              <w:jc w:val="center"/>
            </w:pPr>
            <w:r>
              <w:rPr>
                <w:b/>
                <w:color w:val="C0392B"/>
                <w:sz w:val="18"/>
              </w:rPr>
              <w:t>🔴 #2 Urgente</w:t>
            </w:r>
          </w:p>
        </w:tc>
      </w:tr>
      <w:tr>
        <w:tc>
          <w:tcPr>
            <w:tcW w:type="dxa" w:w="1662"/>
            <w:shd w:val="clear" w:color="auto" w:fill="ffffff"/>
          </w:tcPr>
          <w:p>
            <w:pPr>
              <w:jc w:val="left"/>
            </w:pPr>
            <w:r>
              <w:rPr>
                <w:b/>
                <w:sz w:val="18"/>
              </w:rPr>
              <w:t>Honorarios médicos</w:t>
              <w:br/>
              <w:t>(cta. 62101001)</w:t>
            </w:r>
          </w:p>
        </w:tc>
        <w:tc>
          <w:tcPr>
            <w:tcW w:type="dxa" w:w="1662"/>
            <w:shd w:val="clear" w:color="auto" w:fill="ffffff"/>
          </w:tcPr>
          <w:p>
            <w:pPr>
              <w:jc w:val="left"/>
            </w:pPr>
            <w:r>
              <w:rPr>
                <w:b w:val="0"/>
                <w:sz w:val="18"/>
              </w:rPr>
              <w:t>Mar-26: $503K (+57% vs Feb, +53% vs Mar-25). Dr. Jaramillo M. +134% Q1; Dr. Guerrero NUEVO $88K.</w:t>
            </w:r>
          </w:p>
        </w:tc>
        <w:tc>
          <w:tcPr>
            <w:tcW w:type="dxa" w:w="1662"/>
            <w:shd w:val="clear" w:color="auto" w:fill="ffffff"/>
          </w:tcPr>
          <w:p>
            <w:pPr>
              <w:jc w:val="center"/>
            </w:pPr>
            <w:r>
              <w:rPr>
                <w:b w:val="0"/>
                <w:color w:val="C0392B"/>
                <w:sz w:val="18"/>
              </w:rPr>
              <w:t>🔴</w:t>
            </w:r>
          </w:p>
        </w:tc>
        <w:tc>
          <w:tcPr>
            <w:tcW w:type="dxa" w:w="1662"/>
            <w:shd w:val="clear" w:color="auto" w:fill="ffffff"/>
          </w:tcPr>
          <w:p>
            <w:pPr>
              <w:jc w:val="center"/>
            </w:pPr>
            <w:r>
              <w:rPr>
                <w:b w:val="0"/>
                <w:color w:val="E67E22"/>
                <w:sz w:val="18"/>
              </w:rPr>
              <w:t>⚠️</w:t>
            </w:r>
          </w:p>
        </w:tc>
        <w:tc>
          <w:tcPr>
            <w:tcW w:type="dxa" w:w="1662"/>
            <w:shd w:val="clear" w:color="auto" w:fill="ffffff"/>
          </w:tcPr>
          <w:p>
            <w:pPr>
              <w:jc w:val="center"/>
            </w:pPr>
            <w:r>
              <w:rPr>
                <w:b w:val="0"/>
                <w:color w:val="E67E22"/>
                <w:sz w:val="18"/>
              </w:rPr>
              <w:t>⚠️</w:t>
            </w:r>
          </w:p>
        </w:tc>
        <w:tc>
          <w:tcPr>
            <w:tcW w:type="dxa" w:w="1662"/>
            <w:shd w:val="clear" w:color="auto" w:fill="ffffff"/>
          </w:tcPr>
          <w:p>
            <w:pPr>
              <w:jc w:val="center"/>
            </w:pPr>
            <w:r>
              <w:rPr>
                <w:b/>
                <w:color w:val="C0392B"/>
                <w:sz w:val="18"/>
              </w:rPr>
              <w:t>🔴 #3 Urgente</w:t>
            </w:r>
          </w:p>
        </w:tc>
      </w:tr>
      <w:tr>
        <w:tc>
          <w:tcPr>
            <w:tcW w:type="dxa" w:w="1662"/>
            <w:shd w:val="clear" w:color="auto" w:fill="f0f4f8"/>
          </w:tcPr>
          <w:p>
            <w:pPr>
              <w:jc w:val="left"/>
            </w:pPr>
            <w:r>
              <w:rPr>
                <w:b/>
                <w:sz w:val="18"/>
              </w:rPr>
              <w:t>Depreciación</w:t>
            </w:r>
          </w:p>
        </w:tc>
        <w:tc>
          <w:tcPr>
            <w:tcW w:type="dxa" w:w="1662"/>
            <w:shd w:val="clear" w:color="auto" w:fill="f0f4f8"/>
          </w:tcPr>
          <w:p>
            <w:pPr>
              <w:jc w:val="left"/>
            </w:pPr>
            <w:r>
              <w:rPr>
                <w:b w:val="0"/>
                <w:sz w:val="18"/>
              </w:rPr>
              <w:t>Q1-26: $212K vs $101K Q1-25 (+110%). Señal de inversión activa (nuevo quirófano).</w:t>
            </w:r>
          </w:p>
        </w:tc>
        <w:tc>
          <w:tcPr>
            <w:tcW w:type="dxa" w:w="1662"/>
            <w:shd w:val="clear" w:color="auto" w:fill="f0f4f8"/>
          </w:tcPr>
          <w:p>
            <w:pPr>
              <w:jc w:val="center"/>
            </w:pPr>
            <w:r>
              <w:rPr>
                <w:b w:val="0"/>
                <w:color w:val="E67E22"/>
                <w:sz w:val="18"/>
              </w:rPr>
              <w:t>⚠️</w:t>
            </w:r>
          </w:p>
        </w:tc>
        <w:tc>
          <w:tcPr>
            <w:tcW w:type="dxa" w:w="1662"/>
            <w:shd w:val="clear" w:color="auto" w:fill="f0f4f8"/>
          </w:tcPr>
          <w:p>
            <w:pPr>
              <w:jc w:val="center"/>
            </w:pPr>
            <w:r>
              <w:rPr>
                <w:b w:val="0"/>
                <w:color w:val="E67E22"/>
                <w:sz w:val="18"/>
              </w:rPr>
              <w:t>⚠️</w:t>
            </w:r>
          </w:p>
        </w:tc>
        <w:tc>
          <w:tcPr>
            <w:tcW w:type="dxa" w:w="1662"/>
            <w:shd w:val="clear" w:color="auto" w:fill="f0f4f8"/>
          </w:tcPr>
          <w:p>
            <w:pPr>
              <w:jc w:val="center"/>
            </w:pPr>
            <w:r>
              <w:rPr>
                <w:b w:val="0"/>
                <w:color w:val="E67E22"/>
                <w:sz w:val="18"/>
              </w:rPr>
              <w:t>⚠️</w:t>
            </w:r>
          </w:p>
        </w:tc>
        <w:tc>
          <w:tcPr>
            <w:tcW w:type="dxa" w:w="1662"/>
            <w:shd w:val="clear" w:color="auto" w:fill="f0f4f8"/>
          </w:tcPr>
          <w:p>
            <w:pPr>
              <w:jc w:val="center"/>
            </w:pPr>
            <w:r>
              <w:rPr>
                <w:b/>
                <w:color w:val="E67E22"/>
                <w:sz w:val="18"/>
              </w:rPr>
              <w:t>⚠️ #4 Monitorear</w:t>
            </w:r>
          </w:p>
        </w:tc>
      </w:tr>
      <w:tr>
        <w:tc>
          <w:tcPr>
            <w:tcW w:type="dxa" w:w="1662"/>
            <w:shd w:val="clear" w:color="auto" w:fill="ffffff"/>
          </w:tcPr>
          <w:p>
            <w:pPr>
              <w:jc w:val="left"/>
            </w:pPr>
            <w:r>
              <w:rPr>
                <w:b/>
                <w:sz w:val="18"/>
              </w:rPr>
              <w:t>Otros gastos netos</w:t>
              <w:br/>
              <w:t>(intereses/cargos)</w:t>
            </w:r>
          </w:p>
        </w:tc>
        <w:tc>
          <w:tcPr>
            <w:tcW w:type="dxa" w:w="1662"/>
            <w:shd w:val="clear" w:color="auto" w:fill="ffffff"/>
          </w:tcPr>
          <w:p>
            <w:pPr>
              <w:jc w:val="left"/>
            </w:pPr>
            <w:r>
              <w:rPr>
                <w:b w:val="0"/>
                <w:sz w:val="18"/>
              </w:rPr>
              <w:t>Q1-26: $45K vs −$16K Q1-25. Feb-26 tuvo $23K de otros gastos. Posibles intereses.</w:t>
            </w:r>
          </w:p>
        </w:tc>
        <w:tc>
          <w:tcPr>
            <w:tcW w:type="dxa" w:w="1662"/>
            <w:shd w:val="clear" w:color="auto" w:fill="ffffff"/>
          </w:tcPr>
          <w:p>
            <w:pPr>
              <w:jc w:val="center"/>
            </w:pPr>
            <w:r>
              <w:rPr>
                <w:b w:val="0"/>
                <w:color w:val="1A936F"/>
                <w:sz w:val="18"/>
              </w:rPr>
              <w:t>✅</w:t>
            </w:r>
          </w:p>
        </w:tc>
        <w:tc>
          <w:tcPr>
            <w:tcW w:type="dxa" w:w="1662"/>
            <w:shd w:val="clear" w:color="auto" w:fill="ffffff"/>
          </w:tcPr>
          <w:p>
            <w:pPr>
              <w:jc w:val="center"/>
            </w:pPr>
            <w:r>
              <w:rPr>
                <w:b w:val="0"/>
                <w:color w:val="E67E22"/>
                <w:sz w:val="18"/>
              </w:rPr>
              <w:t>⚠️</w:t>
            </w:r>
          </w:p>
        </w:tc>
        <w:tc>
          <w:tcPr>
            <w:tcW w:type="dxa" w:w="1662"/>
            <w:shd w:val="clear" w:color="auto" w:fill="ffffff"/>
          </w:tcPr>
          <w:p>
            <w:pPr>
              <w:jc w:val="center"/>
            </w:pPr>
            <w:r>
              <w:rPr>
                <w:b w:val="0"/>
                <w:color w:val="6C3B9A"/>
                <w:sz w:val="18"/>
              </w:rPr>
              <w:t>—</w:t>
            </w:r>
          </w:p>
        </w:tc>
        <w:tc>
          <w:tcPr>
            <w:tcW w:type="dxa" w:w="1662"/>
            <w:shd w:val="clear" w:color="auto" w:fill="ffffff"/>
          </w:tcPr>
          <w:p>
            <w:pPr>
              <w:jc w:val="center"/>
            </w:pPr>
            <w:r>
              <w:rPr>
                <w:b/>
                <w:color w:val="E67E22"/>
                <w:sz w:val="18"/>
              </w:rPr>
              <w:t>⚠️ #5 Revisar</w:t>
            </w:r>
          </w:p>
        </w:tc>
      </w:tr>
      <w:tr>
        <w:tc>
          <w:tcPr>
            <w:tcW w:type="dxa" w:w="1662"/>
            <w:shd w:val="clear" w:color="auto" w:fill="f0f4f8"/>
          </w:tcPr>
          <w:p>
            <w:pPr>
              <w:jc w:val="left"/>
            </w:pPr>
            <w:r>
              <w:rPr>
                <w:b/>
                <w:sz w:val="18"/>
              </w:rPr>
              <w:t>Cartera CxC</w:t>
            </w:r>
          </w:p>
        </w:tc>
        <w:tc>
          <w:tcPr>
            <w:tcW w:type="dxa" w:w="1662"/>
            <w:shd w:val="clear" w:color="auto" w:fill="f0f4f8"/>
          </w:tcPr>
          <w:p>
            <w:pPr>
              <w:jc w:val="left"/>
            </w:pPr>
            <w:r>
              <w:rPr>
                <w:b w:val="0"/>
                <w:sz w:val="18"/>
              </w:rPr>
              <w:t>$2.374B en Mar-26 vs $701M Feb-25 (+239%). Caja fue negativa en Feb-26.</w:t>
            </w:r>
          </w:p>
        </w:tc>
        <w:tc>
          <w:tcPr>
            <w:tcW w:type="dxa" w:w="1662"/>
            <w:shd w:val="clear" w:color="auto" w:fill="f0f4f8"/>
          </w:tcPr>
          <w:p>
            <w:pPr>
              <w:jc w:val="center"/>
            </w:pPr>
            <w:r>
              <w:rPr>
                <w:b w:val="0"/>
                <w:color w:val="E67E22"/>
                <w:sz w:val="18"/>
              </w:rPr>
              <w:t>⚠️</w:t>
            </w:r>
          </w:p>
        </w:tc>
        <w:tc>
          <w:tcPr>
            <w:tcW w:type="dxa" w:w="1662"/>
            <w:shd w:val="clear" w:color="auto" w:fill="f0f4f8"/>
          </w:tcPr>
          <w:p>
            <w:pPr>
              <w:jc w:val="center"/>
            </w:pPr>
            <w:r>
              <w:rPr>
                <w:b w:val="0"/>
                <w:color w:val="C0392B"/>
                <w:sz w:val="18"/>
              </w:rPr>
              <w:t>🔴</w:t>
            </w:r>
          </w:p>
        </w:tc>
        <w:tc>
          <w:tcPr>
            <w:tcW w:type="dxa" w:w="1662"/>
            <w:shd w:val="clear" w:color="auto" w:fill="f0f4f8"/>
          </w:tcPr>
          <w:p>
            <w:pPr>
              <w:jc w:val="center"/>
            </w:pPr>
            <w:r>
              <w:rPr>
                <w:b w:val="0"/>
                <w:color w:val="6C3B9A"/>
                <w:sz w:val="18"/>
              </w:rPr>
              <w:t>—</w:t>
            </w:r>
          </w:p>
        </w:tc>
        <w:tc>
          <w:tcPr>
            <w:tcW w:type="dxa" w:w="1662"/>
            <w:shd w:val="clear" w:color="auto" w:fill="f0f4f8"/>
          </w:tcPr>
          <w:p>
            <w:pPr>
              <w:jc w:val="center"/>
            </w:pPr>
            <w:r>
              <w:rPr>
                <w:b/>
                <w:color w:val="C0392B"/>
                <w:sz w:val="18"/>
              </w:rPr>
              <w:t>🔴 #6 Cash now</w:t>
            </w:r>
          </w:p>
        </w:tc>
      </w:tr>
      <w:tr>
        <w:tc>
          <w:tcPr>
            <w:tcW w:type="dxa" w:w="1662"/>
            <w:shd w:val="clear" w:color="auto" w:fill="ffffff"/>
          </w:tcPr>
          <w:p>
            <w:pPr>
              <w:jc w:val="left"/>
            </w:pPr>
            <w:r>
              <w:rPr>
                <w:b/>
                <w:sz w:val="18"/>
              </w:rPr>
              <w:t>Patrimonio</w:t>
            </w:r>
          </w:p>
        </w:tc>
        <w:tc>
          <w:tcPr>
            <w:tcW w:type="dxa" w:w="1662"/>
            <w:shd w:val="clear" w:color="auto" w:fill="ffffff"/>
          </w:tcPr>
          <w:p>
            <w:pPr>
              <w:jc w:val="left"/>
            </w:pPr>
            <w:r>
              <w:rPr>
                <w:b w:val="0"/>
                <w:sz w:val="18"/>
              </w:rPr>
              <w:t>+$3.767M entre Feb-26 y Mar-26 con pérdida neta. Requiere explicación contable.</w:t>
            </w:r>
          </w:p>
        </w:tc>
        <w:tc>
          <w:tcPr>
            <w:tcW w:type="dxa" w:w="1662"/>
            <w:shd w:val="clear" w:color="auto" w:fill="ffffff"/>
          </w:tcPr>
          <w:p>
            <w:pPr>
              <w:jc w:val="center"/>
            </w:pPr>
            <w:r>
              <w:rPr>
                <w:b w:val="0"/>
                <w:color w:val="6C3B9A"/>
                <w:sz w:val="18"/>
              </w:rPr>
              <w:t>❓</w:t>
            </w:r>
          </w:p>
        </w:tc>
        <w:tc>
          <w:tcPr>
            <w:tcW w:type="dxa" w:w="1662"/>
            <w:shd w:val="clear" w:color="auto" w:fill="ffffff"/>
          </w:tcPr>
          <w:p>
            <w:pPr>
              <w:jc w:val="center"/>
            </w:pPr>
            <w:r>
              <w:rPr>
                <w:b w:val="0"/>
                <w:color w:val="6C3B9A"/>
                <w:sz w:val="18"/>
              </w:rPr>
              <w:t>❓</w:t>
            </w:r>
          </w:p>
        </w:tc>
        <w:tc>
          <w:tcPr>
            <w:tcW w:type="dxa" w:w="1662"/>
            <w:shd w:val="clear" w:color="auto" w:fill="ffffff"/>
          </w:tcPr>
          <w:p>
            <w:pPr>
              <w:jc w:val="center"/>
            </w:pPr>
            <w:r>
              <w:rPr>
                <w:b w:val="0"/>
                <w:color w:val="6C3B9A"/>
                <w:sz w:val="18"/>
              </w:rPr>
              <w:t>—</w:t>
            </w:r>
          </w:p>
        </w:tc>
        <w:tc>
          <w:tcPr>
            <w:tcW w:type="dxa" w:w="1662"/>
            <w:shd w:val="clear" w:color="auto" w:fill="ffffff"/>
          </w:tcPr>
          <w:p>
            <w:pPr>
              <w:jc w:val="center"/>
            </w:pPr>
            <w:r>
              <w:rPr>
                <w:b/>
                <w:color w:val="6C3B9A"/>
                <w:sz w:val="18"/>
              </w:rPr>
              <w:t>❓ Verificar</w:t>
            </w:r>
          </w:p>
        </w:tc>
      </w:tr>
    </w:tbl>
    <w:p/>
    <w:p>
      <w:pPr>
        <w:spacing w:before="200" w:after="60"/>
      </w:pPr>
      <w:r>
        <w:rPr>
          <w:b/>
          <w:color w:val="1A1A2E"/>
          <w:sz w:val="23"/>
        </w:rPr>
        <w:t>6.9  Mensajes estructurados para la reunión de hoy</w:t>
      </w:r>
    </w:p>
    <w:p>
      <w:pPr>
        <w:spacing w:before="120"/>
        <w:ind w:left="283"/>
      </w:pPr>
      <w:r>
        <w:rPr>
          <w:b/>
          <w:color w:val="1A936F"/>
          <w:sz w:val="20"/>
        </w:rPr>
        <w:t>1. El problema es de costos, no de demanda</w:t>
        <w:br/>
      </w:r>
      <w:r>
        <w:rPr>
          <w:sz w:val="20"/>
        </w:rPr>
        <w:t>Las cirugías crecieron +37%, los ingresos +47%. La demanda es sólida. El mercado está respondiendo. El problema es que por cada peso adicional de ingreso en Q1-26, se gastaron $1,36 adicionales en costos y gastos. Esto NO es sostenible.</w:t>
      </w:r>
    </w:p>
    <w:p>
      <w:pPr>
        <w:spacing w:before="120"/>
        <w:ind w:left="283"/>
      </w:pPr>
      <w:r>
        <w:rPr>
          <w:b/>
          <w:color w:val="16457B"/>
          <w:sz w:val="20"/>
        </w:rPr>
        <w:t>2. Hay tres rubros que concentran el 92% del deterioro</w:t>
        <w:br/>
      </w:r>
      <w:r>
        <w:rPr>
          <w:sz w:val="20"/>
        </w:rPr>
        <w:t>① Insumos médicos directos (+$1.086M, +90%): el costo por cirugía de insumos casi se duplicó en marzo. ② Gastos operativos variables (+$552M, +121%): nómina, arrendamientos y asesorías crecieron sin control. ③ Honorarios médicos (+$352M, +40%): dos proveedores concentran la anomalía.</w:t>
      </w:r>
    </w:p>
    <w:p>
      <w:pPr>
        <w:spacing w:before="120"/>
        <w:ind w:left="283"/>
      </w:pPr>
      <w:r>
        <w:rPr>
          <w:b/>
          <w:color w:val="0EA596"/>
          <w:sz w:val="20"/>
        </w:rPr>
        <w:t>3. Febrero enseña que sí se puede</w:t>
        <w:br/>
      </w:r>
      <w:r>
        <w:rPr>
          <w:sz w:val="20"/>
        </w:rPr>
        <w:t>Febrero 2026 tuvo 54,7% de margen bruto y $213K de utilidad neta. Si la empresa operara todos los meses como febrero, la utilidad neta Q1 sería $639K. La pregunta crítica para hoy: ¿qué fue diferente en febrero? La respuesta es la hoja de ruta.</w:t>
      </w:r>
    </w:p>
    <w:p>
      <w:pPr>
        <w:spacing w:before="120"/>
        <w:ind w:left="283"/>
      </w:pPr>
      <w:r>
        <w:rPr>
          <w:b/>
          <w:color w:val="C0392B"/>
          <w:sz w:val="20"/>
        </w:rPr>
        <w:t>4. La caja es el riesgo inmediato</w:t>
        <w:br/>
      </w:r>
      <w:r>
        <w:rPr>
          <w:sz w:val="20"/>
        </w:rPr>
        <w:t>Con caja negativa en febrero y CxC de $2.374B sin cobrar, la liquidez es el riesgo operacional más urgente. Cobrar $500M–$1B de cartera en 60 días mejora la caja sin tocar la operación.</w:t>
      </w:r>
    </w:p>
    <w:p>
      <w:pPr>
        <w:spacing w:before="120"/>
        <w:ind w:left="283"/>
      </w:pPr>
      <w:r>
        <w:rPr>
          <w:b/>
          <w:color w:val="E67E22"/>
          <w:sz w:val="20"/>
        </w:rPr>
        <w:t>5. La apuesta del quirófano nuevo es correcta — si se activa ya</w:t>
        <w:br/>
      </w:r>
      <w:r>
        <w:rPr>
          <w:sz w:val="20"/>
        </w:rPr>
        <w:t>El negocio está pagando los costos de un quirófano que aún no produce. Cada mes de demora en la puesta en marcha representa ~$125–167M de ingresos no generados con costos fijos ya corriendo. La fecha de activación es la decisión más importante de los próximos 30 días.</w:t>
      </w:r>
    </w:p>
    <w:p/>
    <w:p>
      <w:pPr>
        <w:pBdr>
          <w:top w:val="single" w:sz="6" w:space="1" w:color="1a1a2e"/>
        </w:pBdr>
      </w:pPr>
      <w:r>
        <w:rPr>
          <w:i/>
          <w:color w:val="555555"/>
          <w:sz w:val="16"/>
        </w:rPr>
        <w:t>Sección 6 rediseñada: 5 de mayo de 2026 · Datos honorarios: cuenta 62101001 EEFF Notas Mar-26 (Paola) · Balance: BSS snapshots · Estimados en sub-rubros GA marcados como "est." — validar contra cuentas 5 del EEFF oficial.</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