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f833dd6206f4583d0faf6dcaabd3edc73808f3"/>
    <w:p>
      <w:pPr>
        <w:pStyle w:val="Heading1"/>
      </w:pPr>
      <w:r>
        <w:t xml:space="preserve">IIH Partnership Recommendations – MD Decision Brief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2026‑04‑08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Clawdia AI (AI Assistant, IIH)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t xml:space="preserve">Managing Director, Ilorin Innovation Hub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Two Partnership Proposals – NYSC Digital Literacy Workshop &amp; InnovatHER STEAM Initiative</w:t>
      </w:r>
    </w:p>
    <w:p>
      <w:r>
        <w:pict>
          <v:rect style="width:0;height:1.5pt" o:hralign="center" o:hrstd="t" o:hr="t"/>
        </w:pict>
      </w:r>
    </w:p>
    <w:bookmarkStart w:id="14" w:name="nysc-digital-literacy-workshop-proposal"/>
    <w:p>
      <w:pPr>
        <w:pStyle w:val="Heading2"/>
      </w:pPr>
      <w:r>
        <w:t xml:space="preserve">1. NYSC Digital Literacy Workshop Proposal</w:t>
      </w:r>
    </w:p>
    <w:bookmarkStart w:id="9" w:name="proposal-summary"/>
    <w:p>
      <w:pPr>
        <w:pStyle w:val="Heading3"/>
      </w:pPr>
      <w:r>
        <w:t xml:space="preserve">1.1 Proposal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Partner:</w:t>
      </w:r>
      <w:r>
        <w:t xml:space="preserve"> </w:t>
      </w:r>
      <w:r>
        <w:t xml:space="preserve">NYSC Digital Literacy CDS Group, Ilorin South Zone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Contact:</w:t>
      </w:r>
      <w:r>
        <w:t xml:space="preserve"> </w:t>
      </w:r>
      <w:r>
        <w:rPr>
          <w:rStyle w:val="VerbatimChar"/>
        </w:rPr>
        <w:t xml:space="preserve">digitalliteracycdsgroupilorins@gmail.com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in email:</w:t>
      </w:r>
      <w:r>
        <w:t xml:space="preserve"> </w:t>
      </w:r>
      <w:r>
        <w:t xml:space="preserve">2025 (mismatch – likely 2026 intended)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Venue support for digital literacy workshops targeting corps members and community.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commitment:</w:t>
      </w:r>
      <w:r>
        <w:t xml:space="preserve"> </w:t>
      </w:r>
      <w:r>
        <w:t xml:space="preserve">Recurring weekend sessions (Saturdays/Sundays).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Subsidy ask:</w:t>
      </w:r>
      <w:r>
        <w:t xml:space="preserve"> </w:t>
      </w:r>
      <w:r>
        <w:t xml:space="preserve">Likely free or heavily subsidised venue usage.</w:t>
      </w:r>
    </w:p>
    <w:bookmarkEnd w:id="9"/>
    <w:bookmarkStart w:id="10" w:name="key-issues-requiring-clarification"/>
    <w:p>
      <w:pPr>
        <w:pStyle w:val="Heading3"/>
      </w:pPr>
      <w:r>
        <w:t xml:space="preserve">1.2 Key Issues Requiring Clarification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discrepancy:</w:t>
      </w:r>
      <w:r>
        <w:t xml:space="preserve"> </w:t>
      </w:r>
      <w:r>
        <w:t xml:space="preserve">Email mentions 2025; need confirmation that proposal is for 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 &amp; duration:</w:t>
      </w:r>
      <w:r>
        <w:t xml:space="preserve"> </w:t>
      </w:r>
      <w:r>
        <w:t xml:space="preserve">How many workshops, over how many months?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Participant numbers:</w:t>
      </w:r>
      <w:r>
        <w:t xml:space="preserve"> </w:t>
      </w:r>
      <w:r>
        <w:t xml:space="preserve">Expected attendance per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Subsidy expectation:</w:t>
      </w:r>
      <w:r>
        <w:t xml:space="preserve"> </w:t>
      </w:r>
      <w:r>
        <w:t xml:space="preserve">Explicit ask – fully free, discounted, or revenue‑share model?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IIH value:</w:t>
      </w:r>
      <w:r>
        <w:t xml:space="preserve"> </w:t>
      </w:r>
      <w:r>
        <w:t xml:space="preserve">What does IIH get? Brand exposure, community impact, potential talent pipeline?</w:t>
      </w:r>
    </w:p>
    <w:bookmarkEnd w:id="10"/>
    <w:bookmarkStart w:id="11" w:name="iih-policy-context"/>
    <w:p>
      <w:pPr>
        <w:pStyle w:val="Heading3"/>
      </w:pPr>
      <w:r>
        <w:t xml:space="preserve">1.3 IIH Policy Context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Weekend operations:</w:t>
      </w:r>
      <w:r>
        <w:t xml:space="preserve"> </w:t>
      </w:r>
      <w:r>
        <w:t xml:space="preserve">IIH is</w:t>
      </w:r>
      <w:r>
        <w:t xml:space="preserve"> </w:t>
      </w:r>
      <w:r>
        <w:rPr>
          <w:b/>
          <w:bCs/>
        </w:rPr>
        <w:t xml:space="preserve">not open weekends</w:t>
      </w:r>
      <w:r>
        <w:t xml:space="preserve"> </w:t>
      </w:r>
      <w:r>
        <w:t xml:space="preserve">as per Adebola Oladipo’s previous guidance.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Alternative:</w:t>
      </w:r>
      <w:r>
        <w:t xml:space="preserve"> </w:t>
      </w:r>
      <w:r>
        <w:t xml:space="preserve">Mid‑term break weekday slots, or Saturday morning only with extra staffing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Subsidy precedent:</w:t>
      </w:r>
      <w:r>
        <w:t xml:space="preserve"> </w:t>
      </w:r>
      <w:r>
        <w:t xml:space="preserve">IIH occasionally provides free venue for high‑impact community programs, but requires clear ROI.</w:t>
      </w:r>
    </w:p>
    <w:bookmarkEnd w:id="11"/>
    <w:bookmarkStart w:id="12" w:name="recommended-position"/>
    <w:p>
      <w:pPr>
        <w:pStyle w:val="Heading3"/>
      </w:pPr>
      <w:r>
        <w:t xml:space="preserve">1.4 Recommended Position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Conditional support:</w:t>
      </w:r>
      <w:r>
        <w:t xml:space="preserve"> </w:t>
      </w:r>
      <w:r>
        <w:t xml:space="preserve">Offer weekday slots during mid‑term breaks (aligns with IIH availability).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Subsidy tier:</w:t>
      </w:r>
      <w:r>
        <w:t xml:space="preserve"> </w:t>
      </w:r>
      <w:r>
        <w:t xml:space="preserve">50% discount on standard hall rate, with requirement that IIH logo and mention in all promotional materials.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Outreach value:</w:t>
      </w:r>
      <w:r>
        <w:t xml:space="preserve"> </w:t>
      </w:r>
      <w:r>
        <w:t xml:space="preserve">Good for IIH’s community‑engagement narrative; potential corps‑member recruitment for ORBIT.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Next step:</w:t>
      </w:r>
      <w:r>
        <w:t xml:space="preserve"> </w:t>
      </w:r>
      <w:r>
        <w:t xml:space="preserve">Reply seeking clarification on dates, numbers, and explicit subsidy ask before final decision.</w:t>
      </w:r>
    </w:p>
    <w:bookmarkEnd w:id="12"/>
    <w:bookmarkStart w:id="13" w:name="draft-response-for-md-approval"/>
    <w:p>
      <w:pPr>
        <w:pStyle w:val="Heading3"/>
      </w:pPr>
      <w:r>
        <w:t xml:space="preserve">1.5 Draft Response (for MD approval)</w:t>
      </w:r>
    </w:p>
    <w:p>
      <w:pPr>
        <w:pStyle w:val="BlockText"/>
      </w:pPr>
      <w:r>
        <w:t xml:space="preserve">“Thank you for your partnership proposal. IIH is keen to support digital literacy initiatives. Could you please clarify:</w:t>
      </w:r>
      <w:r>
        <w:t xml:space="preserve"> </w:t>
      </w:r>
      <w:r>
        <w:t xml:space="preserve">1. The intended year (2025 or 2026) and preferred monthly schedule?</w:t>
      </w:r>
      <w:r>
        <w:t xml:space="preserve"> </w:t>
      </w:r>
      <w:r>
        <w:t xml:space="preserve">2. Expected participants per session?</w:t>
      </w:r>
      <w:r>
        <w:t xml:space="preserve"> </w:t>
      </w:r>
      <w:r>
        <w:t xml:space="preserve">3. Specific subsidy expectation (free, discounted, revenue‑share)?</w:t>
      </w:r>
      <w:r>
        <w:t xml:space="preserve"> </w:t>
      </w:r>
      <w:r>
        <w:t xml:space="preserve">4. Any co‑branding or promotional commitments you can offer?</w:t>
      </w:r>
    </w:p>
    <w:p>
      <w:pPr>
        <w:pStyle w:val="BlockText"/>
      </w:pPr>
      <w:r>
        <w:t xml:space="preserve">We can offer weekday slots during mid‑term breaks at 50% discount, with full IIH branding inclusion. Weekend slots are not available.”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281c1ac6d634cf3323efc00b84533e99f71f93c"/>
    <w:p>
      <w:pPr>
        <w:pStyle w:val="Heading2"/>
      </w:pPr>
      <w:r>
        <w:t xml:space="preserve">2. InnovatHER STEAM Initiative (Love for Change Women’s Foundation)</w:t>
      </w:r>
    </w:p>
    <w:bookmarkStart w:id="15" w:name="proposal-summary-1"/>
    <w:p>
      <w:pPr>
        <w:pStyle w:val="Heading3"/>
      </w:pPr>
      <w:r>
        <w:t xml:space="preserve">2.1 Proposal Summary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Partner:</w:t>
      </w:r>
      <w:r>
        <w:t xml:space="preserve"> </w:t>
      </w:r>
      <w:r>
        <w:t xml:space="preserve">Love for Change Women’s Foundation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Venue for STEAM (Science, Technology, Engineering, Arts, Mathematics) workshop for girls.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Original dates proposed:</w:t>
      </w:r>
      <w:r>
        <w:t xml:space="preserve"> </w:t>
      </w:r>
      <w:r>
        <w:t xml:space="preserve">Friday June 19 or June 26, 2026.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IIH position communicated by Adebola Oladipo:</w:t>
      </w:r>
      <w:r>
        <w:t xml:space="preserve"> </w:t>
      </w:r>
      <w:r>
        <w:t xml:space="preserve">IIH not open weekends; suggested mid‑term break dates.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Partner seeking alternative weekday dates.</w:t>
      </w:r>
    </w:p>
    <w:bookmarkEnd w:id="15"/>
    <w:bookmarkStart w:id="16" w:name="iih-constraints"/>
    <w:p>
      <w:pPr>
        <w:pStyle w:val="Heading3"/>
      </w:pPr>
      <w:r>
        <w:t xml:space="preserve">2.2 IIH Constraints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Weekend closure:</w:t>
      </w:r>
      <w:r>
        <w:t xml:space="preserve"> </w:t>
      </w:r>
      <w:r>
        <w:t xml:space="preserve">Firm policy – no weekend operations.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Mid‑term break slots:</w:t>
      </w:r>
      <w:r>
        <w:t xml:space="preserve"> </w:t>
      </w:r>
      <w:r>
        <w:t xml:space="preserve">Available weekdays during school breaks (check academic calendar).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Capacity:</w:t>
      </w:r>
      <w:r>
        <w:t xml:space="preserve"> </w:t>
      </w:r>
      <w:r>
        <w:t xml:space="preserve">Hall available for full‑day workshops (max 100 pax).</w:t>
      </w:r>
    </w:p>
    <w:bookmarkEnd w:id="16"/>
    <w:bookmarkStart w:id="17" w:name="strategic-value-assessment"/>
    <w:p>
      <w:pPr>
        <w:pStyle w:val="Heading3"/>
      </w:pPr>
      <w:r>
        <w:t xml:space="preserve">2.3 Strategic Value Assessment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Gender‑inclusion alignment:</w:t>
      </w:r>
      <w:r>
        <w:t xml:space="preserve"> </w:t>
      </w:r>
      <w:r>
        <w:t xml:space="preserve">Strong fit with IIH’s commitment to women in tech.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Community impact:</w:t>
      </w:r>
      <w:r>
        <w:t xml:space="preserve"> </w:t>
      </w:r>
      <w:r>
        <w:t xml:space="preserve">High – targets underserved girls.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Brand association:</w:t>
      </w:r>
      <w:r>
        <w:t xml:space="preserve"> </w:t>
      </w:r>
      <w:r>
        <w:t xml:space="preserve">Positive, non‑controversial.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Potential follow‑on:</w:t>
      </w:r>
      <w:r>
        <w:t xml:space="preserve"> </w:t>
      </w:r>
      <w:r>
        <w:t xml:space="preserve">Could lead to recurring partnership, grant opportunities.</w:t>
      </w:r>
    </w:p>
    <w:bookmarkEnd w:id="17"/>
    <w:bookmarkStart w:id="18" w:name="recommended-decision"/>
    <w:p>
      <w:pPr>
        <w:pStyle w:val="Heading3"/>
      </w:pPr>
      <w:r>
        <w:t xml:space="preserve">2.4 Recommended Decision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Approve in principle:</w:t>
      </w:r>
      <w:r>
        <w:t xml:space="preserve"> </w:t>
      </w:r>
      <w:r>
        <w:t xml:space="preserve">Offer weekday slots during mid‑term break (exact dates to be confirmed).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Pricing:</w:t>
      </w:r>
      <w:r>
        <w:t xml:space="preserve"> </w:t>
      </w:r>
      <w:r>
        <w:t xml:space="preserve">50% discount as community‑support gesture.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09"/>
        </w:numPr>
      </w:pPr>
      <w:r>
        <w:t xml:space="preserve">IIH logo on all workshop materials.</w:t>
      </w:r>
    </w:p>
    <w:p>
      <w:pPr>
        <w:pStyle w:val="Compact"/>
        <w:numPr>
          <w:ilvl w:val="1"/>
          <w:numId w:val="1009"/>
        </w:numPr>
      </w:pPr>
      <w:r>
        <w:t xml:space="preserve">Social‑media co‑promotion.</w:t>
      </w:r>
    </w:p>
    <w:p>
      <w:pPr>
        <w:pStyle w:val="Compact"/>
        <w:numPr>
          <w:ilvl w:val="1"/>
          <w:numId w:val="1009"/>
        </w:numPr>
      </w:pPr>
      <w:r>
        <w:t xml:space="preserve">Post‑workshop report shared with IIH for impact tracking.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Next step:</w:t>
      </w:r>
      <w:r>
        <w:t xml:space="preserve"> </w:t>
      </w:r>
      <w:r>
        <w:t xml:space="preserve">Reply with available weekday options (e.g., June 22‑25) and discount terms.</w:t>
      </w:r>
    </w:p>
    <w:bookmarkEnd w:id="18"/>
    <w:bookmarkStart w:id="19" w:name="draft-response-for-md-approval-1"/>
    <w:p>
      <w:pPr>
        <w:pStyle w:val="Heading3"/>
      </w:pPr>
      <w:r>
        <w:t xml:space="preserve">2.5 Draft Response (for MD approval)</w:t>
      </w:r>
    </w:p>
    <w:p>
      <w:pPr>
        <w:pStyle w:val="BlockText"/>
      </w:pPr>
      <w:r>
        <w:t xml:space="preserve">“Thank you for your interest in hosting the InnovatHER STEAM workshop at IIH. We applaud your focus on girls in STEM.</w:t>
      </w:r>
    </w:p>
    <w:p>
      <w:pPr>
        <w:pStyle w:val="BlockText"/>
      </w:pPr>
      <w:r>
        <w:t xml:space="preserve">As previously noted, IIH is closed on weekends. We can instead offer weekday slots during the mid‑term break period (e.g., June 22‑25, 2026) at a 50% community‑discount rate.</w:t>
      </w:r>
    </w:p>
    <w:p>
      <w:pPr>
        <w:pStyle w:val="BlockText"/>
      </w:pPr>
      <w:r>
        <w:t xml:space="preserve">In return, we request prominent IIH branding on all workshop materials and social‑media co‑promotion. If this works, please let us know your preferred weekday and we’ll draft a formal booking agreement.”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6fa96ff07b036fea727a83fd0944615316ce1cd"/>
    <w:p>
      <w:pPr>
        <w:pStyle w:val="Heading2"/>
      </w:pPr>
      <w:r>
        <w:t xml:space="preserve">3. Overall Partnership Strategy Considerations</w:t>
      </w:r>
    </w:p>
    <w:bookmarkStart w:id="21" w:name="policy-consistency"/>
    <w:p>
      <w:pPr>
        <w:pStyle w:val="Heading3"/>
      </w:pPr>
      <w:r>
        <w:t xml:space="preserve">3.1 Policy Consistency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Weekend closure:</w:t>
      </w:r>
      <w:r>
        <w:t xml:space="preserve"> </w:t>
      </w:r>
      <w:r>
        <w:t xml:space="preserve">Must be uniformly enforced across all partnerships.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Subsidy transparency:</w:t>
      </w:r>
      <w:r>
        <w:t xml:space="preserve"> </w:t>
      </w:r>
      <w:r>
        <w:t xml:space="preserve">Documented discount rationale (community impact, brand value, strategic alignment).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Branding requirement:</w:t>
      </w:r>
      <w:r>
        <w:t xml:space="preserve"> </w:t>
      </w:r>
      <w:r>
        <w:t xml:space="preserve">Non‑negotiable – IIH logo and mention in all partner communications.</w:t>
      </w:r>
    </w:p>
    <w:bookmarkEnd w:id="21"/>
    <w:bookmarkStart w:id="22" w:name="risk-mitigation"/>
    <w:p>
      <w:pPr>
        <w:pStyle w:val="Heading3"/>
      </w:pPr>
      <w:r>
        <w:t xml:space="preserve">3.2 Risk Mitigation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Over‑commitment:</w:t>
      </w:r>
      <w:r>
        <w:t xml:space="preserve"> </w:t>
      </w:r>
      <w:r>
        <w:t xml:space="preserve">Limit concurrent subsidised partnerships to 2‑3 per quarter.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Contractual clarity:</w:t>
      </w:r>
      <w:r>
        <w:t xml:space="preserve"> </w:t>
      </w:r>
      <w:r>
        <w:t xml:space="preserve">Even for discounted bookings, use standard venue agreement with cancellation terms.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Impact measurement:</w:t>
      </w:r>
      <w:r>
        <w:t xml:space="preserve"> </w:t>
      </w:r>
      <w:r>
        <w:t xml:space="preserve">Require post‑event report from partner for IIH records.</w:t>
      </w:r>
    </w:p>
    <w:bookmarkEnd w:id="22"/>
    <w:bookmarkStart w:id="23" w:name="recommended-approval-path"/>
    <w:p>
      <w:pPr>
        <w:pStyle w:val="Heading3"/>
      </w:pPr>
      <w:r>
        <w:t xml:space="preserve">3.3 Recommended Approval Path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NYSC Digital Literacy:</w:t>
      </w:r>
      <w:r>
        <w:t xml:space="preserve"> </w:t>
      </w:r>
      <w:r>
        <w:t xml:space="preserve">Conditional approval pending date/subsidy clarification → then 50% discount weekday slots.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InnovatHER STEAM:</w:t>
      </w:r>
      <w:r>
        <w:t xml:space="preserve"> </w:t>
      </w:r>
      <w:r>
        <w:t xml:space="preserve">Direct approval for weekday mid‑term break slots at 50% discount.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immediate-action-items"/>
    <w:p>
      <w:pPr>
        <w:pStyle w:val="Heading2"/>
      </w:pPr>
      <w:r>
        <w:t xml:space="preserve">4. Immediate Action 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1667"/>
        <w:gridCol w:w="1458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Partnership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NYSC Digital Literacy</w:t>
            </w:r>
          </w:p>
        </w:tc>
        <w:tc>
          <w:tcPr/>
          <w:p>
            <w:pPr>
              <w:pStyle w:val="Compact"/>
            </w:pPr>
            <w:r>
              <w:t xml:space="preserve">Send clarification email</w:t>
            </w:r>
          </w:p>
        </w:tc>
        <w:tc>
          <w:tcPr/>
          <w:p>
            <w:pPr>
              <w:pStyle w:val="Compact"/>
            </w:pPr>
            <w:r>
              <w:t xml:space="preserve">Clawdia (draft)</w:t>
            </w:r>
          </w:p>
        </w:tc>
        <w:tc>
          <w:tcPr/>
          <w:p>
            <w:pPr>
              <w:pStyle w:val="Compact"/>
            </w:pPr>
            <w:r>
              <w:t xml:space="preserve">Within 48h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InnovatHER STEAM</w:t>
            </w:r>
          </w:p>
        </w:tc>
        <w:tc>
          <w:tcPr/>
          <w:p>
            <w:pPr>
              <w:pStyle w:val="Compact"/>
            </w:pPr>
            <w:r>
              <w:t xml:space="preserve">Reply with weekday options</w:t>
            </w:r>
          </w:p>
        </w:tc>
        <w:tc>
          <w:tcPr/>
          <w:p>
            <w:pPr>
              <w:pStyle w:val="Compact"/>
            </w:pPr>
            <w:r>
              <w:t xml:space="preserve">Clawdia (draft)</w:t>
            </w:r>
          </w:p>
        </w:tc>
        <w:tc>
          <w:tcPr/>
          <w:p>
            <w:pPr>
              <w:pStyle w:val="Compact"/>
            </w:pPr>
            <w:r>
              <w:t xml:space="preserve">Within 48h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 review</w:t>
            </w:r>
          </w:p>
        </w:tc>
        <w:tc>
          <w:tcPr/>
          <w:p>
            <w:pPr>
              <w:pStyle w:val="Compact"/>
            </w:pPr>
            <w:r>
              <w:t xml:space="preserve">Approve/recommend adjustments</w:t>
            </w:r>
          </w:p>
        </w:tc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As soon as possible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Attachments:</w:t>
      </w:r>
      <w:r>
        <w:t xml:space="preserve"> </w:t>
      </w:r>
      <w:r>
        <w:t xml:space="preserve">- Original partnership emails (when retrieved).</w:t>
      </w:r>
      <w:r>
        <w:t xml:space="preserve"> </w:t>
      </w:r>
      <w:r>
        <w:t xml:space="preserve">- IIH venue pricing sheet.</w:t>
      </w:r>
      <w:r>
        <w:t xml:space="preserve"> </w:t>
      </w:r>
      <w:r>
        <w:t xml:space="preserve">- Standard partnership agreement template.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for MD review and decision.</w:t>
      </w:r>
      <w:r>
        <w:br/>
      </w:r>
      <w:r>
        <w:t xml:space="preserve">Please indicate preferred stance on each proposal and any adjustments to draft responses.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2026-04-08T03:57:59Z</dcterms:created>
  <dcterms:modified xsi:type="dcterms:W3CDTF">2026-04-08T03:57:59Z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