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52B2D">
      <w:pPr>
        <w:spacing w:before="100" w:beforeAutospacing="1" w:after="100" w:afterAutospacing="1" w:line="240" w:lineRule="auto"/>
        <w:jc w:val="both"/>
        <w:rPr>
          <w:rFonts w:hint="default" w:ascii="Times New Roman" w:hAnsi="Times New Roman" w:eastAsia="Times New Roman" w:cs="Times New Roman"/>
          <w:b/>
          <w:bCs/>
          <w:kern w:val="0"/>
          <w:sz w:val="24"/>
          <w:szCs w:val="24"/>
          <w14:ligatures w14:val="none"/>
        </w:rPr>
      </w:pPr>
      <w:r>
        <w:rPr>
          <w:rFonts w:hint="default" w:ascii="Times New Roman" w:hAnsi="Times New Roman" w:cs="Times New Roman"/>
          <w:b/>
          <w:bCs/>
          <w:color w:val="000000"/>
          <w:kern w:val="0"/>
          <w:sz w:val="24"/>
          <w:szCs w:val="24"/>
          <w14:ligatures w14:val="none"/>
        </w:rPr>
        <w:t>A Collaborative Initiative of the Association of Nigerian Authors (ANA), Kwara State Chapter and Ilorin Innovation Hub</w:t>
      </w:r>
    </w:p>
    <w:p w14:paraId="425F3E51">
      <w:pPr>
        <w:spacing w:before="100" w:beforeAutospacing="1" w:after="100" w:afterAutospacing="1" w:line="240" w:lineRule="auto"/>
        <w:jc w:val="both"/>
        <w:outlineLvl w:val="1"/>
        <w:rPr>
          <w:rFonts w:hint="default" w:ascii="Times New Roman" w:hAnsi="Times New Roman" w:eastAsia="Times New Roman" w:cs="Times New Roman"/>
          <w:b/>
          <w:bCs/>
          <w:color w:val="000000"/>
          <w:kern w:val="0"/>
          <w:sz w:val="24"/>
          <w:szCs w:val="24"/>
          <w14:ligatures w14:val="none"/>
        </w:rPr>
      </w:pPr>
      <w:bookmarkStart w:id="0" w:name="_GoBack"/>
      <w:r>
        <w:rPr>
          <w:rFonts w:hint="default" w:ascii="Times New Roman" w:hAnsi="Times New Roman" w:eastAsia="Times New Roman" w:cs="Times New Roman"/>
          <w:b/>
          <w:bCs/>
          <w:color w:val="000000"/>
          <w:kern w:val="0"/>
          <w:sz w:val="24"/>
          <w:szCs w:val="24"/>
          <w14:ligatures w14:val="none"/>
        </w:rPr>
        <w:t>Background and Rationale</w:t>
      </w:r>
    </w:p>
    <w:p w14:paraId="4201AAFE">
      <w:pPr>
        <w:pStyle w:val="13"/>
        <w:keepNext w:val="0"/>
        <w:keepLines w:val="0"/>
        <w:widowControl/>
        <w:suppressLineNumbers w:val="0"/>
        <w:jc w:val="both"/>
        <w:rPr>
          <w:rFonts w:hint="default"/>
          <w:lang w:val="en-GB"/>
        </w:rPr>
      </w:pPr>
      <w:r>
        <w:t>Nigeria possesses a vibrant tradition of storytelling, journalism, and literary creativity. However, the rapid transformation of the global media landscape through digital technology and artificial intelligence has created new demands on writers, journalists, and cultural producers. Many emerging creatives</w:t>
      </w:r>
      <w:r>
        <w:rPr>
          <w:rFonts w:hint="default"/>
          <w:lang w:val="en-GB"/>
        </w:rPr>
        <w:t xml:space="preserve"> </w:t>
      </w:r>
      <w:r>
        <w:t>especially in secondary cities such as Ilorin</w:t>
      </w:r>
      <w:r>
        <w:rPr>
          <w:rFonts w:hint="default"/>
          <w:lang w:val="en-GB"/>
        </w:rPr>
        <w:t xml:space="preserve"> </w:t>
      </w:r>
      <w:r>
        <w:t>often lack structured access to digital tools, mentorship, and professional networks that can help them adapt to these evolving forms of storytelling.</w:t>
      </w:r>
      <w:r>
        <w:rPr>
          <w:rFonts w:hint="default"/>
          <w:lang w:val="en-GB"/>
        </w:rPr>
        <w:t xml:space="preserve"> </w:t>
      </w:r>
    </w:p>
    <w:p w14:paraId="5D030CA9">
      <w:pPr>
        <w:pStyle w:val="13"/>
        <w:keepNext w:val="0"/>
        <w:keepLines w:val="0"/>
        <w:widowControl/>
        <w:suppressLineNumbers w:val="0"/>
        <w:jc w:val="both"/>
      </w:pPr>
      <w:r>
        <w:t>At the same time, there is a growing need to preserve Nigeria’s cultural narratives while presenting them through modern multimedia platforms. Local histories, indigenous languages, oral traditions, and community experiences risk being underrepresented in digital spaces if young creators are not equipped with the necessary skills to document and share them responsibly.</w:t>
      </w:r>
    </w:p>
    <w:p w14:paraId="44CF55AD">
      <w:pPr>
        <w:pStyle w:val="13"/>
        <w:keepNext w:val="0"/>
        <w:keepLines w:val="0"/>
        <w:widowControl/>
        <w:suppressLineNumbers w:val="0"/>
        <w:jc w:val="both"/>
      </w:pPr>
      <w:r>
        <w:t xml:space="preserve">The </w:t>
      </w:r>
      <w:r>
        <w:rPr>
          <w:rStyle w:val="14"/>
          <w:b w:val="0"/>
          <w:bCs w:val="0"/>
        </w:rPr>
        <w:t>Digital Storytelling, Journalism, and Creative Innovation Initiative (DSJCII)</w:t>
      </w:r>
      <w:r>
        <w:rPr>
          <w:b w:val="0"/>
          <w:bCs w:val="0"/>
        </w:rPr>
        <w:t xml:space="preserve"> emerges from this need to bridge the gap between </w:t>
      </w:r>
      <w:r>
        <w:rPr>
          <w:rStyle w:val="14"/>
          <w:b w:val="0"/>
          <w:bCs w:val="0"/>
        </w:rPr>
        <w:t>traditional literary practice and contemporary digital innovation</w:t>
      </w:r>
      <w:r>
        <w:rPr>
          <w:b w:val="0"/>
          <w:bCs w:val="0"/>
        </w:rPr>
        <w:t xml:space="preserve">. </w:t>
      </w:r>
      <w:r>
        <w:t xml:space="preserve">By </w:t>
      </w:r>
      <w:r>
        <w:rPr>
          <w:rFonts w:hint="default"/>
          <w:lang w:val="en-GB"/>
        </w:rPr>
        <w:t xml:space="preserve">promotimg </w:t>
      </w:r>
      <w:r>
        <w:t>collaboration between literary institutions and technology-driven innovation ecosystems, the initiative seeks to build a new generation of storytellers who are both culturally grounded and digitally skilled.</w:t>
      </w:r>
      <w:r>
        <w:rPr>
          <w:rFonts w:hint="default"/>
          <w:lang w:val="en-GB"/>
        </w:rPr>
        <w:t xml:space="preserve"> </w:t>
      </w:r>
      <w:r>
        <w:t xml:space="preserve">The partnership with the </w:t>
      </w:r>
      <w:r>
        <w:rPr>
          <w:b/>
          <w:bCs/>
        </w:rPr>
        <w:t>Association of Nigerian Authors</w:t>
      </w:r>
      <w:r>
        <w:rPr>
          <w:rStyle w:val="14"/>
          <w:b/>
          <w:bCs/>
        </w:rPr>
        <w:t xml:space="preserve"> (Kwara State Chapter)</w:t>
      </w:r>
      <w:r>
        <w:t xml:space="preserve"> </w:t>
      </w:r>
      <w:r>
        <w:rPr>
          <w:rFonts w:hint="default"/>
          <w:lang w:val="en-GB"/>
        </w:rPr>
        <w:t xml:space="preserve">headed by Dr. Mohammed El-Nasir Al-Amin </w:t>
      </w:r>
      <w:r>
        <w:t>is crucial because the organization has historically served as a leading platform for nurturing literary talent, mentoring writers, and promoting Nigerian literature. Their experience in literary development and cultural advocacy ensures that the initiative remains rooted in strong storytelling traditions and ethical narrative practices.</w:t>
      </w:r>
    </w:p>
    <w:p w14:paraId="603AD7AF">
      <w:pPr>
        <w:pStyle w:val="13"/>
        <w:keepNext w:val="0"/>
        <w:keepLines w:val="0"/>
        <w:widowControl/>
        <w:suppressLineNumbers w:val="0"/>
        <w:jc w:val="both"/>
      </w:pPr>
      <w:r>
        <w:t>Equally important is the collaboration with the Ilorin Innovation Hub, an initiative of the Kwara State Government aimed at positioning the state as a centre for technological advancement and youth-driven innovation. The Innovation Hub provides access to digital infrastructure, technical expertise, and a vibrant ecosystem of innovators and entrepreneurs. This partnership enables the integration of</w:t>
      </w:r>
      <w:r>
        <w:rPr>
          <w:b w:val="0"/>
          <w:bCs w:val="0"/>
        </w:rPr>
        <w:t xml:space="preserve"> </w:t>
      </w:r>
      <w:r>
        <w:rPr>
          <w:rStyle w:val="14"/>
          <w:b w:val="0"/>
          <w:bCs w:val="0"/>
        </w:rPr>
        <w:t>technology, artificial intelligence, and digital media tools</w:t>
      </w:r>
      <w:r>
        <w:rPr>
          <w:b w:val="0"/>
          <w:bCs w:val="0"/>
        </w:rPr>
        <w:t xml:space="preserve"> </w:t>
      </w:r>
      <w:r>
        <w:t>into storytelling and journalism training.</w:t>
      </w:r>
    </w:p>
    <w:p w14:paraId="71952C11">
      <w:pPr>
        <w:pStyle w:val="13"/>
        <w:keepNext w:val="0"/>
        <w:keepLines w:val="0"/>
        <w:widowControl/>
        <w:suppressLineNumbers w:val="0"/>
        <w:jc w:val="both"/>
      </w:pPr>
      <w:r>
        <w:t>Bringing these institutions together creates a powerful synergy:</w:t>
      </w:r>
      <w:r>
        <w:rPr>
          <w:b w:val="0"/>
          <w:bCs w:val="0"/>
        </w:rPr>
        <w:t xml:space="preserve"> </w:t>
      </w:r>
      <w:r>
        <w:rPr>
          <w:rStyle w:val="14"/>
          <w:b w:val="0"/>
          <w:bCs w:val="0"/>
        </w:rPr>
        <w:t>literary excellence from the Association of Nigerian Authors combined with technological innovation from the Ilorin Innovation Hub</w:t>
      </w:r>
      <w:r>
        <w:rPr>
          <w:b w:val="0"/>
          <w:bCs w:val="0"/>
        </w:rPr>
        <w:t>. This collaboration aligns with broader efforts by the Kwara State Government to su</w:t>
      </w:r>
      <w:r>
        <w:t>pport youth empowerment, digital skills development, and creative industries as drivers of economic growth.</w:t>
      </w:r>
      <w:r>
        <w:rPr>
          <w:rFonts w:hint="default"/>
          <w:lang w:val="en-GB"/>
        </w:rPr>
        <w:t xml:space="preserve"> </w:t>
      </w:r>
      <w:r>
        <w:t xml:space="preserve">Ultimately, the initiative seeks to position Ilorin not only as a city of rich cultural heritage but also as a </w:t>
      </w:r>
      <w:r>
        <w:rPr>
          <w:rStyle w:val="14"/>
          <w:b w:val="0"/>
          <w:bCs w:val="0"/>
        </w:rPr>
        <w:t>growing centre for digital storytelling, media innovation, and creative entrepreneurship</w:t>
      </w:r>
      <w:r>
        <w:rPr>
          <w:b w:val="0"/>
          <w:bCs w:val="0"/>
        </w:rPr>
        <w:t xml:space="preserve"> </w:t>
      </w:r>
      <w:r>
        <w:t>in Nigeria.</w:t>
      </w:r>
    </w:p>
    <w:p w14:paraId="52295F8A">
      <w:pPr>
        <w:spacing w:before="100" w:beforeAutospacing="1" w:after="100" w:afterAutospacing="1" w:line="240" w:lineRule="auto"/>
        <w:jc w:val="both"/>
        <w:outlineLvl w:val="1"/>
        <w:rPr>
          <w:rFonts w:hint="default" w:ascii="Times New Roman" w:hAnsi="Times New Roman" w:eastAsia="Times New Roman" w:cs="Times New Roman"/>
          <w:b/>
          <w:bCs/>
          <w:color w:val="000000"/>
          <w:kern w:val="0"/>
          <w:sz w:val="24"/>
          <w:szCs w:val="24"/>
          <w14:ligatures w14:val="none"/>
        </w:rPr>
      </w:pPr>
      <w:r>
        <w:rPr>
          <w:rFonts w:hint="default" w:ascii="Times New Roman" w:hAnsi="Times New Roman" w:eastAsia="Times New Roman" w:cs="Times New Roman"/>
          <w:b/>
          <w:bCs/>
          <w:color w:val="000000"/>
          <w:kern w:val="0"/>
          <w:sz w:val="24"/>
          <w:szCs w:val="24"/>
          <w14:ligatures w14:val="none"/>
        </w:rPr>
        <w:t>Project Aim</w:t>
      </w:r>
    </w:p>
    <w:p w14:paraId="61CEC42F">
      <w:pPr>
        <w:spacing w:before="100" w:beforeAutospacing="1" w:after="100" w:afterAutospacing="1"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cs="Times New Roman"/>
          <w:b w:val="0"/>
          <w:bCs w:val="0"/>
          <w:color w:val="000000"/>
          <w:kern w:val="0"/>
          <w:sz w:val="24"/>
          <w:szCs w:val="24"/>
          <w14:ligatures w14:val="none"/>
        </w:rPr>
        <w:t>To </w:t>
      </w:r>
      <w:r>
        <w:rPr>
          <w:rFonts w:hint="default" w:ascii="Times New Roman" w:hAnsi="Times New Roman" w:cs="Times New Roman"/>
          <w:b w:val="0"/>
          <w:bCs w:val="0"/>
          <w:color w:val="000000"/>
          <w:kern w:val="0"/>
          <w:sz w:val="24"/>
          <w:szCs w:val="24"/>
          <w14:ligatures w14:val="none"/>
        </w:rPr>
        <w:t>promote collaboration between writers, journalists, digital creators, and technology innovators</w:t>
      </w:r>
      <w:r>
        <w:rPr>
          <w:rFonts w:hint="default" w:ascii="Times New Roman" w:hAnsi="Times New Roman" w:cs="Times New Roman"/>
          <w:b w:val="0"/>
          <w:bCs w:val="0"/>
          <w:color w:val="000000"/>
          <w:kern w:val="0"/>
          <w:sz w:val="24"/>
          <w:szCs w:val="24"/>
          <w14:ligatures w14:val="none"/>
        </w:rPr>
        <w:t> in order to enhance </w:t>
      </w:r>
      <w:r>
        <w:rPr>
          <w:rFonts w:hint="default" w:ascii="Times New Roman" w:hAnsi="Times New Roman" w:cs="Times New Roman"/>
          <w:b w:val="0"/>
          <w:bCs w:val="0"/>
          <w:color w:val="000000"/>
          <w:kern w:val="0"/>
          <w:sz w:val="24"/>
          <w:szCs w:val="24"/>
          <w14:ligatures w14:val="none"/>
        </w:rPr>
        <w:t>creative storytelling, digital journalism, and cultural preservation</w:t>
      </w:r>
      <w:r>
        <w:rPr>
          <w:rFonts w:hint="default" w:ascii="Times New Roman" w:hAnsi="Times New Roman" w:cs="Times New Roman"/>
          <w:b w:val="0"/>
          <w:bCs w:val="0"/>
          <w:color w:val="000000"/>
          <w:kern w:val="0"/>
          <w:sz w:val="24"/>
          <w:szCs w:val="24"/>
          <w14:ligatures w14:val="none"/>
        </w:rPr>
        <w:t> using innovative technological tools.</w:t>
      </w:r>
    </w:p>
    <w:p w14:paraId="54492A5F">
      <w:pPr>
        <w:spacing w:before="100" w:beforeAutospacing="1" w:after="100" w:afterAutospacing="1" w:line="240" w:lineRule="auto"/>
        <w:jc w:val="both"/>
        <w:outlineLvl w:val="1"/>
        <w:rPr>
          <w:rFonts w:hint="default" w:ascii="Times New Roman" w:hAnsi="Times New Roman" w:eastAsia="Times New Roman" w:cs="Times New Roman"/>
          <w:b/>
          <w:bCs/>
          <w:color w:val="000000"/>
          <w:kern w:val="0"/>
          <w:sz w:val="24"/>
          <w:szCs w:val="24"/>
          <w14:ligatures w14:val="none"/>
        </w:rPr>
      </w:pPr>
      <w:r>
        <w:rPr>
          <w:rFonts w:hint="default" w:ascii="Times New Roman" w:hAnsi="Times New Roman" w:eastAsia="Times New Roman" w:cs="Times New Roman"/>
          <w:b/>
          <w:bCs/>
          <w:color w:val="000000"/>
          <w:kern w:val="0"/>
          <w:sz w:val="24"/>
          <w:szCs w:val="24"/>
          <w14:ligatures w14:val="none"/>
        </w:rPr>
        <w:t>Objectives</w:t>
      </w:r>
    </w:p>
    <w:p w14:paraId="15EB5C8D">
      <w:pPr>
        <w:numPr>
          <w:ilvl w:val="0"/>
          <w:numId w:val="1"/>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Train emerging writers and journalists in </w:t>
      </w:r>
      <w:r>
        <w:rPr>
          <w:rFonts w:hint="default" w:ascii="Times New Roman" w:hAnsi="Times New Roman" w:cs="Times New Roman"/>
          <w:b w:val="0"/>
          <w:bCs w:val="0"/>
          <w:color w:val="000000"/>
          <w:kern w:val="0"/>
          <w:sz w:val="24"/>
          <w:szCs w:val="24"/>
          <w14:ligatures w14:val="none"/>
        </w:rPr>
        <w:t>digital storytelling and multimedia reporting</w:t>
      </w:r>
      <w:r>
        <w:rPr>
          <w:rFonts w:hint="default" w:ascii="Times New Roman" w:hAnsi="Times New Roman" w:cs="Times New Roman"/>
          <w:b w:val="0"/>
          <w:bCs w:val="0"/>
          <w:color w:val="000000"/>
          <w:kern w:val="0"/>
          <w:sz w:val="24"/>
          <w:szCs w:val="24"/>
          <w14:ligatures w14:val="none"/>
        </w:rPr>
        <w:t>.</w:t>
      </w:r>
    </w:p>
    <w:p w14:paraId="014A3F21">
      <w:pPr>
        <w:numPr>
          <w:ilvl w:val="0"/>
          <w:numId w:val="1"/>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Introduce participants to </w:t>
      </w:r>
      <w:r>
        <w:rPr>
          <w:rFonts w:hint="default" w:ascii="Times New Roman" w:hAnsi="Times New Roman" w:cs="Times New Roman"/>
          <w:b w:val="0"/>
          <w:bCs w:val="0"/>
          <w:color w:val="000000"/>
          <w:kern w:val="0"/>
          <w:sz w:val="24"/>
          <w:szCs w:val="24"/>
          <w14:ligatures w14:val="none"/>
        </w:rPr>
        <w:t>AI-assisted creative and journalistic tools</w:t>
      </w:r>
      <w:r>
        <w:rPr>
          <w:rFonts w:hint="default" w:ascii="Times New Roman" w:hAnsi="Times New Roman" w:cs="Times New Roman"/>
          <w:b w:val="0"/>
          <w:bCs w:val="0"/>
          <w:color w:val="000000"/>
          <w:kern w:val="0"/>
          <w:sz w:val="24"/>
          <w:szCs w:val="24"/>
          <w14:ligatures w14:val="none"/>
        </w:rPr>
        <w:t>.</w:t>
      </w:r>
    </w:p>
    <w:p w14:paraId="1864876B">
      <w:pPr>
        <w:numPr>
          <w:ilvl w:val="0"/>
          <w:numId w:val="1"/>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Support </w:t>
      </w:r>
      <w:r>
        <w:rPr>
          <w:rFonts w:hint="default" w:ascii="Times New Roman" w:hAnsi="Times New Roman" w:cs="Times New Roman"/>
          <w:b w:val="0"/>
          <w:bCs w:val="0"/>
          <w:color w:val="000000"/>
          <w:kern w:val="0"/>
          <w:sz w:val="24"/>
          <w:szCs w:val="24"/>
          <w14:ligatures w14:val="none"/>
        </w:rPr>
        <w:t>digital publishing and creative entrepreneurship</w:t>
      </w:r>
      <w:r>
        <w:rPr>
          <w:rFonts w:hint="default" w:ascii="Times New Roman" w:hAnsi="Times New Roman" w:cs="Times New Roman"/>
          <w:b w:val="0"/>
          <w:bCs w:val="0"/>
          <w:color w:val="000000"/>
          <w:kern w:val="0"/>
          <w:sz w:val="24"/>
          <w:szCs w:val="24"/>
          <w14:ligatures w14:val="none"/>
        </w:rPr>
        <w:t>.</w:t>
      </w:r>
    </w:p>
    <w:p w14:paraId="63ABD0B6">
      <w:pPr>
        <w:numPr>
          <w:ilvl w:val="0"/>
          <w:numId w:val="1"/>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Preserve indigenous narratives and oral histories through </w:t>
      </w:r>
      <w:r>
        <w:rPr>
          <w:rFonts w:hint="default" w:ascii="Times New Roman" w:hAnsi="Times New Roman" w:cs="Times New Roman"/>
          <w:b w:val="0"/>
          <w:bCs w:val="0"/>
          <w:color w:val="000000"/>
          <w:kern w:val="0"/>
          <w:sz w:val="24"/>
          <w:szCs w:val="24"/>
          <w14:ligatures w14:val="none"/>
        </w:rPr>
        <w:t>digital documentation</w:t>
      </w:r>
      <w:r>
        <w:rPr>
          <w:rFonts w:hint="default" w:ascii="Times New Roman" w:hAnsi="Times New Roman" w:cs="Times New Roman"/>
          <w:b w:val="0"/>
          <w:bCs w:val="0"/>
          <w:color w:val="000000"/>
          <w:kern w:val="0"/>
          <w:sz w:val="24"/>
          <w:szCs w:val="24"/>
          <w14:ligatures w14:val="none"/>
        </w:rPr>
        <w:t>.</w:t>
      </w:r>
    </w:p>
    <w:p w14:paraId="5172CE57">
      <w:pPr>
        <w:numPr>
          <w:ilvl w:val="0"/>
          <w:numId w:val="1"/>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Promote collaboration between the </w:t>
      </w:r>
      <w:r>
        <w:rPr>
          <w:rFonts w:hint="default" w:ascii="Times New Roman" w:hAnsi="Times New Roman" w:cs="Times New Roman"/>
          <w:b w:val="0"/>
          <w:bCs w:val="0"/>
          <w:color w:val="000000"/>
          <w:kern w:val="0"/>
          <w:sz w:val="24"/>
          <w:szCs w:val="24"/>
          <w14:ligatures w14:val="none"/>
        </w:rPr>
        <w:t>literary, media, and technology sectors</w:t>
      </w:r>
      <w:r>
        <w:rPr>
          <w:rFonts w:hint="default" w:ascii="Times New Roman" w:hAnsi="Times New Roman" w:cs="Times New Roman"/>
          <w:b w:val="0"/>
          <w:bCs w:val="0"/>
          <w:color w:val="000000"/>
          <w:kern w:val="0"/>
          <w:sz w:val="24"/>
          <w:szCs w:val="24"/>
          <w14:ligatures w14:val="none"/>
        </w:rPr>
        <w:t>.</w:t>
      </w:r>
    </w:p>
    <w:p w14:paraId="321DBFD6">
      <w:pPr>
        <w:numPr>
          <w:ilvl w:val="0"/>
          <w:numId w:val="1"/>
        </w:numPr>
        <w:spacing w:before="100" w:beforeAutospacing="1" w:after="100" w:afterAutospacing="1"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cs="Times New Roman"/>
          <w:b w:val="0"/>
          <w:bCs w:val="0"/>
          <w:color w:val="000000"/>
          <w:kern w:val="0"/>
          <w:sz w:val="24"/>
          <w:szCs w:val="24"/>
          <w14:ligatures w14:val="none"/>
        </w:rPr>
        <w:t>Strengthen youth engagement in </w:t>
      </w:r>
      <w:r>
        <w:rPr>
          <w:rFonts w:hint="default" w:ascii="Times New Roman" w:hAnsi="Times New Roman" w:cs="Times New Roman"/>
          <w:b w:val="0"/>
          <w:bCs w:val="0"/>
          <w:color w:val="000000"/>
          <w:kern w:val="0"/>
          <w:sz w:val="24"/>
          <w:szCs w:val="24"/>
          <w14:ligatures w14:val="none"/>
        </w:rPr>
        <w:t>Nigeria’s creative economy</w:t>
      </w:r>
      <w:r>
        <w:rPr>
          <w:rFonts w:hint="default" w:ascii="Times New Roman" w:hAnsi="Times New Roman" w:cs="Times New Roman"/>
          <w:b w:val="0"/>
          <w:bCs w:val="0"/>
          <w:color w:val="000000"/>
          <w:kern w:val="0"/>
          <w:sz w:val="24"/>
          <w:szCs w:val="24"/>
          <w14:ligatures w14:val="none"/>
        </w:rPr>
        <w:t>.</w:t>
      </w:r>
    </w:p>
    <w:p w14:paraId="3A55528E">
      <w:pPr>
        <w:spacing w:before="100" w:beforeAutospacing="1" w:after="100" w:afterAutospacing="1" w:line="240" w:lineRule="auto"/>
        <w:jc w:val="both"/>
        <w:outlineLvl w:val="1"/>
        <w:rPr>
          <w:rFonts w:hint="default" w:ascii="Times New Roman" w:hAnsi="Times New Roman" w:eastAsia="Times New Roman" w:cs="Times New Roman"/>
          <w:b/>
          <w:bCs/>
          <w:color w:val="000000"/>
          <w:kern w:val="0"/>
          <w:sz w:val="24"/>
          <w:szCs w:val="24"/>
          <w14:ligatures w14:val="none"/>
        </w:rPr>
      </w:pPr>
      <w:r>
        <w:rPr>
          <w:rFonts w:hint="default" w:ascii="Times New Roman" w:hAnsi="Times New Roman" w:eastAsia="Times New Roman" w:cs="Times New Roman"/>
          <w:b/>
          <w:bCs/>
          <w:color w:val="000000"/>
          <w:kern w:val="0"/>
          <w:sz w:val="24"/>
          <w:szCs w:val="24"/>
          <w14:ligatures w14:val="none"/>
        </w:rPr>
        <w:t>Programme Components</w:t>
      </w:r>
    </w:p>
    <w:p w14:paraId="764CD4F2">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1. AI Writing and Media Lab</w:t>
      </w:r>
    </w:p>
    <w:p w14:paraId="7C922D10">
      <w:pPr>
        <w:numPr>
          <w:ilvl w:val="0"/>
          <w:numId w:val="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Training on AI-assisted storytelling, automated transcription, editing, and ethical use of AI.</w:t>
      </w:r>
    </w:p>
    <w:p w14:paraId="0ED7C743">
      <w:pPr>
        <w:numPr>
          <w:ilvl w:val="0"/>
          <w:numId w:val="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Participants learn to </w:t>
      </w:r>
      <w:r>
        <w:rPr>
          <w:rFonts w:hint="default" w:ascii="Times New Roman" w:hAnsi="Times New Roman" w:cs="Times New Roman"/>
          <w:b w:val="0"/>
          <w:bCs w:val="0"/>
          <w:color w:val="000000"/>
          <w:kern w:val="0"/>
          <w:sz w:val="24"/>
          <w:szCs w:val="24"/>
          <w14:ligatures w14:val="none"/>
        </w:rPr>
        <w:t>enhance creativity with technology</w:t>
      </w:r>
      <w:r>
        <w:rPr>
          <w:rFonts w:hint="default" w:ascii="Times New Roman" w:hAnsi="Times New Roman" w:cs="Times New Roman"/>
          <w:b w:val="0"/>
          <w:bCs w:val="0"/>
          <w:color w:val="000000"/>
          <w:kern w:val="0"/>
          <w:sz w:val="24"/>
          <w:szCs w:val="24"/>
          <w14:ligatures w14:val="none"/>
        </w:rPr>
        <w:t> while maintaining authenticity and integrity.</w:t>
      </w:r>
    </w:p>
    <w:p w14:paraId="0703FFFA">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2. Digital Publishing and Media Incubator</w:t>
      </w:r>
    </w:p>
    <w:p w14:paraId="3F7FDADC">
      <w:pPr>
        <w:numPr>
          <w:ilvl w:val="0"/>
          <w:numId w:val="3"/>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Mentorship for writers, journalists, and creatives to produce </w:t>
      </w:r>
      <w:r>
        <w:rPr>
          <w:rFonts w:hint="default" w:ascii="Times New Roman" w:hAnsi="Times New Roman" w:cs="Times New Roman"/>
          <w:b w:val="0"/>
          <w:bCs w:val="0"/>
          <w:color w:val="000000"/>
          <w:kern w:val="0"/>
          <w:sz w:val="24"/>
          <w:szCs w:val="24"/>
          <w14:ligatures w14:val="none"/>
        </w:rPr>
        <w:t>ebooks, digital magazines, podcasts, and multimedia journalism projects</w:t>
      </w:r>
      <w:r>
        <w:rPr>
          <w:rFonts w:hint="default" w:ascii="Times New Roman" w:hAnsi="Times New Roman" w:cs="Times New Roman"/>
          <w:b w:val="0"/>
          <w:bCs w:val="0"/>
          <w:color w:val="000000"/>
          <w:kern w:val="0"/>
          <w:sz w:val="24"/>
          <w:szCs w:val="24"/>
          <w14:ligatures w14:val="none"/>
        </w:rPr>
        <w:t>.</w:t>
      </w:r>
    </w:p>
    <w:p w14:paraId="26FBF6E0">
      <w:pPr>
        <w:numPr>
          <w:ilvl w:val="0"/>
          <w:numId w:val="3"/>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Guidance on </w:t>
      </w:r>
      <w:r>
        <w:rPr>
          <w:rFonts w:hint="default" w:ascii="Times New Roman" w:hAnsi="Times New Roman" w:cs="Times New Roman"/>
          <w:b w:val="0"/>
          <w:bCs w:val="0"/>
          <w:color w:val="000000"/>
          <w:kern w:val="0"/>
          <w:sz w:val="24"/>
          <w:szCs w:val="24"/>
          <w14:ligatures w14:val="none"/>
        </w:rPr>
        <w:t>market-ready content, monetization, and digital distribution</w:t>
      </w:r>
      <w:r>
        <w:rPr>
          <w:rFonts w:hint="default" w:ascii="Times New Roman" w:hAnsi="Times New Roman" w:cs="Times New Roman"/>
          <w:b w:val="0"/>
          <w:bCs w:val="0"/>
          <w:color w:val="000000"/>
          <w:kern w:val="0"/>
          <w:sz w:val="24"/>
          <w:szCs w:val="24"/>
          <w14:ligatures w14:val="none"/>
        </w:rPr>
        <w:t>.</w:t>
      </w:r>
    </w:p>
    <w:p w14:paraId="2B3AB7C2">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3. Literary and Media Hackathon</w:t>
      </w:r>
    </w:p>
    <w:p w14:paraId="06A852CA">
      <w:pPr>
        <w:numPr>
          <w:ilvl w:val="0"/>
          <w:numId w:val="4"/>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Collaborative event bringing together </w:t>
      </w:r>
      <w:r>
        <w:rPr>
          <w:rFonts w:hint="default" w:ascii="Times New Roman" w:hAnsi="Times New Roman" w:cs="Times New Roman"/>
          <w:b w:val="0"/>
          <w:bCs w:val="0"/>
          <w:color w:val="000000"/>
          <w:kern w:val="0"/>
          <w:sz w:val="24"/>
          <w:szCs w:val="24"/>
          <w14:ligatures w14:val="none"/>
        </w:rPr>
        <w:t>writers, journalists, developers, designers, and digital artists</w:t>
      </w:r>
      <w:r>
        <w:rPr>
          <w:rFonts w:hint="default" w:ascii="Times New Roman" w:hAnsi="Times New Roman" w:cs="Times New Roman"/>
          <w:b w:val="0"/>
          <w:bCs w:val="0"/>
          <w:color w:val="000000"/>
          <w:kern w:val="0"/>
          <w:sz w:val="24"/>
          <w:szCs w:val="24"/>
          <w14:ligatures w14:val="none"/>
        </w:rPr>
        <w:t>.</w:t>
      </w:r>
    </w:p>
    <w:p w14:paraId="027CC389">
      <w:pPr>
        <w:numPr>
          <w:ilvl w:val="0"/>
          <w:numId w:val="4"/>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Teams will create </w:t>
      </w:r>
      <w:r>
        <w:rPr>
          <w:rFonts w:hint="default" w:ascii="Times New Roman" w:hAnsi="Times New Roman" w:cs="Times New Roman"/>
          <w:b w:val="0"/>
          <w:bCs w:val="0"/>
          <w:color w:val="000000"/>
          <w:kern w:val="0"/>
          <w:sz w:val="24"/>
          <w:szCs w:val="24"/>
          <w14:ligatures w14:val="none"/>
        </w:rPr>
        <w:t>interactive storytelling platforms, digital journalism tools, and multimedia experiences</w:t>
      </w:r>
      <w:r>
        <w:rPr>
          <w:rFonts w:hint="default" w:ascii="Times New Roman" w:hAnsi="Times New Roman" w:cs="Times New Roman"/>
          <w:b w:val="0"/>
          <w:bCs w:val="0"/>
          <w:color w:val="000000"/>
          <w:kern w:val="0"/>
          <w:sz w:val="24"/>
          <w:szCs w:val="24"/>
          <w14:ligatures w14:val="none"/>
        </w:rPr>
        <w:t>.</w:t>
      </w:r>
    </w:p>
    <w:p w14:paraId="0766226F">
      <w:pPr>
        <w:numPr>
          <w:ilvl w:val="0"/>
          <w:numId w:val="4"/>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Winning projects receive </w:t>
      </w:r>
      <w:r>
        <w:rPr>
          <w:rFonts w:hint="default" w:ascii="Times New Roman" w:hAnsi="Times New Roman" w:cs="Times New Roman"/>
          <w:b w:val="0"/>
          <w:bCs w:val="0"/>
          <w:color w:val="000000"/>
          <w:kern w:val="0"/>
          <w:sz w:val="24"/>
          <w:szCs w:val="24"/>
          <w14:ligatures w14:val="none"/>
        </w:rPr>
        <w:t>mentorship and incubation support</w:t>
      </w:r>
      <w:r>
        <w:rPr>
          <w:rFonts w:hint="default" w:ascii="Times New Roman" w:hAnsi="Times New Roman" w:cs="Times New Roman"/>
          <w:b w:val="0"/>
          <w:bCs w:val="0"/>
          <w:color w:val="000000"/>
          <w:kern w:val="0"/>
          <w:sz w:val="24"/>
          <w:szCs w:val="24"/>
          <w14:ligatures w14:val="none"/>
        </w:rPr>
        <w:t>.</w:t>
      </w:r>
    </w:p>
    <w:p w14:paraId="7443B0A0">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4. Youth Creative Writing and Journalism Bootcamp</w:t>
      </w:r>
    </w:p>
    <w:p w14:paraId="63DBD2B7">
      <w:pPr>
        <w:numPr>
          <w:ilvl w:val="0"/>
          <w:numId w:val="5"/>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Week-long intensive training for </w:t>
      </w:r>
      <w:r>
        <w:rPr>
          <w:rFonts w:hint="default" w:ascii="Times New Roman" w:hAnsi="Times New Roman" w:cs="Times New Roman"/>
          <w:b w:val="0"/>
          <w:bCs w:val="0"/>
          <w:color w:val="000000"/>
          <w:kern w:val="0"/>
          <w:sz w:val="24"/>
          <w:szCs w:val="24"/>
          <w14:ligatures w14:val="none"/>
        </w:rPr>
        <w:t>secondary school and university students</w:t>
      </w:r>
      <w:r>
        <w:rPr>
          <w:rFonts w:hint="default" w:ascii="Times New Roman" w:hAnsi="Times New Roman" w:cs="Times New Roman"/>
          <w:b w:val="0"/>
          <w:bCs w:val="0"/>
          <w:color w:val="000000"/>
          <w:kern w:val="0"/>
          <w:sz w:val="24"/>
          <w:szCs w:val="24"/>
          <w14:ligatures w14:val="none"/>
        </w:rPr>
        <w:t>, focusing on:</w:t>
      </w:r>
    </w:p>
    <w:p w14:paraId="032F96EB">
      <w:pPr>
        <w:numPr>
          <w:ilvl w:val="1"/>
          <w:numId w:val="5"/>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Creative writing</w:t>
      </w:r>
    </w:p>
    <w:p w14:paraId="53BD6014">
      <w:pPr>
        <w:numPr>
          <w:ilvl w:val="1"/>
          <w:numId w:val="5"/>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News and feature reporting</w:t>
      </w:r>
    </w:p>
    <w:p w14:paraId="231BCDA4">
      <w:pPr>
        <w:numPr>
          <w:ilvl w:val="1"/>
          <w:numId w:val="5"/>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Spoken word and literary performance</w:t>
      </w:r>
    </w:p>
    <w:p w14:paraId="7CACC60B">
      <w:pPr>
        <w:numPr>
          <w:ilvl w:val="1"/>
          <w:numId w:val="5"/>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Media ethics and responsible journalism</w:t>
      </w:r>
    </w:p>
    <w:p w14:paraId="0B36A06A">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5. Ilorin Cultural Story and Media Archive</w:t>
      </w:r>
    </w:p>
    <w:p w14:paraId="49B4C51E">
      <w:pPr>
        <w:numPr>
          <w:ilvl w:val="0"/>
          <w:numId w:val="6"/>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Digital documentation of </w:t>
      </w:r>
      <w:r>
        <w:rPr>
          <w:rFonts w:hint="default" w:ascii="Times New Roman" w:hAnsi="Times New Roman" w:cs="Times New Roman"/>
          <w:b w:val="0"/>
          <w:bCs w:val="0"/>
          <w:color w:val="000000"/>
          <w:kern w:val="0"/>
          <w:sz w:val="24"/>
          <w:szCs w:val="24"/>
          <w14:ligatures w14:val="none"/>
        </w:rPr>
        <w:t>oral histories, folklore, myths, and community narratives</w:t>
      </w:r>
      <w:r>
        <w:rPr>
          <w:rFonts w:hint="default" w:ascii="Times New Roman" w:hAnsi="Times New Roman" w:cs="Times New Roman"/>
          <w:b w:val="0"/>
          <w:bCs w:val="0"/>
          <w:color w:val="000000"/>
          <w:kern w:val="0"/>
          <w:sz w:val="24"/>
          <w:szCs w:val="24"/>
          <w14:ligatures w14:val="none"/>
        </w:rPr>
        <w:t>.</w:t>
      </w:r>
    </w:p>
    <w:p w14:paraId="36FAFC19">
      <w:pPr>
        <w:numPr>
          <w:ilvl w:val="0"/>
          <w:numId w:val="6"/>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Creates a </w:t>
      </w:r>
      <w:r>
        <w:rPr>
          <w:rFonts w:hint="default" w:ascii="Times New Roman" w:hAnsi="Times New Roman" w:cs="Times New Roman"/>
          <w:b w:val="0"/>
          <w:bCs w:val="0"/>
          <w:color w:val="000000"/>
          <w:kern w:val="0"/>
          <w:sz w:val="24"/>
          <w:szCs w:val="24"/>
          <w14:ligatures w14:val="none"/>
        </w:rPr>
        <w:t>long-term repository of Ilorin’s cultural heritage</w:t>
      </w:r>
      <w:r>
        <w:rPr>
          <w:rFonts w:hint="default" w:ascii="Times New Roman" w:hAnsi="Times New Roman" w:cs="Times New Roman"/>
          <w:b w:val="0"/>
          <w:bCs w:val="0"/>
          <w:color w:val="000000"/>
          <w:kern w:val="0"/>
          <w:sz w:val="24"/>
          <w:szCs w:val="24"/>
          <w14:ligatures w14:val="none"/>
        </w:rPr>
        <w:t>.</w:t>
      </w:r>
    </w:p>
    <w:p w14:paraId="55A609A5">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6. Annual Digital Litera</w:t>
      </w:r>
      <w:r>
        <w:rPr>
          <w:rFonts w:hint="default" w:ascii="Times New Roman" w:hAnsi="Times New Roman" w:cs="Times New Roman"/>
          <w:b w:val="0"/>
          <w:bCs w:val="0"/>
          <w:color w:val="000000"/>
          <w:kern w:val="0"/>
          <w:sz w:val="24"/>
          <w:szCs w:val="24"/>
          <w:lang w:val="en-GB"/>
          <w14:ligatures w14:val="none"/>
        </w:rPr>
        <w:t>ry</w:t>
      </w:r>
      <w:r>
        <w:rPr>
          <w:rFonts w:hint="default" w:ascii="Times New Roman" w:hAnsi="Times New Roman" w:cs="Times New Roman"/>
          <w:b w:val="0"/>
          <w:bCs w:val="0"/>
          <w:color w:val="000000"/>
          <w:kern w:val="0"/>
          <w:sz w:val="24"/>
          <w:szCs w:val="24"/>
          <w14:ligatures w14:val="none"/>
        </w:rPr>
        <w:t xml:space="preserve"> Festival</w:t>
      </w:r>
    </w:p>
    <w:p w14:paraId="5DCCF27B">
      <w:pPr>
        <w:numPr>
          <w:ilvl w:val="0"/>
          <w:numId w:val="7"/>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Public festival showcasing:</w:t>
      </w:r>
    </w:p>
    <w:p w14:paraId="1A7F35F9">
      <w:pPr>
        <w:numPr>
          <w:ilvl w:val="1"/>
          <w:numId w:val="7"/>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Literary readings and poetry performances</w:t>
      </w:r>
    </w:p>
    <w:p w14:paraId="1D464A68">
      <w:pPr>
        <w:numPr>
          <w:ilvl w:val="1"/>
          <w:numId w:val="7"/>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Digital storytelling projects</w:t>
      </w:r>
    </w:p>
    <w:p w14:paraId="2CA12D0F">
      <w:pPr>
        <w:numPr>
          <w:ilvl w:val="1"/>
          <w:numId w:val="7"/>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Journalism panels and media conversations</w:t>
      </w:r>
    </w:p>
    <w:p w14:paraId="44272B12">
      <w:pPr>
        <w:numPr>
          <w:ilvl w:val="1"/>
          <w:numId w:val="7"/>
        </w:numPr>
        <w:spacing w:before="100" w:beforeAutospacing="1" w:after="100" w:afterAutospacing="1"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cs="Times New Roman"/>
          <w:b w:val="0"/>
          <w:bCs w:val="0"/>
          <w:color w:val="000000"/>
          <w:kern w:val="0"/>
          <w:sz w:val="24"/>
          <w:szCs w:val="24"/>
          <w14:ligatures w14:val="none"/>
        </w:rPr>
        <w:t>Technology demonstrations</w:t>
      </w:r>
    </w:p>
    <w:p w14:paraId="2DAC28C2">
      <w:pPr>
        <w:spacing w:before="100" w:beforeAutospacing="1" w:after="100" w:afterAutospacing="1" w:line="240" w:lineRule="auto"/>
        <w:jc w:val="both"/>
        <w:outlineLvl w:val="1"/>
        <w:rPr>
          <w:rFonts w:hint="default" w:ascii="Times New Roman" w:hAnsi="Times New Roman" w:eastAsia="Times New Roman" w:cs="Times New Roman"/>
          <w:b w:val="0"/>
          <w:bCs w:val="0"/>
          <w:color w:val="000000"/>
          <w:kern w:val="0"/>
          <w:sz w:val="24"/>
          <w:szCs w:val="24"/>
          <w14:ligatures w14:val="none"/>
        </w:rPr>
      </w:pPr>
      <w:r>
        <w:rPr>
          <w:rFonts w:hint="default" w:ascii="Times New Roman" w:hAnsi="Times New Roman" w:eastAsia="Times New Roman" w:cs="Times New Roman"/>
          <w:b w:val="0"/>
          <w:bCs w:val="0"/>
          <w:color w:val="000000"/>
          <w:kern w:val="0"/>
          <w:sz w:val="24"/>
          <w:szCs w:val="24"/>
          <w14:ligatures w14:val="none"/>
        </w:rPr>
        <w:t>Implementation Timeline (12 Months)</w:t>
      </w:r>
    </w:p>
    <w:p w14:paraId="40A45E70">
      <w:pPr>
        <w:numPr>
          <w:ilvl w:val="0"/>
          <w:numId w:val="8"/>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Months 1–2:</w:t>
      </w:r>
      <w:r>
        <w:rPr>
          <w:rFonts w:hint="default" w:ascii="Times New Roman" w:hAnsi="Times New Roman" w:cs="Times New Roman"/>
          <w:b w:val="0"/>
          <w:bCs w:val="0"/>
          <w:color w:val="000000"/>
          <w:kern w:val="0"/>
          <w:sz w:val="24"/>
          <w:szCs w:val="24"/>
          <w14:ligatures w14:val="none"/>
        </w:rPr>
        <w:t> Project planning, partnership agreements, publicity, participant recruitment</w:t>
      </w:r>
    </w:p>
    <w:p w14:paraId="7CC7BEDB">
      <w:pPr>
        <w:numPr>
          <w:ilvl w:val="0"/>
          <w:numId w:val="8"/>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Months 3–4:</w:t>
      </w:r>
      <w:r>
        <w:rPr>
          <w:rFonts w:hint="default" w:ascii="Times New Roman" w:hAnsi="Times New Roman" w:cs="Times New Roman"/>
          <w:b w:val="0"/>
          <w:bCs w:val="0"/>
          <w:color w:val="000000"/>
          <w:kern w:val="0"/>
          <w:sz w:val="24"/>
          <w:szCs w:val="24"/>
          <w14:ligatures w14:val="none"/>
        </w:rPr>
        <w:t> AI Writing and Media Lab training sessions</w:t>
      </w:r>
    </w:p>
    <w:p w14:paraId="15F1E567">
      <w:pPr>
        <w:numPr>
          <w:ilvl w:val="0"/>
          <w:numId w:val="8"/>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Months 5–6:</w:t>
      </w:r>
      <w:r>
        <w:rPr>
          <w:rFonts w:hint="default" w:ascii="Times New Roman" w:hAnsi="Times New Roman" w:cs="Times New Roman"/>
          <w:b w:val="0"/>
          <w:bCs w:val="0"/>
          <w:color w:val="000000"/>
          <w:kern w:val="0"/>
          <w:sz w:val="24"/>
          <w:szCs w:val="24"/>
          <w14:ligatures w14:val="none"/>
        </w:rPr>
        <w:t> Digital Publishing and Media Incubator mentorship</w:t>
      </w:r>
    </w:p>
    <w:p w14:paraId="7BFA4E0C">
      <w:pPr>
        <w:numPr>
          <w:ilvl w:val="0"/>
          <w:numId w:val="8"/>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Month 7:</w:t>
      </w:r>
      <w:r>
        <w:rPr>
          <w:rFonts w:hint="default" w:ascii="Times New Roman" w:hAnsi="Times New Roman" w:cs="Times New Roman"/>
          <w:b w:val="0"/>
          <w:bCs w:val="0"/>
          <w:color w:val="000000"/>
          <w:kern w:val="0"/>
          <w:sz w:val="24"/>
          <w:szCs w:val="24"/>
          <w14:ligatures w14:val="none"/>
        </w:rPr>
        <w:t> Youth Creative Writing and Journalism Bootcamp</w:t>
      </w:r>
    </w:p>
    <w:p w14:paraId="4C9113F3">
      <w:pPr>
        <w:numPr>
          <w:ilvl w:val="0"/>
          <w:numId w:val="8"/>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Months 8–9:</w:t>
      </w:r>
      <w:r>
        <w:rPr>
          <w:rFonts w:hint="default" w:ascii="Times New Roman" w:hAnsi="Times New Roman" w:cs="Times New Roman"/>
          <w:b w:val="0"/>
          <w:bCs w:val="0"/>
          <w:color w:val="000000"/>
          <w:kern w:val="0"/>
          <w:sz w:val="24"/>
          <w:szCs w:val="24"/>
          <w14:ligatures w14:val="none"/>
        </w:rPr>
        <w:t> Literary and Media Hackathon, mentorship for winning teams</w:t>
      </w:r>
    </w:p>
    <w:p w14:paraId="74B73933">
      <w:pPr>
        <w:numPr>
          <w:ilvl w:val="0"/>
          <w:numId w:val="8"/>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Months 10–11:</w:t>
      </w:r>
      <w:r>
        <w:rPr>
          <w:rFonts w:hint="default" w:ascii="Times New Roman" w:hAnsi="Times New Roman" w:cs="Times New Roman"/>
          <w:b w:val="0"/>
          <w:bCs w:val="0"/>
          <w:color w:val="000000"/>
          <w:kern w:val="0"/>
          <w:sz w:val="24"/>
          <w:szCs w:val="24"/>
          <w14:ligatures w14:val="none"/>
        </w:rPr>
        <w:t> Ilorin Cultural Story Archive development</w:t>
      </w:r>
    </w:p>
    <w:p w14:paraId="719250DF">
      <w:pPr>
        <w:numPr>
          <w:ilvl w:val="0"/>
          <w:numId w:val="8"/>
        </w:numPr>
        <w:spacing w:before="100" w:beforeAutospacing="1" w:after="100" w:afterAutospacing="1"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cs="Times New Roman"/>
          <w:b w:val="0"/>
          <w:bCs w:val="0"/>
          <w:color w:val="000000"/>
          <w:kern w:val="0"/>
          <w:sz w:val="24"/>
          <w:szCs w:val="24"/>
          <w14:ligatures w14:val="none"/>
        </w:rPr>
        <w:t>Month 12:</w:t>
      </w:r>
      <w:r>
        <w:rPr>
          <w:rFonts w:hint="default" w:ascii="Times New Roman" w:hAnsi="Times New Roman" w:cs="Times New Roman"/>
          <w:b w:val="0"/>
          <w:bCs w:val="0"/>
          <w:color w:val="000000"/>
          <w:kern w:val="0"/>
          <w:sz w:val="24"/>
          <w:szCs w:val="24"/>
          <w14:ligatures w14:val="none"/>
        </w:rPr>
        <w:t> Digital Literature and Journalism Festival, project evaluation, and final reporting</w:t>
      </w:r>
    </w:p>
    <w:p w14:paraId="1535694F">
      <w:pPr>
        <w:spacing w:before="100" w:beforeAutospacing="1" w:after="100" w:afterAutospacing="1" w:line="240" w:lineRule="auto"/>
        <w:jc w:val="both"/>
        <w:outlineLvl w:val="1"/>
        <w:rPr>
          <w:rFonts w:hint="default" w:ascii="Times New Roman" w:hAnsi="Times New Roman" w:eastAsia="Times New Roman" w:cs="Times New Roman"/>
          <w:b w:val="0"/>
          <w:bCs w:val="0"/>
          <w:color w:val="000000"/>
          <w:kern w:val="0"/>
          <w:sz w:val="24"/>
          <w:szCs w:val="24"/>
          <w14:ligatures w14:val="none"/>
        </w:rPr>
      </w:pPr>
      <w:r>
        <w:rPr>
          <w:rFonts w:hint="default" w:ascii="Times New Roman" w:hAnsi="Times New Roman" w:eastAsia="Times New Roman" w:cs="Times New Roman"/>
          <w:b w:val="0"/>
          <w:bCs w:val="0"/>
          <w:color w:val="000000"/>
          <w:kern w:val="0"/>
          <w:sz w:val="24"/>
          <w:szCs w:val="24"/>
          <w14:ligatures w14:val="none"/>
        </w:rPr>
        <w:t>Monitoring and Evaluation Framework</w:t>
      </w:r>
    </w:p>
    <w:p w14:paraId="3D15BD90">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Indicators:</w:t>
      </w:r>
    </w:p>
    <w:p w14:paraId="06160A31">
      <w:pPr>
        <w:numPr>
          <w:ilvl w:val="0"/>
          <w:numId w:val="9"/>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Number of participants trained in writing, journalism, and digital storytelling</w:t>
      </w:r>
    </w:p>
    <w:p w14:paraId="1691BB37">
      <w:pPr>
        <w:numPr>
          <w:ilvl w:val="0"/>
          <w:numId w:val="9"/>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Number of digital publications and media projects produced</w:t>
      </w:r>
    </w:p>
    <w:p w14:paraId="6FC7F668">
      <w:pPr>
        <w:numPr>
          <w:ilvl w:val="0"/>
          <w:numId w:val="9"/>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Youth participation from schools and universities</w:t>
      </w:r>
    </w:p>
    <w:p w14:paraId="6544F448">
      <w:pPr>
        <w:numPr>
          <w:ilvl w:val="0"/>
          <w:numId w:val="9"/>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Partnerships established with cultural and media institutions</w:t>
      </w:r>
    </w:p>
    <w:p w14:paraId="215C5BC7">
      <w:pPr>
        <w:numPr>
          <w:ilvl w:val="0"/>
          <w:numId w:val="9"/>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Public engagement and media coverage</w:t>
      </w:r>
    </w:p>
    <w:p w14:paraId="6F39B12A">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Monitoring Methods:</w:t>
      </w:r>
    </w:p>
    <w:p w14:paraId="134E8A3A">
      <w:pPr>
        <w:numPr>
          <w:ilvl w:val="0"/>
          <w:numId w:val="10"/>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Registration and attendance tracking</w:t>
      </w:r>
    </w:p>
    <w:p w14:paraId="47199130">
      <w:pPr>
        <w:numPr>
          <w:ilvl w:val="0"/>
          <w:numId w:val="10"/>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Pre-training and post-training assessments</w:t>
      </w:r>
    </w:p>
    <w:p w14:paraId="3AE3A82B">
      <w:pPr>
        <w:numPr>
          <w:ilvl w:val="0"/>
          <w:numId w:val="10"/>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Participant surveys and feedback</w:t>
      </w:r>
    </w:p>
    <w:p w14:paraId="4AB74945">
      <w:pPr>
        <w:numPr>
          <w:ilvl w:val="0"/>
          <w:numId w:val="10"/>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Documentation of creative outputs</w:t>
      </w:r>
    </w:p>
    <w:p w14:paraId="7482B920">
      <w:pPr>
        <w:numPr>
          <w:ilvl w:val="0"/>
          <w:numId w:val="10"/>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Quarterly progress reports</w:t>
      </w:r>
    </w:p>
    <w:p w14:paraId="5604F164">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Evaluation:</w:t>
      </w:r>
    </w:p>
    <w:p w14:paraId="16E461B9">
      <w:pPr>
        <w:numPr>
          <w:ilvl w:val="0"/>
          <w:numId w:val="11"/>
        </w:numPr>
        <w:spacing w:before="100" w:beforeAutospacing="1" w:after="100" w:afterAutospacing="1"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cs="Times New Roman"/>
          <w:b w:val="0"/>
          <w:bCs w:val="0"/>
          <w:color w:val="000000"/>
          <w:kern w:val="0"/>
          <w:sz w:val="24"/>
          <w:szCs w:val="24"/>
          <w14:ligatures w14:val="none"/>
        </w:rPr>
        <w:t>Independent evaluation to assess </w:t>
      </w:r>
      <w:r>
        <w:rPr>
          <w:rFonts w:hint="default" w:ascii="Times New Roman" w:hAnsi="Times New Roman" w:cs="Times New Roman"/>
          <w:b w:val="0"/>
          <w:bCs w:val="0"/>
          <w:color w:val="000000"/>
          <w:kern w:val="0"/>
          <w:sz w:val="24"/>
          <w:szCs w:val="24"/>
          <w14:ligatures w14:val="none"/>
        </w:rPr>
        <w:t>effectiveness, sustainability, and long-term impact</w:t>
      </w:r>
      <w:r>
        <w:rPr>
          <w:rFonts w:hint="default" w:ascii="Times New Roman" w:hAnsi="Times New Roman" w:cs="Times New Roman"/>
          <w:b w:val="0"/>
          <w:bCs w:val="0"/>
          <w:color w:val="000000"/>
          <w:kern w:val="0"/>
          <w:sz w:val="24"/>
          <w:szCs w:val="24"/>
          <w14:ligatures w14:val="none"/>
        </w:rPr>
        <w:t> on participants and the creative ecosystem</w:t>
      </w:r>
      <w:r>
        <w:rPr>
          <w:rFonts w:hint="default" w:ascii="Times New Roman" w:hAnsi="Times New Roman" w:cs="Times New Roman"/>
          <w:b w:val="0"/>
          <w:bCs w:val="0"/>
          <w:color w:val="000000"/>
          <w:kern w:val="0"/>
          <w:sz w:val="24"/>
          <w:szCs w:val="24"/>
          <w:lang w:val="en-GB"/>
          <w14:ligatures w14:val="none"/>
        </w:rPr>
        <w:t>.</w:t>
      </w:r>
    </w:p>
    <w:p w14:paraId="5285BFDC">
      <w:pPr>
        <w:spacing w:before="100" w:beforeAutospacing="1" w:after="100" w:afterAutospacing="1" w:line="240" w:lineRule="auto"/>
        <w:jc w:val="both"/>
        <w:outlineLvl w:val="1"/>
        <w:rPr>
          <w:rFonts w:hint="default" w:ascii="Times New Roman" w:hAnsi="Times New Roman" w:eastAsia="Times New Roman" w:cs="Times New Roman"/>
          <w:b w:val="0"/>
          <w:bCs w:val="0"/>
          <w:color w:val="000000"/>
          <w:kern w:val="0"/>
          <w:sz w:val="24"/>
          <w:szCs w:val="24"/>
          <w14:ligatures w14:val="none"/>
        </w:rPr>
      </w:pPr>
      <w:r>
        <w:rPr>
          <w:rFonts w:hint="default" w:ascii="Times New Roman" w:hAnsi="Times New Roman" w:eastAsia="Times New Roman" w:cs="Times New Roman"/>
          <w:b w:val="0"/>
          <w:bCs w:val="0"/>
          <w:color w:val="000000"/>
          <w:kern w:val="0"/>
          <w:sz w:val="24"/>
          <w:szCs w:val="24"/>
          <w14:ligatures w14:val="none"/>
        </w:rPr>
        <w:t>Potential Sponsors and Partners</w:t>
      </w:r>
    </w:p>
    <w:p w14:paraId="01EAC62B">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lang w:val="en-GB"/>
          <w14:ligatures w14:val="none"/>
        </w:rPr>
        <w:t>Kwara State Government</w:t>
      </w:r>
    </w:p>
    <w:p w14:paraId="701E49F7">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British Council Nigeria</w:t>
      </w:r>
    </w:p>
    <w:p w14:paraId="550869E9">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Ford Foundation</w:t>
      </w:r>
    </w:p>
    <w:p w14:paraId="3ED4001D">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Nigeria LNG (NLNG)</w:t>
      </w:r>
    </w:p>
    <w:p w14:paraId="661524A9">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MacArthur Foundation</w:t>
      </w:r>
    </w:p>
    <w:p w14:paraId="542C5636">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Goethe-Institut Nigeria</w:t>
      </w:r>
    </w:p>
    <w:p w14:paraId="43F44842">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MTN Foundation</w:t>
      </w:r>
    </w:p>
    <w:p w14:paraId="0D84E25F">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Bank of Industry – Creative Sector Fund</w:t>
      </w:r>
    </w:p>
    <w:p w14:paraId="3DED1A8C">
      <w:pPr>
        <w:numPr>
          <w:ilvl w:val="0"/>
          <w:numId w:val="12"/>
        </w:num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Federal Ministry of Arts, Culture and Creative Economy</w:t>
      </w:r>
    </w:p>
    <w:p w14:paraId="0CDD975C">
      <w:pPr>
        <w:numPr>
          <w:ilvl w:val="0"/>
          <w:numId w:val="12"/>
        </w:numPr>
        <w:spacing w:before="100" w:beforeAutospacing="1" w:after="100" w:afterAutospacing="1"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cs="Times New Roman"/>
          <w:b w:val="0"/>
          <w:bCs w:val="0"/>
          <w:color w:val="000000"/>
          <w:kern w:val="0"/>
          <w:sz w:val="24"/>
          <w:szCs w:val="24"/>
          <w14:ligatures w14:val="none"/>
        </w:rPr>
        <w:t>Universities, media organisations, and private sector technology partners</w:t>
      </w:r>
    </w:p>
    <w:p w14:paraId="2C04525B">
      <w:pPr>
        <w:spacing w:before="100" w:beforeAutospacing="1" w:after="100" w:afterAutospacing="1" w:line="240" w:lineRule="auto"/>
        <w:jc w:val="both"/>
        <w:outlineLvl w:val="1"/>
        <w:rPr>
          <w:rFonts w:hint="default" w:ascii="Times New Roman" w:hAnsi="Times New Roman" w:eastAsia="Times New Roman" w:cs="Times New Roman"/>
          <w:b w:val="0"/>
          <w:bCs w:val="0"/>
          <w:color w:val="000000"/>
          <w:kern w:val="0"/>
          <w:sz w:val="24"/>
          <w:szCs w:val="24"/>
          <w14:ligatures w14:val="none"/>
        </w:rPr>
      </w:pPr>
      <w:r>
        <w:rPr>
          <w:rFonts w:hint="default" w:ascii="Times New Roman" w:hAnsi="Times New Roman" w:eastAsia="Times New Roman" w:cs="Times New Roman"/>
          <w:b w:val="0"/>
          <w:bCs w:val="0"/>
          <w:color w:val="000000"/>
          <w:kern w:val="0"/>
          <w:sz w:val="24"/>
          <w:szCs w:val="24"/>
          <w14:ligatures w14:val="none"/>
        </w:rPr>
        <w:t>Estimated Project Budget (₦</w:t>
      </w:r>
      <w:r>
        <w:rPr>
          <w:rFonts w:hint="default" w:ascii="Times New Roman" w:hAnsi="Times New Roman" w:eastAsia="Times New Roman" w:cs="Times New Roman"/>
          <w:b w:val="0"/>
          <w:bCs w:val="0"/>
          <w:color w:val="000000"/>
          <w:kern w:val="0"/>
          <w:sz w:val="24"/>
          <w:szCs w:val="24"/>
          <w:lang w:val="en-GB"/>
          <w14:ligatures w14:val="none"/>
        </w:rPr>
        <w:t>52,0</w:t>
      </w:r>
      <w:r>
        <w:rPr>
          <w:rFonts w:hint="default" w:ascii="Times New Roman" w:hAnsi="Times New Roman" w:eastAsia="Times New Roman" w:cs="Times New Roman"/>
          <w:b w:val="0"/>
          <w:bCs w:val="0"/>
          <w:color w:val="000000"/>
          <w:kern w:val="0"/>
          <w:sz w:val="24"/>
          <w:szCs w:val="24"/>
          <w14:ligatures w14:val="none"/>
        </w:rPr>
        <w:t>00,000)</w:t>
      </w:r>
    </w:p>
    <w:tbl>
      <w:tblPr>
        <w:tblStyle w:val="12"/>
        <w:tblW w:w="0" w:type="auto"/>
        <w:tblCellSpacing w:w="15" w:type="dxa"/>
        <w:tblInd w:w="0" w:type="dxa"/>
        <w:tblLayout w:type="autofit"/>
        <w:tblCellMar>
          <w:top w:w="15" w:type="dxa"/>
          <w:left w:w="15" w:type="dxa"/>
          <w:bottom w:w="15" w:type="dxa"/>
          <w:right w:w="15" w:type="dxa"/>
        </w:tblCellMar>
      </w:tblPr>
      <w:tblGrid>
        <w:gridCol w:w="3928"/>
        <w:gridCol w:w="1929"/>
      </w:tblGrid>
      <w:tr w14:paraId="5D717416">
        <w:trPr>
          <w:tblHeader/>
          <w:tblCellSpacing w:w="15" w:type="dxa"/>
        </w:trPr>
        <w:tc>
          <w:tcPr>
            <w:tcW w:w="0" w:type="auto"/>
            <w:vAlign w:val="center"/>
          </w:tcPr>
          <w:p w14:paraId="3CD82DCC">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Budget Item</w:t>
            </w:r>
          </w:p>
        </w:tc>
        <w:tc>
          <w:tcPr>
            <w:tcW w:w="0" w:type="auto"/>
            <w:vAlign w:val="center"/>
          </w:tcPr>
          <w:p w14:paraId="4C61C28D">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Estimated Cost (₦)</w:t>
            </w:r>
          </w:p>
        </w:tc>
      </w:tr>
      <w:tr w14:paraId="5E28F246">
        <w:tblPrEx>
          <w:tblCellMar>
            <w:top w:w="15" w:type="dxa"/>
            <w:left w:w="15" w:type="dxa"/>
            <w:bottom w:w="15" w:type="dxa"/>
            <w:right w:w="15" w:type="dxa"/>
          </w:tblCellMar>
        </w:tblPrEx>
        <w:trPr>
          <w:tblCellSpacing w:w="15" w:type="dxa"/>
        </w:trPr>
        <w:tc>
          <w:tcPr>
            <w:tcW w:w="0" w:type="auto"/>
            <w:vAlign w:val="center"/>
          </w:tcPr>
          <w:p w14:paraId="647F5A2A">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Project management and coordination</w:t>
            </w:r>
          </w:p>
        </w:tc>
        <w:tc>
          <w:tcPr>
            <w:tcW w:w="0" w:type="auto"/>
            <w:vAlign w:val="center"/>
          </w:tcPr>
          <w:p w14:paraId="04B2E5DD">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lang w:val="en-GB"/>
                <w14:ligatures w14:val="none"/>
              </w:rPr>
              <w:t>9</w:t>
            </w:r>
            <w:r>
              <w:rPr>
                <w:rFonts w:hint="default" w:ascii="Times New Roman" w:hAnsi="Times New Roman" w:eastAsia="Times New Roman" w:cs="Times New Roman"/>
                <w:b w:val="0"/>
                <w:bCs w:val="0"/>
                <w:kern w:val="0"/>
                <w:sz w:val="24"/>
                <w:szCs w:val="24"/>
                <w14:ligatures w14:val="none"/>
              </w:rPr>
              <w:t>,500,000</w:t>
            </w:r>
          </w:p>
        </w:tc>
      </w:tr>
      <w:tr w14:paraId="4C46B4CD">
        <w:tblPrEx>
          <w:tblCellMar>
            <w:top w:w="15" w:type="dxa"/>
            <w:left w:w="15" w:type="dxa"/>
            <w:bottom w:w="15" w:type="dxa"/>
            <w:right w:w="15" w:type="dxa"/>
          </w:tblCellMar>
        </w:tblPrEx>
        <w:trPr>
          <w:tblCellSpacing w:w="15" w:type="dxa"/>
        </w:trPr>
        <w:tc>
          <w:tcPr>
            <w:tcW w:w="0" w:type="auto"/>
            <w:vAlign w:val="center"/>
          </w:tcPr>
          <w:p w14:paraId="63E360F6">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AI Writing &amp; Media Lab</w:t>
            </w:r>
          </w:p>
        </w:tc>
        <w:tc>
          <w:tcPr>
            <w:tcW w:w="0" w:type="auto"/>
            <w:vAlign w:val="center"/>
          </w:tcPr>
          <w:p w14:paraId="250BAF09">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5,</w:t>
            </w:r>
            <w:r>
              <w:rPr>
                <w:rFonts w:hint="default" w:ascii="Times New Roman" w:hAnsi="Times New Roman" w:eastAsia="Times New Roman" w:cs="Times New Roman"/>
                <w:b w:val="0"/>
                <w:bCs w:val="0"/>
                <w:kern w:val="0"/>
                <w:sz w:val="24"/>
                <w:szCs w:val="24"/>
                <w:lang w:val="en-GB"/>
                <w14:ligatures w14:val="none"/>
              </w:rPr>
              <w:t>5</w:t>
            </w:r>
            <w:r>
              <w:rPr>
                <w:rFonts w:hint="default" w:ascii="Times New Roman" w:hAnsi="Times New Roman" w:eastAsia="Times New Roman" w:cs="Times New Roman"/>
                <w:b w:val="0"/>
                <w:bCs w:val="0"/>
                <w:kern w:val="0"/>
                <w:sz w:val="24"/>
                <w:szCs w:val="24"/>
                <w14:ligatures w14:val="none"/>
              </w:rPr>
              <w:t>00,000</w:t>
            </w:r>
          </w:p>
        </w:tc>
      </w:tr>
      <w:tr w14:paraId="3D8C9B4F">
        <w:tblPrEx>
          <w:tblCellMar>
            <w:top w:w="15" w:type="dxa"/>
            <w:left w:w="15" w:type="dxa"/>
            <w:bottom w:w="15" w:type="dxa"/>
            <w:right w:w="15" w:type="dxa"/>
          </w:tblCellMar>
        </w:tblPrEx>
        <w:trPr>
          <w:tblCellSpacing w:w="15" w:type="dxa"/>
        </w:trPr>
        <w:tc>
          <w:tcPr>
            <w:tcW w:w="0" w:type="auto"/>
            <w:vAlign w:val="center"/>
          </w:tcPr>
          <w:p w14:paraId="4F92EFB8">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Digital Publishing &amp; Media Incubator</w:t>
            </w:r>
          </w:p>
        </w:tc>
        <w:tc>
          <w:tcPr>
            <w:tcW w:w="0" w:type="auto"/>
            <w:vAlign w:val="center"/>
          </w:tcPr>
          <w:p w14:paraId="5303381D">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lang w:val="en-GB"/>
                <w14:ligatures w14:val="none"/>
              </w:rPr>
              <w:t>6</w:t>
            </w:r>
            <w:r>
              <w:rPr>
                <w:rFonts w:hint="default" w:ascii="Times New Roman" w:hAnsi="Times New Roman" w:eastAsia="Times New Roman" w:cs="Times New Roman"/>
                <w:b w:val="0"/>
                <w:bCs w:val="0"/>
                <w:kern w:val="0"/>
                <w:sz w:val="24"/>
                <w:szCs w:val="24"/>
                <w14:ligatures w14:val="none"/>
              </w:rPr>
              <w:t>,000,000</w:t>
            </w:r>
          </w:p>
        </w:tc>
      </w:tr>
      <w:tr w14:paraId="4C85BD4D">
        <w:tblPrEx>
          <w:tblCellMar>
            <w:top w:w="15" w:type="dxa"/>
            <w:left w:w="15" w:type="dxa"/>
            <w:bottom w:w="15" w:type="dxa"/>
            <w:right w:w="15" w:type="dxa"/>
          </w:tblCellMar>
        </w:tblPrEx>
        <w:trPr>
          <w:tblCellSpacing w:w="15" w:type="dxa"/>
        </w:trPr>
        <w:tc>
          <w:tcPr>
            <w:tcW w:w="0" w:type="auto"/>
            <w:vAlign w:val="center"/>
          </w:tcPr>
          <w:p w14:paraId="562EF951">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Youth Writing &amp; Journalism Bootcamp</w:t>
            </w:r>
          </w:p>
        </w:tc>
        <w:tc>
          <w:tcPr>
            <w:tcW w:w="0" w:type="auto"/>
            <w:vAlign w:val="center"/>
          </w:tcPr>
          <w:p w14:paraId="631F8D89">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3,000,000</w:t>
            </w:r>
          </w:p>
        </w:tc>
      </w:tr>
      <w:tr w14:paraId="6B2C2E87">
        <w:tblPrEx>
          <w:tblCellMar>
            <w:top w:w="15" w:type="dxa"/>
            <w:left w:w="15" w:type="dxa"/>
            <w:bottom w:w="15" w:type="dxa"/>
            <w:right w:w="15" w:type="dxa"/>
          </w:tblCellMar>
        </w:tblPrEx>
        <w:trPr>
          <w:tblCellSpacing w:w="15" w:type="dxa"/>
        </w:trPr>
        <w:tc>
          <w:tcPr>
            <w:tcW w:w="0" w:type="auto"/>
            <w:vAlign w:val="center"/>
          </w:tcPr>
          <w:p w14:paraId="41BC0877">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Literary &amp; Media Hackathon</w:t>
            </w:r>
          </w:p>
        </w:tc>
        <w:tc>
          <w:tcPr>
            <w:tcW w:w="0" w:type="auto"/>
            <w:vAlign w:val="center"/>
          </w:tcPr>
          <w:p w14:paraId="659DA0BC">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3,500,000</w:t>
            </w:r>
          </w:p>
        </w:tc>
      </w:tr>
      <w:tr w14:paraId="701168FE">
        <w:tblPrEx>
          <w:tblCellMar>
            <w:top w:w="15" w:type="dxa"/>
            <w:left w:w="15" w:type="dxa"/>
            <w:bottom w:w="15" w:type="dxa"/>
            <w:right w:w="15" w:type="dxa"/>
          </w:tblCellMar>
        </w:tblPrEx>
        <w:trPr>
          <w:tblCellSpacing w:w="15" w:type="dxa"/>
        </w:trPr>
        <w:tc>
          <w:tcPr>
            <w:tcW w:w="0" w:type="auto"/>
            <w:vAlign w:val="center"/>
          </w:tcPr>
          <w:p w14:paraId="1901CFE8">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Ilorin Cultural Story Archive</w:t>
            </w:r>
          </w:p>
        </w:tc>
        <w:tc>
          <w:tcPr>
            <w:tcW w:w="0" w:type="auto"/>
            <w:vAlign w:val="center"/>
          </w:tcPr>
          <w:p w14:paraId="7591A91B">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2,500,000</w:t>
            </w:r>
          </w:p>
        </w:tc>
      </w:tr>
      <w:tr w14:paraId="0F6522D6">
        <w:tblPrEx>
          <w:tblCellMar>
            <w:top w:w="15" w:type="dxa"/>
            <w:left w:w="15" w:type="dxa"/>
            <w:bottom w:w="15" w:type="dxa"/>
            <w:right w:w="15" w:type="dxa"/>
          </w:tblCellMar>
        </w:tblPrEx>
        <w:trPr>
          <w:tblCellSpacing w:w="15" w:type="dxa"/>
        </w:trPr>
        <w:tc>
          <w:tcPr>
            <w:tcW w:w="0" w:type="auto"/>
            <w:vAlign w:val="center"/>
          </w:tcPr>
          <w:p w14:paraId="66F5BF99">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Digital Literature &amp; Journalism Festival</w:t>
            </w:r>
          </w:p>
        </w:tc>
        <w:tc>
          <w:tcPr>
            <w:tcW w:w="0" w:type="auto"/>
            <w:vAlign w:val="center"/>
          </w:tcPr>
          <w:p w14:paraId="7CC43D00">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lang w:val="en-GB"/>
                <w14:ligatures w14:val="none"/>
              </w:rPr>
              <w:t>1</w:t>
            </w:r>
            <w:r>
              <w:rPr>
                <w:rFonts w:hint="default" w:ascii="Times New Roman" w:hAnsi="Times New Roman" w:eastAsia="Times New Roman" w:cs="Times New Roman"/>
                <w:b w:val="0"/>
                <w:bCs w:val="0"/>
                <w:kern w:val="0"/>
                <w:sz w:val="24"/>
                <w:szCs w:val="24"/>
                <w14:ligatures w14:val="none"/>
              </w:rPr>
              <w:t>5,000,000</w:t>
            </w:r>
          </w:p>
        </w:tc>
      </w:tr>
      <w:tr w14:paraId="78DD0861">
        <w:tblPrEx>
          <w:tblCellMar>
            <w:top w:w="15" w:type="dxa"/>
            <w:left w:w="15" w:type="dxa"/>
            <w:bottom w:w="15" w:type="dxa"/>
            <w:right w:w="15" w:type="dxa"/>
          </w:tblCellMar>
        </w:tblPrEx>
        <w:trPr>
          <w:tblCellSpacing w:w="15" w:type="dxa"/>
        </w:trPr>
        <w:tc>
          <w:tcPr>
            <w:tcW w:w="0" w:type="auto"/>
            <w:vAlign w:val="center"/>
          </w:tcPr>
          <w:p w14:paraId="35F62C8E">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Media publicity and communications</w:t>
            </w:r>
          </w:p>
        </w:tc>
        <w:tc>
          <w:tcPr>
            <w:tcW w:w="0" w:type="auto"/>
            <w:vAlign w:val="center"/>
          </w:tcPr>
          <w:p w14:paraId="401821FF">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lang w:val="en-GB"/>
                <w14:ligatures w14:val="none"/>
              </w:rPr>
              <w:t>2</w:t>
            </w:r>
            <w:r>
              <w:rPr>
                <w:rFonts w:hint="default" w:ascii="Times New Roman" w:hAnsi="Times New Roman" w:eastAsia="Times New Roman" w:cs="Times New Roman"/>
                <w:b w:val="0"/>
                <w:bCs w:val="0"/>
                <w:kern w:val="0"/>
                <w:sz w:val="24"/>
                <w:szCs w:val="24"/>
                <w14:ligatures w14:val="none"/>
              </w:rPr>
              <w:t>,500,000</w:t>
            </w:r>
          </w:p>
        </w:tc>
      </w:tr>
      <w:tr w14:paraId="584E8132">
        <w:tblPrEx>
          <w:tblCellMar>
            <w:top w:w="15" w:type="dxa"/>
            <w:left w:w="15" w:type="dxa"/>
            <w:bottom w:w="15" w:type="dxa"/>
            <w:right w:w="15" w:type="dxa"/>
          </w:tblCellMar>
        </w:tblPrEx>
        <w:trPr>
          <w:tblCellSpacing w:w="15" w:type="dxa"/>
        </w:trPr>
        <w:tc>
          <w:tcPr>
            <w:tcW w:w="0" w:type="auto"/>
            <w:vAlign w:val="center"/>
          </w:tcPr>
          <w:p w14:paraId="52975BC9">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Monitoring &amp; evaluation</w:t>
            </w:r>
          </w:p>
        </w:tc>
        <w:tc>
          <w:tcPr>
            <w:tcW w:w="0" w:type="auto"/>
            <w:vAlign w:val="center"/>
          </w:tcPr>
          <w:p w14:paraId="13A9131A">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1,</w:t>
            </w:r>
            <w:r>
              <w:rPr>
                <w:rFonts w:hint="default" w:ascii="Times New Roman" w:hAnsi="Times New Roman" w:eastAsia="Times New Roman" w:cs="Times New Roman"/>
                <w:b w:val="0"/>
                <w:bCs w:val="0"/>
                <w:kern w:val="0"/>
                <w:sz w:val="24"/>
                <w:szCs w:val="24"/>
                <w:lang w:val="en-GB"/>
                <w14:ligatures w14:val="none"/>
              </w:rPr>
              <w:t>5</w:t>
            </w:r>
            <w:r>
              <w:rPr>
                <w:rFonts w:hint="default" w:ascii="Times New Roman" w:hAnsi="Times New Roman" w:eastAsia="Times New Roman" w:cs="Times New Roman"/>
                <w:b w:val="0"/>
                <w:bCs w:val="0"/>
                <w:kern w:val="0"/>
                <w:sz w:val="24"/>
                <w:szCs w:val="24"/>
                <w14:ligatures w14:val="none"/>
              </w:rPr>
              <w:t>00,000</w:t>
            </w:r>
          </w:p>
        </w:tc>
      </w:tr>
      <w:tr w14:paraId="1B3B6EA9">
        <w:tblPrEx>
          <w:tblCellMar>
            <w:top w:w="15" w:type="dxa"/>
            <w:left w:w="15" w:type="dxa"/>
            <w:bottom w:w="15" w:type="dxa"/>
            <w:right w:w="15" w:type="dxa"/>
          </w:tblCellMar>
        </w:tblPrEx>
        <w:trPr>
          <w:tblCellSpacing w:w="15" w:type="dxa"/>
        </w:trPr>
        <w:tc>
          <w:tcPr>
            <w:tcW w:w="0" w:type="auto"/>
            <w:vAlign w:val="center"/>
          </w:tcPr>
          <w:p w14:paraId="56BF3035">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Contingency</w:t>
            </w:r>
          </w:p>
        </w:tc>
        <w:tc>
          <w:tcPr>
            <w:tcW w:w="0" w:type="auto"/>
            <w:vAlign w:val="center"/>
          </w:tcPr>
          <w:p w14:paraId="7FA9414F">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lang w:val="en-GB"/>
                <w14:ligatures w14:val="none"/>
              </w:rPr>
              <w:t>2</w:t>
            </w:r>
            <w:r>
              <w:rPr>
                <w:rFonts w:hint="default" w:ascii="Times New Roman" w:hAnsi="Times New Roman" w:eastAsia="Times New Roman" w:cs="Times New Roman"/>
                <w:b w:val="0"/>
                <w:bCs w:val="0"/>
                <w:kern w:val="0"/>
                <w:sz w:val="24"/>
                <w:szCs w:val="24"/>
                <w14:ligatures w14:val="none"/>
              </w:rPr>
              <w:t>,</w:t>
            </w:r>
            <w:r>
              <w:rPr>
                <w:rFonts w:hint="default" w:ascii="Times New Roman" w:hAnsi="Times New Roman" w:eastAsia="Times New Roman" w:cs="Times New Roman"/>
                <w:b w:val="0"/>
                <w:bCs w:val="0"/>
                <w:kern w:val="0"/>
                <w:sz w:val="24"/>
                <w:szCs w:val="24"/>
                <w:lang w:val="en-GB"/>
                <w14:ligatures w14:val="none"/>
              </w:rPr>
              <w:t>5</w:t>
            </w:r>
            <w:r>
              <w:rPr>
                <w:rFonts w:hint="default" w:ascii="Times New Roman" w:hAnsi="Times New Roman" w:eastAsia="Times New Roman" w:cs="Times New Roman"/>
                <w:b w:val="0"/>
                <w:bCs w:val="0"/>
                <w:kern w:val="0"/>
                <w:sz w:val="24"/>
                <w:szCs w:val="24"/>
                <w14:ligatures w14:val="none"/>
              </w:rPr>
              <w:t>00,000</w:t>
            </w:r>
          </w:p>
        </w:tc>
      </w:tr>
      <w:tr w14:paraId="33B072CF">
        <w:tblPrEx>
          <w:tblCellMar>
            <w:top w:w="15" w:type="dxa"/>
            <w:left w:w="15" w:type="dxa"/>
            <w:bottom w:w="15" w:type="dxa"/>
            <w:right w:w="15" w:type="dxa"/>
          </w:tblCellMar>
        </w:tblPrEx>
        <w:trPr>
          <w:tblCellSpacing w:w="15" w:type="dxa"/>
        </w:trPr>
        <w:tc>
          <w:tcPr>
            <w:tcW w:w="0" w:type="auto"/>
            <w:vAlign w:val="center"/>
          </w:tcPr>
          <w:p w14:paraId="5210FFB7">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14:ligatures w14:val="none"/>
              </w:rPr>
              <w:t>Total</w:t>
            </w:r>
          </w:p>
        </w:tc>
        <w:tc>
          <w:tcPr>
            <w:tcW w:w="0" w:type="auto"/>
            <w:vAlign w:val="center"/>
          </w:tcPr>
          <w:p w14:paraId="712F03C4">
            <w:pPr>
              <w:spacing w:after="0" w:line="240" w:lineRule="auto"/>
              <w:jc w:val="both"/>
              <w:rPr>
                <w:rFonts w:hint="default" w:ascii="Times New Roman" w:hAnsi="Times New Roman" w:eastAsia="Times New Roman" w:cs="Times New Roman"/>
                <w:b w:val="0"/>
                <w:bCs w:val="0"/>
                <w:kern w:val="0"/>
                <w:sz w:val="24"/>
                <w:szCs w:val="24"/>
                <w14:ligatures w14:val="none"/>
              </w:rPr>
            </w:pPr>
            <w:r>
              <w:rPr>
                <w:rFonts w:hint="default" w:ascii="Times New Roman" w:hAnsi="Times New Roman" w:eastAsia="Times New Roman" w:cs="Times New Roman"/>
                <w:b w:val="0"/>
                <w:bCs w:val="0"/>
                <w:kern w:val="0"/>
                <w:sz w:val="24"/>
                <w:szCs w:val="24"/>
                <w:lang w:val="en-GB"/>
                <w14:ligatures w14:val="none"/>
              </w:rPr>
              <w:t>52,0</w:t>
            </w:r>
            <w:r>
              <w:rPr>
                <w:rFonts w:hint="default" w:ascii="Times New Roman" w:hAnsi="Times New Roman" w:eastAsia="Times New Roman" w:cs="Times New Roman"/>
                <w:b w:val="0"/>
                <w:bCs w:val="0"/>
                <w:kern w:val="0"/>
                <w:sz w:val="24"/>
                <w:szCs w:val="24"/>
                <w14:ligatures w14:val="none"/>
              </w:rPr>
              <w:t>00,000</w:t>
            </w:r>
          </w:p>
        </w:tc>
      </w:tr>
    </w:tbl>
    <w:p w14:paraId="13314BBD">
      <w:pPr>
        <w:spacing w:after="0" w:line="240" w:lineRule="auto"/>
        <w:jc w:val="both"/>
        <w:rPr>
          <w:rFonts w:hint="default" w:ascii="Times New Roman" w:hAnsi="Times New Roman" w:eastAsia="Times New Roman" w:cs="Times New Roman"/>
          <w:b w:val="0"/>
          <w:bCs w:val="0"/>
          <w:kern w:val="0"/>
          <w:sz w:val="24"/>
          <w:szCs w:val="24"/>
          <w14:ligatures w14:val="none"/>
        </w:rPr>
      </w:pPr>
    </w:p>
    <w:p w14:paraId="653351A6">
      <w:pPr>
        <w:spacing w:before="100" w:beforeAutospacing="1" w:after="100" w:afterAutospacing="1" w:line="240" w:lineRule="auto"/>
        <w:jc w:val="both"/>
        <w:outlineLvl w:val="1"/>
        <w:rPr>
          <w:rFonts w:hint="default" w:ascii="Times New Roman" w:hAnsi="Times New Roman" w:eastAsia="Times New Roman" w:cs="Times New Roman"/>
          <w:b/>
          <w:bCs/>
          <w:color w:val="000000"/>
          <w:kern w:val="0"/>
          <w:sz w:val="24"/>
          <w:szCs w:val="24"/>
          <w14:ligatures w14:val="none"/>
        </w:rPr>
      </w:pPr>
      <w:r>
        <w:rPr>
          <w:rFonts w:hint="default" w:ascii="Times New Roman" w:hAnsi="Times New Roman" w:eastAsia="Times New Roman" w:cs="Times New Roman"/>
          <w:b/>
          <w:bCs/>
          <w:color w:val="000000"/>
          <w:kern w:val="0"/>
          <w:sz w:val="24"/>
          <w:szCs w:val="24"/>
          <w14:ligatures w14:val="none"/>
        </w:rPr>
        <w:t>Conclusion</w:t>
      </w:r>
    </w:p>
    <w:p w14:paraId="592CC018">
      <w:pPr>
        <w:spacing w:before="100" w:beforeAutospacing="1" w:after="100" w:afterAutospacing="1" w:line="240" w:lineRule="auto"/>
        <w:jc w:val="both"/>
        <w:rPr>
          <w:rFonts w:hint="default" w:ascii="Times New Roman" w:hAnsi="Times New Roman" w:cs="Times New Roman"/>
          <w:b w:val="0"/>
          <w:bCs w:val="0"/>
          <w:color w:val="000000"/>
          <w:kern w:val="0"/>
          <w:sz w:val="24"/>
          <w:szCs w:val="24"/>
          <w14:ligatures w14:val="none"/>
        </w:rPr>
      </w:pPr>
      <w:r>
        <w:rPr>
          <w:rFonts w:hint="default" w:ascii="Times New Roman" w:hAnsi="Times New Roman" w:cs="Times New Roman"/>
          <w:b w:val="0"/>
          <w:bCs w:val="0"/>
          <w:color w:val="000000"/>
          <w:kern w:val="0"/>
          <w:sz w:val="24"/>
          <w:szCs w:val="24"/>
          <w14:ligatures w14:val="none"/>
        </w:rPr>
        <w:t>The </w:t>
      </w:r>
      <w:r>
        <w:rPr>
          <w:rFonts w:hint="default" w:ascii="Times New Roman" w:hAnsi="Times New Roman" w:cs="Times New Roman"/>
          <w:b w:val="0"/>
          <w:bCs w:val="0"/>
          <w:color w:val="000000"/>
          <w:kern w:val="0"/>
          <w:sz w:val="24"/>
          <w:szCs w:val="24"/>
          <w14:ligatures w14:val="none"/>
        </w:rPr>
        <w:t>Digital Storytelling, Journalism, and Creative Innovation Initiative</w:t>
      </w:r>
      <w:r>
        <w:rPr>
          <w:rFonts w:hint="default" w:ascii="Times New Roman" w:hAnsi="Times New Roman" w:cs="Times New Roman"/>
          <w:b w:val="0"/>
          <w:bCs w:val="0"/>
          <w:color w:val="000000"/>
          <w:kern w:val="0"/>
          <w:sz w:val="24"/>
          <w:szCs w:val="24"/>
          <w14:ligatures w14:val="none"/>
        </w:rPr>
        <w:t> provides a strategic platform to integrate </w:t>
      </w:r>
      <w:r>
        <w:rPr>
          <w:rFonts w:hint="default" w:ascii="Times New Roman" w:hAnsi="Times New Roman" w:cs="Times New Roman"/>
          <w:b w:val="0"/>
          <w:bCs w:val="0"/>
          <w:color w:val="000000"/>
          <w:kern w:val="0"/>
          <w:sz w:val="24"/>
          <w:szCs w:val="24"/>
          <w14:ligatures w14:val="none"/>
        </w:rPr>
        <w:t>literature, journalism, and technology</w:t>
      </w:r>
      <w:r>
        <w:rPr>
          <w:rFonts w:hint="default" w:ascii="Times New Roman" w:hAnsi="Times New Roman" w:cs="Times New Roman"/>
          <w:b w:val="0"/>
          <w:bCs w:val="0"/>
          <w:color w:val="000000"/>
          <w:kern w:val="0"/>
          <w:sz w:val="24"/>
          <w:szCs w:val="24"/>
          <w14:ligatures w14:val="none"/>
        </w:rPr>
        <w:t> in Nigeria’s creative ecosystem. By empowering emerging writers, journalists, and digital creators, the project will </w:t>
      </w:r>
      <w:r>
        <w:rPr>
          <w:rFonts w:hint="default" w:ascii="Times New Roman" w:hAnsi="Times New Roman" w:cs="Times New Roman"/>
          <w:b w:val="0"/>
          <w:bCs w:val="0"/>
          <w:color w:val="000000"/>
          <w:kern w:val="0"/>
          <w:sz w:val="24"/>
          <w:szCs w:val="24"/>
          <w14:ligatures w14:val="none"/>
        </w:rPr>
        <w:t>preserve cultural heritage, enhance youth skills, and support creative entrepreneurship</w:t>
      </w:r>
      <w:r>
        <w:rPr>
          <w:rFonts w:hint="default" w:ascii="Times New Roman" w:hAnsi="Times New Roman" w:cs="Times New Roman"/>
          <w:b w:val="0"/>
          <w:bCs w:val="0"/>
          <w:color w:val="000000"/>
          <w:kern w:val="0"/>
          <w:sz w:val="24"/>
          <w:szCs w:val="24"/>
          <w14:ligatures w14:val="none"/>
        </w:rPr>
        <w:t>.</w:t>
      </w:r>
      <w:r>
        <w:rPr>
          <w:rFonts w:hint="default" w:ascii="Times New Roman" w:hAnsi="Times New Roman" w:cs="Times New Roman"/>
          <w:b w:val="0"/>
          <w:bCs w:val="0"/>
          <w:color w:val="000000"/>
          <w:kern w:val="0"/>
          <w:sz w:val="24"/>
          <w:szCs w:val="24"/>
          <w:lang w:val="en-GB"/>
          <w14:ligatures w14:val="none"/>
        </w:rPr>
        <w:t xml:space="preserve"> </w:t>
      </w:r>
      <w:r>
        <w:rPr>
          <w:rFonts w:hint="default" w:ascii="Times New Roman" w:hAnsi="Times New Roman" w:cs="Times New Roman"/>
          <w:b w:val="0"/>
          <w:bCs w:val="0"/>
          <w:color w:val="000000"/>
          <w:kern w:val="0"/>
          <w:sz w:val="24"/>
          <w:szCs w:val="24"/>
          <w14:ligatures w14:val="none"/>
        </w:rPr>
        <w:t>With the support of </w:t>
      </w:r>
      <w:r>
        <w:rPr>
          <w:rFonts w:hint="default" w:ascii="Times New Roman" w:hAnsi="Times New Roman" w:cs="Times New Roman"/>
          <w:b w:val="0"/>
          <w:bCs w:val="0"/>
          <w:color w:val="000000"/>
          <w:kern w:val="0"/>
          <w:sz w:val="24"/>
          <w:szCs w:val="24"/>
          <w14:ligatures w14:val="none"/>
        </w:rPr>
        <w:t>public institutions, cultural organizations, and private sector partners</w:t>
      </w:r>
      <w:r>
        <w:rPr>
          <w:rFonts w:hint="default" w:ascii="Times New Roman" w:hAnsi="Times New Roman" w:cs="Times New Roman"/>
          <w:b w:val="0"/>
          <w:bCs w:val="0"/>
          <w:color w:val="000000"/>
          <w:kern w:val="0"/>
          <w:sz w:val="24"/>
          <w:szCs w:val="24"/>
          <w14:ligatures w14:val="none"/>
        </w:rPr>
        <w:t>, this initiative will position </w:t>
      </w:r>
      <w:r>
        <w:rPr>
          <w:rFonts w:hint="default" w:ascii="Times New Roman" w:hAnsi="Times New Roman" w:cs="Times New Roman"/>
          <w:b w:val="0"/>
          <w:bCs w:val="0"/>
          <w:color w:val="000000"/>
          <w:kern w:val="0"/>
          <w:sz w:val="24"/>
          <w:szCs w:val="24"/>
          <w:lang w:val="en-GB"/>
          <w14:ligatures w14:val="none"/>
        </w:rPr>
        <w:t>Kwara state</w:t>
      </w:r>
      <w:r>
        <w:rPr>
          <w:rFonts w:hint="default" w:ascii="Times New Roman" w:hAnsi="Times New Roman" w:cs="Times New Roman"/>
          <w:b w:val="0"/>
          <w:bCs w:val="0"/>
          <w:color w:val="000000"/>
          <w:kern w:val="0"/>
          <w:sz w:val="24"/>
          <w:szCs w:val="24"/>
          <w14:ligatures w14:val="none"/>
        </w:rPr>
        <w:t xml:space="preserve"> as a leading hub for digital storytelling, journalism, and media innovation in Nigeria</w:t>
      </w:r>
      <w:r>
        <w:rPr>
          <w:rFonts w:hint="default" w:ascii="Times New Roman" w:hAnsi="Times New Roman" w:cs="Times New Roman"/>
          <w:b w:val="0"/>
          <w:bCs w:val="0"/>
          <w:color w:val="000000"/>
          <w:kern w:val="0"/>
          <w:sz w:val="24"/>
          <w:szCs w:val="24"/>
          <w14:ligatures w14:val="none"/>
        </w:rPr>
        <w:t>.</w:t>
      </w:r>
    </w:p>
    <w:bookmarkEnd w:id="0"/>
    <w:p w14:paraId="2E22A1C5">
      <w:pPr>
        <w:jc w:val="both"/>
        <w:rPr>
          <w:rFonts w:hint="default" w:ascii="Times New Roman" w:hAnsi="Times New Roman" w:cs="Times New Roman"/>
          <w:b w:val="0"/>
          <w:bCs w:val="0"/>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D703E"/>
    <w:multiLevelType w:val="multilevel"/>
    <w:tmpl w:val="041D70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A9D7E28"/>
    <w:multiLevelType w:val="multilevel"/>
    <w:tmpl w:val="2A9D7E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F8E25B2"/>
    <w:multiLevelType w:val="multilevel"/>
    <w:tmpl w:val="2F8E25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270F83"/>
    <w:multiLevelType w:val="multilevel"/>
    <w:tmpl w:val="33270F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AFA448C"/>
    <w:multiLevelType w:val="multilevel"/>
    <w:tmpl w:val="3AFA4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7C33786"/>
    <w:multiLevelType w:val="multilevel"/>
    <w:tmpl w:val="47C33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F3915B3"/>
    <w:multiLevelType w:val="multilevel"/>
    <w:tmpl w:val="4F391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17240F6"/>
    <w:multiLevelType w:val="multilevel"/>
    <w:tmpl w:val="517240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D060055"/>
    <w:multiLevelType w:val="multilevel"/>
    <w:tmpl w:val="5D0600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3CE336E"/>
    <w:multiLevelType w:val="multilevel"/>
    <w:tmpl w:val="63CE33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69E101D"/>
    <w:multiLevelType w:val="multilevel"/>
    <w:tmpl w:val="669E10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761271D"/>
    <w:multiLevelType w:val="multilevel"/>
    <w:tmpl w:val="776127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0"/>
  </w:num>
  <w:num w:numId="3">
    <w:abstractNumId w:val="4"/>
  </w:num>
  <w:num w:numId="4">
    <w:abstractNumId w:val="2"/>
  </w:num>
  <w:num w:numId="5">
    <w:abstractNumId w:val="6"/>
  </w:num>
  <w:num w:numId="6">
    <w:abstractNumId w:val="10"/>
  </w:num>
  <w:num w:numId="7">
    <w:abstractNumId w:val="5"/>
  </w:num>
  <w:num w:numId="8">
    <w:abstractNumId w:val="1"/>
  </w:num>
  <w:num w:numId="9">
    <w:abstractNumId w:val="3"/>
  </w:num>
  <w:num w:numId="10">
    <w:abstractNumId w:val="7"/>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1B8"/>
    <w:rsid w:val="003E01B8"/>
    <w:rsid w:val="004B0212"/>
    <w:rsid w:val="007A7988"/>
    <w:rsid w:val="00A549C2"/>
    <w:rsid w:val="039012C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GB"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cs="Times New Roman"/>
      <w:kern w:val="0"/>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apple-converted-space"/>
    <w:basedOn w:val="1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962</Words>
  <Characters>5489</Characters>
  <Lines>45</Lines>
  <Paragraphs>12</Paragraphs>
  <TotalTime>26</TotalTime>
  <ScaleCrop>false</ScaleCrop>
  <LinksUpToDate>false</LinksUpToDate>
  <CharactersWithSpaces>6439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2026-03-12T20:13:00Z</dcterms:created>
  <dc:creator>elnasir11@gmail.com</dc:creator>
  <cp:lastModifiedBy>HP-PC</cp:lastModifiedBy>
  <dcterms:modified xsi:type="dcterms:W3CDTF">2026-03-14T04:37:13Z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F9D75F7AD4EE4F06960FB943637A53BD_12</vt:lpwstr>
  </property>
</Properties>
</file>