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IIH New Roles and Grading Structure</w:t>
      </w:r>
    </w:p>
    <w:p w:rsidR="00000000" w:rsidDel="00000000" w:rsidP="00000000" w:rsidRDefault="00000000" w:rsidRPr="00000000" w14:paraId="00000002">
      <w:pPr>
        <w:rPr/>
      </w:pPr>
      <w:r w:rsidDel="00000000" w:rsidR="00000000" w:rsidRPr="00000000">
        <w:rPr>
          <w:rtl w:val="0"/>
        </w:rPr>
        <w:t xml:space="preserve">Prepared for review by the Managing Director.</w:t>
      </w:r>
    </w:p>
    <w:p w:rsidR="00000000" w:rsidDel="00000000" w:rsidP="00000000" w:rsidRDefault="00000000" w:rsidRPr="00000000" w14:paraId="00000003">
      <w:pPr>
        <w:rPr/>
      </w:pPr>
      <w:r w:rsidDel="00000000" w:rsidR="00000000" w:rsidRPr="00000000">
        <w:rPr>
          <w:rtl w:val="0"/>
        </w:rPr>
        <w:t xml:space="preserve">Scope: This version includes ONLY the approved new roles and corper absorptions.</w:t>
      </w:r>
    </w:p>
    <w:p w:rsidR="00000000" w:rsidDel="00000000" w:rsidP="00000000" w:rsidRDefault="00000000" w:rsidRPr="00000000" w14:paraId="00000004">
      <w:pPr>
        <w:pStyle w:val="Heading2"/>
        <w:rPr/>
      </w:pPr>
      <w:r w:rsidDel="00000000" w:rsidR="00000000" w:rsidRPr="00000000">
        <w:rPr>
          <w:rtl w:val="0"/>
        </w:rPr>
        <w:t xml:space="preserve">Approved New Roles</w:t>
      </w:r>
    </w:p>
    <w:tbl>
      <w:tblPr>
        <w:tblStyle w:val="Table1"/>
        <w:tblW w:w="8640.0" w:type="dxa"/>
        <w:jc w:val="left"/>
        <w:tblInd w:w="-115.0" w:type="dxa"/>
        <w:tblLayout w:type="fixed"/>
        <w:tblLook w:val="0400"/>
      </w:tblPr>
      <w:tblGrid>
        <w:gridCol w:w="2160"/>
        <w:gridCol w:w="2160"/>
        <w:gridCol w:w="1365"/>
        <w:gridCol w:w="2955"/>
        <w:tblGridChange w:id="0">
          <w:tblGrid>
            <w:gridCol w:w="2160"/>
            <w:gridCol w:w="2160"/>
            <w:gridCol w:w="1365"/>
            <w:gridCol w:w="2955"/>
          </w:tblGrid>
        </w:tblGridChange>
      </w:tblGrid>
      <w:tr>
        <w:trPr>
          <w:cantSplit w:val="0"/>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Role</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Proposed Grade</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Justification</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Director of Operations (or Assistant Director of Operations)</w:t>
            </w:r>
          </w:p>
        </w:tc>
        <w:tc>
          <w:tcPr/>
          <w:p w:rsidR="00000000" w:rsidDel="00000000" w:rsidP="00000000" w:rsidRDefault="00000000" w:rsidRPr="00000000" w14:paraId="0000000A">
            <w:pPr>
              <w:rPr/>
            </w:pPr>
            <w:r w:rsidDel="00000000" w:rsidR="00000000" w:rsidRPr="00000000">
              <w:rPr>
                <w:rtl w:val="0"/>
              </w:rPr>
              <w:t xml:space="preserve">3B</w:t>
            </w:r>
          </w:p>
        </w:tc>
        <w:tc>
          <w:tcPr/>
          <w:p w:rsidR="00000000" w:rsidDel="00000000" w:rsidP="00000000" w:rsidRDefault="00000000" w:rsidRPr="00000000" w14:paraId="0000000B">
            <w:pPr>
              <w:rPr/>
            </w:pPr>
            <w:r w:rsidDel="00000000" w:rsidR="00000000" w:rsidRPr="00000000">
              <w:rPr>
                <w:rtl w:val="0"/>
              </w:rPr>
              <w:t xml:space="preserve">New role</w:t>
            </w:r>
          </w:p>
        </w:tc>
        <w:tc>
          <w:tcPr/>
          <w:p w:rsidR="00000000" w:rsidDel="00000000" w:rsidP="00000000" w:rsidRDefault="00000000" w:rsidRPr="00000000" w14:paraId="0000000C">
            <w:pPr>
              <w:rPr/>
            </w:pPr>
            <w:r w:rsidDel="00000000" w:rsidR="00000000" w:rsidRPr="00000000">
              <w:rPr>
                <w:rtl w:val="0"/>
              </w:rPr>
              <w:t xml:space="preserve">The Managing Director has been directly covering core operations responsibilities alongside strategic leadership. Establishing this role will free MD capacity for high-value strategic priorities, strengthen execution control, and improve day-to-day operational accountability as IIH scales.</w:t>
            </w:r>
          </w:p>
        </w:tc>
      </w:tr>
      <w:tr>
        <w:trPr>
          <w:cantSplit w:val="0"/>
          <w:trHeight w:val="3024" w:hRule="atLeast"/>
          <w:tblHeader w:val="0"/>
        </w:trPr>
        <w:tc>
          <w:tcPr/>
          <w:p w:rsidR="00000000" w:rsidDel="00000000" w:rsidP="00000000" w:rsidRDefault="00000000" w:rsidRPr="00000000" w14:paraId="0000000D">
            <w:pPr>
              <w:rPr/>
            </w:pPr>
            <w:r w:rsidDel="00000000" w:rsidR="00000000" w:rsidRPr="00000000">
              <w:rPr>
                <w:rtl w:val="0"/>
              </w:rPr>
              <w:t xml:space="preserve">Program Officer</w:t>
            </w:r>
          </w:p>
        </w:tc>
        <w:tc>
          <w:tcPr/>
          <w:p w:rsidR="00000000" w:rsidDel="00000000" w:rsidP="00000000" w:rsidRDefault="00000000" w:rsidRPr="00000000" w14:paraId="0000000E">
            <w:pPr>
              <w:rPr/>
            </w:pPr>
            <w:r w:rsidDel="00000000" w:rsidR="00000000" w:rsidRPr="00000000">
              <w:rPr>
                <w:rtl w:val="0"/>
              </w:rPr>
              <w:t xml:space="preserve">5C</w:t>
            </w:r>
          </w:p>
        </w:tc>
        <w:tc>
          <w:tcPr/>
          <w:p w:rsidR="00000000" w:rsidDel="00000000" w:rsidP="00000000" w:rsidRDefault="00000000" w:rsidRPr="00000000" w14:paraId="0000000F">
            <w:pPr>
              <w:rPr/>
            </w:pPr>
            <w:r w:rsidDel="00000000" w:rsidR="00000000" w:rsidRPr="00000000">
              <w:rPr>
                <w:rtl w:val="0"/>
              </w:rPr>
              <w:t xml:space="preserve">New Role</w:t>
            </w:r>
          </w:p>
        </w:tc>
        <w:tc>
          <w:tcPr/>
          <w:p w:rsidR="00000000" w:rsidDel="00000000" w:rsidP="00000000" w:rsidRDefault="00000000" w:rsidRPr="00000000" w14:paraId="00000010">
            <w:pPr>
              <w:spacing w:after="0" w:line="240" w:lineRule="auto"/>
              <w:rPr>
                <w:sz w:val="20"/>
                <w:szCs w:val="20"/>
              </w:rPr>
            </w:pPr>
            <w:r w:rsidDel="00000000" w:rsidR="00000000" w:rsidRPr="00000000">
              <w:rPr>
                <w:rFonts w:ascii="Avenir" w:cs="Avenir" w:eastAsia="Avenir" w:hAnsi="Avenir"/>
                <w:b w:val="0"/>
                <w:bCs w:val="0"/>
                <w:i w:val="0"/>
                <w:iCs w:val="0"/>
                <w:smallCaps w:val="0"/>
                <w:strike w:val="0"/>
                <w:color w:val="000000"/>
                <w:u w:val="none"/>
                <w:shd w:fill="auto" w:val="clear"/>
                <w:vertAlign w:val="baseline"/>
                <w:rtl w:val="0"/>
              </w:rPr>
              <w:t xml:space="preserve">Due to increased program volume from expanding training, incubation, and community initiatives, current staff are overstretched.</w:t>
            </w:r>
            <w:r w:rsidDel="00000000" w:rsidR="00000000" w:rsidRPr="00000000">
              <w:rPr>
                <w:rFonts w:ascii="Avenir" w:cs="Avenir" w:eastAsia="Avenir" w:hAnsi="Avenir"/>
                <w:b w:val="0"/>
                <w:bCs w:val="0"/>
                <w:i w:val="0"/>
                <w:iCs w:val="0"/>
                <w:smallCaps w:val="0"/>
                <w:strike w:val="0"/>
                <w:color w:val="00000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u w:val="none"/>
                <w:shd w:fill="auto" w:val="clear"/>
                <w:vertAlign w:val="baseline"/>
                <w:rtl w:val="0"/>
              </w:rPr>
              <w:t xml:space="preserve">Two additional program support associates are needed to improve delivery, participant support, and quality management.</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Project Manager</w:t>
            </w:r>
          </w:p>
        </w:tc>
        <w:tc>
          <w:tcPr/>
          <w:p w:rsidR="00000000" w:rsidDel="00000000" w:rsidP="00000000" w:rsidRDefault="00000000" w:rsidRPr="00000000" w14:paraId="00000012">
            <w:pPr>
              <w:rPr/>
            </w:pPr>
            <w:r w:rsidDel="00000000" w:rsidR="00000000" w:rsidRPr="00000000">
              <w:rPr>
                <w:rtl w:val="0"/>
              </w:rPr>
              <w:t xml:space="preserve">4A</w:t>
            </w:r>
          </w:p>
        </w:tc>
        <w:tc>
          <w:tcPr/>
          <w:p w:rsidR="00000000" w:rsidDel="00000000" w:rsidP="00000000" w:rsidRDefault="00000000" w:rsidRPr="00000000" w14:paraId="00000013">
            <w:pPr>
              <w:rPr/>
            </w:pPr>
            <w:r w:rsidDel="00000000" w:rsidR="00000000" w:rsidRPr="00000000">
              <w:rPr>
                <w:rtl w:val="0"/>
              </w:rPr>
              <w:t xml:space="preserve">New role</w:t>
            </w:r>
          </w:p>
        </w:tc>
        <w:tc>
          <w:tcPr/>
          <w:p w:rsidR="00000000" w:rsidDel="00000000" w:rsidP="00000000" w:rsidRDefault="00000000" w:rsidRPr="00000000" w14:paraId="00000014">
            <w:pPr>
              <w:rPr/>
            </w:pPr>
            <w:r w:rsidDel="00000000" w:rsidR="00000000" w:rsidRPr="00000000">
              <w:rPr>
                <w:rtl w:val="0"/>
              </w:rPr>
              <w:t xml:space="preserve">A dedicated Project Manager is required to drive execution discipline across teams, oversee consulting arm, track strategic action items, coordinate dependencies, and ensure delivery timelines are met consistently.</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IT Assistant</w:t>
            </w:r>
          </w:p>
        </w:tc>
        <w:tc>
          <w:tcPr/>
          <w:p w:rsidR="00000000" w:rsidDel="00000000" w:rsidP="00000000" w:rsidRDefault="00000000" w:rsidRPr="00000000" w14:paraId="00000016">
            <w:pPr>
              <w:rPr/>
            </w:pPr>
            <w:r w:rsidDel="00000000" w:rsidR="00000000" w:rsidRPr="00000000">
              <w:rPr>
                <w:rtl w:val="0"/>
              </w:rPr>
              <w:t xml:space="preserve">6A</w:t>
            </w:r>
          </w:p>
        </w:tc>
        <w:tc>
          <w:tcPr/>
          <w:p w:rsidR="00000000" w:rsidDel="00000000" w:rsidP="00000000" w:rsidRDefault="00000000" w:rsidRPr="00000000" w14:paraId="00000017">
            <w:pPr>
              <w:rPr/>
            </w:pPr>
            <w:r w:rsidDel="00000000" w:rsidR="00000000" w:rsidRPr="00000000">
              <w:rPr>
                <w:rtl w:val="0"/>
              </w:rPr>
              <w:t xml:space="preserve">New role</w:t>
            </w:r>
          </w:p>
        </w:tc>
        <w:tc>
          <w:tcPr/>
          <w:p w:rsidR="00000000" w:rsidDel="00000000" w:rsidP="00000000" w:rsidRDefault="00000000" w:rsidRPr="00000000" w14:paraId="00000018">
            <w:pPr>
              <w:rPr/>
            </w:pPr>
            <w:r w:rsidDel="00000000" w:rsidR="00000000" w:rsidRPr="00000000">
              <w:rPr>
                <w:rtl w:val="0"/>
              </w:rPr>
              <w:t xml:space="preserve">An IT Assistant is required to provide structured support for event technology, sound/production readiness, and routine technical operations, reducing operational bottlenecks during programs and hub activities.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Facility Assistant</w:t>
            </w:r>
          </w:p>
        </w:tc>
        <w:tc>
          <w:tcPr/>
          <w:p w:rsidR="00000000" w:rsidDel="00000000" w:rsidP="00000000" w:rsidRDefault="00000000" w:rsidRPr="00000000" w14:paraId="0000001A">
            <w:pPr>
              <w:rPr/>
            </w:pPr>
            <w:r w:rsidDel="00000000" w:rsidR="00000000" w:rsidRPr="00000000">
              <w:rPr>
                <w:rtl w:val="0"/>
              </w:rPr>
              <w:t xml:space="preserve">6B</w:t>
            </w:r>
          </w:p>
        </w:tc>
        <w:tc>
          <w:tcPr/>
          <w:p w:rsidR="00000000" w:rsidDel="00000000" w:rsidP="00000000" w:rsidRDefault="00000000" w:rsidRPr="00000000" w14:paraId="0000001B">
            <w:pPr>
              <w:rPr/>
            </w:pPr>
            <w:r w:rsidDel="00000000" w:rsidR="00000000" w:rsidRPr="00000000">
              <w:rPr>
                <w:rtl w:val="0"/>
              </w:rPr>
              <w:t xml:space="preserve">Absorbed from corper pool</w:t>
            </w:r>
          </w:p>
        </w:tc>
        <w:tc>
          <w:tcPr/>
          <w:p w:rsidR="00000000" w:rsidDel="00000000" w:rsidP="00000000" w:rsidRDefault="00000000" w:rsidRPr="00000000" w14:paraId="0000001C">
            <w:pPr>
              <w:rPr/>
            </w:pPr>
            <w:r w:rsidDel="00000000" w:rsidR="00000000" w:rsidRPr="00000000">
              <w:rPr>
                <w:rtl w:val="0"/>
              </w:rPr>
              <w:t xml:space="preserve">This team member has performed strongly and consistently in facility operations. With increased traffic and event activity at the hub, regularizing this role as full staff will improve service continuity, accountability, and operating standards.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Hospitality Assistant</w:t>
            </w:r>
          </w:p>
        </w:tc>
        <w:tc>
          <w:tcPr/>
          <w:p w:rsidR="00000000" w:rsidDel="00000000" w:rsidP="00000000" w:rsidRDefault="00000000" w:rsidRPr="00000000" w14:paraId="0000001E">
            <w:pPr>
              <w:rPr/>
            </w:pPr>
            <w:r w:rsidDel="00000000" w:rsidR="00000000" w:rsidRPr="00000000">
              <w:rPr>
                <w:rtl w:val="0"/>
              </w:rPr>
              <w:t xml:space="preserve">6B</w:t>
            </w:r>
          </w:p>
        </w:tc>
        <w:tc>
          <w:tcPr/>
          <w:p w:rsidR="00000000" w:rsidDel="00000000" w:rsidP="00000000" w:rsidRDefault="00000000" w:rsidRPr="00000000" w14:paraId="0000001F">
            <w:pPr>
              <w:rPr/>
            </w:pPr>
            <w:r w:rsidDel="00000000" w:rsidR="00000000" w:rsidRPr="00000000">
              <w:rPr>
                <w:rtl w:val="0"/>
              </w:rPr>
              <w:t xml:space="preserve">Absorbed from corper pool</w:t>
            </w:r>
          </w:p>
        </w:tc>
        <w:tc>
          <w:tcPr/>
          <w:p w:rsidR="00000000" w:rsidDel="00000000" w:rsidP="00000000" w:rsidRDefault="00000000" w:rsidRPr="00000000" w14:paraId="00000020">
            <w:pPr>
              <w:rPr/>
            </w:pPr>
            <w:r w:rsidDel="00000000" w:rsidR="00000000" w:rsidRPr="00000000">
              <w:rPr>
                <w:rtl w:val="0"/>
              </w:rPr>
              <w:t xml:space="preserve">This team member has delivered exceptional support across hospitality functions. As event volume continues to rise and cafeteria oversight requirements expand, regularizing this role as full staff will improve service quality and operational consistency.</w:t>
            </w:r>
          </w:p>
        </w:tc>
      </w:tr>
    </w:tbl>
    <w:p w:rsidR="00000000" w:rsidDel="00000000" w:rsidP="00000000" w:rsidRDefault="00000000" w:rsidRPr="00000000" w14:paraId="00000021">
      <w:pPr>
        <w:pStyle w:val="Heading2"/>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Structure Notes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Only the five roles listed above are in scope for this submission.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Facility Assistant and Hospitality Assistant are to be absorbed from current corpers.</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Payroll Treatment Clarification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There is no net headcount increase from the two absorbed roles (Facility Assistant and Hospitality Assistant).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However, conversion from corper status to staff status introduces payroll increase through eligible staff benefits.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This payroll increase should be captured as conversion-related compensation impact, not headcount-driven expansion.</w:t>
      </w: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inline distB="0" distT="0" distL="114300" distR="114300">
          <wp:extent cx="1554480" cy="75838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54480" cy="7583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venir" w:cs="Avenir" w:eastAsia="Avenir" w:hAnsi="Avenir"/>
      <w:b w:val="1"/>
      <w:bCs w:val="1"/>
      <w:color w:val="366091"/>
      <w:sz w:val="28"/>
      <w:szCs w:val="28"/>
    </w:rPr>
  </w:style>
  <w:style w:type="paragraph" w:styleId="Heading2">
    <w:name w:val="heading 2"/>
    <w:basedOn w:val="Normal"/>
    <w:next w:val="Normal"/>
    <w:pPr>
      <w:keepNext w:val="1"/>
      <w:keepLines w:val="1"/>
      <w:spacing w:after="0" w:before="200" w:lineRule="auto"/>
    </w:pPr>
    <w:rPr>
      <w:rFonts w:ascii="Avenir" w:cs="Avenir" w:eastAsia="Avenir" w:hAnsi="Avenir"/>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aMJNHEdwKHlxSupt5EMYsAHUQ==">CgMxLjA4AHIhMTlsaWJuQWVaUkhYMHhVbHJIQl8wa2dzUE9idlh6Y0di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