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venir Book" w:hAnsi="Avenir Book"/>
          <w:color w:val="000000"/>
          <w:sz w:val="22"/>
        </w:rPr>
        <w:t>2026 Budget Recommendations (Corrected)</w:t>
      </w:r>
    </w:p>
    <w:p>
      <w:pPr>
        <w:jc w:val="center"/>
      </w:pPr>
      <w:r>
        <w:rPr>
          <w:rFonts w:ascii="Avenir Book" w:hAnsi="Avenir Book"/>
          <w:color w:val="000000"/>
          <w:sz w:val="22"/>
        </w:rPr>
        <w:t>Based on official IIH monthly reports and the 2025 budget structure. KAIS is treated as restricted/out-of-budget (KWSG grant).</w:t>
      </w:r>
    </w:p>
    <w:p/>
    <w:p>
      <w:pPr>
        <w:pStyle w:val="Heading1"/>
      </w:pPr>
      <w:r>
        <w:rPr>
          <w:rFonts w:ascii="Avenir Book" w:hAnsi="Avenir Book"/>
          <w:color w:val="000000"/>
          <w:sz w:val="22"/>
        </w:rPr>
        <w:t>1. Core Operational Budget (Excludes KAIS)</w:t>
      </w:r>
    </w:p>
    <w:p>
      <w:r>
        <w:rPr>
          <w:rFonts w:ascii="Avenir Book" w:hAnsi="Avenir Book"/>
          <w:b/>
          <w:color w:val="000000"/>
          <w:sz w:val="22"/>
        </w:rPr>
        <w:t xml:space="preserve">Q4 2025 Actual (Oct–Dec): </w:t>
      </w:r>
      <w:r>
        <w:rPr>
          <w:rFonts w:ascii="Avenir Book" w:hAnsi="Avenir Book"/>
          <w:color w:val="000000"/>
          <w:sz w:val="22"/>
        </w:rPr>
        <w:t>₦149,243,937.83</w:t>
      </w:r>
    </w:p>
    <w:p>
      <w:r>
        <w:rPr>
          <w:rFonts w:ascii="Avenir Book" w:hAnsi="Avenir Book"/>
          <w:b/>
          <w:color w:val="000000"/>
          <w:sz w:val="22"/>
        </w:rPr>
        <w:t xml:space="preserve">Q4 Average Monthly Spend: </w:t>
      </w:r>
      <w:r>
        <w:rPr>
          <w:rFonts w:ascii="Avenir Book" w:hAnsi="Avenir Book"/>
          <w:color w:val="000000"/>
          <w:sz w:val="22"/>
        </w:rPr>
        <w:t>₦49,747,979.28</w:t>
      </w:r>
    </w:p>
    <w:p>
      <w:r>
        <w:rPr>
          <w:rFonts w:ascii="Avenir Book" w:hAnsi="Avenir Book"/>
          <w:b/>
          <w:color w:val="000000"/>
          <w:sz w:val="22"/>
        </w:rPr>
        <w:t xml:space="preserve">Recommended 2026 Monthly Envelope (Q4 run-rate + 15% buffer): </w:t>
      </w:r>
      <w:r>
        <w:rPr>
          <w:rFonts w:ascii="Avenir Book" w:hAnsi="Avenir Book"/>
          <w:color w:val="000000"/>
          <w:sz w:val="22"/>
        </w:rPr>
        <w:t>₦57,210,176.17</w:t>
      </w:r>
    </w:p>
    <w:p>
      <w:r>
        <w:rPr>
          <w:rFonts w:ascii="Avenir Book" w:hAnsi="Avenir Book"/>
          <w:b/>
          <w:color w:val="000000"/>
          <w:sz w:val="22"/>
        </w:rPr>
        <w:t xml:space="preserve">Recommended 2026 Annual Envelope: </w:t>
      </w:r>
      <w:r>
        <w:rPr>
          <w:rFonts w:ascii="Avenir Book" w:hAnsi="Avenir Book"/>
          <w:color w:val="000000"/>
          <w:sz w:val="22"/>
        </w:rPr>
        <w:t>₦686,522,114.02</w:t>
      </w:r>
    </w:p>
    <w:p/>
    <w:p>
      <w:pPr>
        <w:pStyle w:val="Heading2"/>
      </w:pPr>
      <w:r>
        <w:rPr>
          <w:rFonts w:ascii="Avenir Book" w:hAnsi="Avenir Book"/>
          <w:color w:val="000000"/>
          <w:sz w:val="22"/>
        </w:rPr>
        <w:t>Q4 Operational Totals (from Official Reports)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venir Book" w:hAnsi="Avenir Book"/>
                <w:color w:val="000000"/>
                <w:sz w:val="20"/>
              </w:rPr>
              <w:t>Month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  <w:color w:val="000000"/>
                <w:sz w:val="20"/>
              </w:rPr>
              <w:t>Operational Expenditure (Excl. KAIS)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  <w:color w:val="000000"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  <w:color w:val="000000"/>
                <w:sz w:val="20"/>
              </w:rPr>
              <w:t>October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  <w:color w:val="000000"/>
                <w:sz w:val="20"/>
              </w:rPr>
              <w:t>29,454,667.95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  <w:color w:val="000000"/>
                <w:sz w:val="20"/>
              </w:rPr>
              <w:t>docx:IIH Report October.docx:table3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  <w:color w:val="000000"/>
                <w:sz w:val="20"/>
              </w:rPr>
              <w:t>November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  <w:color w:val="000000"/>
                <w:sz w:val="20"/>
              </w:rPr>
              <w:t>27,912,434.91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  <w:color w:val="000000"/>
                <w:sz w:val="20"/>
              </w:rPr>
              <w:t>docx:IIH Report November.docx:table3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  <w:color w:val="000000"/>
                <w:sz w:val="20"/>
              </w:rPr>
              <w:t>December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  <w:color w:val="000000"/>
                <w:sz w:val="20"/>
              </w:rPr>
              <w:t>91,876,834.97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  <w:color w:val="000000"/>
                <w:sz w:val="20"/>
              </w:rPr>
              <w:t>docx:IIH Report December.docx:table6</w:t>
            </w:r>
          </w:p>
        </w:tc>
      </w:tr>
    </w:tbl>
    <w:p>
      <w:r>
        <w:rPr>
          <w:rFonts w:ascii="Avenir Book" w:hAnsi="Avenir Book"/>
          <w:color w:val="000000"/>
          <w:sz w:val="22"/>
        </w:rPr>
        <w:br w:type="page"/>
      </w:r>
    </w:p>
    <w:p>
      <w:pPr>
        <w:pStyle w:val="Heading1"/>
      </w:pPr>
      <w:r>
        <w:rPr>
          <w:rFonts w:ascii="Avenir Book" w:hAnsi="Avenir Book"/>
          <w:color w:val="000000"/>
          <w:sz w:val="22"/>
        </w:rPr>
        <w:t>2. KAIS (Kwara AI Summit) — Out-of-Budget / Restricted</w:t>
      </w:r>
    </w:p>
    <w:p>
      <w:r>
        <w:rPr>
          <w:rFonts w:ascii="Avenir Book" w:hAnsi="Avenir Book"/>
          <w:color w:val="000000"/>
          <w:sz w:val="22"/>
        </w:rPr>
        <w:t>KAIS spend is funded by KWSG grant and is NOT included in operational totals or the 2026 operational budget envelope.</w:t>
      </w:r>
    </w:p>
    <w:p>
      <w:r>
        <w:rPr>
          <w:rFonts w:ascii="Avenir Book" w:hAnsi="Avenir Book"/>
          <w:b/>
          <w:color w:val="000000"/>
          <w:sz w:val="22"/>
        </w:rPr>
        <w:t xml:space="preserve">KWSG Grant (assumption): </w:t>
      </w:r>
      <w:r>
        <w:rPr>
          <w:rFonts w:ascii="Avenir Book" w:hAnsi="Avenir Book"/>
          <w:color w:val="000000"/>
          <w:sz w:val="22"/>
        </w:rPr>
        <w:t>₦212,000,000.00</w:t>
      </w:r>
    </w:p>
    <w:p>
      <w:r>
        <w:rPr>
          <w:rFonts w:ascii="Avenir Book" w:hAnsi="Avenir Book"/>
          <w:b/>
          <w:color w:val="000000"/>
          <w:sz w:val="22"/>
        </w:rPr>
        <w:t xml:space="preserve">KAIS Spend in Reports (Nov–Dec 2025): </w:t>
      </w:r>
      <w:r>
        <w:rPr>
          <w:rFonts w:ascii="Avenir Book" w:hAnsi="Avenir Book"/>
          <w:color w:val="000000"/>
          <w:sz w:val="22"/>
        </w:rPr>
        <w:t>₦70,075,000.00</w:t>
      </w:r>
    </w:p>
    <w:p>
      <w:r>
        <w:rPr>
          <w:rFonts w:ascii="Avenir Book" w:hAnsi="Avenir Book"/>
          <w:b/>
          <w:color w:val="000000"/>
          <w:sz w:val="22"/>
        </w:rPr>
        <w:t xml:space="preserve">Remaining vs Grant (informational): </w:t>
      </w:r>
      <w:r>
        <w:rPr>
          <w:rFonts w:ascii="Avenir Book" w:hAnsi="Avenir Book"/>
          <w:color w:val="000000"/>
          <w:sz w:val="22"/>
        </w:rPr>
        <w:t>₦141,925,000.00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venir Book" w:hAnsi="Avenir Book"/>
                <w:color w:val="000000"/>
                <w:sz w:val="20"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rFonts w:ascii="Avenir Book" w:hAnsi="Avenir Book"/>
                <w:color w:val="000000"/>
                <w:sz w:val="20"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rFonts w:ascii="Avenir Book" w:hAnsi="Avenir Book"/>
                <w:color w:val="000000"/>
                <w:sz w:val="20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rFonts w:ascii="Avenir Book" w:hAnsi="Avenir Book"/>
                <w:color w:val="000000"/>
                <w:sz w:val="20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rFonts w:ascii="Avenir Book" w:hAnsi="Avenir Book"/>
                <w:color w:val="000000"/>
                <w:sz w:val="20"/>
              </w:rPr>
              <w:t>November</w:t>
            </w:r>
          </w:p>
        </w:tc>
        <w:tc>
          <w:tcPr>
            <w:tcW w:type="dxa" w:w="2160"/>
          </w:tcPr>
          <w:p>
            <w:r>
              <w:rPr>
                <w:rFonts w:ascii="Avenir Book" w:hAnsi="Avenir Book"/>
                <w:color w:val="000000"/>
                <w:sz w:val="20"/>
              </w:rPr>
              <w:t>50,000,000.00</w:t>
            </w:r>
          </w:p>
        </w:tc>
        <w:tc>
          <w:tcPr>
            <w:tcW w:type="dxa" w:w="2160"/>
          </w:tcPr>
          <w:p>
            <w:r>
              <w:rPr>
                <w:rFonts w:ascii="Avenir Book" w:hAnsi="Avenir Book"/>
                <w:color w:val="000000"/>
                <w:sz w:val="20"/>
              </w:rPr>
              <w:t>Events &amp; Conferences – KAIS</w:t>
            </w:r>
          </w:p>
        </w:tc>
        <w:tc>
          <w:tcPr>
            <w:tcW w:type="dxa" w:w="2160"/>
          </w:tcPr>
          <w:p>
            <w:r>
              <w:rPr>
                <w:rFonts w:ascii="Avenir Book" w:hAnsi="Avenir Book"/>
                <w:color w:val="000000"/>
                <w:sz w:val="20"/>
              </w:rPr>
              <w:t>Payments to PBN Solutions for summit planning and execution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venir Book" w:hAnsi="Avenir Book"/>
                <w:color w:val="000000"/>
                <w:sz w:val="20"/>
              </w:rPr>
              <w:t>December</w:t>
            </w:r>
          </w:p>
        </w:tc>
        <w:tc>
          <w:tcPr>
            <w:tcW w:type="dxa" w:w="2160"/>
          </w:tcPr>
          <w:p>
            <w:r>
              <w:rPr>
                <w:rFonts w:ascii="Avenir Book" w:hAnsi="Avenir Book"/>
                <w:color w:val="000000"/>
                <w:sz w:val="20"/>
              </w:rPr>
              <w:t>20,075,000.00</w:t>
            </w:r>
          </w:p>
        </w:tc>
        <w:tc>
          <w:tcPr>
            <w:tcW w:type="dxa" w:w="2160"/>
          </w:tcPr>
          <w:p>
            <w:r>
              <w:rPr>
                <w:rFonts w:ascii="Avenir Book" w:hAnsi="Avenir Book"/>
                <w:color w:val="000000"/>
                <w:sz w:val="20"/>
              </w:rPr>
              <w:t>Events &amp; Conferences – KAIS</w:t>
            </w:r>
          </w:p>
        </w:tc>
        <w:tc>
          <w:tcPr>
            <w:tcW w:type="dxa" w:w="2160"/>
          </w:tcPr>
          <w:p>
            <w:r>
              <w:rPr>
                <w:rFonts w:ascii="Avenir Book" w:hAnsi="Avenir Book"/>
                <w:color w:val="000000"/>
                <w:sz w:val="20"/>
              </w:rPr>
              <w:t>Payments to PBN Solutions for summit planning and execution (shown for information only, not included in totals)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