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C9273" w14:textId="77777777" w:rsidR="00DD7A8A" w:rsidRDefault="00000000">
      <w:pPr>
        <w:pStyle w:val="Heading1"/>
      </w:pPr>
      <w:r>
        <w:rPr>
          <w:rFonts w:ascii="Avenir Book" w:eastAsia="Avenir Book" w:hAnsi="Avenir Book" w:cs="Avenir Book"/>
          <w:b/>
          <w:color w:val="000000"/>
          <w:sz w:val="48"/>
        </w:rPr>
        <w:t>Ilorin Innovation Hub – Monthly Report</w:t>
      </w:r>
    </w:p>
    <w:p w14:paraId="1E2B40F6" w14:textId="77777777" w:rsidR="00DD7A8A" w:rsidRDefault="00000000">
      <w:r>
        <w:rPr>
          <w:rFonts w:ascii="Avenir Book" w:eastAsia="Avenir Book" w:hAnsi="Avenir Book" w:cs="Avenir Book"/>
          <w:b/>
          <w:color w:val="000000"/>
          <w:sz w:val="22"/>
        </w:rPr>
        <w:t xml:space="preserve">Submitted to: </w:t>
      </w:r>
      <w:r>
        <w:rPr>
          <w:rFonts w:ascii="Avenir Book" w:eastAsia="Avenir Book" w:hAnsi="Avenir Book" w:cs="Avenir Book"/>
          <w:color w:val="000000"/>
          <w:sz w:val="22"/>
        </w:rPr>
        <w:t>IHS Nigeria</w:t>
      </w:r>
      <w:r>
        <w:rPr>
          <w:rFonts w:ascii="Avenir Book" w:eastAsia="Avenir Book" w:hAnsi="Avenir Book" w:cs="Avenir Book"/>
          <w:color w:val="000000"/>
          <w:sz w:val="22"/>
        </w:rPr>
        <w:br/>
      </w:r>
      <w:r>
        <w:rPr>
          <w:rFonts w:ascii="Avenir Book" w:eastAsia="Avenir Book" w:hAnsi="Avenir Book" w:cs="Avenir Book"/>
          <w:b/>
          <w:color w:val="000000"/>
          <w:sz w:val="22"/>
        </w:rPr>
        <w:t xml:space="preserve">Reporting Period: </w:t>
      </w:r>
      <w:r>
        <w:rPr>
          <w:rFonts w:ascii="Avenir Book" w:eastAsia="Avenir Book" w:hAnsi="Avenir Book" w:cs="Avenir Book"/>
          <w:color w:val="000000"/>
          <w:sz w:val="22"/>
        </w:rPr>
        <w:t>January 2026</w:t>
      </w:r>
      <w:r>
        <w:rPr>
          <w:rFonts w:ascii="Avenir Book" w:eastAsia="Avenir Book" w:hAnsi="Avenir Book" w:cs="Avenir Book"/>
          <w:color w:val="000000"/>
          <w:sz w:val="22"/>
        </w:rPr>
        <w:br/>
      </w:r>
      <w:r>
        <w:rPr>
          <w:rFonts w:ascii="Avenir Book" w:eastAsia="Avenir Book" w:hAnsi="Avenir Book" w:cs="Avenir Book"/>
          <w:b/>
          <w:color w:val="000000"/>
          <w:sz w:val="22"/>
        </w:rPr>
        <w:t xml:space="preserve">Submitted by: </w:t>
      </w:r>
      <w:r>
        <w:rPr>
          <w:rFonts w:ascii="Avenir Book" w:eastAsia="Avenir Book" w:hAnsi="Avenir Book" w:cs="Avenir Book"/>
          <w:color w:val="000000"/>
          <w:sz w:val="22"/>
        </w:rPr>
        <w:t>Managing Director</w:t>
      </w:r>
      <w:r>
        <w:rPr>
          <w:rFonts w:ascii="Avenir Book" w:eastAsia="Avenir Book" w:hAnsi="Avenir Book" w:cs="Avenir Book"/>
          <w:color w:val="000000"/>
          <w:sz w:val="22"/>
        </w:rPr>
        <w:br/>
      </w:r>
      <w:r>
        <w:rPr>
          <w:rFonts w:ascii="Avenir Book" w:eastAsia="Avenir Book" w:hAnsi="Avenir Book" w:cs="Avenir Book"/>
          <w:b/>
          <w:color w:val="000000"/>
          <w:sz w:val="22"/>
        </w:rPr>
        <w:t xml:space="preserve">Date of Submission: </w:t>
      </w:r>
      <w:r>
        <w:rPr>
          <w:rFonts w:ascii="Avenir Book" w:eastAsia="Avenir Book" w:hAnsi="Avenir Book" w:cs="Avenir Book"/>
          <w:color w:val="000000"/>
          <w:sz w:val="22"/>
        </w:rPr>
        <w:t>25/02/2026</w:t>
      </w:r>
    </w:p>
    <w:p w14:paraId="7233CB04" w14:textId="77777777" w:rsidR="0068141E" w:rsidRDefault="0068141E">
      <w:pPr>
        <w:pStyle w:val="Heading2"/>
        <w:rPr>
          <w:rFonts w:eastAsia="Avenir Book" w:cs="Avenir Book"/>
          <w:b/>
          <w:color w:val="000000"/>
          <w:sz w:val="36"/>
        </w:rPr>
      </w:pPr>
    </w:p>
    <w:p w14:paraId="7C67E884" w14:textId="182F85FC" w:rsidR="00DD7A8A" w:rsidRDefault="00000000">
      <w:pPr>
        <w:pStyle w:val="Heading2"/>
      </w:pPr>
      <w:r>
        <w:rPr>
          <w:rFonts w:eastAsia="Avenir Book" w:cs="Avenir Book"/>
          <w:b/>
          <w:color w:val="000000"/>
          <w:sz w:val="36"/>
        </w:rPr>
        <w:t>1. Executive Summary</w:t>
      </w:r>
    </w:p>
    <w:p w14:paraId="39501746" w14:textId="77777777" w:rsidR="00DD7A8A" w:rsidRDefault="00000000">
      <w:r>
        <w:rPr>
          <w:rFonts w:ascii="Avenir Book" w:eastAsia="Avenir Book" w:hAnsi="Avenir Book" w:cs="Avenir Book"/>
          <w:color w:val="000000"/>
          <w:sz w:val="22"/>
        </w:rPr>
        <w:t>January 2026 marked a strong start to the new year for Ilorin Innovation Hub (IIH), characterized by strategic programme launches, significant infrastructure investments, and continued operational excellence. The Hub transitioned from the year-end shutdown into full operational mode, delivering impactful programmes while managing critical facility upgrades and an emergency security incident.</w:t>
      </w:r>
    </w:p>
    <w:p w14:paraId="5099B411" w14:textId="77777777" w:rsidR="00DD7A8A" w:rsidRDefault="00000000">
      <w:r>
        <w:rPr>
          <w:rFonts w:ascii="Avenir Book" w:eastAsia="Avenir Book" w:hAnsi="Avenir Book" w:cs="Avenir Book"/>
          <w:color w:val="000000"/>
          <w:sz w:val="22"/>
        </w:rPr>
        <w:t>The month saw the delivery of key programmes including the AMA Session with Temi Kolawole attracting 65 participants, the Future Africa Accelerator Launch Weekend onboarding 9 startups into the accelerator programme, and the Brunch with Zumah women-focused networking event engaging over 20 women entrepreneurs. A total of 188 participants were recorded across all programmes, with female participation reaching 50% — well above the 30% target. The Hub also commenced mobilization for the DBN Entrepreneurship Training Programme (ETP) 8.0, targeting 3,000 MSMEs across Kwara State.</w:t>
      </w:r>
    </w:p>
    <w:p w14:paraId="339DCFA3" w14:textId="77777777" w:rsidR="00DD7A8A" w:rsidRDefault="00000000">
      <w:r>
        <w:rPr>
          <w:rFonts w:ascii="Avenir Book" w:eastAsia="Avenir Book" w:hAnsi="Avenir Book" w:cs="Avenir Book"/>
          <w:color w:val="000000"/>
          <w:sz w:val="22"/>
        </w:rPr>
        <w:t>Operationally, significant investments were made in workspace expansion and infrastructure upgrades, including the procurement and deployment of over 200 chairs, furniture, and workstation equipment to enhance capacity. The Hub successfully hosted the Federal Ministry of Housing and Urban Development conference and supported the Learn2Earn programme with the installation of 100 laptop systems. A critical security incident involving the theft of armoured electrical cables on January 29–30 caused temporary power and water disruptions, which were fully restored by January 31 through emergency response measures.</w:t>
      </w:r>
    </w:p>
    <w:p w14:paraId="4833636D" w14:textId="77777777" w:rsidR="00DD7A8A" w:rsidRDefault="00000000">
      <w:r>
        <w:rPr>
          <w:rFonts w:ascii="Avenir Book" w:eastAsia="Avenir Book" w:hAnsi="Avenir Book" w:cs="Avenir Book"/>
          <w:color w:val="000000"/>
          <w:sz w:val="22"/>
        </w:rPr>
        <w:t>From a financial perspective, January 2026 reflected substantial operational activity with total reportable income of ₦7,578,200.00 primarily from facility rentals and partner funding. Total operational expenditure amounted to ₦54,221,478.76, driven by furniture and equipment procurement, staff costs, and travel expenses for the Web Summit 2026 conference. The net cash position for the month was ₦-46,643,278.76. Cafeteria operations under BOA Foods generated in-store sales revenue of ₦1,420,300.00 and drinks revenue of ₦197,200.00, with IIH’s 20% profit share amounting to ₦40,840.00.</w:t>
      </w:r>
    </w:p>
    <w:p w14:paraId="767A23D0" w14:textId="77777777" w:rsidR="00DD7A8A" w:rsidRDefault="00000000">
      <w:r>
        <w:rPr>
          <w:rFonts w:ascii="Avenir Book" w:eastAsia="Avenir Book" w:hAnsi="Avenir Book" w:cs="Avenir Book"/>
          <w:color w:val="000000"/>
          <w:sz w:val="22"/>
        </w:rPr>
        <w:t>Administrative functions continued to support all Hub activities through front desk management, visitor coordination, procurement support, and event hospitality services. The HR department maintained a workforce of 28 personnel, onboarding 2 new NYSC corps members while processing 1 exit. The Managing Director’s office advanced strategic initiatives including preparations for the Africa Deep Tech Conference scheduled for February 27, the planned IIH-IHS Demo Day in March 2026, and ongoing engagement with the Africa Deep Tech Foundation and Future Africa partnerships.</w:t>
      </w:r>
    </w:p>
    <w:p w14:paraId="46BCCCE3" w14:textId="77777777" w:rsidR="00DD7A8A" w:rsidRDefault="00000000">
      <w:pPr>
        <w:pStyle w:val="Heading2"/>
      </w:pPr>
      <w:r>
        <w:rPr>
          <w:rFonts w:eastAsia="Avenir Book" w:cs="Avenir Book"/>
          <w:b/>
          <w:color w:val="000000"/>
          <w:sz w:val="36"/>
        </w:rPr>
        <w:lastRenderedPageBreak/>
        <w:t>2. Programs &amp; Events Report</w:t>
      </w:r>
    </w:p>
    <w:p w14:paraId="540CF0B6" w14:textId="77777777" w:rsidR="00DD7A8A" w:rsidRDefault="00000000">
      <w:pPr>
        <w:pStyle w:val="Heading3"/>
      </w:pPr>
      <w:r>
        <w:rPr>
          <w:rFonts w:eastAsia="Avenir Book" w:cs="Avenir Book"/>
          <w:color w:val="000000"/>
          <w:sz w:val="28"/>
        </w:rPr>
        <w:t>Month Overview</w:t>
      </w:r>
    </w:p>
    <w:p w14:paraId="0F7B6491" w14:textId="77777777" w:rsidR="00DD7A8A" w:rsidRDefault="00000000">
      <w:r>
        <w:rPr>
          <w:rFonts w:ascii="Avenir Book" w:eastAsia="Avenir Book" w:hAnsi="Avenir Book" w:cs="Avenir Book"/>
          <w:color w:val="000000"/>
          <w:sz w:val="22"/>
        </w:rPr>
        <w:t>January 2026 recorded a total of 188 participants across physical and virtual sessions, with a 50% female participation rate — significantly exceeding the 30% target. The month focused on strategic alignment for 2026 execution, accelerator programme onboarding, and talent pipeline activation.</w:t>
      </w:r>
    </w:p>
    <w:p w14:paraId="0BCDB81D" w14:textId="77777777" w:rsidR="00DD7A8A" w:rsidRDefault="00000000">
      <w:pPr>
        <w:pStyle w:val="Heading3"/>
      </w:pPr>
      <w:r>
        <w:rPr>
          <w:rFonts w:eastAsia="Avenir Book" w:cs="Avenir Book"/>
          <w:color w:val="000000"/>
          <w:sz w:val="28"/>
        </w:rPr>
        <w:t>Key Activities Conducted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6"/>
        <w:gridCol w:w="1924"/>
        <w:gridCol w:w="1926"/>
        <w:gridCol w:w="1926"/>
        <w:gridCol w:w="1926"/>
      </w:tblGrid>
      <w:tr w:rsidR="00DD7A8A" w14:paraId="0963294E" w14:textId="77777777">
        <w:tc>
          <w:tcPr>
            <w:tcW w:w="1928" w:type="dxa"/>
          </w:tcPr>
          <w:p w14:paraId="6E1CF52B" w14:textId="77777777" w:rsidR="00DD7A8A" w:rsidRDefault="00000000">
            <w:r>
              <w:rPr>
                <w:rFonts w:ascii="Avenir Book" w:eastAsia="Avenir Book" w:hAnsi="Avenir Book" w:cs="Avenir Book"/>
                <w:b/>
                <w:color w:val="000000"/>
                <w:sz w:val="20"/>
              </w:rPr>
              <w:t>Programme / Event</w:t>
            </w:r>
          </w:p>
        </w:tc>
        <w:tc>
          <w:tcPr>
            <w:tcW w:w="1928" w:type="dxa"/>
          </w:tcPr>
          <w:p w14:paraId="67F65B25" w14:textId="77777777" w:rsidR="00DD7A8A" w:rsidRDefault="00000000">
            <w:r>
              <w:rPr>
                <w:rFonts w:ascii="Avenir Book" w:eastAsia="Avenir Book" w:hAnsi="Avenir Book" w:cs="Avenir Book"/>
                <w:b/>
                <w:color w:val="000000"/>
                <w:sz w:val="20"/>
              </w:rPr>
              <w:t>Format</w:t>
            </w:r>
          </w:p>
        </w:tc>
        <w:tc>
          <w:tcPr>
            <w:tcW w:w="1928" w:type="dxa"/>
          </w:tcPr>
          <w:p w14:paraId="71138343" w14:textId="77777777" w:rsidR="00DD7A8A" w:rsidRDefault="00000000">
            <w:r>
              <w:rPr>
                <w:rFonts w:ascii="Avenir Book" w:eastAsia="Avenir Book" w:hAnsi="Avenir Book" w:cs="Avenir Book"/>
                <w:b/>
                <w:color w:val="000000"/>
                <w:sz w:val="20"/>
              </w:rPr>
              <w:t>Key Metrics</w:t>
            </w:r>
          </w:p>
        </w:tc>
        <w:tc>
          <w:tcPr>
            <w:tcW w:w="1928" w:type="dxa"/>
          </w:tcPr>
          <w:p w14:paraId="149FA5F7" w14:textId="77777777" w:rsidR="00DD7A8A" w:rsidRDefault="00000000">
            <w:r>
              <w:rPr>
                <w:rFonts w:ascii="Avenir Book" w:eastAsia="Avenir Book" w:hAnsi="Avenir Book" w:cs="Avenir Book"/>
                <w:b/>
                <w:color w:val="000000"/>
                <w:sz w:val="20"/>
              </w:rPr>
              <w:t>Focus Area</w:t>
            </w:r>
          </w:p>
        </w:tc>
        <w:tc>
          <w:tcPr>
            <w:tcW w:w="1928" w:type="dxa"/>
          </w:tcPr>
          <w:p w14:paraId="4BAEBBB0" w14:textId="77777777" w:rsidR="00DD7A8A" w:rsidRDefault="00000000">
            <w:r>
              <w:rPr>
                <w:rFonts w:ascii="Avenir Book" w:eastAsia="Avenir Book" w:hAnsi="Avenir Book" w:cs="Avenir Book"/>
                <w:b/>
                <w:color w:val="000000"/>
                <w:sz w:val="20"/>
              </w:rPr>
              <w:t>Outcomes / Impact</w:t>
            </w:r>
          </w:p>
        </w:tc>
      </w:tr>
      <w:tr w:rsidR="00DD7A8A" w14:paraId="4897F4C3" w14:textId="77777777">
        <w:tc>
          <w:tcPr>
            <w:tcW w:w="1928" w:type="dxa"/>
          </w:tcPr>
          <w:p w14:paraId="3C344B0F" w14:textId="77777777" w:rsidR="00DD7A8A" w:rsidRDefault="00000000">
            <w:r>
              <w:rPr>
                <w:rFonts w:ascii="Avenir Book" w:eastAsia="Avenir Book" w:hAnsi="Avenir Book" w:cs="Avenir Book"/>
                <w:color w:val="000000"/>
                <w:sz w:val="20"/>
              </w:rPr>
              <w:t>AMA Session with Temi Kolawole</w:t>
            </w:r>
          </w:p>
        </w:tc>
        <w:tc>
          <w:tcPr>
            <w:tcW w:w="1928" w:type="dxa"/>
          </w:tcPr>
          <w:p w14:paraId="3D30615B" w14:textId="77777777" w:rsidR="00DD7A8A" w:rsidRDefault="00000000">
            <w:r>
              <w:rPr>
                <w:rFonts w:ascii="Avenir Book" w:eastAsia="Avenir Book" w:hAnsi="Avenir Book" w:cs="Avenir Book"/>
                <w:color w:val="000000"/>
                <w:sz w:val="20"/>
              </w:rPr>
              <w:t>Virtual</w:t>
            </w:r>
          </w:p>
        </w:tc>
        <w:tc>
          <w:tcPr>
            <w:tcW w:w="1928" w:type="dxa"/>
          </w:tcPr>
          <w:p w14:paraId="0413B0E9" w14:textId="77777777" w:rsidR="00DD7A8A" w:rsidRDefault="00000000">
            <w:r>
              <w:rPr>
                <w:rFonts w:ascii="Avenir Book" w:eastAsia="Avenir Book" w:hAnsi="Avenir Book" w:cs="Avenir Book"/>
                <w:color w:val="000000"/>
                <w:sz w:val="20"/>
              </w:rPr>
              <w:t>65 participants</w:t>
            </w:r>
          </w:p>
        </w:tc>
        <w:tc>
          <w:tcPr>
            <w:tcW w:w="1928" w:type="dxa"/>
          </w:tcPr>
          <w:p w14:paraId="02768DC0" w14:textId="77777777" w:rsidR="00DD7A8A" w:rsidRDefault="00000000">
            <w:r>
              <w:rPr>
                <w:rFonts w:ascii="Avenir Book" w:eastAsia="Avenir Book" w:hAnsi="Avenir Book" w:cs="Avenir Book"/>
                <w:color w:val="000000"/>
                <w:sz w:val="20"/>
              </w:rPr>
              <w:t>Ecosystem Development &amp; Knowledge Sharing</w:t>
            </w:r>
          </w:p>
        </w:tc>
        <w:tc>
          <w:tcPr>
            <w:tcW w:w="1928" w:type="dxa"/>
          </w:tcPr>
          <w:p w14:paraId="1928AD95" w14:textId="77777777" w:rsidR="00DD7A8A" w:rsidRDefault="00000000">
            <w:r>
              <w:rPr>
                <w:rFonts w:ascii="Avenir Book" w:eastAsia="Avenir Book" w:hAnsi="Avenir Book" w:cs="Avenir Book"/>
                <w:color w:val="000000"/>
                <w:sz w:val="20"/>
              </w:rPr>
              <w:t>Engaged innovators with insights on building impactful tech ventures; reinforced IIH as a knowledge-sharing hub</w:t>
            </w:r>
          </w:p>
        </w:tc>
      </w:tr>
      <w:tr w:rsidR="00DD7A8A" w14:paraId="051D2437" w14:textId="77777777">
        <w:tc>
          <w:tcPr>
            <w:tcW w:w="1928" w:type="dxa"/>
          </w:tcPr>
          <w:p w14:paraId="0895C033" w14:textId="77777777" w:rsidR="00DD7A8A" w:rsidRDefault="00000000">
            <w:r>
              <w:rPr>
                <w:rFonts w:ascii="Avenir Book" w:eastAsia="Avenir Book" w:hAnsi="Avenir Book" w:cs="Avenir Book"/>
                <w:color w:val="000000"/>
                <w:sz w:val="20"/>
              </w:rPr>
              <w:t>Accelerator Launch Weekend</w:t>
            </w:r>
          </w:p>
        </w:tc>
        <w:tc>
          <w:tcPr>
            <w:tcW w:w="1928" w:type="dxa"/>
          </w:tcPr>
          <w:p w14:paraId="73FB1275" w14:textId="77777777" w:rsidR="00DD7A8A" w:rsidRDefault="00000000">
            <w:r>
              <w:rPr>
                <w:rFonts w:ascii="Avenir Book" w:eastAsia="Avenir Book" w:hAnsi="Avenir Book" w:cs="Avenir Book"/>
                <w:color w:val="000000"/>
                <w:sz w:val="20"/>
              </w:rPr>
              <w:t>Physical</w:t>
            </w:r>
          </w:p>
        </w:tc>
        <w:tc>
          <w:tcPr>
            <w:tcW w:w="1928" w:type="dxa"/>
          </w:tcPr>
          <w:p w14:paraId="01FFF99C" w14:textId="77777777" w:rsidR="00DD7A8A" w:rsidRDefault="00000000">
            <w:r>
              <w:rPr>
                <w:rFonts w:ascii="Avenir Book" w:eastAsia="Avenir Book" w:hAnsi="Avenir Book" w:cs="Avenir Book"/>
                <w:color w:val="000000"/>
                <w:sz w:val="20"/>
              </w:rPr>
              <w:t>9 startups onboarded (enee.io, Flowsoft, GAUGE, GoChargeAm, Insight Works, Movnn, Pod, PERWER, SPCTA)</w:t>
            </w:r>
          </w:p>
        </w:tc>
        <w:tc>
          <w:tcPr>
            <w:tcW w:w="1928" w:type="dxa"/>
          </w:tcPr>
          <w:p w14:paraId="541786C0" w14:textId="77777777" w:rsidR="00DD7A8A" w:rsidRDefault="00000000">
            <w:r>
              <w:rPr>
                <w:rFonts w:ascii="Avenir Book" w:eastAsia="Avenir Book" w:hAnsi="Avenir Book" w:cs="Avenir Book"/>
                <w:color w:val="000000"/>
                <w:sz w:val="20"/>
              </w:rPr>
              <w:t>Startup Acceleration &amp; Investment Readiness</w:t>
            </w:r>
          </w:p>
        </w:tc>
        <w:tc>
          <w:tcPr>
            <w:tcW w:w="1928" w:type="dxa"/>
          </w:tcPr>
          <w:p w14:paraId="25994C9F" w14:textId="77777777" w:rsidR="00DD7A8A" w:rsidRDefault="00000000">
            <w:r>
              <w:rPr>
                <w:rFonts w:ascii="Avenir Book" w:eastAsia="Avenir Book" w:hAnsi="Avenir Book" w:cs="Avenir Book"/>
                <w:color w:val="000000"/>
                <w:sz w:val="20"/>
              </w:rPr>
              <w:t>Launched the Future Africa Accelerator 1.0; startups began structured cohort sessions</w:t>
            </w:r>
          </w:p>
        </w:tc>
      </w:tr>
      <w:tr w:rsidR="00DD7A8A" w14:paraId="71523519" w14:textId="77777777">
        <w:tc>
          <w:tcPr>
            <w:tcW w:w="1928" w:type="dxa"/>
          </w:tcPr>
          <w:p w14:paraId="4A030B27" w14:textId="77777777" w:rsidR="00DD7A8A" w:rsidRDefault="00000000">
            <w:r>
              <w:rPr>
                <w:rFonts w:ascii="Avenir Book" w:eastAsia="Avenir Book" w:hAnsi="Avenir Book" w:cs="Avenir Book"/>
                <w:color w:val="000000"/>
                <w:sz w:val="20"/>
              </w:rPr>
              <w:t>Brunch with Zumah</w:t>
            </w:r>
          </w:p>
        </w:tc>
        <w:tc>
          <w:tcPr>
            <w:tcW w:w="1928" w:type="dxa"/>
          </w:tcPr>
          <w:p w14:paraId="71CFA158" w14:textId="77777777" w:rsidR="00DD7A8A" w:rsidRDefault="00000000">
            <w:r>
              <w:rPr>
                <w:rFonts w:ascii="Avenir Book" w:eastAsia="Avenir Book" w:hAnsi="Avenir Book" w:cs="Avenir Book"/>
                <w:color w:val="000000"/>
                <w:sz w:val="20"/>
              </w:rPr>
              <w:t>Physical</w:t>
            </w:r>
          </w:p>
        </w:tc>
        <w:tc>
          <w:tcPr>
            <w:tcW w:w="1928" w:type="dxa"/>
          </w:tcPr>
          <w:p w14:paraId="456DA66D" w14:textId="77777777" w:rsidR="00DD7A8A" w:rsidRDefault="00000000">
            <w:r>
              <w:rPr>
                <w:rFonts w:ascii="Avenir Book" w:eastAsia="Avenir Book" w:hAnsi="Avenir Book" w:cs="Avenir Book"/>
                <w:color w:val="000000"/>
                <w:sz w:val="20"/>
              </w:rPr>
              <w:t>20+ women participants</w:t>
            </w:r>
          </w:p>
        </w:tc>
        <w:tc>
          <w:tcPr>
            <w:tcW w:w="1928" w:type="dxa"/>
          </w:tcPr>
          <w:p w14:paraId="1A968E60" w14:textId="77777777" w:rsidR="00DD7A8A" w:rsidRDefault="00000000">
            <w:r>
              <w:rPr>
                <w:rFonts w:ascii="Avenir Book" w:eastAsia="Avenir Book" w:hAnsi="Avenir Book" w:cs="Avenir Book"/>
                <w:color w:val="000000"/>
                <w:sz w:val="20"/>
              </w:rPr>
              <w:t>Women Empowerment &amp; Networking</w:t>
            </w:r>
          </w:p>
        </w:tc>
        <w:tc>
          <w:tcPr>
            <w:tcW w:w="1928" w:type="dxa"/>
          </w:tcPr>
          <w:p w14:paraId="1CE0A622" w14:textId="77777777" w:rsidR="00DD7A8A" w:rsidRDefault="00000000">
            <w:r>
              <w:rPr>
                <w:rFonts w:ascii="Avenir Book" w:eastAsia="Avenir Book" w:hAnsi="Avenir Book" w:cs="Avenir Book"/>
                <w:color w:val="000000"/>
                <w:sz w:val="20"/>
              </w:rPr>
              <w:t>Fostered connections among women entrepreneurs; promoted inclusive innovation ecosystem</w:t>
            </w:r>
          </w:p>
        </w:tc>
      </w:tr>
      <w:tr w:rsidR="00DD7A8A" w14:paraId="5F07052F" w14:textId="77777777">
        <w:tc>
          <w:tcPr>
            <w:tcW w:w="1928" w:type="dxa"/>
          </w:tcPr>
          <w:p w14:paraId="79CBFC9C" w14:textId="77777777" w:rsidR="00DD7A8A" w:rsidRDefault="00000000">
            <w:r>
              <w:rPr>
                <w:rFonts w:ascii="Avenir Book" w:eastAsia="Avenir Book" w:hAnsi="Avenir Book" w:cs="Avenir Book"/>
                <w:color w:val="000000"/>
                <w:sz w:val="20"/>
              </w:rPr>
              <w:t>Federal Ministry of Housing Conference</w:t>
            </w:r>
          </w:p>
        </w:tc>
        <w:tc>
          <w:tcPr>
            <w:tcW w:w="1928" w:type="dxa"/>
          </w:tcPr>
          <w:p w14:paraId="21A6E8AE" w14:textId="77777777" w:rsidR="00DD7A8A" w:rsidRDefault="00000000">
            <w:r>
              <w:rPr>
                <w:rFonts w:ascii="Avenir Book" w:eastAsia="Avenir Book" w:hAnsi="Avenir Book" w:cs="Avenir Book"/>
                <w:color w:val="000000"/>
                <w:sz w:val="20"/>
              </w:rPr>
              <w:t>Physical</w:t>
            </w:r>
          </w:p>
        </w:tc>
        <w:tc>
          <w:tcPr>
            <w:tcW w:w="1928" w:type="dxa"/>
          </w:tcPr>
          <w:p w14:paraId="1B39265E" w14:textId="77777777" w:rsidR="00DD7A8A" w:rsidRDefault="00000000">
            <w:r>
              <w:rPr>
                <w:rFonts w:ascii="Avenir Book" w:eastAsia="Avenir Book" w:hAnsi="Avenir Book" w:cs="Avenir Book"/>
                <w:color w:val="000000"/>
                <w:sz w:val="20"/>
              </w:rPr>
              <w:t>Multi-day event (Jan 18–22)</w:t>
            </w:r>
          </w:p>
        </w:tc>
        <w:tc>
          <w:tcPr>
            <w:tcW w:w="1928" w:type="dxa"/>
          </w:tcPr>
          <w:p w14:paraId="7A819EBD" w14:textId="77777777" w:rsidR="00DD7A8A" w:rsidRDefault="00000000">
            <w:r>
              <w:rPr>
                <w:rFonts w:ascii="Avenir Book" w:eastAsia="Avenir Book" w:hAnsi="Avenir Book" w:cs="Avenir Book"/>
                <w:color w:val="000000"/>
                <w:sz w:val="20"/>
              </w:rPr>
              <w:t>Government Partnership &amp; Policy</w:t>
            </w:r>
          </w:p>
        </w:tc>
        <w:tc>
          <w:tcPr>
            <w:tcW w:w="1928" w:type="dxa"/>
          </w:tcPr>
          <w:p w14:paraId="59B3BA82" w14:textId="77777777" w:rsidR="00DD7A8A" w:rsidRDefault="00000000">
            <w:r>
              <w:rPr>
                <w:rFonts w:ascii="Avenir Book" w:eastAsia="Avenir Book" w:hAnsi="Avenir Book" w:cs="Avenir Book"/>
                <w:color w:val="000000"/>
                <w:sz w:val="20"/>
              </w:rPr>
              <w:t>Hosted the 14th National Council on Land, Housing and Urban Development</w:t>
            </w:r>
          </w:p>
        </w:tc>
      </w:tr>
      <w:tr w:rsidR="00DD7A8A" w14:paraId="4A3511C8" w14:textId="77777777">
        <w:tc>
          <w:tcPr>
            <w:tcW w:w="1928" w:type="dxa"/>
          </w:tcPr>
          <w:p w14:paraId="2B5ED4DC" w14:textId="77777777" w:rsidR="00DD7A8A" w:rsidRDefault="00000000">
            <w:r>
              <w:rPr>
                <w:rFonts w:ascii="Avenir Book" w:eastAsia="Avenir Book" w:hAnsi="Avenir Book" w:cs="Avenir Book"/>
                <w:color w:val="000000"/>
                <w:sz w:val="20"/>
              </w:rPr>
              <w:t>DBN ETP 8.0 Mobilization</w:t>
            </w:r>
          </w:p>
        </w:tc>
        <w:tc>
          <w:tcPr>
            <w:tcW w:w="1928" w:type="dxa"/>
          </w:tcPr>
          <w:p w14:paraId="7018CE44" w14:textId="77777777" w:rsidR="00DD7A8A" w:rsidRDefault="00000000">
            <w:r>
              <w:rPr>
                <w:rFonts w:ascii="Avenir Book" w:eastAsia="Avenir Book" w:hAnsi="Avenir Book" w:cs="Avenir Book"/>
                <w:color w:val="000000"/>
                <w:sz w:val="20"/>
              </w:rPr>
              <w:t>Hybrid</w:t>
            </w:r>
          </w:p>
        </w:tc>
        <w:tc>
          <w:tcPr>
            <w:tcW w:w="1928" w:type="dxa"/>
          </w:tcPr>
          <w:p w14:paraId="02ADF873" w14:textId="77777777" w:rsidR="00DD7A8A" w:rsidRDefault="00000000">
            <w:r>
              <w:rPr>
                <w:rFonts w:ascii="Avenir Book" w:eastAsia="Avenir Book" w:hAnsi="Avenir Book" w:cs="Avenir Book"/>
                <w:color w:val="000000"/>
                <w:sz w:val="20"/>
              </w:rPr>
              <w:t>Target: 3,000 MSMEs</w:t>
            </w:r>
          </w:p>
        </w:tc>
        <w:tc>
          <w:tcPr>
            <w:tcW w:w="1928" w:type="dxa"/>
          </w:tcPr>
          <w:p w14:paraId="6720FD10" w14:textId="77777777" w:rsidR="00DD7A8A" w:rsidRDefault="00000000">
            <w:r>
              <w:rPr>
                <w:rFonts w:ascii="Avenir Book" w:eastAsia="Avenir Book" w:hAnsi="Avenir Book" w:cs="Avenir Book"/>
                <w:color w:val="000000"/>
                <w:sz w:val="20"/>
              </w:rPr>
              <w:t>MSME Development &amp; Financial Inclusion</w:t>
            </w:r>
          </w:p>
        </w:tc>
        <w:tc>
          <w:tcPr>
            <w:tcW w:w="1928" w:type="dxa"/>
          </w:tcPr>
          <w:p w14:paraId="77992BDF" w14:textId="77777777" w:rsidR="00DD7A8A" w:rsidRDefault="00000000">
            <w:r>
              <w:rPr>
                <w:rFonts w:ascii="Avenir Book" w:eastAsia="Avenir Book" w:hAnsi="Avenir Book" w:cs="Avenir Book"/>
                <w:color w:val="000000"/>
                <w:sz w:val="20"/>
              </w:rPr>
              <w:t>Commenced mobilization as Kwara State training centre for Development Bank of Nigeria</w:t>
            </w:r>
          </w:p>
        </w:tc>
      </w:tr>
      <w:tr w:rsidR="00DD7A8A" w14:paraId="29EF9184" w14:textId="77777777">
        <w:tc>
          <w:tcPr>
            <w:tcW w:w="1928" w:type="dxa"/>
          </w:tcPr>
          <w:p w14:paraId="70F80496" w14:textId="77777777" w:rsidR="00DD7A8A" w:rsidRDefault="00000000">
            <w:r>
              <w:rPr>
                <w:rFonts w:ascii="Avenir Book" w:eastAsia="Avenir Book" w:hAnsi="Avenir Book" w:cs="Avenir Book"/>
                <w:color w:val="000000"/>
                <w:sz w:val="20"/>
              </w:rPr>
              <w:lastRenderedPageBreak/>
              <w:t>Animate Africa 3D Training</w:t>
            </w:r>
          </w:p>
        </w:tc>
        <w:tc>
          <w:tcPr>
            <w:tcW w:w="1928" w:type="dxa"/>
          </w:tcPr>
          <w:p w14:paraId="75D4F403" w14:textId="77777777" w:rsidR="00DD7A8A" w:rsidRDefault="00000000">
            <w:r>
              <w:rPr>
                <w:rFonts w:ascii="Avenir Book" w:eastAsia="Avenir Book" w:hAnsi="Avenir Book" w:cs="Avenir Book"/>
                <w:color w:val="000000"/>
                <w:sz w:val="20"/>
              </w:rPr>
              <w:t>Virtual</w:t>
            </w:r>
          </w:p>
        </w:tc>
        <w:tc>
          <w:tcPr>
            <w:tcW w:w="1928" w:type="dxa"/>
          </w:tcPr>
          <w:p w14:paraId="05A20B4F" w14:textId="77777777" w:rsidR="00DD7A8A" w:rsidRDefault="00000000">
            <w:r>
              <w:rPr>
                <w:rFonts w:ascii="Avenir Book" w:eastAsia="Avenir Book" w:hAnsi="Avenir Book" w:cs="Avenir Book"/>
                <w:color w:val="000000"/>
                <w:sz w:val="20"/>
              </w:rPr>
              <w:t>~50 of 279 active learners</w:t>
            </w:r>
          </w:p>
        </w:tc>
        <w:tc>
          <w:tcPr>
            <w:tcW w:w="1928" w:type="dxa"/>
          </w:tcPr>
          <w:p w14:paraId="34987EB0" w14:textId="77777777" w:rsidR="00DD7A8A" w:rsidRDefault="00000000">
            <w:r>
              <w:rPr>
                <w:rFonts w:ascii="Avenir Book" w:eastAsia="Avenir Book" w:hAnsi="Avenir Book" w:cs="Avenir Book"/>
                <w:color w:val="000000"/>
                <w:sz w:val="20"/>
              </w:rPr>
              <w:t>Creative Technology &amp; Skills Development</w:t>
            </w:r>
          </w:p>
        </w:tc>
        <w:tc>
          <w:tcPr>
            <w:tcW w:w="1928" w:type="dxa"/>
          </w:tcPr>
          <w:p w14:paraId="5940E720" w14:textId="77777777" w:rsidR="00DD7A8A" w:rsidRDefault="00000000">
            <w:r>
              <w:rPr>
                <w:rFonts w:ascii="Avenir Book" w:eastAsia="Avenir Book" w:hAnsi="Avenir Book" w:cs="Avenir Book"/>
                <w:color w:val="000000"/>
                <w:sz w:val="20"/>
              </w:rPr>
              <w:t>Continued structured 3D animation training under CcHUB partnership</w:t>
            </w:r>
          </w:p>
        </w:tc>
      </w:tr>
    </w:tbl>
    <w:p w14:paraId="66AE3517" w14:textId="77777777" w:rsidR="00DD7A8A" w:rsidRDefault="00000000">
      <w:pPr>
        <w:pStyle w:val="Heading3"/>
      </w:pPr>
      <w:r>
        <w:rPr>
          <w:rFonts w:eastAsia="Avenir Book" w:cs="Avenir Book"/>
          <w:color w:val="000000"/>
          <w:sz w:val="28"/>
        </w:rPr>
        <w:t>Participation Metrics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4"/>
        <w:gridCol w:w="4814"/>
      </w:tblGrid>
      <w:tr w:rsidR="00DD7A8A" w14:paraId="0F34E805" w14:textId="77777777">
        <w:tc>
          <w:tcPr>
            <w:tcW w:w="4819" w:type="dxa"/>
          </w:tcPr>
          <w:p w14:paraId="44379FC7" w14:textId="77777777" w:rsidR="00DD7A8A" w:rsidRDefault="00000000">
            <w:r>
              <w:rPr>
                <w:rFonts w:ascii="Avenir Book" w:eastAsia="Avenir Book" w:hAnsi="Avenir Book" w:cs="Avenir Book"/>
                <w:b/>
                <w:color w:val="000000"/>
                <w:sz w:val="20"/>
              </w:rPr>
              <w:t>Metric</w:t>
            </w:r>
          </w:p>
        </w:tc>
        <w:tc>
          <w:tcPr>
            <w:tcW w:w="4819" w:type="dxa"/>
          </w:tcPr>
          <w:p w14:paraId="24F968C4" w14:textId="77777777" w:rsidR="00DD7A8A" w:rsidRDefault="00000000">
            <w:r>
              <w:rPr>
                <w:rFonts w:ascii="Avenir Book" w:eastAsia="Avenir Book" w:hAnsi="Avenir Book" w:cs="Avenir Book"/>
                <w:b/>
                <w:color w:val="000000"/>
                <w:sz w:val="20"/>
              </w:rPr>
              <w:t>Value</w:t>
            </w:r>
          </w:p>
        </w:tc>
      </w:tr>
      <w:tr w:rsidR="00DD7A8A" w14:paraId="1D87352B" w14:textId="77777777">
        <w:tc>
          <w:tcPr>
            <w:tcW w:w="4819" w:type="dxa"/>
          </w:tcPr>
          <w:p w14:paraId="7BB5BFDC" w14:textId="77777777" w:rsidR="00DD7A8A" w:rsidRDefault="00000000">
            <w:r>
              <w:rPr>
                <w:rFonts w:ascii="Avenir Book" w:eastAsia="Avenir Book" w:hAnsi="Avenir Book" w:cs="Avenir Book"/>
                <w:color w:val="000000"/>
                <w:sz w:val="20"/>
              </w:rPr>
              <w:t>Total Programme Registrations</w:t>
            </w:r>
          </w:p>
        </w:tc>
        <w:tc>
          <w:tcPr>
            <w:tcW w:w="4819" w:type="dxa"/>
          </w:tcPr>
          <w:p w14:paraId="068E5608" w14:textId="77777777" w:rsidR="00DD7A8A" w:rsidRDefault="00000000">
            <w:r>
              <w:rPr>
                <w:rFonts w:ascii="Avenir Book" w:eastAsia="Avenir Book" w:hAnsi="Avenir Book" w:cs="Avenir Book"/>
                <w:color w:val="000000"/>
                <w:sz w:val="20"/>
              </w:rPr>
              <w:t>228</w:t>
            </w:r>
          </w:p>
        </w:tc>
      </w:tr>
      <w:tr w:rsidR="00DD7A8A" w14:paraId="75C9AEEE" w14:textId="77777777">
        <w:tc>
          <w:tcPr>
            <w:tcW w:w="4819" w:type="dxa"/>
          </w:tcPr>
          <w:p w14:paraId="670F784D" w14:textId="77777777" w:rsidR="00DD7A8A" w:rsidRDefault="00000000">
            <w:r>
              <w:rPr>
                <w:rFonts w:ascii="Avenir Book" w:eastAsia="Avenir Book" w:hAnsi="Avenir Book" w:cs="Avenir Book"/>
                <w:color w:val="000000"/>
                <w:sz w:val="20"/>
              </w:rPr>
              <w:t>Monthly Physical Programme Attendance</w:t>
            </w:r>
          </w:p>
        </w:tc>
        <w:tc>
          <w:tcPr>
            <w:tcW w:w="4819" w:type="dxa"/>
          </w:tcPr>
          <w:p w14:paraId="57871F54" w14:textId="77777777" w:rsidR="00DD7A8A" w:rsidRDefault="00000000">
            <w:r>
              <w:rPr>
                <w:rFonts w:ascii="Avenir Book" w:eastAsia="Avenir Book" w:hAnsi="Avenir Book" w:cs="Avenir Book"/>
                <w:color w:val="000000"/>
                <w:sz w:val="20"/>
              </w:rPr>
              <w:t>123 (62 male, 61 female)</w:t>
            </w:r>
          </w:p>
        </w:tc>
      </w:tr>
      <w:tr w:rsidR="00DD7A8A" w14:paraId="0CAA384A" w14:textId="77777777">
        <w:tc>
          <w:tcPr>
            <w:tcW w:w="4819" w:type="dxa"/>
          </w:tcPr>
          <w:p w14:paraId="5548E35C" w14:textId="77777777" w:rsidR="00DD7A8A" w:rsidRDefault="00000000">
            <w:r>
              <w:rPr>
                <w:rFonts w:ascii="Avenir Book" w:eastAsia="Avenir Book" w:hAnsi="Avenir Book" w:cs="Avenir Book"/>
                <w:color w:val="000000"/>
                <w:sz w:val="20"/>
              </w:rPr>
              <w:t>Monthly Virtual Programme Attendance</w:t>
            </w:r>
          </w:p>
        </w:tc>
        <w:tc>
          <w:tcPr>
            <w:tcW w:w="4819" w:type="dxa"/>
          </w:tcPr>
          <w:p w14:paraId="684726D9" w14:textId="77777777" w:rsidR="00DD7A8A" w:rsidRDefault="00000000">
            <w:r>
              <w:rPr>
                <w:rFonts w:ascii="Avenir Book" w:eastAsia="Avenir Book" w:hAnsi="Avenir Book" w:cs="Avenir Book"/>
                <w:color w:val="000000"/>
                <w:sz w:val="20"/>
              </w:rPr>
              <w:t>65</w:t>
            </w:r>
          </w:p>
        </w:tc>
      </w:tr>
      <w:tr w:rsidR="00DD7A8A" w14:paraId="695F0A63" w14:textId="77777777">
        <w:tc>
          <w:tcPr>
            <w:tcW w:w="4819" w:type="dxa"/>
          </w:tcPr>
          <w:p w14:paraId="793E201C" w14:textId="77777777" w:rsidR="00DD7A8A" w:rsidRDefault="00000000">
            <w:r>
              <w:rPr>
                <w:rFonts w:ascii="Avenir Book" w:eastAsia="Avenir Book" w:hAnsi="Avenir Book" w:cs="Avenir Book"/>
                <w:color w:val="000000"/>
                <w:sz w:val="20"/>
              </w:rPr>
              <w:t>Overall Monthly Programme Attendance</w:t>
            </w:r>
          </w:p>
        </w:tc>
        <w:tc>
          <w:tcPr>
            <w:tcW w:w="4819" w:type="dxa"/>
          </w:tcPr>
          <w:p w14:paraId="5F62B8F9" w14:textId="77777777" w:rsidR="00DD7A8A" w:rsidRDefault="00000000">
            <w:r>
              <w:rPr>
                <w:rFonts w:ascii="Avenir Book" w:eastAsia="Avenir Book" w:hAnsi="Avenir Book" w:cs="Avenir Book"/>
                <w:color w:val="000000"/>
                <w:sz w:val="20"/>
              </w:rPr>
              <w:t>188</w:t>
            </w:r>
          </w:p>
        </w:tc>
      </w:tr>
      <w:tr w:rsidR="00DD7A8A" w14:paraId="77A97D0E" w14:textId="77777777">
        <w:tc>
          <w:tcPr>
            <w:tcW w:w="4819" w:type="dxa"/>
          </w:tcPr>
          <w:p w14:paraId="7E1E6150" w14:textId="77777777" w:rsidR="00DD7A8A" w:rsidRDefault="00000000">
            <w:r>
              <w:rPr>
                <w:rFonts w:ascii="Avenir Book" w:eastAsia="Avenir Book" w:hAnsi="Avenir Book" w:cs="Avenir Book"/>
                <w:color w:val="000000"/>
                <w:sz w:val="20"/>
              </w:rPr>
              <w:t>Female Participation Rate</w:t>
            </w:r>
          </w:p>
        </w:tc>
        <w:tc>
          <w:tcPr>
            <w:tcW w:w="4819" w:type="dxa"/>
          </w:tcPr>
          <w:p w14:paraId="6E8822BC" w14:textId="77777777" w:rsidR="00DD7A8A" w:rsidRDefault="00000000">
            <w:r>
              <w:rPr>
                <w:rFonts w:ascii="Avenir Book" w:eastAsia="Avenir Book" w:hAnsi="Avenir Book" w:cs="Avenir Book"/>
                <w:color w:val="000000"/>
                <w:sz w:val="20"/>
              </w:rPr>
              <w:t>50% (Target: 30%)</w:t>
            </w:r>
          </w:p>
        </w:tc>
      </w:tr>
    </w:tbl>
    <w:p w14:paraId="3C2F7E8B" w14:textId="77777777" w:rsidR="00DD7A8A" w:rsidRDefault="00000000">
      <w:pPr>
        <w:pStyle w:val="Heading3"/>
      </w:pPr>
      <w:r>
        <w:rPr>
          <w:rFonts w:eastAsia="Avenir Book" w:cs="Avenir Book"/>
          <w:color w:val="000000"/>
          <w:sz w:val="28"/>
        </w:rPr>
        <w:t>Projected Impact</w:t>
      </w:r>
    </w:p>
    <w:p w14:paraId="0516691A" w14:textId="77777777" w:rsidR="00DD7A8A" w:rsidRDefault="00000000">
      <w:pPr>
        <w:pStyle w:val="ListParagraph"/>
      </w:pPr>
      <w:r>
        <w:rPr>
          <w:rFonts w:ascii="Avenir Book" w:eastAsia="Avenir Book" w:hAnsi="Avenir Book" w:cs="Avenir Book"/>
          <w:color w:val="000000"/>
          <w:sz w:val="22"/>
        </w:rPr>
        <w:t>The Accelerator Launch Weekend positions 9 startups for structured support, mentorship, and investment readiness over the coming months.</w:t>
      </w:r>
    </w:p>
    <w:p w14:paraId="47CAAC50" w14:textId="77777777" w:rsidR="00DD7A8A" w:rsidRDefault="00000000">
      <w:pPr>
        <w:pStyle w:val="ListParagraph"/>
      </w:pPr>
      <w:r>
        <w:rPr>
          <w:rFonts w:ascii="Avenir Book" w:eastAsia="Avenir Book" w:hAnsi="Avenir Book" w:cs="Avenir Book"/>
          <w:color w:val="000000"/>
          <w:sz w:val="22"/>
        </w:rPr>
        <w:t>The DBN ETP 8.0 mobilization, targeting 3,000 MSMEs, will significantly expand IIH’s reach into the broader Kwara State business ecosystem.</w:t>
      </w:r>
    </w:p>
    <w:p w14:paraId="454156CC" w14:textId="77777777" w:rsidR="00DD7A8A" w:rsidRDefault="00000000">
      <w:pPr>
        <w:pStyle w:val="ListParagraph"/>
      </w:pPr>
      <w:r>
        <w:rPr>
          <w:rFonts w:ascii="Avenir Book" w:eastAsia="Avenir Book" w:hAnsi="Avenir Book" w:cs="Avenir Book"/>
          <w:color w:val="000000"/>
          <w:sz w:val="22"/>
        </w:rPr>
        <w:t>Continued high female participation (50%) demonstrates the effectiveness of targeted programmes like Brunch with Zumah in promoting gender-inclusive innovation.</w:t>
      </w:r>
    </w:p>
    <w:p w14:paraId="76ABB2DD" w14:textId="77777777" w:rsidR="00DD7A8A" w:rsidRDefault="00000000">
      <w:pPr>
        <w:pStyle w:val="ListParagraph"/>
      </w:pPr>
      <w:r>
        <w:rPr>
          <w:rFonts w:ascii="Avenir Book" w:eastAsia="Avenir Book" w:hAnsi="Avenir Book" w:cs="Avenir Book"/>
          <w:color w:val="000000"/>
          <w:sz w:val="22"/>
        </w:rPr>
        <w:t>The Learn2Earn Fellowship confirmation of 171 fellows sets the stage for a major talent development initiative commencing in February 2026.</w:t>
      </w:r>
    </w:p>
    <w:p w14:paraId="33F9B18F" w14:textId="77777777" w:rsidR="00DD7A8A" w:rsidRDefault="00000000">
      <w:pPr>
        <w:pStyle w:val="Heading3"/>
      </w:pPr>
      <w:r>
        <w:rPr>
          <w:rFonts w:eastAsia="Avenir Book" w:cs="Avenir Book"/>
          <w:color w:val="000000"/>
          <w:sz w:val="28"/>
        </w:rPr>
        <w:t>Upcoming Activities</w:t>
      </w:r>
    </w:p>
    <w:p w14:paraId="0D1D9CBC" w14:textId="77777777" w:rsidR="00DD7A8A" w:rsidRDefault="00000000">
      <w:pPr>
        <w:pStyle w:val="ListParagraph"/>
      </w:pPr>
      <w:r>
        <w:rPr>
          <w:rFonts w:ascii="Avenir Book" w:eastAsia="Avenir Book" w:hAnsi="Avenir Book" w:cs="Avenir Book"/>
          <w:color w:val="000000"/>
          <w:sz w:val="22"/>
        </w:rPr>
        <w:t>IIH: AI Conference 2026 planning and execution; Web Summit Qatar participation</w:t>
      </w:r>
    </w:p>
    <w:p w14:paraId="44128D59" w14:textId="77777777" w:rsidR="00DD7A8A" w:rsidRDefault="00000000">
      <w:pPr>
        <w:pStyle w:val="ListParagraph"/>
      </w:pPr>
      <w:r>
        <w:rPr>
          <w:rFonts w:ascii="Avenir Book" w:eastAsia="Avenir Book" w:hAnsi="Avenir Book" w:cs="Avenir Book"/>
          <w:color w:val="000000"/>
          <w:sz w:val="22"/>
        </w:rPr>
        <w:t>CcHUB: Builder’s Path programme; Ilorin DevBox; Bootcamp series; Animation Training continuation</w:t>
      </w:r>
    </w:p>
    <w:p w14:paraId="16C559E3" w14:textId="77777777" w:rsidR="00DD7A8A" w:rsidRDefault="00000000">
      <w:pPr>
        <w:pStyle w:val="ListParagraph"/>
      </w:pPr>
      <w:r>
        <w:rPr>
          <w:rFonts w:ascii="Avenir Book" w:eastAsia="Avenir Book" w:hAnsi="Avenir Book" w:cs="Avenir Book"/>
          <w:color w:val="000000"/>
          <w:sz w:val="22"/>
        </w:rPr>
        <w:t>Future Africa: Virtual transition of the Accelerator programme; commencement of the Learn2Earn Fellowship</w:t>
      </w:r>
    </w:p>
    <w:p w14:paraId="2C16290A" w14:textId="77777777" w:rsidR="00DD7A8A" w:rsidRDefault="00000000">
      <w:pPr>
        <w:pStyle w:val="ListParagraph"/>
      </w:pPr>
      <w:r>
        <w:rPr>
          <w:rFonts w:ascii="Avenir Book" w:eastAsia="Avenir Book" w:hAnsi="Avenir Book" w:cs="Avenir Book"/>
          <w:color w:val="000000"/>
          <w:sz w:val="22"/>
        </w:rPr>
        <w:t>DBN ETP 8.0: Full-scale training programme rollout across Kwara State</w:t>
      </w:r>
    </w:p>
    <w:p w14:paraId="50A3935C" w14:textId="77777777" w:rsidR="0068141E" w:rsidRDefault="0068141E">
      <w:pPr>
        <w:pStyle w:val="Heading2"/>
        <w:rPr>
          <w:rFonts w:eastAsia="Avenir Book" w:cs="Avenir Book"/>
          <w:b/>
          <w:color w:val="000000"/>
          <w:sz w:val="36"/>
        </w:rPr>
      </w:pPr>
    </w:p>
    <w:p w14:paraId="69313AB9" w14:textId="48005AAE" w:rsidR="00DD7A8A" w:rsidRDefault="00000000">
      <w:pPr>
        <w:pStyle w:val="Heading2"/>
      </w:pPr>
      <w:r>
        <w:rPr>
          <w:rFonts w:eastAsia="Avenir Book" w:cs="Avenir Book"/>
          <w:b/>
          <w:color w:val="000000"/>
          <w:sz w:val="36"/>
        </w:rPr>
        <w:t>3. Operations Report</w:t>
      </w:r>
    </w:p>
    <w:p w14:paraId="20A6C019" w14:textId="77777777" w:rsidR="00DD7A8A" w:rsidRDefault="00000000">
      <w:pPr>
        <w:pStyle w:val="Heading3"/>
      </w:pPr>
      <w:r>
        <w:rPr>
          <w:rFonts w:eastAsia="Avenir Book" w:cs="Avenir Book"/>
          <w:color w:val="000000"/>
          <w:sz w:val="28"/>
        </w:rPr>
        <w:t>3.1 Finances</w:t>
      </w:r>
    </w:p>
    <w:p w14:paraId="38244058" w14:textId="77777777" w:rsidR="00DD7A8A" w:rsidRDefault="00000000">
      <w:r>
        <w:rPr>
          <w:rFonts w:ascii="Avenir Book" w:eastAsia="Avenir Book" w:hAnsi="Avenir Book" w:cs="Avenir Book"/>
          <w:color w:val="000000"/>
          <w:sz w:val="22"/>
        </w:rPr>
        <w:t>January 2026 financial operations reflected a period of significant investment in infrastructure and capacity building, alongside routine operational expenditure. The Hub maintained financial discipline while executing strategic procurement for workspace expansion and supporting key programme activities. Financial data is sourced from the IIH Financial Management Report template covering transactions across both PremiumTrust (main operational) and Zenith (facility rentals &amp; cafeteria) bank accounts.</w:t>
      </w:r>
    </w:p>
    <w:p w14:paraId="61C551D3" w14:textId="77777777" w:rsidR="00DD7A8A" w:rsidRDefault="00000000">
      <w:pPr>
        <w:pStyle w:val="Heading4"/>
      </w:pPr>
      <w:r>
        <w:rPr>
          <w:rFonts w:eastAsia="Avenir Book" w:cs="Avenir Book"/>
          <w:color w:val="000000"/>
        </w:rPr>
        <w:lastRenderedPageBreak/>
        <w:t>Income Breakdown – January 2026</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9"/>
        <w:gridCol w:w="3210"/>
        <w:gridCol w:w="3209"/>
      </w:tblGrid>
      <w:tr w:rsidR="00DD7A8A" w14:paraId="21B1DE41" w14:textId="77777777">
        <w:tc>
          <w:tcPr>
            <w:tcW w:w="3213" w:type="dxa"/>
          </w:tcPr>
          <w:p w14:paraId="69E0EE08" w14:textId="77777777" w:rsidR="00DD7A8A" w:rsidRDefault="00000000">
            <w:r>
              <w:rPr>
                <w:rFonts w:ascii="Avenir Book" w:eastAsia="Avenir Book" w:hAnsi="Avenir Book" w:cs="Avenir Book"/>
                <w:b/>
                <w:color w:val="000000"/>
                <w:sz w:val="20"/>
              </w:rPr>
              <w:t>Category</w:t>
            </w:r>
          </w:p>
        </w:tc>
        <w:tc>
          <w:tcPr>
            <w:tcW w:w="3213" w:type="dxa"/>
          </w:tcPr>
          <w:p w14:paraId="751895B3" w14:textId="77777777" w:rsidR="00DD7A8A" w:rsidRDefault="00000000">
            <w:r>
              <w:rPr>
                <w:rFonts w:ascii="Avenir Book" w:eastAsia="Avenir Book" w:hAnsi="Avenir Book" w:cs="Avenir Book"/>
                <w:b/>
                <w:color w:val="000000"/>
                <w:sz w:val="20"/>
              </w:rPr>
              <w:t>Details</w:t>
            </w:r>
          </w:p>
        </w:tc>
        <w:tc>
          <w:tcPr>
            <w:tcW w:w="3213" w:type="dxa"/>
          </w:tcPr>
          <w:p w14:paraId="4B33EA57" w14:textId="77777777" w:rsidR="00DD7A8A" w:rsidRDefault="00000000">
            <w:r>
              <w:rPr>
                <w:rFonts w:ascii="Avenir Book" w:eastAsia="Avenir Book" w:hAnsi="Avenir Book" w:cs="Avenir Book"/>
                <w:b/>
                <w:color w:val="000000"/>
                <w:sz w:val="20"/>
              </w:rPr>
              <w:t>Amount (₦)</w:t>
            </w:r>
          </w:p>
        </w:tc>
      </w:tr>
      <w:tr w:rsidR="00DD7A8A" w14:paraId="50D0BB58" w14:textId="77777777">
        <w:tc>
          <w:tcPr>
            <w:tcW w:w="3213" w:type="dxa"/>
          </w:tcPr>
          <w:p w14:paraId="3FA82480" w14:textId="77777777" w:rsidR="00DD7A8A" w:rsidRDefault="00000000">
            <w:r>
              <w:rPr>
                <w:rFonts w:ascii="Avenir Book" w:eastAsia="Avenir Book" w:hAnsi="Avenir Book" w:cs="Avenir Book"/>
                <w:color w:val="000000"/>
                <w:sz w:val="20"/>
              </w:rPr>
              <w:t>Facility rentals</w:t>
            </w:r>
          </w:p>
        </w:tc>
        <w:tc>
          <w:tcPr>
            <w:tcW w:w="3213" w:type="dxa"/>
          </w:tcPr>
          <w:p w14:paraId="308D27E1" w14:textId="77777777" w:rsidR="00DD7A8A" w:rsidRDefault="00000000">
            <w:r>
              <w:rPr>
                <w:rFonts w:ascii="Avenir Book" w:eastAsia="Avenir Book" w:hAnsi="Avenir Book" w:cs="Avenir Book"/>
                <w:color w:val="000000"/>
                <w:sz w:val="20"/>
              </w:rPr>
              <w:t>Venue bookings, Innovation Hall, Ministry of Housing conference</w:t>
            </w:r>
          </w:p>
        </w:tc>
        <w:tc>
          <w:tcPr>
            <w:tcW w:w="3213" w:type="dxa"/>
          </w:tcPr>
          <w:p w14:paraId="323FB35D" w14:textId="77777777" w:rsidR="00DD7A8A" w:rsidRDefault="00000000">
            <w:r>
              <w:rPr>
                <w:rFonts w:ascii="Avenir Book" w:eastAsia="Avenir Book" w:hAnsi="Avenir Book" w:cs="Avenir Book"/>
                <w:color w:val="000000"/>
                <w:sz w:val="20"/>
              </w:rPr>
              <w:t>₦5,343,000.00</w:t>
            </w:r>
          </w:p>
        </w:tc>
      </w:tr>
      <w:tr w:rsidR="00DD7A8A" w14:paraId="2852F467" w14:textId="77777777">
        <w:tc>
          <w:tcPr>
            <w:tcW w:w="3213" w:type="dxa"/>
          </w:tcPr>
          <w:p w14:paraId="72B00086" w14:textId="77777777" w:rsidR="00DD7A8A" w:rsidRDefault="00000000">
            <w:r>
              <w:rPr>
                <w:rFonts w:ascii="Avenir Book" w:eastAsia="Avenir Book" w:hAnsi="Avenir Book" w:cs="Avenir Book"/>
                <w:color w:val="000000"/>
                <w:sz w:val="20"/>
              </w:rPr>
              <w:t>Partner operational funding</w:t>
            </w:r>
          </w:p>
        </w:tc>
        <w:tc>
          <w:tcPr>
            <w:tcW w:w="3213" w:type="dxa"/>
          </w:tcPr>
          <w:p w14:paraId="6511018C" w14:textId="77777777" w:rsidR="00DD7A8A" w:rsidRDefault="00000000">
            <w:r>
              <w:rPr>
                <w:rFonts w:ascii="Avenir Book" w:eastAsia="Avenir Book" w:hAnsi="Avenir Book" w:cs="Avenir Book"/>
                <w:color w:val="000000"/>
                <w:sz w:val="20"/>
              </w:rPr>
              <w:t>Street Capital Limited (meals/catering funding)</w:t>
            </w:r>
          </w:p>
        </w:tc>
        <w:tc>
          <w:tcPr>
            <w:tcW w:w="3213" w:type="dxa"/>
          </w:tcPr>
          <w:p w14:paraId="58755537" w14:textId="77777777" w:rsidR="00DD7A8A" w:rsidRDefault="00000000">
            <w:r>
              <w:rPr>
                <w:rFonts w:ascii="Avenir Book" w:eastAsia="Avenir Book" w:hAnsi="Avenir Book" w:cs="Avenir Book"/>
                <w:color w:val="000000"/>
                <w:sz w:val="20"/>
              </w:rPr>
              <w:t>₦1,986,500.00</w:t>
            </w:r>
          </w:p>
        </w:tc>
      </w:tr>
      <w:tr w:rsidR="00DD7A8A" w14:paraId="1A5C4D60" w14:textId="77777777">
        <w:tc>
          <w:tcPr>
            <w:tcW w:w="3213" w:type="dxa"/>
          </w:tcPr>
          <w:p w14:paraId="1176C998" w14:textId="77777777" w:rsidR="00DD7A8A" w:rsidRDefault="00000000">
            <w:r>
              <w:rPr>
                <w:rFonts w:ascii="Avenir Book" w:eastAsia="Avenir Book" w:hAnsi="Avenir Book" w:cs="Avenir Book"/>
                <w:color w:val="000000"/>
                <w:sz w:val="20"/>
              </w:rPr>
              <w:t>Cafeteria revenue (BOA December settlement)</w:t>
            </w:r>
          </w:p>
        </w:tc>
        <w:tc>
          <w:tcPr>
            <w:tcW w:w="3213" w:type="dxa"/>
          </w:tcPr>
          <w:p w14:paraId="15208C36" w14:textId="77777777" w:rsidR="00DD7A8A" w:rsidRDefault="00000000">
            <w:r>
              <w:rPr>
                <w:rFonts w:ascii="Avenir Book" w:eastAsia="Avenir Book" w:hAnsi="Avenir Book" w:cs="Avenir Book"/>
                <w:color w:val="000000"/>
                <w:sz w:val="20"/>
              </w:rPr>
              <w:t>BOA Foods December drinks sales + profit sharing</w:t>
            </w:r>
          </w:p>
        </w:tc>
        <w:tc>
          <w:tcPr>
            <w:tcW w:w="3213" w:type="dxa"/>
          </w:tcPr>
          <w:p w14:paraId="1CAFABBE" w14:textId="77777777" w:rsidR="00DD7A8A" w:rsidRDefault="00000000">
            <w:r>
              <w:rPr>
                <w:rFonts w:ascii="Avenir Book" w:eastAsia="Avenir Book" w:hAnsi="Avenir Book" w:cs="Avenir Book"/>
                <w:color w:val="000000"/>
                <w:sz w:val="20"/>
              </w:rPr>
              <w:t>₦248,700.00</w:t>
            </w:r>
          </w:p>
        </w:tc>
      </w:tr>
      <w:tr w:rsidR="00DD7A8A" w14:paraId="1DC37A6D" w14:textId="77777777">
        <w:tc>
          <w:tcPr>
            <w:tcW w:w="3213" w:type="dxa"/>
          </w:tcPr>
          <w:p w14:paraId="62111BF0" w14:textId="77777777" w:rsidR="00DD7A8A" w:rsidRDefault="00000000">
            <w:r>
              <w:rPr>
                <w:rFonts w:ascii="Avenir Book" w:eastAsia="Avenir Book" w:hAnsi="Avenir Book" w:cs="Avenir Book"/>
                <w:b/>
                <w:color w:val="000000"/>
                <w:sz w:val="20"/>
              </w:rPr>
              <w:t>Total Income – January 2026</w:t>
            </w:r>
          </w:p>
        </w:tc>
        <w:tc>
          <w:tcPr>
            <w:tcW w:w="3213" w:type="dxa"/>
          </w:tcPr>
          <w:p w14:paraId="4569ABA4" w14:textId="77777777" w:rsidR="00DD7A8A" w:rsidRDefault="00DD7A8A"/>
        </w:tc>
        <w:tc>
          <w:tcPr>
            <w:tcW w:w="3213" w:type="dxa"/>
          </w:tcPr>
          <w:p w14:paraId="01EA8A2C" w14:textId="77777777" w:rsidR="00DD7A8A" w:rsidRDefault="00000000">
            <w:r>
              <w:rPr>
                <w:rFonts w:ascii="Avenir Book" w:eastAsia="Avenir Book" w:hAnsi="Avenir Book" w:cs="Avenir Book"/>
                <w:b/>
                <w:color w:val="000000"/>
                <w:sz w:val="20"/>
              </w:rPr>
              <w:t>₦7,578,200.00</w:t>
            </w:r>
          </w:p>
        </w:tc>
      </w:tr>
    </w:tbl>
    <w:p w14:paraId="2B838024" w14:textId="77777777" w:rsidR="0068141E" w:rsidRDefault="0068141E">
      <w:pPr>
        <w:pStyle w:val="Heading4"/>
        <w:rPr>
          <w:rFonts w:eastAsia="Avenir Book" w:cs="Avenir Book"/>
          <w:color w:val="000000"/>
        </w:rPr>
      </w:pPr>
    </w:p>
    <w:p w14:paraId="6F3C632A" w14:textId="2E591B92" w:rsidR="00DD7A8A" w:rsidRDefault="00000000">
      <w:pPr>
        <w:pStyle w:val="Heading4"/>
      </w:pPr>
      <w:r>
        <w:rPr>
          <w:rFonts w:eastAsia="Avenir Book" w:cs="Avenir Book"/>
          <w:color w:val="000000"/>
        </w:rPr>
        <w:t>Expenditure Breakdown – January 2026</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0"/>
        <w:gridCol w:w="3209"/>
        <w:gridCol w:w="3209"/>
      </w:tblGrid>
      <w:tr w:rsidR="00DD7A8A" w14:paraId="1BC7A213" w14:textId="77777777">
        <w:tc>
          <w:tcPr>
            <w:tcW w:w="3213" w:type="dxa"/>
          </w:tcPr>
          <w:p w14:paraId="7AB5429B" w14:textId="77777777" w:rsidR="00DD7A8A" w:rsidRDefault="00000000">
            <w:r>
              <w:rPr>
                <w:rFonts w:ascii="Avenir Book" w:eastAsia="Avenir Book" w:hAnsi="Avenir Book" w:cs="Avenir Book"/>
                <w:b/>
                <w:color w:val="000000"/>
                <w:sz w:val="20"/>
              </w:rPr>
              <w:t>Category</w:t>
            </w:r>
          </w:p>
        </w:tc>
        <w:tc>
          <w:tcPr>
            <w:tcW w:w="3213" w:type="dxa"/>
          </w:tcPr>
          <w:p w14:paraId="16C93A5C" w14:textId="77777777" w:rsidR="00DD7A8A" w:rsidRDefault="00000000">
            <w:r>
              <w:rPr>
                <w:rFonts w:ascii="Avenir Book" w:eastAsia="Avenir Book" w:hAnsi="Avenir Book" w:cs="Avenir Book"/>
                <w:b/>
                <w:color w:val="000000"/>
                <w:sz w:val="20"/>
              </w:rPr>
              <w:t>Details</w:t>
            </w:r>
          </w:p>
        </w:tc>
        <w:tc>
          <w:tcPr>
            <w:tcW w:w="3213" w:type="dxa"/>
          </w:tcPr>
          <w:p w14:paraId="40D08D40" w14:textId="77777777" w:rsidR="00DD7A8A" w:rsidRDefault="00000000">
            <w:r>
              <w:rPr>
                <w:rFonts w:ascii="Avenir Book" w:eastAsia="Avenir Book" w:hAnsi="Avenir Book" w:cs="Avenir Book"/>
                <w:b/>
                <w:color w:val="000000"/>
                <w:sz w:val="20"/>
              </w:rPr>
              <w:t>Amount (₦)</w:t>
            </w:r>
          </w:p>
        </w:tc>
      </w:tr>
      <w:tr w:rsidR="00DD7A8A" w14:paraId="54EB67FE" w14:textId="77777777">
        <w:tc>
          <w:tcPr>
            <w:tcW w:w="3213" w:type="dxa"/>
          </w:tcPr>
          <w:p w14:paraId="54A173DD" w14:textId="77777777" w:rsidR="00DD7A8A" w:rsidRDefault="00000000">
            <w:r>
              <w:rPr>
                <w:rFonts w:ascii="Avenir Book" w:eastAsia="Avenir Book" w:hAnsi="Avenir Book" w:cs="Avenir Book"/>
                <w:color w:val="000000"/>
                <w:sz w:val="20"/>
              </w:rPr>
              <w:t>Furniture &amp; equipment</w:t>
            </w:r>
          </w:p>
        </w:tc>
        <w:tc>
          <w:tcPr>
            <w:tcW w:w="3213" w:type="dxa"/>
          </w:tcPr>
          <w:p w14:paraId="50E6D1A1" w14:textId="77777777" w:rsidR="00DD7A8A" w:rsidRDefault="00000000">
            <w:r>
              <w:rPr>
                <w:rFonts w:ascii="Avenir Book" w:eastAsia="Avenir Book" w:hAnsi="Avenir Book" w:cs="Avenir Book"/>
                <w:color w:val="000000"/>
                <w:sz w:val="20"/>
              </w:rPr>
              <w:t>Chairs, workstation furniture, equipment hire</w:t>
            </w:r>
          </w:p>
        </w:tc>
        <w:tc>
          <w:tcPr>
            <w:tcW w:w="3213" w:type="dxa"/>
          </w:tcPr>
          <w:p w14:paraId="4205005B" w14:textId="77777777" w:rsidR="00DD7A8A" w:rsidRDefault="00000000">
            <w:r>
              <w:rPr>
                <w:rFonts w:ascii="Avenir Book" w:eastAsia="Avenir Book" w:hAnsi="Avenir Book" w:cs="Avenir Book"/>
                <w:color w:val="000000"/>
                <w:sz w:val="20"/>
              </w:rPr>
              <w:t>₦18,850,800.00</w:t>
            </w:r>
          </w:p>
        </w:tc>
      </w:tr>
      <w:tr w:rsidR="00DD7A8A" w14:paraId="1A4B1886" w14:textId="77777777">
        <w:tc>
          <w:tcPr>
            <w:tcW w:w="3213" w:type="dxa"/>
          </w:tcPr>
          <w:p w14:paraId="6601594E" w14:textId="77777777" w:rsidR="00DD7A8A" w:rsidRDefault="00000000">
            <w:r>
              <w:rPr>
                <w:rFonts w:ascii="Avenir Book" w:eastAsia="Avenir Book" w:hAnsi="Avenir Book" w:cs="Avenir Book"/>
                <w:color w:val="000000"/>
                <w:sz w:val="20"/>
              </w:rPr>
              <w:t>Staff salaries &amp; wages</w:t>
            </w:r>
          </w:p>
        </w:tc>
        <w:tc>
          <w:tcPr>
            <w:tcW w:w="3213" w:type="dxa"/>
          </w:tcPr>
          <w:p w14:paraId="5CCC03F7" w14:textId="77777777" w:rsidR="00DD7A8A" w:rsidRDefault="00000000">
            <w:r>
              <w:rPr>
                <w:rFonts w:ascii="Avenir Book" w:eastAsia="Avenir Book" w:hAnsi="Avenir Book" w:cs="Avenir Book"/>
                <w:color w:val="000000"/>
                <w:sz w:val="20"/>
              </w:rPr>
              <w:t>Monthly payroll for 28 staff</w:t>
            </w:r>
          </w:p>
        </w:tc>
        <w:tc>
          <w:tcPr>
            <w:tcW w:w="3213" w:type="dxa"/>
          </w:tcPr>
          <w:p w14:paraId="19C0F386" w14:textId="77777777" w:rsidR="00DD7A8A" w:rsidRDefault="00000000">
            <w:r>
              <w:rPr>
                <w:rFonts w:ascii="Avenir Book" w:eastAsia="Avenir Book" w:hAnsi="Avenir Book" w:cs="Avenir Book"/>
                <w:color w:val="000000"/>
                <w:sz w:val="20"/>
              </w:rPr>
              <w:t>₦8,558,607.44</w:t>
            </w:r>
          </w:p>
        </w:tc>
      </w:tr>
      <w:tr w:rsidR="00DD7A8A" w14:paraId="403DEF7B" w14:textId="77777777">
        <w:tc>
          <w:tcPr>
            <w:tcW w:w="3213" w:type="dxa"/>
          </w:tcPr>
          <w:p w14:paraId="4DF89309" w14:textId="77777777" w:rsidR="00DD7A8A" w:rsidRDefault="00000000">
            <w:r>
              <w:rPr>
                <w:rFonts w:ascii="Avenir Book" w:eastAsia="Avenir Book" w:hAnsi="Avenir Book" w:cs="Avenir Book"/>
                <w:color w:val="000000"/>
                <w:sz w:val="20"/>
              </w:rPr>
              <w:t>Air travel (Web Summit &amp; conferences)</w:t>
            </w:r>
          </w:p>
        </w:tc>
        <w:tc>
          <w:tcPr>
            <w:tcW w:w="3213" w:type="dxa"/>
          </w:tcPr>
          <w:p w14:paraId="542DAF9D" w14:textId="77777777" w:rsidR="00DD7A8A" w:rsidRDefault="00000000">
            <w:r>
              <w:rPr>
                <w:rFonts w:ascii="Avenir Book" w:eastAsia="Avenir Book" w:hAnsi="Avenir Book" w:cs="Avenir Book"/>
                <w:color w:val="000000"/>
                <w:sz w:val="20"/>
              </w:rPr>
              <w:t>Web Summit 2026, Doha flights, visa/hotel processing</w:t>
            </w:r>
          </w:p>
        </w:tc>
        <w:tc>
          <w:tcPr>
            <w:tcW w:w="3213" w:type="dxa"/>
          </w:tcPr>
          <w:p w14:paraId="77B6F0B9" w14:textId="77777777" w:rsidR="00DD7A8A" w:rsidRDefault="00000000">
            <w:r>
              <w:rPr>
                <w:rFonts w:ascii="Avenir Book" w:eastAsia="Avenir Book" w:hAnsi="Avenir Book" w:cs="Avenir Book"/>
                <w:color w:val="000000"/>
                <w:sz w:val="20"/>
              </w:rPr>
              <w:t>₦6,484,253.00</w:t>
            </w:r>
          </w:p>
        </w:tc>
      </w:tr>
      <w:tr w:rsidR="00DD7A8A" w14:paraId="4E4D414F" w14:textId="77777777">
        <w:tc>
          <w:tcPr>
            <w:tcW w:w="3213" w:type="dxa"/>
          </w:tcPr>
          <w:p w14:paraId="23190858" w14:textId="77777777" w:rsidR="00DD7A8A" w:rsidRDefault="00000000">
            <w:r>
              <w:rPr>
                <w:rFonts w:ascii="Avenir Book" w:eastAsia="Avenir Book" w:hAnsi="Avenir Book" w:cs="Avenir Book"/>
                <w:color w:val="000000"/>
                <w:sz w:val="20"/>
              </w:rPr>
              <w:t>Staff welfare &amp; employee costs</w:t>
            </w:r>
          </w:p>
        </w:tc>
        <w:tc>
          <w:tcPr>
            <w:tcW w:w="3213" w:type="dxa"/>
          </w:tcPr>
          <w:p w14:paraId="1261D676" w14:textId="77777777" w:rsidR="00DD7A8A" w:rsidRDefault="00000000">
            <w:r>
              <w:rPr>
                <w:rFonts w:ascii="Avenir Book" w:eastAsia="Avenir Book" w:hAnsi="Avenir Book" w:cs="Avenir Book"/>
                <w:color w:val="000000"/>
                <w:sz w:val="20"/>
              </w:rPr>
              <w:t>Staff welfare allowances and related costs</w:t>
            </w:r>
          </w:p>
        </w:tc>
        <w:tc>
          <w:tcPr>
            <w:tcW w:w="3213" w:type="dxa"/>
          </w:tcPr>
          <w:p w14:paraId="4E6D3313" w14:textId="77777777" w:rsidR="00DD7A8A" w:rsidRDefault="00000000">
            <w:r>
              <w:rPr>
                <w:rFonts w:ascii="Avenir Book" w:eastAsia="Avenir Book" w:hAnsi="Avenir Book" w:cs="Avenir Book"/>
                <w:color w:val="000000"/>
                <w:sz w:val="20"/>
              </w:rPr>
              <w:t>₦5,984,763.08</w:t>
            </w:r>
          </w:p>
        </w:tc>
      </w:tr>
      <w:tr w:rsidR="00DD7A8A" w14:paraId="23D0DD16" w14:textId="77777777">
        <w:tc>
          <w:tcPr>
            <w:tcW w:w="3213" w:type="dxa"/>
          </w:tcPr>
          <w:p w14:paraId="04CF52A3" w14:textId="77777777" w:rsidR="00DD7A8A" w:rsidRDefault="00000000">
            <w:r>
              <w:rPr>
                <w:rFonts w:ascii="Avenir Book" w:eastAsia="Avenir Book" w:hAnsi="Avenir Book" w:cs="Avenir Book"/>
                <w:color w:val="000000"/>
                <w:sz w:val="20"/>
              </w:rPr>
              <w:t>Guest entertainment &amp; hospitality</w:t>
            </w:r>
          </w:p>
        </w:tc>
        <w:tc>
          <w:tcPr>
            <w:tcW w:w="3213" w:type="dxa"/>
          </w:tcPr>
          <w:p w14:paraId="20A1F003" w14:textId="77777777" w:rsidR="00DD7A8A" w:rsidRDefault="00000000">
            <w:r>
              <w:rPr>
                <w:rFonts w:ascii="Avenir Book" w:eastAsia="Avenir Book" w:hAnsi="Avenir Book" w:cs="Avenir Book"/>
                <w:color w:val="000000"/>
                <w:sz w:val="20"/>
              </w:rPr>
              <w:t>Event refreshments, cafeteria purchases, greeting cards</w:t>
            </w:r>
          </w:p>
        </w:tc>
        <w:tc>
          <w:tcPr>
            <w:tcW w:w="3213" w:type="dxa"/>
          </w:tcPr>
          <w:p w14:paraId="7F8170C9" w14:textId="77777777" w:rsidR="00DD7A8A" w:rsidRDefault="00000000">
            <w:r>
              <w:rPr>
                <w:rFonts w:ascii="Avenir Book" w:eastAsia="Avenir Book" w:hAnsi="Avenir Book" w:cs="Avenir Book"/>
                <w:color w:val="000000"/>
                <w:sz w:val="20"/>
              </w:rPr>
              <w:t>₦3,577,800.00</w:t>
            </w:r>
          </w:p>
        </w:tc>
      </w:tr>
      <w:tr w:rsidR="00DD7A8A" w14:paraId="07090E80" w14:textId="77777777">
        <w:tc>
          <w:tcPr>
            <w:tcW w:w="3213" w:type="dxa"/>
          </w:tcPr>
          <w:p w14:paraId="1EBE5775" w14:textId="77777777" w:rsidR="00DD7A8A" w:rsidRDefault="00000000">
            <w:r>
              <w:rPr>
                <w:rFonts w:ascii="Avenir Book" w:eastAsia="Avenir Book" w:hAnsi="Avenir Book" w:cs="Avenir Book"/>
                <w:color w:val="000000"/>
                <w:sz w:val="20"/>
              </w:rPr>
              <w:t>Staff pension &amp; NHF</w:t>
            </w:r>
          </w:p>
        </w:tc>
        <w:tc>
          <w:tcPr>
            <w:tcW w:w="3213" w:type="dxa"/>
          </w:tcPr>
          <w:p w14:paraId="072DDB67" w14:textId="77777777" w:rsidR="00DD7A8A" w:rsidRDefault="00000000">
            <w:r>
              <w:rPr>
                <w:rFonts w:ascii="Avenir Book" w:eastAsia="Avenir Book" w:hAnsi="Avenir Book" w:cs="Avenir Book"/>
                <w:color w:val="000000"/>
                <w:sz w:val="20"/>
              </w:rPr>
              <w:t>Statutory pension and NHF contributions</w:t>
            </w:r>
          </w:p>
        </w:tc>
        <w:tc>
          <w:tcPr>
            <w:tcW w:w="3213" w:type="dxa"/>
          </w:tcPr>
          <w:p w14:paraId="0546C53B" w14:textId="77777777" w:rsidR="00DD7A8A" w:rsidRDefault="00000000">
            <w:r>
              <w:rPr>
                <w:rFonts w:ascii="Avenir Book" w:eastAsia="Avenir Book" w:hAnsi="Avenir Book" w:cs="Avenir Book"/>
                <w:color w:val="000000"/>
                <w:sz w:val="20"/>
              </w:rPr>
              <w:t>₦2,955,991.91</w:t>
            </w:r>
          </w:p>
        </w:tc>
      </w:tr>
      <w:tr w:rsidR="00DD7A8A" w14:paraId="30284B56" w14:textId="77777777">
        <w:tc>
          <w:tcPr>
            <w:tcW w:w="3213" w:type="dxa"/>
          </w:tcPr>
          <w:p w14:paraId="017E0278" w14:textId="77777777" w:rsidR="00DD7A8A" w:rsidRDefault="00000000">
            <w:r>
              <w:rPr>
                <w:rFonts w:ascii="Avenir Book" w:eastAsia="Avenir Book" w:hAnsi="Avenir Book" w:cs="Avenir Book"/>
                <w:color w:val="000000"/>
                <w:sz w:val="20"/>
              </w:rPr>
              <w:t>Repairs &amp; maintenance</w:t>
            </w:r>
          </w:p>
        </w:tc>
        <w:tc>
          <w:tcPr>
            <w:tcW w:w="3213" w:type="dxa"/>
          </w:tcPr>
          <w:p w14:paraId="5A317163" w14:textId="77777777" w:rsidR="00DD7A8A" w:rsidRDefault="00000000">
            <w:r>
              <w:rPr>
                <w:rFonts w:ascii="Avenir Book" w:eastAsia="Avenir Book" w:hAnsi="Avenir Book" w:cs="Avenir Book"/>
                <w:color w:val="000000"/>
                <w:sz w:val="20"/>
              </w:rPr>
              <w:t>Facility repairs and infrastructure maintenance</w:t>
            </w:r>
          </w:p>
        </w:tc>
        <w:tc>
          <w:tcPr>
            <w:tcW w:w="3213" w:type="dxa"/>
          </w:tcPr>
          <w:p w14:paraId="35D7BADC" w14:textId="77777777" w:rsidR="00DD7A8A" w:rsidRDefault="00000000">
            <w:r>
              <w:rPr>
                <w:rFonts w:ascii="Avenir Book" w:eastAsia="Avenir Book" w:hAnsi="Avenir Book" w:cs="Avenir Book"/>
                <w:color w:val="000000"/>
                <w:sz w:val="20"/>
              </w:rPr>
              <w:t>₦2,948,000.00</w:t>
            </w:r>
          </w:p>
        </w:tc>
      </w:tr>
      <w:tr w:rsidR="00DD7A8A" w14:paraId="627EF39A" w14:textId="77777777">
        <w:tc>
          <w:tcPr>
            <w:tcW w:w="3213" w:type="dxa"/>
          </w:tcPr>
          <w:p w14:paraId="14DEEBAD" w14:textId="77777777" w:rsidR="00DD7A8A" w:rsidRDefault="00000000">
            <w:r>
              <w:rPr>
                <w:rFonts w:ascii="Avenir Book" w:eastAsia="Avenir Book" w:hAnsi="Avenir Book" w:cs="Avenir Book"/>
                <w:color w:val="000000"/>
                <w:sz w:val="20"/>
              </w:rPr>
              <w:t>Fuel &amp; diesel</w:t>
            </w:r>
          </w:p>
        </w:tc>
        <w:tc>
          <w:tcPr>
            <w:tcW w:w="3213" w:type="dxa"/>
          </w:tcPr>
          <w:p w14:paraId="4703FF9F" w14:textId="77777777" w:rsidR="00DD7A8A" w:rsidRDefault="00000000">
            <w:r>
              <w:rPr>
                <w:rFonts w:ascii="Avenir Book" w:eastAsia="Avenir Book" w:hAnsi="Avenir Book" w:cs="Avenir Book"/>
                <w:color w:val="000000"/>
                <w:sz w:val="20"/>
              </w:rPr>
              <w:t>Generator fuel and vehicle mileage</w:t>
            </w:r>
          </w:p>
        </w:tc>
        <w:tc>
          <w:tcPr>
            <w:tcW w:w="3213" w:type="dxa"/>
          </w:tcPr>
          <w:p w14:paraId="7F72644E" w14:textId="77777777" w:rsidR="00DD7A8A" w:rsidRDefault="00000000">
            <w:r>
              <w:rPr>
                <w:rFonts w:ascii="Avenir Book" w:eastAsia="Avenir Book" w:hAnsi="Avenir Book" w:cs="Avenir Book"/>
                <w:color w:val="000000"/>
                <w:sz w:val="20"/>
              </w:rPr>
              <w:t>₦1,282,000.00</w:t>
            </w:r>
          </w:p>
        </w:tc>
      </w:tr>
      <w:tr w:rsidR="00DD7A8A" w14:paraId="1468B82D" w14:textId="77777777">
        <w:tc>
          <w:tcPr>
            <w:tcW w:w="3213" w:type="dxa"/>
          </w:tcPr>
          <w:p w14:paraId="3B54511C" w14:textId="77777777" w:rsidR="00DD7A8A" w:rsidRDefault="00000000">
            <w:r>
              <w:rPr>
                <w:rFonts w:ascii="Avenir Book" w:eastAsia="Avenir Book" w:hAnsi="Avenir Book" w:cs="Avenir Book"/>
                <w:color w:val="000000"/>
                <w:sz w:val="20"/>
              </w:rPr>
              <w:t>Other expenses</w:t>
            </w:r>
          </w:p>
        </w:tc>
        <w:tc>
          <w:tcPr>
            <w:tcW w:w="3213" w:type="dxa"/>
          </w:tcPr>
          <w:p w14:paraId="2CB863CF" w14:textId="77777777" w:rsidR="00DD7A8A" w:rsidRDefault="00000000">
            <w:r>
              <w:rPr>
                <w:rFonts w:ascii="Avenir Book" w:eastAsia="Avenir Book" w:hAnsi="Avenir Book" w:cs="Avenir Book"/>
                <w:color w:val="000000"/>
                <w:sz w:val="20"/>
              </w:rPr>
              <w:t>Facilities management and miscellaneous</w:t>
            </w:r>
          </w:p>
        </w:tc>
        <w:tc>
          <w:tcPr>
            <w:tcW w:w="3213" w:type="dxa"/>
          </w:tcPr>
          <w:p w14:paraId="38D9BE5D" w14:textId="77777777" w:rsidR="00DD7A8A" w:rsidRDefault="00000000">
            <w:r>
              <w:rPr>
                <w:rFonts w:ascii="Avenir Book" w:eastAsia="Avenir Book" w:hAnsi="Avenir Book" w:cs="Avenir Book"/>
                <w:color w:val="000000"/>
                <w:sz w:val="20"/>
              </w:rPr>
              <w:t>₦975,142.72</w:t>
            </w:r>
          </w:p>
        </w:tc>
      </w:tr>
      <w:tr w:rsidR="00DD7A8A" w14:paraId="1EC7DDE8" w14:textId="77777777">
        <w:tc>
          <w:tcPr>
            <w:tcW w:w="3213" w:type="dxa"/>
          </w:tcPr>
          <w:p w14:paraId="106E4747" w14:textId="77777777" w:rsidR="00DD7A8A" w:rsidRDefault="00000000">
            <w:r>
              <w:rPr>
                <w:rFonts w:ascii="Avenir Book" w:eastAsia="Avenir Book" w:hAnsi="Avenir Book" w:cs="Avenir Book"/>
                <w:color w:val="000000"/>
                <w:sz w:val="20"/>
              </w:rPr>
              <w:t>Janitorial services</w:t>
            </w:r>
          </w:p>
        </w:tc>
        <w:tc>
          <w:tcPr>
            <w:tcW w:w="3213" w:type="dxa"/>
          </w:tcPr>
          <w:p w14:paraId="71B139B8" w14:textId="77777777" w:rsidR="00DD7A8A" w:rsidRDefault="00000000">
            <w:r>
              <w:rPr>
                <w:rFonts w:ascii="Avenir Book" w:eastAsia="Avenir Book" w:hAnsi="Avenir Book" w:cs="Avenir Book"/>
                <w:color w:val="000000"/>
                <w:sz w:val="20"/>
              </w:rPr>
              <w:t>Monthly cleaning and sanitation services</w:t>
            </w:r>
          </w:p>
        </w:tc>
        <w:tc>
          <w:tcPr>
            <w:tcW w:w="3213" w:type="dxa"/>
          </w:tcPr>
          <w:p w14:paraId="37003A43" w14:textId="77777777" w:rsidR="00DD7A8A" w:rsidRDefault="00000000">
            <w:r>
              <w:rPr>
                <w:rFonts w:ascii="Avenir Book" w:eastAsia="Avenir Book" w:hAnsi="Avenir Book" w:cs="Avenir Book"/>
                <w:color w:val="000000"/>
                <w:sz w:val="20"/>
              </w:rPr>
              <w:t>₦950,000.00</w:t>
            </w:r>
          </w:p>
        </w:tc>
      </w:tr>
      <w:tr w:rsidR="00DD7A8A" w14:paraId="7ED31891" w14:textId="77777777">
        <w:tc>
          <w:tcPr>
            <w:tcW w:w="3213" w:type="dxa"/>
          </w:tcPr>
          <w:p w14:paraId="7498BE48" w14:textId="77777777" w:rsidR="00DD7A8A" w:rsidRDefault="00000000">
            <w:r>
              <w:rPr>
                <w:rFonts w:ascii="Avenir Book" w:eastAsia="Avenir Book" w:hAnsi="Avenir Book" w:cs="Avenir Book"/>
                <w:color w:val="000000"/>
                <w:sz w:val="20"/>
              </w:rPr>
              <w:t>Local travel</w:t>
            </w:r>
          </w:p>
        </w:tc>
        <w:tc>
          <w:tcPr>
            <w:tcW w:w="3213" w:type="dxa"/>
          </w:tcPr>
          <w:p w14:paraId="22C8C86B" w14:textId="77777777" w:rsidR="00DD7A8A" w:rsidRDefault="00000000">
            <w:r>
              <w:rPr>
                <w:rFonts w:ascii="Avenir Book" w:eastAsia="Avenir Book" w:hAnsi="Avenir Book" w:cs="Avenir Book"/>
                <w:color w:val="000000"/>
                <w:sz w:val="20"/>
              </w:rPr>
              <w:t>Accelerator launch travel, local flights, accommodation</w:t>
            </w:r>
          </w:p>
        </w:tc>
        <w:tc>
          <w:tcPr>
            <w:tcW w:w="3213" w:type="dxa"/>
          </w:tcPr>
          <w:p w14:paraId="0BBD78E1" w14:textId="77777777" w:rsidR="00DD7A8A" w:rsidRDefault="00000000">
            <w:r>
              <w:rPr>
                <w:rFonts w:ascii="Avenir Book" w:eastAsia="Avenir Book" w:hAnsi="Avenir Book" w:cs="Avenir Book"/>
                <w:color w:val="000000"/>
                <w:sz w:val="20"/>
              </w:rPr>
              <w:t>₦883,451.71</w:t>
            </w:r>
          </w:p>
        </w:tc>
      </w:tr>
      <w:tr w:rsidR="00DD7A8A" w14:paraId="0A9B3DCF" w14:textId="77777777">
        <w:tc>
          <w:tcPr>
            <w:tcW w:w="3213" w:type="dxa"/>
          </w:tcPr>
          <w:p w14:paraId="036261CC" w14:textId="77777777" w:rsidR="00DD7A8A" w:rsidRDefault="00000000">
            <w:r>
              <w:rPr>
                <w:rFonts w:ascii="Avenir Book" w:eastAsia="Avenir Book" w:hAnsi="Avenir Book" w:cs="Avenir Book"/>
                <w:color w:val="000000"/>
                <w:sz w:val="20"/>
              </w:rPr>
              <w:t>Office supplies</w:t>
            </w:r>
          </w:p>
        </w:tc>
        <w:tc>
          <w:tcPr>
            <w:tcW w:w="3213" w:type="dxa"/>
          </w:tcPr>
          <w:p w14:paraId="704E90F8" w14:textId="77777777" w:rsidR="00DD7A8A" w:rsidRDefault="00000000">
            <w:r>
              <w:rPr>
                <w:rFonts w:ascii="Avenir Book" w:eastAsia="Avenir Book" w:hAnsi="Avenir Book" w:cs="Avenir Book"/>
                <w:color w:val="000000"/>
                <w:sz w:val="20"/>
              </w:rPr>
              <w:t>Stationery and office consumables</w:t>
            </w:r>
          </w:p>
        </w:tc>
        <w:tc>
          <w:tcPr>
            <w:tcW w:w="3213" w:type="dxa"/>
          </w:tcPr>
          <w:p w14:paraId="111C6D56" w14:textId="77777777" w:rsidR="00DD7A8A" w:rsidRDefault="00000000">
            <w:r>
              <w:rPr>
                <w:rFonts w:ascii="Avenir Book" w:eastAsia="Avenir Book" w:hAnsi="Avenir Book" w:cs="Avenir Book"/>
                <w:color w:val="000000"/>
                <w:sz w:val="20"/>
              </w:rPr>
              <w:t>₦627,000.00</w:t>
            </w:r>
          </w:p>
        </w:tc>
      </w:tr>
      <w:tr w:rsidR="00DD7A8A" w14:paraId="2A5780C1" w14:textId="77777777">
        <w:tc>
          <w:tcPr>
            <w:tcW w:w="3213" w:type="dxa"/>
          </w:tcPr>
          <w:p w14:paraId="009EDF35" w14:textId="77777777" w:rsidR="00DD7A8A" w:rsidRDefault="00000000">
            <w:r>
              <w:rPr>
                <w:rFonts w:ascii="Avenir Book" w:eastAsia="Avenir Book" w:hAnsi="Avenir Book" w:cs="Avenir Book"/>
                <w:color w:val="000000"/>
                <w:sz w:val="20"/>
              </w:rPr>
              <w:t>Bank fees &amp; charges</w:t>
            </w:r>
          </w:p>
        </w:tc>
        <w:tc>
          <w:tcPr>
            <w:tcW w:w="3213" w:type="dxa"/>
          </w:tcPr>
          <w:p w14:paraId="69E59FC9" w14:textId="77777777" w:rsidR="00DD7A8A" w:rsidRDefault="00000000">
            <w:r>
              <w:rPr>
                <w:rFonts w:ascii="Avenir Book" w:eastAsia="Avenir Book" w:hAnsi="Avenir Book" w:cs="Avenir Book"/>
                <w:color w:val="000000"/>
                <w:sz w:val="20"/>
              </w:rPr>
              <w:t>Transaction fees, NIP charges, stamp duties</w:t>
            </w:r>
          </w:p>
        </w:tc>
        <w:tc>
          <w:tcPr>
            <w:tcW w:w="3213" w:type="dxa"/>
          </w:tcPr>
          <w:p w14:paraId="292FD051" w14:textId="77777777" w:rsidR="00DD7A8A" w:rsidRDefault="00000000">
            <w:r>
              <w:rPr>
                <w:rFonts w:ascii="Avenir Book" w:eastAsia="Avenir Book" w:hAnsi="Avenir Book" w:cs="Avenir Book"/>
                <w:color w:val="000000"/>
                <w:sz w:val="20"/>
              </w:rPr>
              <w:t>₦75,917.34</w:t>
            </w:r>
          </w:p>
        </w:tc>
      </w:tr>
      <w:tr w:rsidR="00DD7A8A" w14:paraId="433E4056" w14:textId="77777777">
        <w:tc>
          <w:tcPr>
            <w:tcW w:w="3213" w:type="dxa"/>
          </w:tcPr>
          <w:p w14:paraId="79F330F8" w14:textId="77777777" w:rsidR="00DD7A8A" w:rsidRDefault="00000000">
            <w:r>
              <w:rPr>
                <w:rFonts w:ascii="Avenir Book" w:eastAsia="Avenir Book" w:hAnsi="Avenir Book" w:cs="Avenir Book"/>
                <w:color w:val="000000"/>
                <w:sz w:val="20"/>
              </w:rPr>
              <w:t>IT, internet &amp; software</w:t>
            </w:r>
          </w:p>
        </w:tc>
        <w:tc>
          <w:tcPr>
            <w:tcW w:w="3213" w:type="dxa"/>
          </w:tcPr>
          <w:p w14:paraId="01AA9787" w14:textId="77777777" w:rsidR="00DD7A8A" w:rsidRDefault="00000000">
            <w:r>
              <w:rPr>
                <w:rFonts w:ascii="Avenir Book" w:eastAsia="Avenir Book" w:hAnsi="Avenir Book" w:cs="Avenir Book"/>
                <w:color w:val="000000"/>
                <w:sz w:val="20"/>
              </w:rPr>
              <w:t>Internet services and software subscriptions</w:t>
            </w:r>
          </w:p>
        </w:tc>
        <w:tc>
          <w:tcPr>
            <w:tcW w:w="3213" w:type="dxa"/>
          </w:tcPr>
          <w:p w14:paraId="0883CC38" w14:textId="77777777" w:rsidR="00DD7A8A" w:rsidRDefault="00000000">
            <w:r>
              <w:rPr>
                <w:rFonts w:ascii="Avenir Book" w:eastAsia="Avenir Book" w:hAnsi="Avenir Book" w:cs="Avenir Book"/>
                <w:color w:val="000000"/>
                <w:sz w:val="20"/>
              </w:rPr>
              <w:t>₦67,751.56</w:t>
            </w:r>
          </w:p>
        </w:tc>
      </w:tr>
      <w:tr w:rsidR="00DD7A8A" w14:paraId="6DE2D647" w14:textId="77777777">
        <w:tc>
          <w:tcPr>
            <w:tcW w:w="3213" w:type="dxa"/>
          </w:tcPr>
          <w:p w14:paraId="4636F25B" w14:textId="77777777" w:rsidR="00DD7A8A" w:rsidRDefault="00000000">
            <w:r>
              <w:rPr>
                <w:rFonts w:ascii="Avenir Book" w:eastAsia="Avenir Book" w:hAnsi="Avenir Book" w:cs="Avenir Book"/>
                <w:b/>
                <w:color w:val="000000"/>
                <w:sz w:val="20"/>
              </w:rPr>
              <w:t>Total Operational Expenditure – January 2026</w:t>
            </w:r>
          </w:p>
        </w:tc>
        <w:tc>
          <w:tcPr>
            <w:tcW w:w="3213" w:type="dxa"/>
          </w:tcPr>
          <w:p w14:paraId="44FC76C8" w14:textId="77777777" w:rsidR="00DD7A8A" w:rsidRDefault="00DD7A8A"/>
        </w:tc>
        <w:tc>
          <w:tcPr>
            <w:tcW w:w="3213" w:type="dxa"/>
          </w:tcPr>
          <w:p w14:paraId="2465BBD0" w14:textId="77777777" w:rsidR="00DD7A8A" w:rsidRDefault="00000000">
            <w:r>
              <w:rPr>
                <w:rFonts w:ascii="Avenir Book" w:eastAsia="Avenir Book" w:hAnsi="Avenir Book" w:cs="Avenir Book"/>
                <w:b/>
                <w:color w:val="000000"/>
                <w:sz w:val="20"/>
              </w:rPr>
              <w:t>₦54,221,478.76</w:t>
            </w:r>
          </w:p>
        </w:tc>
      </w:tr>
    </w:tbl>
    <w:p w14:paraId="7A26E84A" w14:textId="77777777" w:rsidR="0068141E" w:rsidRDefault="0068141E">
      <w:pPr>
        <w:pStyle w:val="Heading4"/>
        <w:rPr>
          <w:rFonts w:eastAsia="Avenir Book" w:cs="Avenir Book"/>
          <w:color w:val="000000"/>
        </w:rPr>
      </w:pPr>
    </w:p>
    <w:p w14:paraId="4079426E" w14:textId="77777777" w:rsidR="0068141E" w:rsidRPr="0068141E" w:rsidRDefault="0068141E" w:rsidP="0068141E"/>
    <w:p w14:paraId="546BEE6A" w14:textId="77777777" w:rsidR="0068141E" w:rsidRDefault="0068141E">
      <w:pPr>
        <w:pStyle w:val="Heading4"/>
        <w:rPr>
          <w:rFonts w:eastAsia="Avenir Book" w:cs="Avenir Book"/>
          <w:color w:val="000000"/>
        </w:rPr>
      </w:pPr>
    </w:p>
    <w:p w14:paraId="32435914" w14:textId="4201A6E1" w:rsidR="00DD7A8A" w:rsidRDefault="00000000">
      <w:pPr>
        <w:pStyle w:val="Heading4"/>
      </w:pPr>
      <w:r>
        <w:rPr>
          <w:rFonts w:eastAsia="Avenir Book" w:cs="Avenir Book"/>
          <w:color w:val="000000"/>
        </w:rPr>
        <w:t>Financial Summary – January 2026</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4"/>
        <w:gridCol w:w="4814"/>
      </w:tblGrid>
      <w:tr w:rsidR="00DD7A8A" w14:paraId="26C11574" w14:textId="77777777">
        <w:tc>
          <w:tcPr>
            <w:tcW w:w="4819" w:type="dxa"/>
          </w:tcPr>
          <w:p w14:paraId="5CBD34B2" w14:textId="77777777" w:rsidR="00DD7A8A" w:rsidRDefault="00000000">
            <w:r>
              <w:rPr>
                <w:rFonts w:ascii="Avenir Book" w:eastAsia="Avenir Book" w:hAnsi="Avenir Book" w:cs="Avenir Book"/>
                <w:b/>
                <w:color w:val="000000"/>
                <w:sz w:val="20"/>
              </w:rPr>
              <w:t>Item</w:t>
            </w:r>
          </w:p>
        </w:tc>
        <w:tc>
          <w:tcPr>
            <w:tcW w:w="4819" w:type="dxa"/>
          </w:tcPr>
          <w:p w14:paraId="619B8819" w14:textId="77777777" w:rsidR="00DD7A8A" w:rsidRDefault="00000000">
            <w:r>
              <w:rPr>
                <w:rFonts w:ascii="Avenir Book" w:eastAsia="Avenir Book" w:hAnsi="Avenir Book" w:cs="Avenir Book"/>
                <w:b/>
                <w:color w:val="000000"/>
                <w:sz w:val="20"/>
              </w:rPr>
              <w:t>Amount (₦)</w:t>
            </w:r>
          </w:p>
        </w:tc>
      </w:tr>
      <w:tr w:rsidR="00DD7A8A" w14:paraId="3ADC77C5" w14:textId="77777777">
        <w:tc>
          <w:tcPr>
            <w:tcW w:w="4819" w:type="dxa"/>
          </w:tcPr>
          <w:p w14:paraId="5860CBF8" w14:textId="77777777" w:rsidR="00DD7A8A" w:rsidRDefault="00000000">
            <w:r>
              <w:rPr>
                <w:rFonts w:ascii="Avenir Book" w:eastAsia="Avenir Book" w:hAnsi="Avenir Book" w:cs="Avenir Book"/>
                <w:color w:val="000000"/>
                <w:sz w:val="20"/>
              </w:rPr>
              <w:t>Total Reportable Income</w:t>
            </w:r>
          </w:p>
        </w:tc>
        <w:tc>
          <w:tcPr>
            <w:tcW w:w="4819" w:type="dxa"/>
          </w:tcPr>
          <w:p w14:paraId="147DD837" w14:textId="77777777" w:rsidR="00DD7A8A" w:rsidRDefault="00000000">
            <w:r>
              <w:rPr>
                <w:rFonts w:ascii="Avenir Book" w:eastAsia="Avenir Book" w:hAnsi="Avenir Book" w:cs="Avenir Book"/>
                <w:color w:val="000000"/>
                <w:sz w:val="20"/>
              </w:rPr>
              <w:t>₦7,578,200.00</w:t>
            </w:r>
          </w:p>
        </w:tc>
      </w:tr>
      <w:tr w:rsidR="00DD7A8A" w14:paraId="0C3D899E" w14:textId="77777777">
        <w:tc>
          <w:tcPr>
            <w:tcW w:w="4819" w:type="dxa"/>
          </w:tcPr>
          <w:p w14:paraId="36EB867A" w14:textId="77777777" w:rsidR="00DD7A8A" w:rsidRDefault="00000000">
            <w:r>
              <w:rPr>
                <w:rFonts w:ascii="Avenir Book" w:eastAsia="Avenir Book" w:hAnsi="Avenir Book" w:cs="Avenir Book"/>
                <w:color w:val="000000"/>
                <w:sz w:val="20"/>
              </w:rPr>
              <w:t>Total Operational Expenditure</w:t>
            </w:r>
          </w:p>
        </w:tc>
        <w:tc>
          <w:tcPr>
            <w:tcW w:w="4819" w:type="dxa"/>
          </w:tcPr>
          <w:p w14:paraId="0492BBDC" w14:textId="77777777" w:rsidR="00DD7A8A" w:rsidRDefault="00000000">
            <w:r>
              <w:rPr>
                <w:rFonts w:ascii="Avenir Book" w:eastAsia="Avenir Book" w:hAnsi="Avenir Book" w:cs="Avenir Book"/>
                <w:color w:val="000000"/>
                <w:sz w:val="20"/>
              </w:rPr>
              <w:t>₦54,221,478.76</w:t>
            </w:r>
          </w:p>
        </w:tc>
      </w:tr>
      <w:tr w:rsidR="00DD7A8A" w14:paraId="5B4CC22C" w14:textId="77777777">
        <w:tc>
          <w:tcPr>
            <w:tcW w:w="4819" w:type="dxa"/>
          </w:tcPr>
          <w:p w14:paraId="2FD529B2" w14:textId="77777777" w:rsidR="00DD7A8A" w:rsidRDefault="00000000">
            <w:r>
              <w:rPr>
                <w:rFonts w:ascii="Avenir Book" w:eastAsia="Avenir Book" w:hAnsi="Avenir Book" w:cs="Avenir Book"/>
                <w:b/>
                <w:color w:val="000000"/>
                <w:sz w:val="20"/>
              </w:rPr>
              <w:t>Net Position</w:t>
            </w:r>
          </w:p>
        </w:tc>
        <w:tc>
          <w:tcPr>
            <w:tcW w:w="4819" w:type="dxa"/>
          </w:tcPr>
          <w:p w14:paraId="1FAD6D74" w14:textId="77777777" w:rsidR="00DD7A8A" w:rsidRDefault="00000000">
            <w:r>
              <w:rPr>
                <w:rFonts w:ascii="Avenir Book" w:eastAsia="Avenir Book" w:hAnsi="Avenir Book" w:cs="Avenir Book"/>
                <w:b/>
                <w:color w:val="000000"/>
                <w:sz w:val="20"/>
              </w:rPr>
              <w:t>₦-46,643,278.76</w:t>
            </w:r>
          </w:p>
        </w:tc>
      </w:tr>
    </w:tbl>
    <w:p w14:paraId="2AC1F351" w14:textId="77777777" w:rsidR="00DD7A8A" w:rsidRDefault="00DD7A8A"/>
    <w:p w14:paraId="6DA04264" w14:textId="77777777" w:rsidR="00DD7A8A" w:rsidRDefault="00000000">
      <w:r>
        <w:rPr>
          <w:rFonts w:ascii="Avenir Book" w:eastAsia="Avenir Book" w:hAnsi="Avenir Book" w:cs="Avenir Book"/>
          <w:b/>
          <w:color w:val="000000"/>
          <w:sz w:val="22"/>
        </w:rPr>
        <w:t xml:space="preserve">Note: </w:t>
      </w:r>
      <w:r>
        <w:rPr>
          <w:rFonts w:ascii="Avenir Book" w:eastAsia="Avenir Book" w:hAnsi="Avenir Book" w:cs="Avenir Book"/>
          <w:color w:val="000000"/>
          <w:sz w:val="22"/>
        </w:rPr>
        <w:t>The following KAIS-related expense is funded by KWSG grant and is classified as out-of-budget / restricted expenditure. It is not included in the operational expenditure figures above.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9"/>
        <w:gridCol w:w="3209"/>
        <w:gridCol w:w="3210"/>
      </w:tblGrid>
      <w:tr w:rsidR="00DD7A8A" w14:paraId="6EB4C7E0" w14:textId="77777777">
        <w:tc>
          <w:tcPr>
            <w:tcW w:w="3213" w:type="dxa"/>
          </w:tcPr>
          <w:p w14:paraId="381FD99C" w14:textId="77777777" w:rsidR="00DD7A8A" w:rsidRDefault="00000000">
            <w:r>
              <w:rPr>
                <w:rFonts w:ascii="Avenir Book" w:eastAsia="Avenir Book" w:hAnsi="Avenir Book" w:cs="Avenir Book"/>
                <w:b/>
                <w:color w:val="000000"/>
                <w:sz w:val="20"/>
              </w:rPr>
              <w:t>Category</w:t>
            </w:r>
          </w:p>
        </w:tc>
        <w:tc>
          <w:tcPr>
            <w:tcW w:w="3213" w:type="dxa"/>
          </w:tcPr>
          <w:p w14:paraId="38EC0313" w14:textId="77777777" w:rsidR="00DD7A8A" w:rsidRDefault="00000000">
            <w:r>
              <w:rPr>
                <w:rFonts w:ascii="Avenir Book" w:eastAsia="Avenir Book" w:hAnsi="Avenir Book" w:cs="Avenir Book"/>
                <w:b/>
                <w:color w:val="000000"/>
                <w:sz w:val="20"/>
              </w:rPr>
              <w:t>Details</w:t>
            </w:r>
          </w:p>
        </w:tc>
        <w:tc>
          <w:tcPr>
            <w:tcW w:w="3213" w:type="dxa"/>
          </w:tcPr>
          <w:p w14:paraId="513EBBBB" w14:textId="77777777" w:rsidR="00DD7A8A" w:rsidRDefault="00000000">
            <w:r>
              <w:rPr>
                <w:rFonts w:ascii="Avenir Book" w:eastAsia="Avenir Book" w:hAnsi="Avenir Book" w:cs="Avenir Book"/>
                <w:b/>
                <w:color w:val="000000"/>
                <w:sz w:val="20"/>
              </w:rPr>
              <w:t>Amount (₦)</w:t>
            </w:r>
          </w:p>
        </w:tc>
      </w:tr>
      <w:tr w:rsidR="00DD7A8A" w14:paraId="07A2362F" w14:textId="77777777">
        <w:tc>
          <w:tcPr>
            <w:tcW w:w="3213" w:type="dxa"/>
          </w:tcPr>
          <w:p w14:paraId="2864DF80" w14:textId="77777777" w:rsidR="00DD7A8A" w:rsidRDefault="00000000">
            <w:r>
              <w:rPr>
                <w:rFonts w:ascii="Avenir Book" w:eastAsia="Avenir Book" w:hAnsi="Avenir Book" w:cs="Avenir Book"/>
                <w:color w:val="000000"/>
                <w:sz w:val="20"/>
              </w:rPr>
              <w:t>Kwara AI Summit 2025 – Balance Payment</w:t>
            </w:r>
          </w:p>
        </w:tc>
        <w:tc>
          <w:tcPr>
            <w:tcW w:w="3213" w:type="dxa"/>
          </w:tcPr>
          <w:p w14:paraId="40DF068B" w14:textId="77777777" w:rsidR="00DD7A8A" w:rsidRDefault="00000000">
            <w:r>
              <w:rPr>
                <w:rFonts w:ascii="Avenir Book" w:eastAsia="Avenir Book" w:hAnsi="Avenir Book" w:cs="Avenir Book"/>
                <w:color w:val="000000"/>
                <w:sz w:val="20"/>
              </w:rPr>
              <w:t>PBN Solutions Limited (event services)</w:t>
            </w:r>
          </w:p>
        </w:tc>
        <w:tc>
          <w:tcPr>
            <w:tcW w:w="3213" w:type="dxa"/>
          </w:tcPr>
          <w:p w14:paraId="470AE28E" w14:textId="77777777" w:rsidR="00DD7A8A" w:rsidRDefault="00000000">
            <w:r>
              <w:rPr>
                <w:rFonts w:ascii="Avenir Book" w:eastAsia="Avenir Book" w:hAnsi="Avenir Book" w:cs="Avenir Book"/>
                <w:color w:val="000000"/>
                <w:sz w:val="20"/>
              </w:rPr>
              <w:t>₦6,538,000.20</w:t>
            </w:r>
          </w:p>
        </w:tc>
      </w:tr>
    </w:tbl>
    <w:p w14:paraId="3040F597" w14:textId="77777777" w:rsidR="0068141E" w:rsidRDefault="0068141E">
      <w:pPr>
        <w:pStyle w:val="Heading3"/>
        <w:rPr>
          <w:rFonts w:eastAsia="Avenir Book" w:cs="Avenir Book"/>
          <w:color w:val="000000"/>
          <w:sz w:val="28"/>
        </w:rPr>
      </w:pPr>
    </w:p>
    <w:p w14:paraId="75055F52" w14:textId="06F641A4" w:rsidR="00DD7A8A" w:rsidRDefault="00000000">
      <w:pPr>
        <w:pStyle w:val="Heading3"/>
      </w:pPr>
      <w:r>
        <w:rPr>
          <w:rFonts w:eastAsia="Avenir Book" w:cs="Avenir Book"/>
          <w:color w:val="000000"/>
          <w:sz w:val="28"/>
        </w:rPr>
        <w:t>3.2 Cafeteria Operations &amp; Profit Sharing</w:t>
      </w:r>
    </w:p>
    <w:p w14:paraId="6A26BA1B" w14:textId="77777777" w:rsidR="00DD7A8A" w:rsidRDefault="00000000">
      <w:r>
        <w:rPr>
          <w:rFonts w:ascii="Avenir Book" w:eastAsia="Avenir Book" w:hAnsi="Avenir Book" w:cs="Avenir Book"/>
          <w:color w:val="000000"/>
          <w:sz w:val="22"/>
        </w:rPr>
        <w:t>The IIH Cafeteria, operated by BOA Foods Restaurant under a profit-sharing arrangement, continued to serve the Hub community throughout January 2026. Operations covered both in-store food sales and drinks/beverages provision. Cafeteria-related purchases (drinks, refreshments) are recorded as expenses from the Zenith bank account, while revenue and profit sharing are reported from BOA Foods’ monthly sales reports.</w:t>
      </w:r>
    </w:p>
    <w:p w14:paraId="6ABE9E9C" w14:textId="77777777" w:rsidR="00DD7A8A" w:rsidRDefault="00000000">
      <w:pPr>
        <w:pStyle w:val="Heading4"/>
      </w:pPr>
      <w:r>
        <w:rPr>
          <w:rFonts w:eastAsia="Avenir Book" w:cs="Avenir Book"/>
          <w:color w:val="000000"/>
        </w:rPr>
        <w:t>Overview</w:t>
      </w:r>
    </w:p>
    <w:p w14:paraId="2DD7A9BA" w14:textId="77777777" w:rsidR="00DD7A8A" w:rsidRDefault="00000000">
      <w:r>
        <w:rPr>
          <w:rFonts w:ascii="Avenir Book" w:eastAsia="Avenir Book" w:hAnsi="Avenir Book" w:cs="Avenir Book"/>
          <w:color w:val="000000"/>
          <w:sz w:val="22"/>
        </w:rPr>
        <w:t>Under the existing agreement, BOA Foods manages daily cafeteria operations while IIH receives a 20% share of gross profits. January 2026 operations reflected steady performance following the post-holiday reopening.</w:t>
      </w:r>
    </w:p>
    <w:p w14:paraId="4597235B" w14:textId="77777777" w:rsidR="00DD7A8A" w:rsidRDefault="00000000">
      <w:pPr>
        <w:pStyle w:val="Heading4"/>
      </w:pPr>
      <w:r>
        <w:rPr>
          <w:rFonts w:eastAsia="Avenir Book" w:cs="Avenir Book"/>
          <w:color w:val="000000"/>
        </w:rPr>
        <w:t>In-Store Sales – Profit &amp; Loss Summary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4"/>
        <w:gridCol w:w="4814"/>
      </w:tblGrid>
      <w:tr w:rsidR="00DD7A8A" w14:paraId="181A8909" w14:textId="77777777">
        <w:tc>
          <w:tcPr>
            <w:tcW w:w="4819" w:type="dxa"/>
          </w:tcPr>
          <w:p w14:paraId="52342B48" w14:textId="77777777" w:rsidR="00DD7A8A" w:rsidRDefault="00000000">
            <w:r>
              <w:rPr>
                <w:rFonts w:ascii="Avenir Book" w:eastAsia="Avenir Book" w:hAnsi="Avenir Book" w:cs="Avenir Book"/>
                <w:b/>
                <w:color w:val="000000"/>
                <w:sz w:val="20"/>
              </w:rPr>
              <w:t>Item</w:t>
            </w:r>
          </w:p>
        </w:tc>
        <w:tc>
          <w:tcPr>
            <w:tcW w:w="4819" w:type="dxa"/>
          </w:tcPr>
          <w:p w14:paraId="366D3F1A" w14:textId="77777777" w:rsidR="00DD7A8A" w:rsidRDefault="00000000">
            <w:r>
              <w:rPr>
                <w:rFonts w:ascii="Avenir Book" w:eastAsia="Avenir Book" w:hAnsi="Avenir Book" w:cs="Avenir Book"/>
                <w:b/>
                <w:color w:val="000000"/>
                <w:sz w:val="20"/>
              </w:rPr>
              <w:t>Amount (₦)</w:t>
            </w:r>
          </w:p>
        </w:tc>
      </w:tr>
      <w:tr w:rsidR="00DD7A8A" w14:paraId="7430DAB1" w14:textId="77777777">
        <w:tc>
          <w:tcPr>
            <w:tcW w:w="4819" w:type="dxa"/>
          </w:tcPr>
          <w:p w14:paraId="4D07E7C6" w14:textId="77777777" w:rsidR="00DD7A8A" w:rsidRDefault="00000000">
            <w:r>
              <w:rPr>
                <w:rFonts w:ascii="Avenir Book" w:eastAsia="Avenir Book" w:hAnsi="Avenir Book" w:cs="Avenir Book"/>
                <w:color w:val="000000"/>
                <w:sz w:val="20"/>
              </w:rPr>
              <w:t>Revenue (In-Store Sales)</w:t>
            </w:r>
          </w:p>
        </w:tc>
        <w:tc>
          <w:tcPr>
            <w:tcW w:w="4819" w:type="dxa"/>
          </w:tcPr>
          <w:p w14:paraId="43537809" w14:textId="77777777" w:rsidR="00DD7A8A" w:rsidRDefault="00000000">
            <w:r>
              <w:rPr>
                <w:rFonts w:ascii="Avenir Book" w:eastAsia="Avenir Book" w:hAnsi="Avenir Book" w:cs="Avenir Book"/>
                <w:color w:val="000000"/>
                <w:sz w:val="20"/>
              </w:rPr>
              <w:t>₦1,420,300.00</w:t>
            </w:r>
          </w:p>
        </w:tc>
      </w:tr>
      <w:tr w:rsidR="00DD7A8A" w14:paraId="1FE9FD11" w14:textId="77777777">
        <w:tc>
          <w:tcPr>
            <w:tcW w:w="4819" w:type="dxa"/>
          </w:tcPr>
          <w:p w14:paraId="1142A7F2" w14:textId="77777777" w:rsidR="00DD7A8A" w:rsidRDefault="00000000">
            <w:r>
              <w:rPr>
                <w:rFonts w:ascii="Avenir Book" w:eastAsia="Avenir Book" w:hAnsi="Avenir Book" w:cs="Avenir Book"/>
                <w:color w:val="000000"/>
                <w:sz w:val="20"/>
              </w:rPr>
              <w:t>Cost of Sales</w:t>
            </w:r>
          </w:p>
        </w:tc>
        <w:tc>
          <w:tcPr>
            <w:tcW w:w="4819" w:type="dxa"/>
          </w:tcPr>
          <w:p w14:paraId="4531BB44" w14:textId="77777777" w:rsidR="00DD7A8A" w:rsidRDefault="00000000">
            <w:r>
              <w:rPr>
                <w:rFonts w:ascii="Avenir Book" w:eastAsia="Avenir Book" w:hAnsi="Avenir Book" w:cs="Avenir Book"/>
                <w:color w:val="000000"/>
                <w:sz w:val="20"/>
              </w:rPr>
              <w:t>₦1,216,100.00</w:t>
            </w:r>
          </w:p>
        </w:tc>
      </w:tr>
      <w:tr w:rsidR="00DD7A8A" w14:paraId="0D476CD9" w14:textId="77777777">
        <w:tc>
          <w:tcPr>
            <w:tcW w:w="4819" w:type="dxa"/>
          </w:tcPr>
          <w:p w14:paraId="6E9E3516" w14:textId="77777777" w:rsidR="00DD7A8A" w:rsidRDefault="00000000">
            <w:r>
              <w:rPr>
                <w:rFonts w:ascii="Avenir Book" w:eastAsia="Avenir Book" w:hAnsi="Avenir Book" w:cs="Avenir Book"/>
                <w:color w:val="000000"/>
                <w:sz w:val="20"/>
              </w:rPr>
              <w:t>Gross Profit</w:t>
            </w:r>
          </w:p>
        </w:tc>
        <w:tc>
          <w:tcPr>
            <w:tcW w:w="4819" w:type="dxa"/>
          </w:tcPr>
          <w:p w14:paraId="46678ADF" w14:textId="77777777" w:rsidR="00DD7A8A" w:rsidRDefault="00000000">
            <w:r>
              <w:rPr>
                <w:rFonts w:ascii="Avenir Book" w:eastAsia="Avenir Book" w:hAnsi="Avenir Book" w:cs="Avenir Book"/>
                <w:color w:val="000000"/>
                <w:sz w:val="20"/>
              </w:rPr>
              <w:t>₦204,200.00</w:t>
            </w:r>
          </w:p>
        </w:tc>
      </w:tr>
      <w:tr w:rsidR="00DD7A8A" w14:paraId="66739E14" w14:textId="77777777">
        <w:tc>
          <w:tcPr>
            <w:tcW w:w="4819" w:type="dxa"/>
          </w:tcPr>
          <w:p w14:paraId="08278086" w14:textId="77777777" w:rsidR="00DD7A8A" w:rsidRDefault="00000000">
            <w:r>
              <w:rPr>
                <w:rFonts w:ascii="Avenir Book" w:eastAsia="Avenir Book" w:hAnsi="Avenir Book" w:cs="Avenir Book"/>
                <w:b/>
                <w:color w:val="000000"/>
                <w:sz w:val="20"/>
              </w:rPr>
              <w:t>IIH Share (20%)</w:t>
            </w:r>
          </w:p>
        </w:tc>
        <w:tc>
          <w:tcPr>
            <w:tcW w:w="4819" w:type="dxa"/>
          </w:tcPr>
          <w:p w14:paraId="6E7A574A" w14:textId="77777777" w:rsidR="00DD7A8A" w:rsidRDefault="00000000">
            <w:r>
              <w:rPr>
                <w:rFonts w:ascii="Avenir Book" w:eastAsia="Avenir Book" w:hAnsi="Avenir Book" w:cs="Avenir Book"/>
                <w:b/>
                <w:color w:val="000000"/>
                <w:sz w:val="20"/>
              </w:rPr>
              <w:t>₦40,840.00</w:t>
            </w:r>
          </w:p>
        </w:tc>
      </w:tr>
    </w:tbl>
    <w:p w14:paraId="59F4BC48" w14:textId="77777777" w:rsidR="0068141E" w:rsidRDefault="0068141E">
      <w:pPr>
        <w:pStyle w:val="Heading4"/>
        <w:rPr>
          <w:rFonts w:eastAsia="Avenir Book" w:cs="Avenir Book"/>
          <w:color w:val="000000"/>
        </w:rPr>
      </w:pPr>
    </w:p>
    <w:p w14:paraId="7C844A31" w14:textId="471A607F" w:rsidR="00DD7A8A" w:rsidRDefault="00000000">
      <w:pPr>
        <w:pStyle w:val="Heading4"/>
      </w:pPr>
      <w:r>
        <w:rPr>
          <w:rFonts w:eastAsia="Avenir Book" w:cs="Avenir Book"/>
          <w:color w:val="000000"/>
        </w:rPr>
        <w:t>Drinks Sales</w:t>
      </w:r>
    </w:p>
    <w:p w14:paraId="7A1F2D56" w14:textId="77777777" w:rsidR="00DD7A8A" w:rsidRDefault="00000000">
      <w:r>
        <w:rPr>
          <w:rFonts w:ascii="Avenir Book" w:eastAsia="Avenir Book" w:hAnsi="Avenir Book" w:cs="Avenir Book"/>
          <w:color w:val="000000"/>
          <w:sz w:val="22"/>
        </w:rPr>
        <w:t>In addition to in-store food sales, the cafeteria recorded drinks sales (PET water, Maltina, and other beverages) totalling ₦197,200.00 for January 2026, across 16 active trading days.</w:t>
      </w:r>
    </w:p>
    <w:p w14:paraId="191B400B" w14:textId="77777777" w:rsidR="00DD7A8A" w:rsidRDefault="00000000">
      <w:pPr>
        <w:pStyle w:val="Heading4"/>
      </w:pPr>
      <w:r>
        <w:rPr>
          <w:rFonts w:eastAsia="Avenir Book" w:cs="Avenir Book"/>
          <w:color w:val="000000"/>
        </w:rPr>
        <w:t>Profit Sharing Breakdown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9"/>
        <w:gridCol w:w="3209"/>
        <w:gridCol w:w="3210"/>
      </w:tblGrid>
      <w:tr w:rsidR="00DD7A8A" w14:paraId="4D9737AF" w14:textId="77777777">
        <w:tc>
          <w:tcPr>
            <w:tcW w:w="3213" w:type="dxa"/>
          </w:tcPr>
          <w:p w14:paraId="4574ACF4" w14:textId="77777777" w:rsidR="00DD7A8A" w:rsidRDefault="00000000">
            <w:r>
              <w:rPr>
                <w:rFonts w:ascii="Avenir Book" w:eastAsia="Avenir Book" w:hAnsi="Avenir Book" w:cs="Avenir Book"/>
                <w:b/>
                <w:color w:val="000000"/>
                <w:sz w:val="20"/>
              </w:rPr>
              <w:t>Partner</w:t>
            </w:r>
          </w:p>
        </w:tc>
        <w:tc>
          <w:tcPr>
            <w:tcW w:w="3213" w:type="dxa"/>
          </w:tcPr>
          <w:p w14:paraId="281BE702" w14:textId="77777777" w:rsidR="00DD7A8A" w:rsidRDefault="00000000">
            <w:r>
              <w:rPr>
                <w:rFonts w:ascii="Avenir Book" w:eastAsia="Avenir Book" w:hAnsi="Avenir Book" w:cs="Avenir Book"/>
                <w:b/>
                <w:color w:val="000000"/>
                <w:sz w:val="20"/>
              </w:rPr>
              <w:t>Share (%)</w:t>
            </w:r>
          </w:p>
        </w:tc>
        <w:tc>
          <w:tcPr>
            <w:tcW w:w="3213" w:type="dxa"/>
          </w:tcPr>
          <w:p w14:paraId="5179ED73" w14:textId="77777777" w:rsidR="00DD7A8A" w:rsidRDefault="00000000">
            <w:r>
              <w:rPr>
                <w:rFonts w:ascii="Avenir Book" w:eastAsia="Avenir Book" w:hAnsi="Avenir Book" w:cs="Avenir Book"/>
                <w:b/>
                <w:color w:val="000000"/>
                <w:sz w:val="20"/>
              </w:rPr>
              <w:t>Amount (₦)</w:t>
            </w:r>
          </w:p>
        </w:tc>
      </w:tr>
      <w:tr w:rsidR="00DD7A8A" w14:paraId="6148BB56" w14:textId="77777777">
        <w:tc>
          <w:tcPr>
            <w:tcW w:w="3213" w:type="dxa"/>
          </w:tcPr>
          <w:p w14:paraId="3D40056C" w14:textId="77777777" w:rsidR="00DD7A8A" w:rsidRDefault="00000000">
            <w:r>
              <w:rPr>
                <w:rFonts w:ascii="Avenir Book" w:eastAsia="Avenir Book" w:hAnsi="Avenir Book" w:cs="Avenir Book"/>
                <w:color w:val="000000"/>
                <w:sz w:val="20"/>
              </w:rPr>
              <w:t>BOA Foods</w:t>
            </w:r>
          </w:p>
        </w:tc>
        <w:tc>
          <w:tcPr>
            <w:tcW w:w="3213" w:type="dxa"/>
          </w:tcPr>
          <w:p w14:paraId="5C1CD9B3" w14:textId="77777777" w:rsidR="00DD7A8A" w:rsidRDefault="00000000">
            <w:r>
              <w:rPr>
                <w:rFonts w:ascii="Avenir Book" w:eastAsia="Avenir Book" w:hAnsi="Avenir Book" w:cs="Avenir Book"/>
                <w:color w:val="000000"/>
                <w:sz w:val="20"/>
              </w:rPr>
              <w:t>80%</w:t>
            </w:r>
          </w:p>
        </w:tc>
        <w:tc>
          <w:tcPr>
            <w:tcW w:w="3213" w:type="dxa"/>
          </w:tcPr>
          <w:p w14:paraId="59D87D38" w14:textId="77777777" w:rsidR="00DD7A8A" w:rsidRDefault="00000000">
            <w:r>
              <w:rPr>
                <w:rFonts w:ascii="Avenir Book" w:eastAsia="Avenir Book" w:hAnsi="Avenir Book" w:cs="Avenir Book"/>
                <w:color w:val="000000"/>
                <w:sz w:val="20"/>
              </w:rPr>
              <w:t>₦163,360.00</w:t>
            </w:r>
          </w:p>
        </w:tc>
      </w:tr>
      <w:tr w:rsidR="00DD7A8A" w14:paraId="244B0355" w14:textId="77777777">
        <w:tc>
          <w:tcPr>
            <w:tcW w:w="3213" w:type="dxa"/>
          </w:tcPr>
          <w:p w14:paraId="3E47C4F5" w14:textId="77777777" w:rsidR="00DD7A8A" w:rsidRDefault="00000000">
            <w:r>
              <w:rPr>
                <w:rFonts w:ascii="Avenir Book" w:eastAsia="Avenir Book" w:hAnsi="Avenir Book" w:cs="Avenir Book"/>
                <w:color w:val="000000"/>
                <w:sz w:val="20"/>
              </w:rPr>
              <w:t>IIH Cafeteria</w:t>
            </w:r>
          </w:p>
        </w:tc>
        <w:tc>
          <w:tcPr>
            <w:tcW w:w="3213" w:type="dxa"/>
          </w:tcPr>
          <w:p w14:paraId="625BC85D" w14:textId="77777777" w:rsidR="00DD7A8A" w:rsidRDefault="00000000">
            <w:r>
              <w:rPr>
                <w:rFonts w:ascii="Avenir Book" w:eastAsia="Avenir Book" w:hAnsi="Avenir Book" w:cs="Avenir Book"/>
                <w:color w:val="000000"/>
                <w:sz w:val="20"/>
              </w:rPr>
              <w:t>20%</w:t>
            </w:r>
          </w:p>
        </w:tc>
        <w:tc>
          <w:tcPr>
            <w:tcW w:w="3213" w:type="dxa"/>
          </w:tcPr>
          <w:p w14:paraId="76227E0F" w14:textId="77777777" w:rsidR="00DD7A8A" w:rsidRDefault="00000000">
            <w:r>
              <w:rPr>
                <w:rFonts w:ascii="Avenir Book" w:eastAsia="Avenir Book" w:hAnsi="Avenir Book" w:cs="Avenir Book"/>
                <w:color w:val="000000"/>
                <w:sz w:val="20"/>
              </w:rPr>
              <w:t>₦40,840.00</w:t>
            </w:r>
          </w:p>
        </w:tc>
      </w:tr>
      <w:tr w:rsidR="00DD7A8A" w14:paraId="53C5C857" w14:textId="77777777">
        <w:tc>
          <w:tcPr>
            <w:tcW w:w="3213" w:type="dxa"/>
          </w:tcPr>
          <w:p w14:paraId="6CCB8D59" w14:textId="77777777" w:rsidR="00DD7A8A" w:rsidRDefault="00000000">
            <w:r>
              <w:rPr>
                <w:rFonts w:ascii="Avenir Book" w:eastAsia="Avenir Book" w:hAnsi="Avenir Book" w:cs="Avenir Book"/>
                <w:b/>
                <w:color w:val="000000"/>
                <w:sz w:val="20"/>
              </w:rPr>
              <w:t>Total Gross Profit</w:t>
            </w:r>
          </w:p>
        </w:tc>
        <w:tc>
          <w:tcPr>
            <w:tcW w:w="3213" w:type="dxa"/>
          </w:tcPr>
          <w:p w14:paraId="57FA7562" w14:textId="77777777" w:rsidR="00DD7A8A" w:rsidRDefault="00000000">
            <w:r>
              <w:rPr>
                <w:rFonts w:ascii="Avenir Book" w:eastAsia="Avenir Book" w:hAnsi="Avenir Book" w:cs="Avenir Book"/>
                <w:b/>
                <w:color w:val="000000"/>
                <w:sz w:val="20"/>
              </w:rPr>
              <w:t>100%</w:t>
            </w:r>
          </w:p>
        </w:tc>
        <w:tc>
          <w:tcPr>
            <w:tcW w:w="3213" w:type="dxa"/>
          </w:tcPr>
          <w:p w14:paraId="3E7619BA" w14:textId="77777777" w:rsidR="00DD7A8A" w:rsidRDefault="00000000">
            <w:r>
              <w:rPr>
                <w:rFonts w:ascii="Avenir Book" w:eastAsia="Avenir Book" w:hAnsi="Avenir Book" w:cs="Avenir Book"/>
                <w:b/>
                <w:color w:val="000000"/>
                <w:sz w:val="20"/>
              </w:rPr>
              <w:t>₦204,200.00</w:t>
            </w:r>
          </w:p>
        </w:tc>
      </w:tr>
    </w:tbl>
    <w:p w14:paraId="65A38E4A" w14:textId="77777777" w:rsidR="00DD7A8A" w:rsidRDefault="00000000">
      <w:pPr>
        <w:pStyle w:val="Heading3"/>
      </w:pPr>
      <w:r>
        <w:rPr>
          <w:rFonts w:eastAsia="Avenir Book" w:cs="Avenir Book"/>
          <w:color w:val="000000"/>
          <w:sz w:val="28"/>
        </w:rPr>
        <w:lastRenderedPageBreak/>
        <w:t>3.3 Administration</w:t>
      </w:r>
    </w:p>
    <w:p w14:paraId="4E96A12C" w14:textId="77777777" w:rsidR="00DD7A8A" w:rsidRDefault="00000000">
      <w:r>
        <w:rPr>
          <w:rFonts w:ascii="Avenir Book" w:eastAsia="Avenir Book" w:hAnsi="Avenir Book" w:cs="Avenir Book"/>
          <w:color w:val="000000"/>
          <w:sz w:val="22"/>
        </w:rPr>
        <w:t>The Administration and Hospitality department ensured smooth operational support throughout January 2026, managing the post-holiday transition and facilitating key events and activities at the Hub.</w:t>
      </w:r>
    </w:p>
    <w:p w14:paraId="03B1EB3B" w14:textId="77777777" w:rsidR="00DD7A8A" w:rsidRDefault="00000000">
      <w:pPr>
        <w:pStyle w:val="ListParagraph"/>
      </w:pPr>
      <w:r>
        <w:rPr>
          <w:rFonts w:ascii="Avenir Book" w:eastAsia="Avenir Book" w:hAnsi="Avenir Book" w:cs="Avenir Book"/>
          <w:color w:val="000000"/>
          <w:sz w:val="22"/>
        </w:rPr>
        <w:t>Front desk and reception management: Coordinated visitor reception, correspondence handling, and maintained organized front-facing operations throughout the month.</w:t>
      </w:r>
    </w:p>
    <w:p w14:paraId="5B99EC88" w14:textId="77777777" w:rsidR="00DD7A8A" w:rsidRDefault="00000000">
      <w:pPr>
        <w:pStyle w:val="ListParagraph"/>
      </w:pPr>
      <w:r>
        <w:rPr>
          <w:rFonts w:ascii="Avenir Book" w:eastAsia="Avenir Book" w:hAnsi="Avenir Book" w:cs="Avenir Book"/>
          <w:color w:val="000000"/>
          <w:sz w:val="22"/>
        </w:rPr>
        <w:t>Event support and hospitality: Provided comprehensive hospitality and logistics support for the Future Africa Accelerator Launch Programme (January 5–17) and the Federal Ministry of Housing and Urban Development conference (January 18–22), including refreshment coordination, vendor management, and guest services.</w:t>
      </w:r>
    </w:p>
    <w:p w14:paraId="3B13FCCA" w14:textId="77777777" w:rsidR="00DD7A8A" w:rsidRDefault="00000000">
      <w:pPr>
        <w:pStyle w:val="ListParagraph"/>
      </w:pPr>
      <w:r>
        <w:rPr>
          <w:rFonts w:ascii="Avenir Book" w:eastAsia="Avenir Book" w:hAnsi="Avenir Book" w:cs="Avenir Book"/>
          <w:color w:val="000000"/>
          <w:sz w:val="22"/>
        </w:rPr>
        <w:t>Procurement and vendor coordination: Managed procurement of supplies, refreshments, and event materials. Coordinated with vendors including BOA Foods Restaurant, Noble Drinks &amp; Wine Store, and catering service providers.</w:t>
      </w:r>
    </w:p>
    <w:p w14:paraId="08D5B3FE" w14:textId="77777777" w:rsidR="00DD7A8A" w:rsidRDefault="00000000">
      <w:pPr>
        <w:pStyle w:val="ListParagraph"/>
      </w:pPr>
      <w:r>
        <w:rPr>
          <w:rFonts w:ascii="Avenir Book" w:eastAsia="Avenir Book" w:hAnsi="Avenir Book" w:cs="Avenir Book"/>
          <w:color w:val="000000"/>
          <w:sz w:val="22"/>
        </w:rPr>
        <w:t>Facility readiness: Supported the post-holiday reopening by coordinating deep cleaning, workspace setup, and ensuring all facilities were operational for the resumption of activities.</w:t>
      </w:r>
    </w:p>
    <w:p w14:paraId="0966CC40" w14:textId="77777777" w:rsidR="00DD7A8A" w:rsidRDefault="00000000">
      <w:pPr>
        <w:pStyle w:val="ListParagraph"/>
      </w:pPr>
      <w:r>
        <w:rPr>
          <w:rFonts w:ascii="Avenir Book" w:eastAsia="Avenir Book" w:hAnsi="Avenir Book" w:cs="Avenir Book"/>
          <w:color w:val="000000"/>
          <w:sz w:val="22"/>
        </w:rPr>
        <w:t>Departmental coordination: Facilitated interdepartmental communication and ensured administrative processes were aligned with programme schedules and operational requirements.</w:t>
      </w:r>
    </w:p>
    <w:p w14:paraId="47B676D6" w14:textId="77777777" w:rsidR="00DD7A8A" w:rsidRDefault="00000000">
      <w:pPr>
        <w:pStyle w:val="Heading4"/>
      </w:pPr>
      <w:r>
        <w:rPr>
          <w:rFonts w:eastAsia="Avenir Book" w:cs="Avenir Book"/>
          <w:color w:val="000000"/>
        </w:rPr>
        <w:t>Recommendation</w:t>
      </w:r>
    </w:p>
    <w:p w14:paraId="3DF9C370" w14:textId="77777777" w:rsidR="00DD7A8A" w:rsidRDefault="00000000">
      <w:pPr>
        <w:pStyle w:val="ListParagraph"/>
      </w:pPr>
      <w:r>
        <w:rPr>
          <w:rFonts w:ascii="Avenir Book" w:eastAsia="Avenir Book" w:hAnsi="Avenir Book" w:cs="Avenir Book"/>
          <w:color w:val="000000"/>
          <w:sz w:val="22"/>
        </w:rPr>
        <w:t>Deploy temporary or dedicated support staff during large-scale events to ensure adequate coverage and maintain service quality across all administrative functions.</w:t>
      </w:r>
    </w:p>
    <w:p w14:paraId="31CB7568" w14:textId="77777777" w:rsidR="00DD7A8A" w:rsidRDefault="00000000">
      <w:pPr>
        <w:pStyle w:val="Heading3"/>
      </w:pPr>
      <w:r>
        <w:rPr>
          <w:rFonts w:eastAsia="Avenir Book" w:cs="Avenir Book"/>
          <w:color w:val="000000"/>
          <w:sz w:val="28"/>
        </w:rPr>
        <w:t>3.4 Human Resources (HR)</w:t>
      </w:r>
    </w:p>
    <w:p w14:paraId="6563E8D3" w14:textId="77777777" w:rsidR="00DD7A8A" w:rsidRDefault="00000000">
      <w:r>
        <w:rPr>
          <w:rFonts w:ascii="Avenir Book" w:eastAsia="Avenir Book" w:hAnsi="Avenir Book" w:cs="Avenir Book"/>
          <w:color w:val="000000"/>
          <w:sz w:val="22"/>
        </w:rPr>
        <w:t>The HR department maintained workforce stability and ensured compliance with statutory obligations throughout January 2026.</w:t>
      </w:r>
    </w:p>
    <w:p w14:paraId="44E7E2E2" w14:textId="77777777" w:rsidR="00DD7A8A" w:rsidRDefault="00000000">
      <w:pPr>
        <w:pStyle w:val="Heading4"/>
      </w:pPr>
      <w:r>
        <w:rPr>
          <w:rFonts w:eastAsia="Avenir Book" w:cs="Avenir Book"/>
          <w:color w:val="000000"/>
        </w:rPr>
        <w:t>Workforce Summary</w:t>
      </w:r>
    </w:p>
    <w:p w14:paraId="0EF7D817" w14:textId="77777777" w:rsidR="00DD7A8A" w:rsidRDefault="00000000">
      <w:pPr>
        <w:pStyle w:val="ListParagraph"/>
      </w:pPr>
      <w:r>
        <w:rPr>
          <w:rFonts w:ascii="Avenir Book" w:eastAsia="Avenir Book" w:hAnsi="Avenir Book" w:cs="Avenir Book"/>
          <w:color w:val="000000"/>
          <w:sz w:val="22"/>
        </w:rPr>
        <w:t>Permanent Staff: 16</w:t>
      </w:r>
    </w:p>
    <w:p w14:paraId="5529919E" w14:textId="77777777" w:rsidR="00DD7A8A" w:rsidRDefault="00000000">
      <w:pPr>
        <w:pStyle w:val="ListParagraph"/>
      </w:pPr>
      <w:r>
        <w:rPr>
          <w:rFonts w:ascii="Avenir Book" w:eastAsia="Avenir Book" w:hAnsi="Avenir Book" w:cs="Avenir Book"/>
          <w:color w:val="000000"/>
          <w:sz w:val="22"/>
        </w:rPr>
        <w:t>Contract Staff: 3</w:t>
      </w:r>
    </w:p>
    <w:p w14:paraId="36C43B22" w14:textId="77777777" w:rsidR="00DD7A8A" w:rsidRDefault="00000000">
      <w:pPr>
        <w:pStyle w:val="ListParagraph"/>
      </w:pPr>
      <w:r>
        <w:rPr>
          <w:rFonts w:ascii="Avenir Book" w:eastAsia="Avenir Book" w:hAnsi="Avenir Book" w:cs="Avenir Book"/>
          <w:color w:val="000000"/>
          <w:sz w:val="22"/>
        </w:rPr>
        <w:t>NYSC Corps Members: 6</w:t>
      </w:r>
    </w:p>
    <w:p w14:paraId="211D4DF0" w14:textId="77777777" w:rsidR="00DD7A8A" w:rsidRDefault="00000000">
      <w:pPr>
        <w:pStyle w:val="ListParagraph"/>
      </w:pPr>
      <w:r>
        <w:rPr>
          <w:rFonts w:ascii="Avenir Book" w:eastAsia="Avenir Book" w:hAnsi="Avenir Book" w:cs="Avenir Book"/>
          <w:color w:val="000000"/>
          <w:sz w:val="22"/>
        </w:rPr>
        <w:t>Interns: 3</w:t>
      </w:r>
    </w:p>
    <w:p w14:paraId="7C43A7B5" w14:textId="77777777" w:rsidR="00DD7A8A" w:rsidRDefault="00000000">
      <w:pPr>
        <w:pStyle w:val="ListParagraph"/>
      </w:pPr>
      <w:r>
        <w:rPr>
          <w:rFonts w:ascii="Avenir Book" w:eastAsia="Avenir Book" w:hAnsi="Avenir Book" w:cs="Avenir Book"/>
          <w:color w:val="000000"/>
          <w:sz w:val="22"/>
        </w:rPr>
        <w:t>Total Workforce: 28</w:t>
      </w:r>
    </w:p>
    <w:p w14:paraId="4A85BB72" w14:textId="77777777" w:rsidR="00DD7A8A" w:rsidRDefault="00000000">
      <w:pPr>
        <w:pStyle w:val="Heading4"/>
      </w:pPr>
      <w:r>
        <w:rPr>
          <w:rFonts w:eastAsia="Avenir Book" w:cs="Avenir Book"/>
          <w:color w:val="000000"/>
        </w:rPr>
        <w:t>Key Activities</w:t>
      </w:r>
    </w:p>
    <w:p w14:paraId="0774E573" w14:textId="77777777" w:rsidR="00DD7A8A" w:rsidRDefault="00000000">
      <w:pPr>
        <w:pStyle w:val="ListParagraph"/>
      </w:pPr>
      <w:r>
        <w:rPr>
          <w:rFonts w:ascii="Avenir Book" w:eastAsia="Avenir Book" w:hAnsi="Avenir Book" w:cs="Avenir Book"/>
          <w:color w:val="000000"/>
          <w:sz w:val="22"/>
        </w:rPr>
        <w:t>Onboarded 2 new NYSC corps members and processed 1 exit during the month.</w:t>
      </w:r>
    </w:p>
    <w:p w14:paraId="2A9328DF" w14:textId="77777777" w:rsidR="00DD7A8A" w:rsidRDefault="00000000">
      <w:pPr>
        <w:pStyle w:val="ListParagraph"/>
      </w:pPr>
      <w:r>
        <w:rPr>
          <w:rFonts w:ascii="Avenir Book" w:eastAsia="Avenir Book" w:hAnsi="Avenir Book" w:cs="Avenir Book"/>
          <w:color w:val="000000"/>
          <w:sz w:val="22"/>
        </w:rPr>
        <w:t>Industrial Training Fund (ITF) contribution was paid in compliance with statutory requirements.</w:t>
      </w:r>
    </w:p>
    <w:p w14:paraId="6A93C069" w14:textId="77777777" w:rsidR="00DD7A8A" w:rsidRDefault="00000000">
      <w:pPr>
        <w:pStyle w:val="ListParagraph"/>
      </w:pPr>
      <w:r>
        <w:rPr>
          <w:rFonts w:ascii="Avenir Book" w:eastAsia="Avenir Book" w:hAnsi="Avenir Book" w:cs="Avenir Book"/>
          <w:color w:val="000000"/>
          <w:sz w:val="22"/>
        </w:rPr>
        <w:t>Salaries and stipends were processed and paid on schedule for all staff categories.</w:t>
      </w:r>
    </w:p>
    <w:p w14:paraId="41496E56" w14:textId="77777777" w:rsidR="00DD7A8A" w:rsidRDefault="00000000">
      <w:pPr>
        <w:pStyle w:val="ListParagraph"/>
      </w:pPr>
      <w:r>
        <w:rPr>
          <w:rFonts w:ascii="Avenir Book" w:eastAsia="Avenir Book" w:hAnsi="Avenir Book" w:cs="Avenir Book"/>
          <w:color w:val="000000"/>
          <w:sz w:val="22"/>
        </w:rPr>
        <w:t>Issued 1 staff query as part of performance management and disciplinary procedures.</w:t>
      </w:r>
    </w:p>
    <w:p w14:paraId="391AAC30" w14:textId="77777777" w:rsidR="00DD7A8A" w:rsidRDefault="00000000">
      <w:pPr>
        <w:pStyle w:val="ListParagraph"/>
      </w:pPr>
      <w:r>
        <w:rPr>
          <w:rFonts w:ascii="Avenir Book" w:eastAsia="Avenir Book" w:hAnsi="Avenir Book" w:cs="Avenir Book"/>
          <w:color w:val="000000"/>
          <w:sz w:val="22"/>
        </w:rPr>
        <w:t>Continued monitoring of employee welfare and workplace conditions to maintain a productive work environment.</w:t>
      </w:r>
    </w:p>
    <w:p w14:paraId="4F4C8A33" w14:textId="77777777" w:rsidR="00DD7A8A" w:rsidRDefault="00000000">
      <w:pPr>
        <w:pStyle w:val="Heading3"/>
      </w:pPr>
      <w:r>
        <w:rPr>
          <w:rFonts w:eastAsia="Avenir Book" w:cs="Avenir Book"/>
          <w:color w:val="000000"/>
          <w:sz w:val="28"/>
        </w:rPr>
        <w:lastRenderedPageBreak/>
        <w:t>3.5 Facility Management &amp; Infrastructure</w:t>
      </w:r>
    </w:p>
    <w:p w14:paraId="465E9B6C" w14:textId="77777777" w:rsidR="00DD7A8A" w:rsidRDefault="00000000">
      <w:r>
        <w:rPr>
          <w:rFonts w:ascii="Avenir Book" w:eastAsia="Avenir Book" w:hAnsi="Avenir Book" w:cs="Avenir Book"/>
          <w:color w:val="000000"/>
          <w:sz w:val="22"/>
        </w:rPr>
        <w:t>January 2026 was a critical month for facility operations, marked by the post-holiday reopening, significant infrastructure investments, workspace expansion, and an emergency security incident requiring immediate response.</w:t>
      </w:r>
    </w:p>
    <w:p w14:paraId="367D505B" w14:textId="77777777" w:rsidR="00DD7A8A" w:rsidRDefault="00000000">
      <w:pPr>
        <w:pStyle w:val="Heading4"/>
      </w:pPr>
      <w:r>
        <w:rPr>
          <w:rFonts w:eastAsia="Avenir Book" w:cs="Avenir Book"/>
          <w:color w:val="000000"/>
        </w:rPr>
        <w:t>Key Activities and Achievements</w:t>
      </w:r>
    </w:p>
    <w:p w14:paraId="00808FE6" w14:textId="77777777" w:rsidR="00DD7A8A" w:rsidRDefault="00000000">
      <w:pPr>
        <w:pStyle w:val="ListParagraph"/>
      </w:pPr>
      <w:r>
        <w:rPr>
          <w:rFonts w:ascii="Avenir Book" w:eastAsia="Avenir Book" w:hAnsi="Avenir Book" w:cs="Avenir Book"/>
          <w:color w:val="000000"/>
          <w:sz w:val="22"/>
        </w:rPr>
        <w:t>Post-Holiday Reopening: Conducted comprehensive deep cleaning and facility assessment following the year-end shutdown, ensuring all workspaces, restrooms, and common areas were prepared for resumption of operations.</w:t>
      </w:r>
    </w:p>
    <w:p w14:paraId="5F1D200D" w14:textId="77777777" w:rsidR="00DD7A8A" w:rsidRDefault="00000000">
      <w:pPr>
        <w:pStyle w:val="ListParagraph"/>
      </w:pPr>
      <w:r>
        <w:rPr>
          <w:rFonts w:ascii="Avenir Book" w:eastAsia="Avenir Book" w:hAnsi="Avenir Book" w:cs="Avenir Book"/>
          <w:color w:val="000000"/>
          <w:sz w:val="22"/>
        </w:rPr>
        <w:t>Furniture Procurement and Workspace Expansion: Procured and deployed 74 petite chairs, 19 ergonomic office chairs, and additional furniture to expand workspace capacity. Over 200 chairs were deployed across the Hub to accommodate increased user numbers.</w:t>
      </w:r>
    </w:p>
    <w:p w14:paraId="7B638716" w14:textId="77777777" w:rsidR="00DD7A8A" w:rsidRDefault="00000000">
      <w:pPr>
        <w:pStyle w:val="ListParagraph"/>
      </w:pPr>
      <w:r>
        <w:rPr>
          <w:rFonts w:ascii="Avenir Book" w:eastAsia="Avenir Book" w:hAnsi="Avenir Book" w:cs="Avenir Book"/>
          <w:color w:val="000000"/>
          <w:sz w:val="22"/>
        </w:rPr>
        <w:t>LED Screen and Display Infrastructure: Completed LED screen frame fabrication and repositioning work to enhance the Hub’s visual display capabilities for events and presentations.</w:t>
      </w:r>
    </w:p>
    <w:p w14:paraId="34423FAB" w14:textId="77777777" w:rsidR="00DD7A8A" w:rsidRDefault="00000000">
      <w:pPr>
        <w:pStyle w:val="ListParagraph"/>
      </w:pPr>
      <w:r>
        <w:rPr>
          <w:rFonts w:ascii="Avenir Book" w:eastAsia="Avenir Book" w:hAnsi="Avenir Book" w:cs="Avenir Book"/>
          <w:color w:val="000000"/>
          <w:sz w:val="22"/>
        </w:rPr>
        <w:t>Learn2Earn Systems Installation: Supported the installation and setup of 100 laptop systems for the Learn2Earn Fellowship programme on January 28.</w:t>
      </w:r>
    </w:p>
    <w:p w14:paraId="6C915384" w14:textId="77777777" w:rsidR="00DD7A8A" w:rsidRDefault="00000000">
      <w:pPr>
        <w:pStyle w:val="ListParagraph"/>
      </w:pPr>
      <w:r>
        <w:rPr>
          <w:rFonts w:ascii="Avenir Book" w:eastAsia="Avenir Book" w:hAnsi="Avenir Book" w:cs="Avenir Book"/>
          <w:color w:val="000000"/>
          <w:sz w:val="22"/>
        </w:rPr>
        <w:t>Landscaping and External Improvements: Carried out landscaping work to improve the Hub’s exterior appearance and create a welcoming environment.</w:t>
      </w:r>
    </w:p>
    <w:p w14:paraId="1E3DEB56" w14:textId="77777777" w:rsidR="00DD7A8A" w:rsidRDefault="00000000">
      <w:pPr>
        <w:pStyle w:val="ListParagraph"/>
      </w:pPr>
      <w:r>
        <w:rPr>
          <w:rFonts w:ascii="Avenir Book" w:eastAsia="Avenir Book" w:hAnsi="Avenir Book" w:cs="Avenir Book"/>
          <w:color w:val="000000"/>
          <w:sz w:val="22"/>
        </w:rPr>
        <w:t>Event Hosting Support: Provided facility management support for the IIH Accelerator Launch Programme (January 15–17) and the Federal Ministry of Housing conference (January 18–22), including workspace configuration and logistics.</w:t>
      </w:r>
    </w:p>
    <w:p w14:paraId="487A09CC" w14:textId="77777777" w:rsidR="00DD7A8A" w:rsidRDefault="00000000">
      <w:pPr>
        <w:pStyle w:val="Heading4"/>
      </w:pPr>
      <w:r>
        <w:rPr>
          <w:rFonts w:eastAsia="Avenir Book" w:cs="Avenir Book"/>
          <w:color w:val="000000"/>
        </w:rPr>
        <w:t>Security Incident – Cable Theft</w:t>
      </w:r>
    </w:p>
    <w:p w14:paraId="0CD6C2DC" w14:textId="77777777" w:rsidR="00DD7A8A" w:rsidRDefault="00000000">
      <w:r>
        <w:rPr>
          <w:rFonts w:ascii="Avenir Book" w:eastAsia="Avenir Book" w:hAnsi="Avenir Book" w:cs="Avenir Book"/>
          <w:color w:val="000000"/>
          <w:sz w:val="22"/>
        </w:rPr>
        <w:t>On January 29–30, the Hub experienced the theft of armoured electrical cables, resulting in a complete power and water outage. This incident exposed vulnerabilities in the security coverage of the facility’s external infrastructure.</w:t>
      </w:r>
    </w:p>
    <w:p w14:paraId="25FE2D0B" w14:textId="77777777" w:rsidR="00DD7A8A" w:rsidRDefault="00000000">
      <w:pPr>
        <w:pStyle w:val="ListParagraph"/>
      </w:pPr>
      <w:r>
        <w:rPr>
          <w:rFonts w:ascii="Avenir Book" w:eastAsia="Avenir Book" w:hAnsi="Avenir Book" w:cs="Avenir Book"/>
          <w:color w:val="000000"/>
          <w:sz w:val="22"/>
        </w:rPr>
        <w:t>Impact: Total loss of power supply and water services from January 25–31.</w:t>
      </w:r>
    </w:p>
    <w:p w14:paraId="2312BE8A" w14:textId="77777777" w:rsidR="00DD7A8A" w:rsidRDefault="00000000">
      <w:pPr>
        <w:pStyle w:val="ListParagraph"/>
      </w:pPr>
      <w:r>
        <w:rPr>
          <w:rFonts w:ascii="Avenir Book" w:eastAsia="Avenir Book" w:hAnsi="Avenir Book" w:cs="Avenir Book"/>
          <w:color w:val="000000"/>
          <w:sz w:val="22"/>
        </w:rPr>
        <w:t>Response: Emergency procurement and installation of replacement cables was initiated immediately.</w:t>
      </w:r>
    </w:p>
    <w:p w14:paraId="212468CF" w14:textId="77777777" w:rsidR="00DD7A8A" w:rsidRDefault="00000000">
      <w:pPr>
        <w:pStyle w:val="ListParagraph"/>
      </w:pPr>
      <w:r>
        <w:rPr>
          <w:rFonts w:ascii="Avenir Book" w:eastAsia="Avenir Book" w:hAnsi="Avenir Book" w:cs="Avenir Book"/>
          <w:color w:val="000000"/>
          <w:sz w:val="22"/>
        </w:rPr>
        <w:t>Restoration: Power and water services were fully restored by January 31, 2026.</w:t>
      </w:r>
    </w:p>
    <w:p w14:paraId="0CD59B47" w14:textId="77777777" w:rsidR="00DD7A8A" w:rsidRDefault="00000000">
      <w:pPr>
        <w:pStyle w:val="ListParagraph"/>
      </w:pPr>
      <w:r>
        <w:rPr>
          <w:rFonts w:ascii="Avenir Book" w:eastAsia="Avenir Book" w:hAnsi="Avenir Book" w:cs="Avenir Book"/>
          <w:color w:val="000000"/>
          <w:sz w:val="22"/>
        </w:rPr>
        <w:t>Assessment: The incident highlighted the need for enhanced security measures around critical infrastructure. Disciplinary review and investigation of the security lapse were recommended.</w:t>
      </w:r>
    </w:p>
    <w:p w14:paraId="79B2B09B" w14:textId="77777777" w:rsidR="00DD7A8A" w:rsidRDefault="00000000">
      <w:pPr>
        <w:pStyle w:val="Heading3"/>
      </w:pPr>
      <w:r>
        <w:rPr>
          <w:rFonts w:eastAsia="Avenir Book" w:cs="Avenir Book"/>
          <w:color w:val="000000"/>
          <w:sz w:val="28"/>
        </w:rPr>
        <w:t>3.6 IT &amp; Marketing</w:t>
      </w:r>
    </w:p>
    <w:p w14:paraId="572E24E4" w14:textId="77777777" w:rsidR="00DD7A8A" w:rsidRDefault="00000000">
      <w:r>
        <w:rPr>
          <w:rFonts w:ascii="Avenir Book" w:eastAsia="Avenir Book" w:hAnsi="Avenir Book" w:cs="Avenir Book"/>
          <w:color w:val="000000"/>
          <w:sz w:val="22"/>
        </w:rPr>
        <w:t>January 2026 was a high-intensity month for the IT and Marketing department, driven by the launch of the IIH Accelerator 1.0 programme and support for multiple concurrent events. The department maintained 100% technical uptime during all critical sessions.</w:t>
      </w:r>
    </w:p>
    <w:p w14:paraId="204A1EF7" w14:textId="77777777" w:rsidR="00DD7A8A" w:rsidRDefault="00000000">
      <w:pPr>
        <w:pStyle w:val="Heading4"/>
      </w:pPr>
      <w:r>
        <w:rPr>
          <w:rFonts w:eastAsia="Avenir Book" w:cs="Avenir Book"/>
          <w:color w:val="000000"/>
        </w:rPr>
        <w:t>Technical Support</w:t>
      </w:r>
    </w:p>
    <w:p w14:paraId="56929EEE" w14:textId="77777777" w:rsidR="00DD7A8A" w:rsidRDefault="00000000">
      <w:pPr>
        <w:pStyle w:val="ListParagraph"/>
      </w:pPr>
      <w:r>
        <w:rPr>
          <w:rFonts w:ascii="Avenir Book" w:eastAsia="Avenir Book" w:hAnsi="Avenir Book" w:cs="Avenir Book"/>
          <w:color w:val="000000"/>
          <w:sz w:val="22"/>
        </w:rPr>
        <w:t>Provided end-to-end technical support for 5 major programmes across 7 active days, including the IIH Accelerator 1.0 Launch and cohort sessions.</w:t>
      </w:r>
    </w:p>
    <w:p w14:paraId="51E7E8F3" w14:textId="77777777" w:rsidR="00DD7A8A" w:rsidRDefault="00000000">
      <w:pPr>
        <w:pStyle w:val="ListParagraph"/>
      </w:pPr>
      <w:r>
        <w:rPr>
          <w:rFonts w:ascii="Avenir Book" w:eastAsia="Avenir Book" w:hAnsi="Avenir Book" w:cs="Avenir Book"/>
          <w:color w:val="000000"/>
          <w:sz w:val="22"/>
        </w:rPr>
        <w:t>Supported the Ecosystem Mixer, Federal Ministry of Housing conference, AMA with Temi Kolawole, and the Learn2Earn systems setup.</w:t>
      </w:r>
    </w:p>
    <w:p w14:paraId="48E09FF9" w14:textId="77777777" w:rsidR="00DD7A8A" w:rsidRDefault="00000000">
      <w:pPr>
        <w:pStyle w:val="ListParagraph"/>
      </w:pPr>
      <w:r>
        <w:rPr>
          <w:rFonts w:ascii="Avenir Book" w:eastAsia="Avenir Book" w:hAnsi="Avenir Book" w:cs="Avenir Book"/>
          <w:color w:val="000000"/>
          <w:sz w:val="22"/>
        </w:rPr>
        <w:lastRenderedPageBreak/>
        <w:t>Achieved zero IT disruptions across all events, ensuring seamless connectivity, audio-visual support, and virtual streaming capabilities.</w:t>
      </w:r>
    </w:p>
    <w:p w14:paraId="6C65EA4C" w14:textId="77777777" w:rsidR="00DD7A8A" w:rsidRDefault="00000000">
      <w:pPr>
        <w:pStyle w:val="ListParagraph"/>
      </w:pPr>
      <w:r>
        <w:rPr>
          <w:rFonts w:ascii="Avenir Book" w:eastAsia="Avenir Book" w:hAnsi="Avenir Book" w:cs="Avenir Book"/>
          <w:color w:val="000000"/>
          <w:sz w:val="22"/>
        </w:rPr>
        <w:t>Prepared and configured the computer lab with 100 laptops for the Learn2Earn Fellowship programme.</w:t>
      </w:r>
    </w:p>
    <w:p w14:paraId="1CDA5375" w14:textId="77777777" w:rsidR="00DD7A8A" w:rsidRDefault="00000000">
      <w:pPr>
        <w:pStyle w:val="ListParagraph"/>
      </w:pPr>
      <w:r>
        <w:rPr>
          <w:rFonts w:ascii="Avenir Book" w:eastAsia="Avenir Book" w:hAnsi="Avenir Book" w:cs="Avenir Book"/>
          <w:color w:val="000000"/>
          <w:sz w:val="22"/>
        </w:rPr>
        <w:t>Purchased and configured a new MikroTik router to enhance network infrastructure and connectivity.</w:t>
      </w:r>
    </w:p>
    <w:p w14:paraId="7EC06E11" w14:textId="77777777" w:rsidR="00DD7A8A" w:rsidRDefault="00000000">
      <w:pPr>
        <w:pStyle w:val="Heading4"/>
      </w:pPr>
      <w:r>
        <w:rPr>
          <w:rFonts w:eastAsia="Avenir Book" w:cs="Avenir Book"/>
          <w:color w:val="000000"/>
        </w:rPr>
        <w:t>Digital Marketing &amp; Communications</w:t>
      </w:r>
    </w:p>
    <w:p w14:paraId="374B75B7" w14:textId="77777777" w:rsidR="00DD7A8A" w:rsidRDefault="00000000">
      <w:pPr>
        <w:pStyle w:val="ListParagraph"/>
      </w:pPr>
      <w:r>
        <w:rPr>
          <w:rFonts w:ascii="Avenir Book" w:eastAsia="Avenir Book" w:hAnsi="Avenir Book" w:cs="Avenir Book"/>
          <w:color w:val="000000"/>
          <w:sz w:val="22"/>
        </w:rPr>
        <w:t>Developed and published carousel content, event recaps, and 'Meet the Partner' spotlight features to enhance brand visibility.</w:t>
      </w:r>
    </w:p>
    <w:p w14:paraId="64EFCAEA" w14:textId="77777777" w:rsidR="00DD7A8A" w:rsidRDefault="00000000">
      <w:pPr>
        <w:pStyle w:val="ListParagraph"/>
      </w:pPr>
      <w:r>
        <w:rPr>
          <w:rFonts w:ascii="Avenir Book" w:eastAsia="Avenir Book" w:hAnsi="Avenir Book" w:cs="Avenir Book"/>
          <w:color w:val="000000"/>
          <w:sz w:val="22"/>
        </w:rPr>
        <w:t>Executed comprehensive social media coverage for the Accelerator Launch Weekend and other key events.</w:t>
      </w:r>
    </w:p>
    <w:p w14:paraId="5E486040" w14:textId="77777777" w:rsidR="00DD7A8A" w:rsidRDefault="00000000">
      <w:pPr>
        <w:pStyle w:val="ListParagraph"/>
      </w:pPr>
      <w:r>
        <w:rPr>
          <w:rFonts w:ascii="Avenir Book" w:eastAsia="Avenir Book" w:hAnsi="Avenir Book" w:cs="Avenir Book"/>
          <w:color w:val="000000"/>
          <w:sz w:val="22"/>
        </w:rPr>
        <w:t>Enhanced IIH’s brand positioning through consistent digital storytelling and ecosystem partner engagement.</w:t>
      </w:r>
    </w:p>
    <w:p w14:paraId="19A17103" w14:textId="77777777" w:rsidR="00DD7A8A" w:rsidRDefault="00000000">
      <w:pPr>
        <w:pStyle w:val="ListParagraph"/>
      </w:pPr>
      <w:r>
        <w:rPr>
          <w:rFonts w:ascii="Avenir Book" w:eastAsia="Avenir Book" w:hAnsi="Avenir Book" w:cs="Avenir Book"/>
          <w:color w:val="000000"/>
          <w:sz w:val="22"/>
        </w:rPr>
        <w:t>Created promotional materials for upcoming events including the AI Conference 2026.</w:t>
      </w:r>
    </w:p>
    <w:p w14:paraId="617939EF" w14:textId="77777777" w:rsidR="00DD7A8A" w:rsidRDefault="00000000">
      <w:pPr>
        <w:pStyle w:val="Heading3"/>
      </w:pPr>
      <w:r>
        <w:rPr>
          <w:rFonts w:eastAsia="Avenir Book" w:cs="Avenir Book"/>
          <w:color w:val="000000"/>
          <w:sz w:val="28"/>
        </w:rPr>
        <w:t>3.7 Managing Director’s Office</w:t>
      </w:r>
    </w:p>
    <w:p w14:paraId="02B0685C" w14:textId="77777777" w:rsidR="00DD7A8A" w:rsidRDefault="00000000">
      <w:r>
        <w:rPr>
          <w:rFonts w:ascii="Avenir Book" w:eastAsia="Avenir Book" w:hAnsi="Avenir Book" w:cs="Avenir Book"/>
          <w:color w:val="000000"/>
          <w:sz w:val="22"/>
        </w:rPr>
        <w:t>The Managing Director’s office focused on strategic partnerships, stakeholder engagement, and positioning IIH for key activities in Q1 2026.</w:t>
      </w:r>
    </w:p>
    <w:p w14:paraId="44A03F6E" w14:textId="77777777" w:rsidR="00DD7A8A" w:rsidRDefault="00000000">
      <w:pPr>
        <w:pStyle w:val="ListParagraph"/>
      </w:pPr>
      <w:r>
        <w:rPr>
          <w:rFonts w:ascii="Avenir Book" w:eastAsia="Avenir Book" w:hAnsi="Avenir Book" w:cs="Avenir Book"/>
          <w:color w:val="000000"/>
          <w:sz w:val="22"/>
        </w:rPr>
        <w:t>Africa Deep Tech Conference: Advanced preparations for the conference scheduled for February 27, 2026, including speaker coordination, partnership discussions, and logistics planning.</w:t>
      </w:r>
    </w:p>
    <w:p w14:paraId="52AE26AB" w14:textId="77777777" w:rsidR="00DD7A8A" w:rsidRDefault="00000000">
      <w:pPr>
        <w:pStyle w:val="ListParagraph"/>
      </w:pPr>
      <w:r>
        <w:rPr>
          <w:rFonts w:ascii="Avenir Book" w:eastAsia="Avenir Book" w:hAnsi="Avenir Book" w:cs="Avenir Book"/>
          <w:color w:val="000000"/>
          <w:sz w:val="22"/>
        </w:rPr>
        <w:t>IIH-IHS Demo Day: Planning commenced for the Demo Day scheduled for March 2026, designed to showcase accelerator cohort progress and attract investor interest.</w:t>
      </w:r>
    </w:p>
    <w:p w14:paraId="7E0E5871" w14:textId="77777777" w:rsidR="00DD7A8A" w:rsidRDefault="00000000">
      <w:pPr>
        <w:pStyle w:val="ListParagraph"/>
      </w:pPr>
      <w:r>
        <w:rPr>
          <w:rFonts w:ascii="Avenir Book" w:eastAsia="Avenir Book" w:hAnsi="Avenir Book" w:cs="Avenir Book"/>
          <w:color w:val="000000"/>
          <w:sz w:val="22"/>
        </w:rPr>
        <w:t>Africa Deep Tech Foundation: Continued engagement with the Foundation to explore collaborative opportunities in deep technology innovation across Africa.</w:t>
      </w:r>
    </w:p>
    <w:p w14:paraId="0763DD97" w14:textId="77777777" w:rsidR="00DD7A8A" w:rsidRDefault="00000000">
      <w:pPr>
        <w:pStyle w:val="ListParagraph"/>
      </w:pPr>
      <w:r>
        <w:rPr>
          <w:rFonts w:ascii="Avenir Book" w:eastAsia="Avenir Book" w:hAnsi="Avenir Book" w:cs="Avenir Book"/>
          <w:color w:val="000000"/>
          <w:sz w:val="22"/>
        </w:rPr>
        <w:t>Future Africa Partnership: Oversaw the successful launch of the Accelerator programme and the Learn2Earn Fellowship onboarding, strengthening the strategic partnership with Future Africa.</w:t>
      </w:r>
    </w:p>
    <w:p w14:paraId="1D38AB1F" w14:textId="77777777" w:rsidR="00DD7A8A" w:rsidRDefault="00000000">
      <w:pPr>
        <w:pStyle w:val="ListParagraph"/>
      </w:pPr>
      <w:r>
        <w:rPr>
          <w:rFonts w:ascii="Avenir Book" w:eastAsia="Avenir Book" w:hAnsi="Avenir Book" w:cs="Avenir Book"/>
          <w:color w:val="000000"/>
          <w:sz w:val="22"/>
        </w:rPr>
        <w:t>Deep Tech Roundtable and Policy Dialogue: Participated in strategic discussions on technology policy and ecosystem development at the national level.</w:t>
      </w:r>
    </w:p>
    <w:p w14:paraId="22097FC2" w14:textId="77777777" w:rsidR="00DD7A8A" w:rsidRDefault="00000000">
      <w:pPr>
        <w:pStyle w:val="ListParagraph"/>
      </w:pPr>
      <w:r>
        <w:rPr>
          <w:rFonts w:ascii="Avenir Book" w:eastAsia="Avenir Book" w:hAnsi="Avenir Book" w:cs="Avenir Book"/>
          <w:color w:val="000000"/>
          <w:sz w:val="22"/>
        </w:rPr>
        <w:t>Board Engagement: Maintained regular communication with the board on Hub performance, strategic direction, and key milestones achieved during the month.</w:t>
      </w:r>
    </w:p>
    <w:p w14:paraId="6176F17E" w14:textId="77777777" w:rsidR="00DD7A8A" w:rsidRDefault="00000000">
      <w:pPr>
        <w:pStyle w:val="Heading2"/>
      </w:pPr>
      <w:r>
        <w:rPr>
          <w:rFonts w:eastAsia="Avenir Book" w:cs="Avenir Book"/>
          <w:b/>
          <w:color w:val="000000"/>
          <w:sz w:val="36"/>
        </w:rPr>
        <w:t>4. Conclusion</w:t>
      </w:r>
    </w:p>
    <w:p w14:paraId="2B1B5B92" w14:textId="77777777" w:rsidR="00DD7A8A" w:rsidRDefault="00000000">
      <w:r>
        <w:rPr>
          <w:rFonts w:ascii="Avenir Book" w:eastAsia="Avenir Book" w:hAnsi="Avenir Book" w:cs="Avenir Book"/>
          <w:color w:val="000000"/>
          <w:sz w:val="22"/>
        </w:rPr>
        <w:t>January 2026 set a strong foundation for the year, with the successful launch of the Future Africa Accelerator programme, continued community engagement through the AMA series and women-focused events, and the commencement of the DBN ETP 8.0 mobilization. The Hub recorded 188 programme participants with an impressive 50% female participation rate, demonstrating its commitment to inclusive innovation.</w:t>
      </w:r>
    </w:p>
    <w:p w14:paraId="5394BFFD" w14:textId="77777777" w:rsidR="00DD7A8A" w:rsidRDefault="00000000">
      <w:r>
        <w:rPr>
          <w:rFonts w:ascii="Avenir Book" w:eastAsia="Avenir Book" w:hAnsi="Avenir Book" w:cs="Avenir Book"/>
          <w:color w:val="000000"/>
          <w:sz w:val="22"/>
        </w:rPr>
        <w:t>Operationally, the Hub executed significant infrastructure investments including the deployment of over 200 chairs and workstation furniture, LED display upgrades, and the installation of 100 laptop systems for the Learn2Earn programme. These investments position the Hub for increased capacity and enhanced service delivery in the months ahead.</w:t>
      </w:r>
    </w:p>
    <w:p w14:paraId="0C961F7C" w14:textId="77777777" w:rsidR="00DD7A8A" w:rsidRDefault="00000000">
      <w:r>
        <w:rPr>
          <w:rFonts w:ascii="Avenir Book" w:eastAsia="Avenir Book" w:hAnsi="Avenir Book" w:cs="Avenir Book"/>
          <w:color w:val="000000"/>
          <w:sz w:val="22"/>
        </w:rPr>
        <w:lastRenderedPageBreak/>
        <w:t>The cable theft incident on January 29–30, while challenging, was addressed through swift emergency response, with full power and water restoration achieved by January 31. This incident underscores the need for enhanced security protocols around critical infrastructure, which will be a priority in the coming months.</w:t>
      </w:r>
    </w:p>
    <w:p w14:paraId="764291F7" w14:textId="77777777" w:rsidR="00DD7A8A" w:rsidRDefault="00000000">
      <w:r>
        <w:rPr>
          <w:rFonts w:ascii="Avenir Book" w:eastAsia="Avenir Book" w:hAnsi="Avenir Book" w:cs="Avenir Book"/>
          <w:color w:val="000000"/>
          <w:sz w:val="22"/>
        </w:rPr>
        <w:t>Looking ahead to February 2026, key priorities include the Africa Deep Tech Conference (February 27), the commencement of the Learn2Earn Fellowship, continued accelerator cohort sessions, and the rollout of the DBN ETP 8.0 training programme. The Hub remains committed to delivering programme excellence, maintaining operational resilience, and advancing its strategic mission of fostering innovation in Ilorin and the broader Kwara State ecosystem.</w:t>
      </w:r>
    </w:p>
    <w:sectPr w:rsidR="00DD7A8A" w:rsidSect="00AD2957">
      <w:headerReference w:type="default" r:id="rId8"/>
      <w:footerReference w:type="default" r:id="rId9"/>
      <w:type w:val="continuous"/>
      <w:pgSz w:w="11906" w:h="16838"/>
      <w:pgMar w:top="2025" w:right="1134" w:bottom="1682"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FE031" w14:textId="77777777" w:rsidR="003E39FB" w:rsidRDefault="003E39FB">
      <w:r>
        <w:separator/>
      </w:r>
    </w:p>
  </w:endnote>
  <w:endnote w:type="continuationSeparator" w:id="0">
    <w:p w14:paraId="4E3624FC" w14:textId="77777777" w:rsidR="003E39FB" w:rsidRDefault="003E3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Book">
    <w:panose1 w:val="02000503020000020003"/>
    <w:charset w:val="00"/>
    <w:family w:val="auto"/>
    <w:pitch w:val="variable"/>
    <w:sig w:usb0="800000AF" w:usb1="5000204A" w:usb2="00000000" w:usb3="00000000" w:csb0="0000009B"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A043" w14:textId="77777777" w:rsidR="00117783" w:rsidRDefault="00117783">
    <w:pPr>
      <w:pStyle w:val="Footer"/>
    </w:pPr>
    <w:r>
      <w:rPr>
        <w:noProof/>
      </w:rPr>
      <w:drawing>
        <wp:anchor distT="0" distB="0" distL="114300" distR="114300" simplePos="0" relativeHeight="251667456" behindDoc="0" locked="0" layoutInCell="1" allowOverlap="1" wp14:anchorId="7E730DA1" wp14:editId="1EDED5B9">
          <wp:simplePos x="0" y="0"/>
          <wp:positionH relativeFrom="column">
            <wp:posOffset>-74427</wp:posOffset>
          </wp:positionH>
          <wp:positionV relativeFrom="paragraph">
            <wp:posOffset>-244549</wp:posOffset>
          </wp:positionV>
          <wp:extent cx="3258353" cy="887240"/>
          <wp:effectExtent l="0" t="0" r="5715" b="1905"/>
          <wp:wrapNone/>
          <wp:docPr id="495908540" name="Picture 49590854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8AE75" w14:textId="77777777" w:rsidR="003E39FB" w:rsidRDefault="003E39FB">
      <w:r>
        <w:separator/>
      </w:r>
    </w:p>
  </w:footnote>
  <w:footnote w:type="continuationSeparator" w:id="0">
    <w:p w14:paraId="36251B86" w14:textId="77777777" w:rsidR="003E39FB" w:rsidRDefault="003E39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219F" w14:textId="77777777" w:rsidR="00117783" w:rsidRDefault="00AB54F5">
    <w:r>
      <w:rPr>
        <w:noProof/>
      </w:rPr>
      <w:drawing>
        <wp:anchor distT="0" distB="0" distL="114300" distR="114300" simplePos="0" relativeHeight="251669504" behindDoc="0" locked="0" layoutInCell="1" allowOverlap="1" wp14:anchorId="6AFC10CD" wp14:editId="631D848D">
          <wp:simplePos x="0" y="0"/>
          <wp:positionH relativeFrom="column">
            <wp:posOffset>0</wp:posOffset>
          </wp:positionH>
          <wp:positionV relativeFrom="paragraph">
            <wp:posOffset>-635</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41C3"/>
    <w:multiLevelType w:val="multilevel"/>
    <w:tmpl w:val="3BEEA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920EE"/>
    <w:multiLevelType w:val="multilevel"/>
    <w:tmpl w:val="F4CE2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C538C"/>
    <w:multiLevelType w:val="multilevel"/>
    <w:tmpl w:val="C00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54CEE"/>
    <w:multiLevelType w:val="multilevel"/>
    <w:tmpl w:val="1748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86FAE"/>
    <w:multiLevelType w:val="multilevel"/>
    <w:tmpl w:val="5A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92760"/>
    <w:multiLevelType w:val="multilevel"/>
    <w:tmpl w:val="76A2B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51465"/>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A340A6"/>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C58"/>
    <w:multiLevelType w:val="hybridMultilevel"/>
    <w:tmpl w:val="AB460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993B28"/>
    <w:multiLevelType w:val="hybridMultilevel"/>
    <w:tmpl w:val="469667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F77B97"/>
    <w:multiLevelType w:val="hybridMultilevel"/>
    <w:tmpl w:val="5F7A2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103BF5"/>
    <w:multiLevelType w:val="multilevel"/>
    <w:tmpl w:val="E73E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26755B"/>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135DA"/>
    <w:multiLevelType w:val="multilevel"/>
    <w:tmpl w:val="330E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06318"/>
    <w:multiLevelType w:val="hybridMultilevel"/>
    <w:tmpl w:val="AA503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524B8"/>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A10C71"/>
    <w:multiLevelType w:val="multilevel"/>
    <w:tmpl w:val="E6C2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A52527"/>
    <w:multiLevelType w:val="hybridMultilevel"/>
    <w:tmpl w:val="C6D4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AC7F3A"/>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AA35A7"/>
    <w:multiLevelType w:val="hybridMultilevel"/>
    <w:tmpl w:val="8852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D52DAA"/>
    <w:multiLevelType w:val="hybridMultilevel"/>
    <w:tmpl w:val="43B01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3D3DA0"/>
    <w:multiLevelType w:val="multilevel"/>
    <w:tmpl w:val="ED36A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121568"/>
    <w:multiLevelType w:val="hybridMultilevel"/>
    <w:tmpl w:val="F7E25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A52AA5"/>
    <w:multiLevelType w:val="hybridMultilevel"/>
    <w:tmpl w:val="766EF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4A3C94"/>
    <w:multiLevelType w:val="multilevel"/>
    <w:tmpl w:val="6568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712727"/>
    <w:multiLevelType w:val="multilevel"/>
    <w:tmpl w:val="97F8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35644"/>
    <w:multiLevelType w:val="multilevel"/>
    <w:tmpl w:val="5510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881F0E"/>
    <w:multiLevelType w:val="multilevel"/>
    <w:tmpl w:val="4000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530A2B"/>
    <w:multiLevelType w:val="hybridMultilevel"/>
    <w:tmpl w:val="ADB46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F1143F"/>
    <w:multiLevelType w:val="multilevel"/>
    <w:tmpl w:val="E7E28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091EC2"/>
    <w:multiLevelType w:val="multilevel"/>
    <w:tmpl w:val="727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092FF0"/>
    <w:multiLevelType w:val="multilevel"/>
    <w:tmpl w:val="9656C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C82F76"/>
    <w:multiLevelType w:val="multilevel"/>
    <w:tmpl w:val="F642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DF58AC"/>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F81C4D"/>
    <w:multiLevelType w:val="multilevel"/>
    <w:tmpl w:val="E83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896589"/>
    <w:multiLevelType w:val="multilevel"/>
    <w:tmpl w:val="04AED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B023C2"/>
    <w:multiLevelType w:val="hybridMultilevel"/>
    <w:tmpl w:val="EF369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BD0F5E"/>
    <w:multiLevelType w:val="multilevel"/>
    <w:tmpl w:val="5C1AD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513D68"/>
    <w:multiLevelType w:val="hybridMultilevel"/>
    <w:tmpl w:val="E00C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493086"/>
    <w:multiLevelType w:val="multilevel"/>
    <w:tmpl w:val="79F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685464"/>
    <w:multiLevelType w:val="hybridMultilevel"/>
    <w:tmpl w:val="7D128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7A5BEE"/>
    <w:multiLevelType w:val="multilevel"/>
    <w:tmpl w:val="725A6F32"/>
    <w:lvl w:ilvl="0">
      <w:start w:val="1"/>
      <w:numFmt w:val="decimal"/>
      <w:lvlText w:val="%1."/>
      <w:lvlJc w:val="left"/>
      <w:pPr>
        <w:tabs>
          <w:tab w:val="num" w:pos="720"/>
        </w:tabs>
        <w:ind w:left="720" w:hanging="360"/>
      </w:p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C947E5"/>
    <w:multiLevelType w:val="multilevel"/>
    <w:tmpl w:val="C96A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CE0EF9"/>
    <w:multiLevelType w:val="multilevel"/>
    <w:tmpl w:val="3610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02375F"/>
    <w:multiLevelType w:val="multilevel"/>
    <w:tmpl w:val="EF2E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1928FD"/>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814D19"/>
    <w:multiLevelType w:val="hybridMultilevel"/>
    <w:tmpl w:val="EB0E0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842EB8"/>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D4075B"/>
    <w:multiLevelType w:val="hybridMultilevel"/>
    <w:tmpl w:val="7EA85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1D87028"/>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862EC2"/>
    <w:multiLevelType w:val="multilevel"/>
    <w:tmpl w:val="D9BA3160"/>
    <w:lvl w:ilvl="0">
      <w:start w:val="1"/>
      <w:numFmt w:val="decimal"/>
      <w:lvlText w:val="%1."/>
      <w:lvlJc w:val="left"/>
      <w:pPr>
        <w:tabs>
          <w:tab w:val="num" w:pos="720"/>
        </w:tabs>
        <w:ind w:left="720" w:hanging="360"/>
      </w:p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5F49B0"/>
    <w:multiLevelType w:val="multilevel"/>
    <w:tmpl w:val="65A0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8A347C"/>
    <w:multiLevelType w:val="multilevel"/>
    <w:tmpl w:val="64D0E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1B71B7"/>
    <w:multiLevelType w:val="multilevel"/>
    <w:tmpl w:val="A0A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3D00FB"/>
    <w:multiLevelType w:val="multilevel"/>
    <w:tmpl w:val="860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E52484"/>
    <w:multiLevelType w:val="multilevel"/>
    <w:tmpl w:val="1FB2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1603A0"/>
    <w:multiLevelType w:val="multilevel"/>
    <w:tmpl w:val="876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307ACA"/>
    <w:multiLevelType w:val="multilevel"/>
    <w:tmpl w:val="BAE0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E80E65"/>
    <w:multiLevelType w:val="hybridMultilevel"/>
    <w:tmpl w:val="EC8EB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8775F7E"/>
    <w:multiLevelType w:val="multilevel"/>
    <w:tmpl w:val="3C38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762D43"/>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574066"/>
    <w:multiLevelType w:val="multilevel"/>
    <w:tmpl w:val="A1BE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F9713C"/>
    <w:multiLevelType w:val="multilevel"/>
    <w:tmpl w:val="D4824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FE7DB6"/>
    <w:multiLevelType w:val="multilevel"/>
    <w:tmpl w:val="1CEAA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B60E7D"/>
    <w:multiLevelType w:val="multilevel"/>
    <w:tmpl w:val="191CC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EC12269"/>
    <w:multiLevelType w:val="hybridMultilevel"/>
    <w:tmpl w:val="136A4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004299E"/>
    <w:multiLevelType w:val="multilevel"/>
    <w:tmpl w:val="8B863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666383"/>
    <w:multiLevelType w:val="multilevel"/>
    <w:tmpl w:val="C482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4040A39"/>
    <w:multiLevelType w:val="hybridMultilevel"/>
    <w:tmpl w:val="D80E0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45A773F"/>
    <w:multiLevelType w:val="multilevel"/>
    <w:tmpl w:val="F2EC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310714"/>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66E3088"/>
    <w:multiLevelType w:val="hybridMultilevel"/>
    <w:tmpl w:val="D19C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73E4B93"/>
    <w:multiLevelType w:val="hybridMultilevel"/>
    <w:tmpl w:val="3848A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8A94B11"/>
    <w:multiLevelType w:val="multilevel"/>
    <w:tmpl w:val="3A289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8BB7A7B"/>
    <w:multiLevelType w:val="multilevel"/>
    <w:tmpl w:val="0F7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6C07A7"/>
    <w:multiLevelType w:val="multilevel"/>
    <w:tmpl w:val="A6E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5B2206"/>
    <w:multiLevelType w:val="hybridMultilevel"/>
    <w:tmpl w:val="14C4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C076F13"/>
    <w:multiLevelType w:val="multilevel"/>
    <w:tmpl w:val="F77E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562992"/>
    <w:multiLevelType w:val="multilevel"/>
    <w:tmpl w:val="166C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C810F0"/>
    <w:multiLevelType w:val="multilevel"/>
    <w:tmpl w:val="E1E4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F9D7274"/>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36521B9"/>
    <w:multiLevelType w:val="multilevel"/>
    <w:tmpl w:val="F454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3663271"/>
    <w:multiLevelType w:val="multilevel"/>
    <w:tmpl w:val="BB1C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4D415B8"/>
    <w:multiLevelType w:val="multilevel"/>
    <w:tmpl w:val="D516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6CE60CA"/>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8557B86"/>
    <w:multiLevelType w:val="multilevel"/>
    <w:tmpl w:val="0A2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D312C8"/>
    <w:multiLevelType w:val="hybridMultilevel"/>
    <w:tmpl w:val="D50E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BA93925"/>
    <w:multiLevelType w:val="multilevel"/>
    <w:tmpl w:val="214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2D1FF0"/>
    <w:multiLevelType w:val="multilevel"/>
    <w:tmpl w:val="0554C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254513"/>
    <w:multiLevelType w:val="multilevel"/>
    <w:tmpl w:val="6C6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420840"/>
    <w:multiLevelType w:val="multilevel"/>
    <w:tmpl w:val="562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BA182B"/>
    <w:multiLevelType w:val="multilevel"/>
    <w:tmpl w:val="C44C2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F56185"/>
    <w:multiLevelType w:val="multilevel"/>
    <w:tmpl w:val="0650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ED1CE1"/>
    <w:multiLevelType w:val="multilevel"/>
    <w:tmpl w:val="4B6A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8D486E"/>
    <w:multiLevelType w:val="multilevel"/>
    <w:tmpl w:val="EDB8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954F68"/>
    <w:multiLevelType w:val="multilevel"/>
    <w:tmpl w:val="4106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B8228C"/>
    <w:multiLevelType w:val="hybridMultilevel"/>
    <w:tmpl w:val="3584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7C25980"/>
    <w:multiLevelType w:val="multilevel"/>
    <w:tmpl w:val="BD20E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8165B69"/>
    <w:multiLevelType w:val="multilevel"/>
    <w:tmpl w:val="2692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476275"/>
    <w:multiLevelType w:val="multilevel"/>
    <w:tmpl w:val="02C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962A51"/>
    <w:multiLevelType w:val="multilevel"/>
    <w:tmpl w:val="2D100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99018C"/>
    <w:multiLevelType w:val="multilevel"/>
    <w:tmpl w:val="FB8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4B03BC"/>
    <w:multiLevelType w:val="hybridMultilevel"/>
    <w:tmpl w:val="C9008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F753563"/>
    <w:multiLevelType w:val="multilevel"/>
    <w:tmpl w:val="B016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DF01EE"/>
    <w:multiLevelType w:val="multilevel"/>
    <w:tmpl w:val="4A340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09D0920"/>
    <w:multiLevelType w:val="multilevel"/>
    <w:tmpl w:val="6B5E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C04668"/>
    <w:multiLevelType w:val="multilevel"/>
    <w:tmpl w:val="A1FE3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3456B98"/>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3A719D7"/>
    <w:multiLevelType w:val="multilevel"/>
    <w:tmpl w:val="1012E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CA417D"/>
    <w:multiLevelType w:val="multilevel"/>
    <w:tmpl w:val="24F2DD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767B2778"/>
    <w:multiLevelType w:val="hybridMultilevel"/>
    <w:tmpl w:val="C7C8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916044D"/>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B1A6B83"/>
    <w:multiLevelType w:val="multilevel"/>
    <w:tmpl w:val="8B32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B5E1461"/>
    <w:multiLevelType w:val="multilevel"/>
    <w:tmpl w:val="DE7E4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BD74AF6"/>
    <w:multiLevelType w:val="multilevel"/>
    <w:tmpl w:val="1F82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7014">
    <w:abstractNumId w:val="103"/>
  </w:num>
  <w:num w:numId="2" w16cid:durableId="1736658140">
    <w:abstractNumId w:val="114"/>
  </w:num>
  <w:num w:numId="3" w16cid:durableId="1050685066">
    <w:abstractNumId w:val="101"/>
  </w:num>
  <w:num w:numId="4" w16cid:durableId="2106073636">
    <w:abstractNumId w:val="39"/>
  </w:num>
  <w:num w:numId="5" w16cid:durableId="665937601">
    <w:abstractNumId w:val="90"/>
  </w:num>
  <w:num w:numId="6" w16cid:durableId="1269705246">
    <w:abstractNumId w:val="74"/>
  </w:num>
  <w:num w:numId="7" w16cid:durableId="460806511">
    <w:abstractNumId w:val="4"/>
  </w:num>
  <w:num w:numId="8" w16cid:durableId="1340162781">
    <w:abstractNumId w:val="34"/>
  </w:num>
  <w:num w:numId="9" w16cid:durableId="1003320160">
    <w:abstractNumId w:val="85"/>
  </w:num>
  <w:num w:numId="10" w16cid:durableId="1105538807">
    <w:abstractNumId w:val="87"/>
  </w:num>
  <w:num w:numId="11" w16cid:durableId="559168074">
    <w:abstractNumId w:val="99"/>
  </w:num>
  <w:num w:numId="12" w16cid:durableId="770123305">
    <w:abstractNumId w:val="89"/>
  </w:num>
  <w:num w:numId="13" w16cid:durableId="671106233">
    <w:abstractNumId w:val="57"/>
  </w:num>
  <w:num w:numId="14" w16cid:durableId="631787635">
    <w:abstractNumId w:val="55"/>
  </w:num>
  <w:num w:numId="15" w16cid:durableId="547180004">
    <w:abstractNumId w:val="78"/>
  </w:num>
  <w:num w:numId="16" w16cid:durableId="950631035">
    <w:abstractNumId w:val="108"/>
  </w:num>
  <w:num w:numId="17" w16cid:durableId="1746682225">
    <w:abstractNumId w:val="86"/>
  </w:num>
  <w:num w:numId="18" w16cid:durableId="1483499874">
    <w:abstractNumId w:val="28"/>
  </w:num>
  <w:num w:numId="19" w16cid:durableId="1332761699">
    <w:abstractNumId w:val="17"/>
  </w:num>
  <w:num w:numId="20" w16cid:durableId="2133401878">
    <w:abstractNumId w:val="102"/>
  </w:num>
  <w:num w:numId="21" w16cid:durableId="1907296783">
    <w:abstractNumId w:val="19"/>
  </w:num>
  <w:num w:numId="22" w16cid:durableId="1279221630">
    <w:abstractNumId w:val="38"/>
  </w:num>
  <w:num w:numId="23" w16cid:durableId="1870682299">
    <w:abstractNumId w:val="71"/>
  </w:num>
  <w:num w:numId="24" w16cid:durableId="1888956062">
    <w:abstractNumId w:val="22"/>
  </w:num>
  <w:num w:numId="25" w16cid:durableId="989751187">
    <w:abstractNumId w:val="76"/>
  </w:num>
  <w:num w:numId="26" w16cid:durableId="1336881648">
    <w:abstractNumId w:val="9"/>
  </w:num>
  <w:num w:numId="27" w16cid:durableId="1274701732">
    <w:abstractNumId w:val="68"/>
  </w:num>
  <w:num w:numId="28" w16cid:durableId="785586823">
    <w:abstractNumId w:val="12"/>
  </w:num>
  <w:num w:numId="29" w16cid:durableId="2059816172">
    <w:abstractNumId w:val="46"/>
  </w:num>
  <w:num w:numId="30" w16cid:durableId="1882671438">
    <w:abstractNumId w:val="7"/>
  </w:num>
  <w:num w:numId="31" w16cid:durableId="2103914926">
    <w:abstractNumId w:val="95"/>
  </w:num>
  <w:num w:numId="32" w16cid:durableId="1904559898">
    <w:abstractNumId w:val="110"/>
  </w:num>
  <w:num w:numId="33" w16cid:durableId="654918025">
    <w:abstractNumId w:val="94"/>
  </w:num>
  <w:num w:numId="34" w16cid:durableId="1269120861">
    <w:abstractNumId w:val="8"/>
  </w:num>
  <w:num w:numId="35" w16cid:durableId="1466655015">
    <w:abstractNumId w:val="56"/>
  </w:num>
  <w:num w:numId="36" w16cid:durableId="1951550943">
    <w:abstractNumId w:val="93"/>
  </w:num>
  <w:num w:numId="37" w16cid:durableId="1355575948">
    <w:abstractNumId w:val="48"/>
  </w:num>
  <w:num w:numId="38" w16cid:durableId="1963535413">
    <w:abstractNumId w:val="53"/>
  </w:num>
  <w:num w:numId="39" w16cid:durableId="457341163">
    <w:abstractNumId w:val="32"/>
  </w:num>
  <w:num w:numId="40" w16cid:durableId="1570921921">
    <w:abstractNumId w:val="30"/>
  </w:num>
  <w:num w:numId="41" w16cid:durableId="1761415257">
    <w:abstractNumId w:val="72"/>
  </w:num>
  <w:num w:numId="42" w16cid:durableId="337122065">
    <w:abstractNumId w:val="58"/>
  </w:num>
  <w:num w:numId="43" w16cid:durableId="18900325">
    <w:abstractNumId w:val="75"/>
  </w:num>
  <w:num w:numId="44" w16cid:durableId="1487161302">
    <w:abstractNumId w:val="43"/>
  </w:num>
  <w:num w:numId="45" w16cid:durableId="292101936">
    <w:abstractNumId w:val="13"/>
  </w:num>
  <w:num w:numId="46" w16cid:durableId="991565133">
    <w:abstractNumId w:val="51"/>
  </w:num>
  <w:num w:numId="47" w16cid:durableId="657536037">
    <w:abstractNumId w:val="25"/>
  </w:num>
  <w:num w:numId="48" w16cid:durableId="282661842">
    <w:abstractNumId w:val="29"/>
  </w:num>
  <w:num w:numId="49" w16cid:durableId="699431211">
    <w:abstractNumId w:val="2"/>
  </w:num>
  <w:num w:numId="50" w16cid:durableId="1793858929">
    <w:abstractNumId w:val="36"/>
  </w:num>
  <w:num w:numId="51" w16cid:durableId="1334533427">
    <w:abstractNumId w:val="109"/>
  </w:num>
  <w:num w:numId="52" w16cid:durableId="333145562">
    <w:abstractNumId w:val="54"/>
  </w:num>
  <w:num w:numId="53" w16cid:durableId="2074307187">
    <w:abstractNumId w:val="66"/>
  </w:num>
  <w:num w:numId="54" w16cid:durableId="2065715772">
    <w:abstractNumId w:val="92"/>
  </w:num>
  <w:num w:numId="55" w16cid:durableId="2067605486">
    <w:abstractNumId w:val="91"/>
  </w:num>
  <w:num w:numId="56" w16cid:durableId="1024137161">
    <w:abstractNumId w:val="24"/>
  </w:num>
  <w:num w:numId="57" w16cid:durableId="38017407">
    <w:abstractNumId w:val="27"/>
  </w:num>
  <w:num w:numId="58" w16cid:durableId="653141283">
    <w:abstractNumId w:val="88"/>
  </w:num>
  <w:num w:numId="59" w16cid:durableId="1016927649">
    <w:abstractNumId w:val="113"/>
  </w:num>
  <w:num w:numId="60" w16cid:durableId="1548838420">
    <w:abstractNumId w:val="16"/>
  </w:num>
  <w:num w:numId="61" w16cid:durableId="1047534985">
    <w:abstractNumId w:val="97"/>
  </w:num>
  <w:num w:numId="62" w16cid:durableId="1543588894">
    <w:abstractNumId w:val="82"/>
  </w:num>
  <w:num w:numId="63" w16cid:durableId="370494576">
    <w:abstractNumId w:val="81"/>
  </w:num>
  <w:num w:numId="64" w16cid:durableId="1250232399">
    <w:abstractNumId w:val="59"/>
  </w:num>
  <w:num w:numId="65" w16cid:durableId="2095279692">
    <w:abstractNumId w:val="105"/>
  </w:num>
  <w:num w:numId="66" w16cid:durableId="488834068">
    <w:abstractNumId w:val="35"/>
  </w:num>
  <w:num w:numId="67" w16cid:durableId="532377765">
    <w:abstractNumId w:val="21"/>
  </w:num>
  <w:num w:numId="68" w16cid:durableId="1647204739">
    <w:abstractNumId w:val="52"/>
  </w:num>
  <w:num w:numId="69" w16cid:durableId="1042291328">
    <w:abstractNumId w:val="31"/>
  </w:num>
  <w:num w:numId="70" w16cid:durableId="1527206894">
    <w:abstractNumId w:val="73"/>
  </w:num>
  <w:num w:numId="71" w16cid:durableId="1086465845">
    <w:abstractNumId w:val="26"/>
  </w:num>
  <w:num w:numId="72" w16cid:durableId="1686782885">
    <w:abstractNumId w:val="77"/>
  </w:num>
  <w:num w:numId="73" w16cid:durableId="1642879778">
    <w:abstractNumId w:val="79"/>
  </w:num>
  <w:num w:numId="74" w16cid:durableId="456027933">
    <w:abstractNumId w:val="3"/>
  </w:num>
  <w:num w:numId="75" w16cid:durableId="482698835">
    <w:abstractNumId w:val="106"/>
  </w:num>
  <w:num w:numId="76" w16cid:durableId="1508013831">
    <w:abstractNumId w:val="64"/>
  </w:num>
  <w:num w:numId="77" w16cid:durableId="2141678913">
    <w:abstractNumId w:val="11"/>
  </w:num>
  <w:num w:numId="78" w16cid:durableId="1978486083">
    <w:abstractNumId w:val="100"/>
  </w:num>
  <w:num w:numId="79" w16cid:durableId="1303995920">
    <w:abstractNumId w:val="67"/>
  </w:num>
  <w:num w:numId="80" w16cid:durableId="657928787">
    <w:abstractNumId w:val="61"/>
  </w:num>
  <w:num w:numId="81" w16cid:durableId="666633529">
    <w:abstractNumId w:val="83"/>
  </w:num>
  <w:num w:numId="82" w16cid:durableId="1621112396">
    <w:abstractNumId w:val="5"/>
  </w:num>
  <w:num w:numId="83" w16cid:durableId="8724188">
    <w:abstractNumId w:val="69"/>
  </w:num>
  <w:num w:numId="84" w16cid:durableId="1156989277">
    <w:abstractNumId w:val="37"/>
  </w:num>
  <w:num w:numId="85" w16cid:durableId="500973951">
    <w:abstractNumId w:val="63"/>
  </w:num>
  <w:num w:numId="86" w16cid:durableId="1261260094">
    <w:abstractNumId w:val="98"/>
  </w:num>
  <w:num w:numId="87" w16cid:durableId="1397246516">
    <w:abstractNumId w:val="112"/>
  </w:num>
  <w:num w:numId="88" w16cid:durableId="563881309">
    <w:abstractNumId w:val="44"/>
  </w:num>
  <w:num w:numId="89" w16cid:durableId="1409885252">
    <w:abstractNumId w:val="41"/>
  </w:num>
  <w:num w:numId="90" w16cid:durableId="1105226056">
    <w:abstractNumId w:val="104"/>
  </w:num>
  <w:num w:numId="91" w16cid:durableId="130750483">
    <w:abstractNumId w:val="50"/>
  </w:num>
  <w:num w:numId="92" w16cid:durableId="549803638">
    <w:abstractNumId w:val="62"/>
  </w:num>
  <w:num w:numId="93" w16cid:durableId="2069649596">
    <w:abstractNumId w:val="96"/>
  </w:num>
  <w:num w:numId="94" w16cid:durableId="1511411327">
    <w:abstractNumId w:val="40"/>
  </w:num>
  <w:num w:numId="95" w16cid:durableId="629745974">
    <w:abstractNumId w:val="65"/>
  </w:num>
  <w:num w:numId="96" w16cid:durableId="284779133">
    <w:abstractNumId w:val="6"/>
  </w:num>
  <w:num w:numId="97" w16cid:durableId="1476406979">
    <w:abstractNumId w:val="45"/>
  </w:num>
  <w:num w:numId="98" w16cid:durableId="215749810">
    <w:abstractNumId w:val="49"/>
  </w:num>
  <w:num w:numId="99" w16cid:durableId="898512589">
    <w:abstractNumId w:val="18"/>
  </w:num>
  <w:num w:numId="100" w16cid:durableId="1986545182">
    <w:abstractNumId w:val="33"/>
  </w:num>
  <w:num w:numId="101" w16cid:durableId="7604159">
    <w:abstractNumId w:val="80"/>
  </w:num>
  <w:num w:numId="102" w16cid:durableId="1666975558">
    <w:abstractNumId w:val="60"/>
  </w:num>
  <w:num w:numId="103" w16cid:durableId="1867130502">
    <w:abstractNumId w:val="15"/>
  </w:num>
  <w:num w:numId="104" w16cid:durableId="1986161814">
    <w:abstractNumId w:val="111"/>
  </w:num>
  <w:num w:numId="105" w16cid:durableId="1204831688">
    <w:abstractNumId w:val="84"/>
  </w:num>
  <w:num w:numId="106" w16cid:durableId="2092582589">
    <w:abstractNumId w:val="107"/>
  </w:num>
  <w:num w:numId="107" w16cid:durableId="815611319">
    <w:abstractNumId w:val="70"/>
  </w:num>
  <w:num w:numId="108" w16cid:durableId="983701793">
    <w:abstractNumId w:val="47"/>
  </w:num>
  <w:num w:numId="109" w16cid:durableId="906964675">
    <w:abstractNumId w:val="23"/>
  </w:num>
  <w:num w:numId="110" w16cid:durableId="851532209">
    <w:abstractNumId w:val="20"/>
  </w:num>
  <w:num w:numId="111" w16cid:durableId="761029795">
    <w:abstractNumId w:val="14"/>
  </w:num>
  <w:num w:numId="112" w16cid:durableId="150679761">
    <w:abstractNumId w:val="10"/>
  </w:num>
  <w:num w:numId="113" w16cid:durableId="1100368784">
    <w:abstractNumId w:val="1"/>
  </w:num>
  <w:num w:numId="114" w16cid:durableId="854074883">
    <w:abstractNumId w:val="42"/>
  </w:num>
  <w:num w:numId="115" w16cid:durableId="136801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8"/>
    <w:rsid w:val="00005210"/>
    <w:rsid w:val="00014401"/>
    <w:rsid w:val="00014D4B"/>
    <w:rsid w:val="00015AD5"/>
    <w:rsid w:val="00017E24"/>
    <w:rsid w:val="00035014"/>
    <w:rsid w:val="000353DD"/>
    <w:rsid w:val="00066E90"/>
    <w:rsid w:val="0006771F"/>
    <w:rsid w:val="00072792"/>
    <w:rsid w:val="000738BD"/>
    <w:rsid w:val="00082DB8"/>
    <w:rsid w:val="00090445"/>
    <w:rsid w:val="00090AD0"/>
    <w:rsid w:val="00094566"/>
    <w:rsid w:val="000A4858"/>
    <w:rsid w:val="000B6752"/>
    <w:rsid w:val="000C3B09"/>
    <w:rsid w:val="000E2605"/>
    <w:rsid w:val="00100F2F"/>
    <w:rsid w:val="00110C1D"/>
    <w:rsid w:val="00116448"/>
    <w:rsid w:val="00116974"/>
    <w:rsid w:val="001170F3"/>
    <w:rsid w:val="00117783"/>
    <w:rsid w:val="001211FE"/>
    <w:rsid w:val="00121C31"/>
    <w:rsid w:val="00125919"/>
    <w:rsid w:val="00136C11"/>
    <w:rsid w:val="001403B1"/>
    <w:rsid w:val="00145973"/>
    <w:rsid w:val="001633A7"/>
    <w:rsid w:val="00165518"/>
    <w:rsid w:val="001667A7"/>
    <w:rsid w:val="001803CE"/>
    <w:rsid w:val="00181E98"/>
    <w:rsid w:val="001850C0"/>
    <w:rsid w:val="00190D8B"/>
    <w:rsid w:val="00195613"/>
    <w:rsid w:val="001A6664"/>
    <w:rsid w:val="001B46F6"/>
    <w:rsid w:val="001C302F"/>
    <w:rsid w:val="001C4B9B"/>
    <w:rsid w:val="001D144E"/>
    <w:rsid w:val="001E55D4"/>
    <w:rsid w:val="001E6E54"/>
    <w:rsid w:val="0020669A"/>
    <w:rsid w:val="002110DC"/>
    <w:rsid w:val="00215564"/>
    <w:rsid w:val="0021727A"/>
    <w:rsid w:val="00224B60"/>
    <w:rsid w:val="0023428D"/>
    <w:rsid w:val="00241446"/>
    <w:rsid w:val="00246364"/>
    <w:rsid w:val="0025798F"/>
    <w:rsid w:val="00264E2D"/>
    <w:rsid w:val="00285FE1"/>
    <w:rsid w:val="002870C4"/>
    <w:rsid w:val="00293233"/>
    <w:rsid w:val="002954C9"/>
    <w:rsid w:val="002A0F4B"/>
    <w:rsid w:val="002A17F7"/>
    <w:rsid w:val="002A40AD"/>
    <w:rsid w:val="002B7749"/>
    <w:rsid w:val="002C6592"/>
    <w:rsid w:val="002E2884"/>
    <w:rsid w:val="002E65B3"/>
    <w:rsid w:val="002F1A77"/>
    <w:rsid w:val="002F45CA"/>
    <w:rsid w:val="002F4C95"/>
    <w:rsid w:val="002F6295"/>
    <w:rsid w:val="002F66D2"/>
    <w:rsid w:val="003008A6"/>
    <w:rsid w:val="0030507E"/>
    <w:rsid w:val="0031089C"/>
    <w:rsid w:val="0031098A"/>
    <w:rsid w:val="003115DE"/>
    <w:rsid w:val="00316649"/>
    <w:rsid w:val="003240D4"/>
    <w:rsid w:val="0033109B"/>
    <w:rsid w:val="00333B3B"/>
    <w:rsid w:val="00335D82"/>
    <w:rsid w:val="00337B5F"/>
    <w:rsid w:val="00346665"/>
    <w:rsid w:val="00347494"/>
    <w:rsid w:val="003536A3"/>
    <w:rsid w:val="00362B1F"/>
    <w:rsid w:val="00383041"/>
    <w:rsid w:val="003857DA"/>
    <w:rsid w:val="00393D73"/>
    <w:rsid w:val="003951F3"/>
    <w:rsid w:val="00397FA5"/>
    <w:rsid w:val="003A6F0D"/>
    <w:rsid w:val="003B540B"/>
    <w:rsid w:val="003C3AE7"/>
    <w:rsid w:val="003C4724"/>
    <w:rsid w:val="003D2B87"/>
    <w:rsid w:val="003D553C"/>
    <w:rsid w:val="003E39FB"/>
    <w:rsid w:val="003E76CB"/>
    <w:rsid w:val="003F0869"/>
    <w:rsid w:val="0040122A"/>
    <w:rsid w:val="004027A4"/>
    <w:rsid w:val="0040793E"/>
    <w:rsid w:val="004203C0"/>
    <w:rsid w:val="0043045F"/>
    <w:rsid w:val="00430C50"/>
    <w:rsid w:val="00437B67"/>
    <w:rsid w:val="00446266"/>
    <w:rsid w:val="00462161"/>
    <w:rsid w:val="004636EC"/>
    <w:rsid w:val="00467F74"/>
    <w:rsid w:val="00474F7C"/>
    <w:rsid w:val="00487407"/>
    <w:rsid w:val="00491358"/>
    <w:rsid w:val="00492742"/>
    <w:rsid w:val="00493DB6"/>
    <w:rsid w:val="004A50DE"/>
    <w:rsid w:val="004E1DC6"/>
    <w:rsid w:val="004E2E03"/>
    <w:rsid w:val="004F47C4"/>
    <w:rsid w:val="00513F24"/>
    <w:rsid w:val="00515291"/>
    <w:rsid w:val="005243A8"/>
    <w:rsid w:val="00530E7F"/>
    <w:rsid w:val="00540970"/>
    <w:rsid w:val="00550763"/>
    <w:rsid w:val="00551CD4"/>
    <w:rsid w:val="00554EC7"/>
    <w:rsid w:val="0055646D"/>
    <w:rsid w:val="00556AF4"/>
    <w:rsid w:val="00557B59"/>
    <w:rsid w:val="00565AD3"/>
    <w:rsid w:val="00571B8E"/>
    <w:rsid w:val="00582319"/>
    <w:rsid w:val="00597A21"/>
    <w:rsid w:val="005A352C"/>
    <w:rsid w:val="005B07F6"/>
    <w:rsid w:val="005B4F98"/>
    <w:rsid w:val="005C7B68"/>
    <w:rsid w:val="005D2496"/>
    <w:rsid w:val="005D7D4A"/>
    <w:rsid w:val="005E6C19"/>
    <w:rsid w:val="00604A35"/>
    <w:rsid w:val="006107DF"/>
    <w:rsid w:val="006214E9"/>
    <w:rsid w:val="006257BA"/>
    <w:rsid w:val="00663674"/>
    <w:rsid w:val="006644AD"/>
    <w:rsid w:val="00670368"/>
    <w:rsid w:val="00674A00"/>
    <w:rsid w:val="00675DEB"/>
    <w:rsid w:val="006764B1"/>
    <w:rsid w:val="0067779A"/>
    <w:rsid w:val="0068141E"/>
    <w:rsid w:val="006977C4"/>
    <w:rsid w:val="006C539C"/>
    <w:rsid w:val="006D0BB1"/>
    <w:rsid w:val="006D48FB"/>
    <w:rsid w:val="006E17A1"/>
    <w:rsid w:val="006F1B49"/>
    <w:rsid w:val="006F2E25"/>
    <w:rsid w:val="006F7B64"/>
    <w:rsid w:val="007045EC"/>
    <w:rsid w:val="007100FE"/>
    <w:rsid w:val="00713B40"/>
    <w:rsid w:val="00717240"/>
    <w:rsid w:val="00732BA8"/>
    <w:rsid w:val="00742DBC"/>
    <w:rsid w:val="00747624"/>
    <w:rsid w:val="007551C2"/>
    <w:rsid w:val="00755B5E"/>
    <w:rsid w:val="0075752E"/>
    <w:rsid w:val="00760E18"/>
    <w:rsid w:val="007611F5"/>
    <w:rsid w:val="0076288C"/>
    <w:rsid w:val="007816AD"/>
    <w:rsid w:val="00783873"/>
    <w:rsid w:val="00794938"/>
    <w:rsid w:val="007B15C7"/>
    <w:rsid w:val="007B75A7"/>
    <w:rsid w:val="007C6843"/>
    <w:rsid w:val="007D51E1"/>
    <w:rsid w:val="007E1915"/>
    <w:rsid w:val="007E1F20"/>
    <w:rsid w:val="007E5D54"/>
    <w:rsid w:val="007E78FE"/>
    <w:rsid w:val="007F2E67"/>
    <w:rsid w:val="007F6841"/>
    <w:rsid w:val="00807D38"/>
    <w:rsid w:val="008173B0"/>
    <w:rsid w:val="008178C2"/>
    <w:rsid w:val="008269CB"/>
    <w:rsid w:val="00831875"/>
    <w:rsid w:val="0083471E"/>
    <w:rsid w:val="0083662E"/>
    <w:rsid w:val="00842AD6"/>
    <w:rsid w:val="00846B6E"/>
    <w:rsid w:val="00853418"/>
    <w:rsid w:val="008617AD"/>
    <w:rsid w:val="008633D8"/>
    <w:rsid w:val="00864F11"/>
    <w:rsid w:val="008755D5"/>
    <w:rsid w:val="00884F39"/>
    <w:rsid w:val="00893182"/>
    <w:rsid w:val="00896B4B"/>
    <w:rsid w:val="008A3319"/>
    <w:rsid w:val="008A602B"/>
    <w:rsid w:val="008B4033"/>
    <w:rsid w:val="008C2936"/>
    <w:rsid w:val="008C54D1"/>
    <w:rsid w:val="008D42FE"/>
    <w:rsid w:val="008E1A8B"/>
    <w:rsid w:val="008E4E90"/>
    <w:rsid w:val="008F3B89"/>
    <w:rsid w:val="008F3FBF"/>
    <w:rsid w:val="008F78FE"/>
    <w:rsid w:val="009061AC"/>
    <w:rsid w:val="00907292"/>
    <w:rsid w:val="009124CD"/>
    <w:rsid w:val="00914E2E"/>
    <w:rsid w:val="0091574F"/>
    <w:rsid w:val="0092171B"/>
    <w:rsid w:val="00921B03"/>
    <w:rsid w:val="00921CFC"/>
    <w:rsid w:val="00964770"/>
    <w:rsid w:val="0097207D"/>
    <w:rsid w:val="00975832"/>
    <w:rsid w:val="00976F1A"/>
    <w:rsid w:val="00980AF3"/>
    <w:rsid w:val="00986087"/>
    <w:rsid w:val="0098662E"/>
    <w:rsid w:val="00993F5F"/>
    <w:rsid w:val="00996BF4"/>
    <w:rsid w:val="009975CC"/>
    <w:rsid w:val="009A139E"/>
    <w:rsid w:val="009A6040"/>
    <w:rsid w:val="009B1109"/>
    <w:rsid w:val="009B2834"/>
    <w:rsid w:val="009B33E2"/>
    <w:rsid w:val="009B5988"/>
    <w:rsid w:val="009C79F1"/>
    <w:rsid w:val="009E0B26"/>
    <w:rsid w:val="009E3082"/>
    <w:rsid w:val="009F3D12"/>
    <w:rsid w:val="00A075A7"/>
    <w:rsid w:val="00A111DD"/>
    <w:rsid w:val="00A23F5A"/>
    <w:rsid w:val="00A2771A"/>
    <w:rsid w:val="00A35415"/>
    <w:rsid w:val="00A41130"/>
    <w:rsid w:val="00A43B92"/>
    <w:rsid w:val="00A47D7F"/>
    <w:rsid w:val="00A6537A"/>
    <w:rsid w:val="00A74996"/>
    <w:rsid w:val="00A8057F"/>
    <w:rsid w:val="00A8136D"/>
    <w:rsid w:val="00A9584C"/>
    <w:rsid w:val="00AA5903"/>
    <w:rsid w:val="00AB48F1"/>
    <w:rsid w:val="00AB54F5"/>
    <w:rsid w:val="00AB6B29"/>
    <w:rsid w:val="00AC026F"/>
    <w:rsid w:val="00AC1340"/>
    <w:rsid w:val="00AC340C"/>
    <w:rsid w:val="00AC49FA"/>
    <w:rsid w:val="00AC5303"/>
    <w:rsid w:val="00AC7136"/>
    <w:rsid w:val="00AD2957"/>
    <w:rsid w:val="00AD3F99"/>
    <w:rsid w:val="00AE6F7F"/>
    <w:rsid w:val="00AE7641"/>
    <w:rsid w:val="00AF1B5A"/>
    <w:rsid w:val="00AF6CF8"/>
    <w:rsid w:val="00B022C1"/>
    <w:rsid w:val="00B10028"/>
    <w:rsid w:val="00B25FE2"/>
    <w:rsid w:val="00B306B5"/>
    <w:rsid w:val="00B34B0A"/>
    <w:rsid w:val="00B34BD9"/>
    <w:rsid w:val="00B355A3"/>
    <w:rsid w:val="00B3617A"/>
    <w:rsid w:val="00B4294A"/>
    <w:rsid w:val="00B46152"/>
    <w:rsid w:val="00B558EC"/>
    <w:rsid w:val="00B6104F"/>
    <w:rsid w:val="00B80893"/>
    <w:rsid w:val="00B914D9"/>
    <w:rsid w:val="00BA1F35"/>
    <w:rsid w:val="00BA2C44"/>
    <w:rsid w:val="00BA49C6"/>
    <w:rsid w:val="00BA575D"/>
    <w:rsid w:val="00BB2DF8"/>
    <w:rsid w:val="00BB5B5D"/>
    <w:rsid w:val="00BC5184"/>
    <w:rsid w:val="00BD454C"/>
    <w:rsid w:val="00BE2F00"/>
    <w:rsid w:val="00BE3F55"/>
    <w:rsid w:val="00BE40C0"/>
    <w:rsid w:val="00BF1A77"/>
    <w:rsid w:val="00BF6E29"/>
    <w:rsid w:val="00C046C3"/>
    <w:rsid w:val="00C04A3A"/>
    <w:rsid w:val="00C1137C"/>
    <w:rsid w:val="00C172A2"/>
    <w:rsid w:val="00C42B55"/>
    <w:rsid w:val="00C440EE"/>
    <w:rsid w:val="00C47554"/>
    <w:rsid w:val="00C47C8C"/>
    <w:rsid w:val="00C52277"/>
    <w:rsid w:val="00C56DAE"/>
    <w:rsid w:val="00C5725A"/>
    <w:rsid w:val="00C60F84"/>
    <w:rsid w:val="00C63AAC"/>
    <w:rsid w:val="00C6405C"/>
    <w:rsid w:val="00C70A21"/>
    <w:rsid w:val="00C7316F"/>
    <w:rsid w:val="00C80F1B"/>
    <w:rsid w:val="00C85211"/>
    <w:rsid w:val="00C8719B"/>
    <w:rsid w:val="00C90AA6"/>
    <w:rsid w:val="00C921FA"/>
    <w:rsid w:val="00CA31BA"/>
    <w:rsid w:val="00CA5990"/>
    <w:rsid w:val="00CA6EC9"/>
    <w:rsid w:val="00CD40B6"/>
    <w:rsid w:val="00CD44DF"/>
    <w:rsid w:val="00CD546D"/>
    <w:rsid w:val="00CF1A77"/>
    <w:rsid w:val="00CF44C4"/>
    <w:rsid w:val="00CF6773"/>
    <w:rsid w:val="00CF68B7"/>
    <w:rsid w:val="00D07492"/>
    <w:rsid w:val="00D10DE9"/>
    <w:rsid w:val="00D168F7"/>
    <w:rsid w:val="00D20BB2"/>
    <w:rsid w:val="00D375CB"/>
    <w:rsid w:val="00D43250"/>
    <w:rsid w:val="00D47DDB"/>
    <w:rsid w:val="00D53DB8"/>
    <w:rsid w:val="00D62A14"/>
    <w:rsid w:val="00D639CA"/>
    <w:rsid w:val="00D71BAC"/>
    <w:rsid w:val="00D72497"/>
    <w:rsid w:val="00D842FB"/>
    <w:rsid w:val="00D87BA1"/>
    <w:rsid w:val="00D92F5E"/>
    <w:rsid w:val="00D94489"/>
    <w:rsid w:val="00DA6879"/>
    <w:rsid w:val="00DA7882"/>
    <w:rsid w:val="00DB41AE"/>
    <w:rsid w:val="00DC16EC"/>
    <w:rsid w:val="00DC6C48"/>
    <w:rsid w:val="00DD7A8A"/>
    <w:rsid w:val="00DE368C"/>
    <w:rsid w:val="00DF33D9"/>
    <w:rsid w:val="00E00F60"/>
    <w:rsid w:val="00E134CA"/>
    <w:rsid w:val="00E23BA6"/>
    <w:rsid w:val="00E26BD8"/>
    <w:rsid w:val="00E303B6"/>
    <w:rsid w:val="00E33DEA"/>
    <w:rsid w:val="00E3678B"/>
    <w:rsid w:val="00E423D3"/>
    <w:rsid w:val="00E43CF7"/>
    <w:rsid w:val="00E53AAF"/>
    <w:rsid w:val="00E606CC"/>
    <w:rsid w:val="00E70EE9"/>
    <w:rsid w:val="00E772DA"/>
    <w:rsid w:val="00E82CBE"/>
    <w:rsid w:val="00E94A7F"/>
    <w:rsid w:val="00EA143C"/>
    <w:rsid w:val="00EA776A"/>
    <w:rsid w:val="00EB23F3"/>
    <w:rsid w:val="00EB3F65"/>
    <w:rsid w:val="00EB6574"/>
    <w:rsid w:val="00EC0783"/>
    <w:rsid w:val="00EC4CF1"/>
    <w:rsid w:val="00EC7451"/>
    <w:rsid w:val="00ED1F25"/>
    <w:rsid w:val="00EE2746"/>
    <w:rsid w:val="00EE3DF2"/>
    <w:rsid w:val="00F01B98"/>
    <w:rsid w:val="00F2514D"/>
    <w:rsid w:val="00F25F08"/>
    <w:rsid w:val="00F30242"/>
    <w:rsid w:val="00F30851"/>
    <w:rsid w:val="00F3181A"/>
    <w:rsid w:val="00F37B92"/>
    <w:rsid w:val="00F4442A"/>
    <w:rsid w:val="00F64F78"/>
    <w:rsid w:val="00F7401A"/>
    <w:rsid w:val="00F76306"/>
    <w:rsid w:val="00F774AF"/>
    <w:rsid w:val="00FA4521"/>
    <w:rsid w:val="00FA52BB"/>
    <w:rsid w:val="00FA6C67"/>
    <w:rsid w:val="00FB0E46"/>
    <w:rsid w:val="00FC055D"/>
    <w:rsid w:val="00FC0853"/>
    <w:rsid w:val="00FC6810"/>
    <w:rsid w:val="00FD3641"/>
    <w:rsid w:val="00FD6771"/>
    <w:rsid w:val="00FF00FB"/>
    <w:rsid w:val="00FF5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5F962"/>
  <w15:docId w15:val="{2841297B-D0C8-6740-B586-AF161CB8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D6771"/>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AD2957"/>
    <w:pPr>
      <w:keepNext/>
      <w:keepLines/>
      <w:spacing w:before="40"/>
      <w:outlineLvl w:val="1"/>
    </w:pPr>
    <w:rPr>
      <w:rFonts w:ascii="Avenir Book" w:eastAsiaTheme="majorEastAsia" w:hAnsi="Avenir Book" w:cstheme="majorBidi"/>
      <w:sz w:val="26"/>
      <w:szCs w:val="26"/>
    </w:rPr>
  </w:style>
  <w:style w:type="paragraph" w:styleId="Heading3">
    <w:name w:val="heading 3"/>
    <w:basedOn w:val="Normal"/>
    <w:next w:val="Normal"/>
    <w:link w:val="Heading3Char"/>
    <w:uiPriority w:val="9"/>
    <w:unhideWhenUsed/>
    <w:qFormat/>
    <w:rsid w:val="00AD295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outlineLvl w:val="2"/>
    </w:pPr>
    <w:rPr>
      <w:rFonts w:ascii="Avenir Book" w:eastAsiaTheme="majorEastAsia" w:hAnsi="Avenir Book" w:cstheme="majorBidi"/>
      <w:b/>
      <w:bCs/>
      <w:bdr w:val="none" w:sz="0" w:space="0" w:color="auto"/>
    </w:rPr>
  </w:style>
  <w:style w:type="paragraph" w:styleId="Heading4">
    <w:name w:val="heading 4"/>
    <w:basedOn w:val="Normal"/>
    <w:next w:val="Normal"/>
    <w:link w:val="Heading4Char"/>
    <w:uiPriority w:val="9"/>
    <w:unhideWhenUsed/>
    <w:qFormat/>
    <w:rsid w:val="00AD2957"/>
    <w:pPr>
      <w:keepNext/>
      <w:keepLines/>
      <w:spacing w:before="40"/>
      <w:outlineLvl w:val="3"/>
    </w:pPr>
    <w:rPr>
      <w:rFonts w:ascii="Avenir Book" w:eastAsiaTheme="majorEastAsia" w:hAnsi="Avenir Book"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AD3F99"/>
    <w:pPr>
      <w:tabs>
        <w:tab w:val="center" w:pos="4680"/>
        <w:tab w:val="right" w:pos="9360"/>
      </w:tabs>
    </w:pPr>
  </w:style>
  <w:style w:type="character" w:customStyle="1" w:styleId="HeaderChar">
    <w:name w:val="Header Char"/>
    <w:basedOn w:val="DefaultParagraphFont"/>
    <w:link w:val="Header"/>
    <w:uiPriority w:val="99"/>
    <w:rsid w:val="00AD3F99"/>
    <w:rPr>
      <w:sz w:val="24"/>
      <w:szCs w:val="24"/>
    </w:rPr>
  </w:style>
  <w:style w:type="paragraph" w:styleId="Footer">
    <w:name w:val="footer"/>
    <w:basedOn w:val="Normal"/>
    <w:link w:val="FooterChar"/>
    <w:uiPriority w:val="99"/>
    <w:unhideWhenUsed/>
    <w:rsid w:val="00AD3F99"/>
    <w:pPr>
      <w:tabs>
        <w:tab w:val="center" w:pos="4680"/>
        <w:tab w:val="right" w:pos="9360"/>
      </w:tabs>
    </w:pPr>
  </w:style>
  <w:style w:type="character" w:customStyle="1" w:styleId="FooterChar">
    <w:name w:val="Footer Char"/>
    <w:basedOn w:val="DefaultParagraphFont"/>
    <w:link w:val="Footer"/>
    <w:uiPriority w:val="99"/>
    <w:rsid w:val="00AD3F99"/>
    <w:rPr>
      <w:sz w:val="24"/>
      <w:szCs w:val="24"/>
    </w:rPr>
  </w:style>
  <w:style w:type="paragraph" w:styleId="NormalWeb">
    <w:name w:val="Normal (Web)"/>
    <w:basedOn w:val="Normal"/>
    <w:uiPriority w:val="99"/>
    <w:unhideWhenUsed/>
    <w:rsid w:val="001C4B9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1C4B9B"/>
    <w:rPr>
      <w:b/>
      <w:bCs/>
    </w:rPr>
  </w:style>
  <w:style w:type="character" w:styleId="Emphasis">
    <w:name w:val="Emphasis"/>
    <w:basedOn w:val="DefaultParagraphFont"/>
    <w:uiPriority w:val="20"/>
    <w:qFormat/>
    <w:rsid w:val="001C4B9B"/>
    <w:rPr>
      <w:i/>
      <w:iCs/>
    </w:rPr>
  </w:style>
  <w:style w:type="character" w:customStyle="1" w:styleId="Heading3Char">
    <w:name w:val="Heading 3 Char"/>
    <w:basedOn w:val="DefaultParagraphFont"/>
    <w:link w:val="Heading3"/>
    <w:uiPriority w:val="9"/>
    <w:rsid w:val="00AD2957"/>
    <w:rPr>
      <w:rFonts w:ascii="Avenir Book" w:eastAsiaTheme="majorEastAsia" w:hAnsi="Avenir Book" w:cstheme="majorBidi"/>
      <w:b/>
      <w:bCs/>
      <w:sz w:val="24"/>
      <w:szCs w:val="24"/>
      <w:bdr w:val="none" w:sz="0" w:space="0" w:color="auto"/>
    </w:rPr>
  </w:style>
  <w:style w:type="character" w:customStyle="1" w:styleId="Heading4Char">
    <w:name w:val="Heading 4 Char"/>
    <w:basedOn w:val="DefaultParagraphFont"/>
    <w:link w:val="Heading4"/>
    <w:uiPriority w:val="9"/>
    <w:rsid w:val="00AD2957"/>
    <w:rPr>
      <w:rFonts w:ascii="Avenir Book" w:eastAsiaTheme="majorEastAsia" w:hAnsi="Avenir Book" w:cstheme="majorBidi"/>
      <w:b/>
      <w:bCs/>
      <w:sz w:val="24"/>
      <w:szCs w:val="24"/>
    </w:rPr>
  </w:style>
  <w:style w:type="character" w:customStyle="1" w:styleId="Heading1Char">
    <w:name w:val="Heading 1 Char"/>
    <w:basedOn w:val="DefaultParagraphFont"/>
    <w:link w:val="Heading1"/>
    <w:uiPriority w:val="9"/>
    <w:rsid w:val="00FD6771"/>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AD2957"/>
    <w:rPr>
      <w:rFonts w:ascii="Avenir Book" w:eastAsiaTheme="majorEastAsia" w:hAnsi="Avenir Book" w:cstheme="majorBidi"/>
      <w:sz w:val="26"/>
      <w:szCs w:val="26"/>
    </w:rPr>
  </w:style>
  <w:style w:type="paragraph" w:styleId="ListParagraph">
    <w:name w:val="List Paragraph"/>
    <w:basedOn w:val="Normal"/>
    <w:uiPriority w:val="34"/>
    <w:qFormat/>
    <w:rsid w:val="00090445"/>
    <w:pPr>
      <w:ind w:left="720"/>
      <w:contextualSpacing/>
    </w:pPr>
  </w:style>
  <w:style w:type="character" w:customStyle="1" w:styleId="relative">
    <w:name w:val="relative"/>
    <w:basedOn w:val="DefaultParagraphFont"/>
    <w:rsid w:val="00515291"/>
  </w:style>
  <w:style w:type="paragraph" w:customStyle="1" w:styleId="not-prose">
    <w:name w:val="not-prose"/>
    <w:basedOn w:val="Normal"/>
    <w:rsid w:val="00D71BA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table" w:styleId="ListTable2">
    <w:name w:val="List Table 2"/>
    <w:basedOn w:val="TableNormal"/>
    <w:uiPriority w:val="47"/>
    <w:rsid w:val="00AD295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AD295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0499">
      <w:bodyDiv w:val="1"/>
      <w:marLeft w:val="0"/>
      <w:marRight w:val="0"/>
      <w:marTop w:val="0"/>
      <w:marBottom w:val="0"/>
      <w:divBdr>
        <w:top w:val="none" w:sz="0" w:space="0" w:color="auto"/>
        <w:left w:val="none" w:sz="0" w:space="0" w:color="auto"/>
        <w:bottom w:val="none" w:sz="0" w:space="0" w:color="auto"/>
        <w:right w:val="none" w:sz="0" w:space="0" w:color="auto"/>
      </w:divBdr>
      <w:divsChild>
        <w:div w:id="58676134">
          <w:marLeft w:val="0"/>
          <w:marRight w:val="0"/>
          <w:marTop w:val="0"/>
          <w:marBottom w:val="0"/>
          <w:divBdr>
            <w:top w:val="none" w:sz="0" w:space="0" w:color="auto"/>
            <w:left w:val="none" w:sz="0" w:space="0" w:color="auto"/>
            <w:bottom w:val="none" w:sz="0" w:space="0" w:color="auto"/>
            <w:right w:val="none" w:sz="0" w:space="0" w:color="auto"/>
          </w:divBdr>
          <w:divsChild>
            <w:div w:id="168717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8861">
      <w:bodyDiv w:val="1"/>
      <w:marLeft w:val="0"/>
      <w:marRight w:val="0"/>
      <w:marTop w:val="0"/>
      <w:marBottom w:val="0"/>
      <w:divBdr>
        <w:top w:val="none" w:sz="0" w:space="0" w:color="auto"/>
        <w:left w:val="none" w:sz="0" w:space="0" w:color="auto"/>
        <w:bottom w:val="none" w:sz="0" w:space="0" w:color="auto"/>
        <w:right w:val="none" w:sz="0" w:space="0" w:color="auto"/>
      </w:divBdr>
    </w:div>
    <w:div w:id="94254584">
      <w:bodyDiv w:val="1"/>
      <w:marLeft w:val="0"/>
      <w:marRight w:val="0"/>
      <w:marTop w:val="0"/>
      <w:marBottom w:val="0"/>
      <w:divBdr>
        <w:top w:val="none" w:sz="0" w:space="0" w:color="auto"/>
        <w:left w:val="none" w:sz="0" w:space="0" w:color="auto"/>
        <w:bottom w:val="none" w:sz="0" w:space="0" w:color="auto"/>
        <w:right w:val="none" w:sz="0" w:space="0" w:color="auto"/>
      </w:divBdr>
    </w:div>
    <w:div w:id="106700972">
      <w:bodyDiv w:val="1"/>
      <w:marLeft w:val="0"/>
      <w:marRight w:val="0"/>
      <w:marTop w:val="0"/>
      <w:marBottom w:val="0"/>
      <w:divBdr>
        <w:top w:val="none" w:sz="0" w:space="0" w:color="auto"/>
        <w:left w:val="none" w:sz="0" w:space="0" w:color="auto"/>
        <w:bottom w:val="none" w:sz="0" w:space="0" w:color="auto"/>
        <w:right w:val="none" w:sz="0" w:space="0" w:color="auto"/>
      </w:divBdr>
      <w:divsChild>
        <w:div w:id="974602821">
          <w:marLeft w:val="0"/>
          <w:marRight w:val="0"/>
          <w:marTop w:val="0"/>
          <w:marBottom w:val="0"/>
          <w:divBdr>
            <w:top w:val="none" w:sz="0" w:space="0" w:color="auto"/>
            <w:left w:val="none" w:sz="0" w:space="0" w:color="auto"/>
            <w:bottom w:val="none" w:sz="0" w:space="0" w:color="auto"/>
            <w:right w:val="none" w:sz="0" w:space="0" w:color="auto"/>
          </w:divBdr>
          <w:divsChild>
            <w:div w:id="21005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3833">
      <w:bodyDiv w:val="1"/>
      <w:marLeft w:val="0"/>
      <w:marRight w:val="0"/>
      <w:marTop w:val="0"/>
      <w:marBottom w:val="0"/>
      <w:divBdr>
        <w:top w:val="none" w:sz="0" w:space="0" w:color="auto"/>
        <w:left w:val="none" w:sz="0" w:space="0" w:color="auto"/>
        <w:bottom w:val="none" w:sz="0" w:space="0" w:color="auto"/>
        <w:right w:val="none" w:sz="0" w:space="0" w:color="auto"/>
      </w:divBdr>
    </w:div>
    <w:div w:id="116920941">
      <w:bodyDiv w:val="1"/>
      <w:marLeft w:val="0"/>
      <w:marRight w:val="0"/>
      <w:marTop w:val="0"/>
      <w:marBottom w:val="0"/>
      <w:divBdr>
        <w:top w:val="none" w:sz="0" w:space="0" w:color="auto"/>
        <w:left w:val="none" w:sz="0" w:space="0" w:color="auto"/>
        <w:bottom w:val="none" w:sz="0" w:space="0" w:color="auto"/>
        <w:right w:val="none" w:sz="0" w:space="0" w:color="auto"/>
      </w:divBdr>
    </w:div>
    <w:div w:id="181552290">
      <w:bodyDiv w:val="1"/>
      <w:marLeft w:val="0"/>
      <w:marRight w:val="0"/>
      <w:marTop w:val="0"/>
      <w:marBottom w:val="0"/>
      <w:divBdr>
        <w:top w:val="none" w:sz="0" w:space="0" w:color="auto"/>
        <w:left w:val="none" w:sz="0" w:space="0" w:color="auto"/>
        <w:bottom w:val="none" w:sz="0" w:space="0" w:color="auto"/>
        <w:right w:val="none" w:sz="0" w:space="0" w:color="auto"/>
      </w:divBdr>
      <w:divsChild>
        <w:div w:id="1230963526">
          <w:marLeft w:val="0"/>
          <w:marRight w:val="0"/>
          <w:marTop w:val="0"/>
          <w:marBottom w:val="0"/>
          <w:divBdr>
            <w:top w:val="none" w:sz="0" w:space="0" w:color="auto"/>
            <w:left w:val="none" w:sz="0" w:space="0" w:color="auto"/>
            <w:bottom w:val="none" w:sz="0" w:space="0" w:color="auto"/>
            <w:right w:val="none" w:sz="0" w:space="0" w:color="auto"/>
          </w:divBdr>
          <w:divsChild>
            <w:div w:id="2929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1805">
      <w:bodyDiv w:val="1"/>
      <w:marLeft w:val="0"/>
      <w:marRight w:val="0"/>
      <w:marTop w:val="0"/>
      <w:marBottom w:val="0"/>
      <w:divBdr>
        <w:top w:val="none" w:sz="0" w:space="0" w:color="auto"/>
        <w:left w:val="none" w:sz="0" w:space="0" w:color="auto"/>
        <w:bottom w:val="none" w:sz="0" w:space="0" w:color="auto"/>
        <w:right w:val="none" w:sz="0" w:space="0" w:color="auto"/>
      </w:divBdr>
    </w:div>
    <w:div w:id="224072896">
      <w:bodyDiv w:val="1"/>
      <w:marLeft w:val="0"/>
      <w:marRight w:val="0"/>
      <w:marTop w:val="0"/>
      <w:marBottom w:val="0"/>
      <w:divBdr>
        <w:top w:val="none" w:sz="0" w:space="0" w:color="auto"/>
        <w:left w:val="none" w:sz="0" w:space="0" w:color="auto"/>
        <w:bottom w:val="none" w:sz="0" w:space="0" w:color="auto"/>
        <w:right w:val="none" w:sz="0" w:space="0" w:color="auto"/>
      </w:divBdr>
    </w:div>
    <w:div w:id="260920632">
      <w:bodyDiv w:val="1"/>
      <w:marLeft w:val="0"/>
      <w:marRight w:val="0"/>
      <w:marTop w:val="0"/>
      <w:marBottom w:val="0"/>
      <w:divBdr>
        <w:top w:val="none" w:sz="0" w:space="0" w:color="auto"/>
        <w:left w:val="none" w:sz="0" w:space="0" w:color="auto"/>
        <w:bottom w:val="none" w:sz="0" w:space="0" w:color="auto"/>
        <w:right w:val="none" w:sz="0" w:space="0" w:color="auto"/>
      </w:divBdr>
    </w:div>
    <w:div w:id="273289286">
      <w:bodyDiv w:val="1"/>
      <w:marLeft w:val="0"/>
      <w:marRight w:val="0"/>
      <w:marTop w:val="0"/>
      <w:marBottom w:val="0"/>
      <w:divBdr>
        <w:top w:val="none" w:sz="0" w:space="0" w:color="auto"/>
        <w:left w:val="none" w:sz="0" w:space="0" w:color="auto"/>
        <w:bottom w:val="none" w:sz="0" w:space="0" w:color="auto"/>
        <w:right w:val="none" w:sz="0" w:space="0" w:color="auto"/>
      </w:divBdr>
      <w:divsChild>
        <w:div w:id="1577786550">
          <w:marLeft w:val="0"/>
          <w:marRight w:val="0"/>
          <w:marTop w:val="0"/>
          <w:marBottom w:val="0"/>
          <w:divBdr>
            <w:top w:val="none" w:sz="0" w:space="0" w:color="auto"/>
            <w:left w:val="none" w:sz="0" w:space="0" w:color="auto"/>
            <w:bottom w:val="none" w:sz="0" w:space="0" w:color="auto"/>
            <w:right w:val="none" w:sz="0" w:space="0" w:color="auto"/>
          </w:divBdr>
          <w:divsChild>
            <w:div w:id="1144086747">
              <w:marLeft w:val="0"/>
              <w:marRight w:val="0"/>
              <w:marTop w:val="0"/>
              <w:marBottom w:val="0"/>
              <w:divBdr>
                <w:top w:val="none" w:sz="0" w:space="0" w:color="auto"/>
                <w:left w:val="none" w:sz="0" w:space="0" w:color="auto"/>
                <w:bottom w:val="none" w:sz="0" w:space="0" w:color="auto"/>
                <w:right w:val="none" w:sz="0" w:space="0" w:color="auto"/>
              </w:divBdr>
              <w:divsChild>
                <w:div w:id="17632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542663">
      <w:bodyDiv w:val="1"/>
      <w:marLeft w:val="0"/>
      <w:marRight w:val="0"/>
      <w:marTop w:val="0"/>
      <w:marBottom w:val="0"/>
      <w:divBdr>
        <w:top w:val="none" w:sz="0" w:space="0" w:color="auto"/>
        <w:left w:val="none" w:sz="0" w:space="0" w:color="auto"/>
        <w:bottom w:val="none" w:sz="0" w:space="0" w:color="auto"/>
        <w:right w:val="none" w:sz="0" w:space="0" w:color="auto"/>
      </w:divBdr>
    </w:div>
    <w:div w:id="286015058">
      <w:bodyDiv w:val="1"/>
      <w:marLeft w:val="0"/>
      <w:marRight w:val="0"/>
      <w:marTop w:val="0"/>
      <w:marBottom w:val="0"/>
      <w:divBdr>
        <w:top w:val="none" w:sz="0" w:space="0" w:color="auto"/>
        <w:left w:val="none" w:sz="0" w:space="0" w:color="auto"/>
        <w:bottom w:val="none" w:sz="0" w:space="0" w:color="auto"/>
        <w:right w:val="none" w:sz="0" w:space="0" w:color="auto"/>
      </w:divBdr>
      <w:divsChild>
        <w:div w:id="218709789">
          <w:marLeft w:val="0"/>
          <w:marRight w:val="0"/>
          <w:marTop w:val="0"/>
          <w:marBottom w:val="0"/>
          <w:divBdr>
            <w:top w:val="none" w:sz="0" w:space="0" w:color="auto"/>
            <w:left w:val="none" w:sz="0" w:space="0" w:color="auto"/>
            <w:bottom w:val="none" w:sz="0" w:space="0" w:color="auto"/>
            <w:right w:val="none" w:sz="0" w:space="0" w:color="auto"/>
          </w:divBdr>
          <w:divsChild>
            <w:div w:id="1613974440">
              <w:marLeft w:val="0"/>
              <w:marRight w:val="0"/>
              <w:marTop w:val="0"/>
              <w:marBottom w:val="0"/>
              <w:divBdr>
                <w:top w:val="none" w:sz="0" w:space="0" w:color="auto"/>
                <w:left w:val="none" w:sz="0" w:space="0" w:color="auto"/>
                <w:bottom w:val="none" w:sz="0" w:space="0" w:color="auto"/>
                <w:right w:val="none" w:sz="0" w:space="0" w:color="auto"/>
              </w:divBdr>
            </w:div>
          </w:divsChild>
        </w:div>
        <w:div w:id="1701933143">
          <w:marLeft w:val="0"/>
          <w:marRight w:val="0"/>
          <w:marTop w:val="0"/>
          <w:marBottom w:val="0"/>
          <w:divBdr>
            <w:top w:val="none" w:sz="0" w:space="0" w:color="auto"/>
            <w:left w:val="none" w:sz="0" w:space="0" w:color="auto"/>
            <w:bottom w:val="none" w:sz="0" w:space="0" w:color="auto"/>
            <w:right w:val="none" w:sz="0" w:space="0" w:color="auto"/>
          </w:divBdr>
          <w:divsChild>
            <w:div w:id="7371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93914">
      <w:bodyDiv w:val="1"/>
      <w:marLeft w:val="0"/>
      <w:marRight w:val="0"/>
      <w:marTop w:val="0"/>
      <w:marBottom w:val="0"/>
      <w:divBdr>
        <w:top w:val="none" w:sz="0" w:space="0" w:color="auto"/>
        <w:left w:val="none" w:sz="0" w:space="0" w:color="auto"/>
        <w:bottom w:val="none" w:sz="0" w:space="0" w:color="auto"/>
        <w:right w:val="none" w:sz="0" w:space="0" w:color="auto"/>
      </w:divBdr>
    </w:div>
    <w:div w:id="310721454">
      <w:bodyDiv w:val="1"/>
      <w:marLeft w:val="0"/>
      <w:marRight w:val="0"/>
      <w:marTop w:val="0"/>
      <w:marBottom w:val="0"/>
      <w:divBdr>
        <w:top w:val="none" w:sz="0" w:space="0" w:color="auto"/>
        <w:left w:val="none" w:sz="0" w:space="0" w:color="auto"/>
        <w:bottom w:val="none" w:sz="0" w:space="0" w:color="auto"/>
        <w:right w:val="none" w:sz="0" w:space="0" w:color="auto"/>
      </w:divBdr>
      <w:divsChild>
        <w:div w:id="1980106060">
          <w:marLeft w:val="0"/>
          <w:marRight w:val="0"/>
          <w:marTop w:val="0"/>
          <w:marBottom w:val="0"/>
          <w:divBdr>
            <w:top w:val="none" w:sz="0" w:space="0" w:color="auto"/>
            <w:left w:val="none" w:sz="0" w:space="0" w:color="auto"/>
            <w:bottom w:val="none" w:sz="0" w:space="0" w:color="auto"/>
            <w:right w:val="none" w:sz="0" w:space="0" w:color="auto"/>
          </w:divBdr>
          <w:divsChild>
            <w:div w:id="885067206">
              <w:marLeft w:val="0"/>
              <w:marRight w:val="0"/>
              <w:marTop w:val="0"/>
              <w:marBottom w:val="0"/>
              <w:divBdr>
                <w:top w:val="none" w:sz="0" w:space="0" w:color="auto"/>
                <w:left w:val="none" w:sz="0" w:space="0" w:color="auto"/>
                <w:bottom w:val="none" w:sz="0" w:space="0" w:color="auto"/>
                <w:right w:val="none" w:sz="0" w:space="0" w:color="auto"/>
              </w:divBdr>
            </w:div>
          </w:divsChild>
        </w:div>
        <w:div w:id="1653634925">
          <w:marLeft w:val="0"/>
          <w:marRight w:val="0"/>
          <w:marTop w:val="0"/>
          <w:marBottom w:val="0"/>
          <w:divBdr>
            <w:top w:val="none" w:sz="0" w:space="0" w:color="auto"/>
            <w:left w:val="none" w:sz="0" w:space="0" w:color="auto"/>
            <w:bottom w:val="none" w:sz="0" w:space="0" w:color="auto"/>
            <w:right w:val="none" w:sz="0" w:space="0" w:color="auto"/>
          </w:divBdr>
          <w:divsChild>
            <w:div w:id="20675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9681">
      <w:bodyDiv w:val="1"/>
      <w:marLeft w:val="0"/>
      <w:marRight w:val="0"/>
      <w:marTop w:val="0"/>
      <w:marBottom w:val="0"/>
      <w:divBdr>
        <w:top w:val="none" w:sz="0" w:space="0" w:color="auto"/>
        <w:left w:val="none" w:sz="0" w:space="0" w:color="auto"/>
        <w:bottom w:val="none" w:sz="0" w:space="0" w:color="auto"/>
        <w:right w:val="none" w:sz="0" w:space="0" w:color="auto"/>
      </w:divBdr>
    </w:div>
    <w:div w:id="328021166">
      <w:bodyDiv w:val="1"/>
      <w:marLeft w:val="0"/>
      <w:marRight w:val="0"/>
      <w:marTop w:val="0"/>
      <w:marBottom w:val="0"/>
      <w:divBdr>
        <w:top w:val="none" w:sz="0" w:space="0" w:color="auto"/>
        <w:left w:val="none" w:sz="0" w:space="0" w:color="auto"/>
        <w:bottom w:val="none" w:sz="0" w:space="0" w:color="auto"/>
        <w:right w:val="none" w:sz="0" w:space="0" w:color="auto"/>
      </w:divBdr>
    </w:div>
    <w:div w:id="330572122">
      <w:bodyDiv w:val="1"/>
      <w:marLeft w:val="0"/>
      <w:marRight w:val="0"/>
      <w:marTop w:val="0"/>
      <w:marBottom w:val="0"/>
      <w:divBdr>
        <w:top w:val="none" w:sz="0" w:space="0" w:color="auto"/>
        <w:left w:val="none" w:sz="0" w:space="0" w:color="auto"/>
        <w:bottom w:val="none" w:sz="0" w:space="0" w:color="auto"/>
        <w:right w:val="none" w:sz="0" w:space="0" w:color="auto"/>
      </w:divBdr>
      <w:divsChild>
        <w:div w:id="1789616249">
          <w:marLeft w:val="0"/>
          <w:marRight w:val="0"/>
          <w:marTop w:val="0"/>
          <w:marBottom w:val="0"/>
          <w:divBdr>
            <w:top w:val="none" w:sz="0" w:space="0" w:color="auto"/>
            <w:left w:val="none" w:sz="0" w:space="0" w:color="auto"/>
            <w:bottom w:val="none" w:sz="0" w:space="0" w:color="auto"/>
            <w:right w:val="none" w:sz="0" w:space="0" w:color="auto"/>
          </w:divBdr>
          <w:divsChild>
            <w:div w:id="1677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8360">
      <w:bodyDiv w:val="1"/>
      <w:marLeft w:val="0"/>
      <w:marRight w:val="0"/>
      <w:marTop w:val="0"/>
      <w:marBottom w:val="0"/>
      <w:divBdr>
        <w:top w:val="none" w:sz="0" w:space="0" w:color="auto"/>
        <w:left w:val="none" w:sz="0" w:space="0" w:color="auto"/>
        <w:bottom w:val="none" w:sz="0" w:space="0" w:color="auto"/>
        <w:right w:val="none" w:sz="0" w:space="0" w:color="auto"/>
      </w:divBdr>
      <w:divsChild>
        <w:div w:id="1402294785">
          <w:marLeft w:val="0"/>
          <w:marRight w:val="0"/>
          <w:marTop w:val="0"/>
          <w:marBottom w:val="0"/>
          <w:divBdr>
            <w:top w:val="none" w:sz="0" w:space="0" w:color="auto"/>
            <w:left w:val="none" w:sz="0" w:space="0" w:color="auto"/>
            <w:bottom w:val="none" w:sz="0" w:space="0" w:color="auto"/>
            <w:right w:val="none" w:sz="0" w:space="0" w:color="auto"/>
          </w:divBdr>
          <w:divsChild>
            <w:div w:id="1085152043">
              <w:marLeft w:val="0"/>
              <w:marRight w:val="0"/>
              <w:marTop w:val="0"/>
              <w:marBottom w:val="0"/>
              <w:divBdr>
                <w:top w:val="none" w:sz="0" w:space="0" w:color="auto"/>
                <w:left w:val="none" w:sz="0" w:space="0" w:color="auto"/>
                <w:bottom w:val="none" w:sz="0" w:space="0" w:color="auto"/>
                <w:right w:val="none" w:sz="0" w:space="0" w:color="auto"/>
              </w:divBdr>
            </w:div>
          </w:divsChild>
        </w:div>
        <w:div w:id="1144616568">
          <w:marLeft w:val="0"/>
          <w:marRight w:val="0"/>
          <w:marTop w:val="0"/>
          <w:marBottom w:val="0"/>
          <w:divBdr>
            <w:top w:val="none" w:sz="0" w:space="0" w:color="auto"/>
            <w:left w:val="none" w:sz="0" w:space="0" w:color="auto"/>
            <w:bottom w:val="none" w:sz="0" w:space="0" w:color="auto"/>
            <w:right w:val="none" w:sz="0" w:space="0" w:color="auto"/>
          </w:divBdr>
          <w:divsChild>
            <w:div w:id="662970479">
              <w:marLeft w:val="0"/>
              <w:marRight w:val="0"/>
              <w:marTop w:val="0"/>
              <w:marBottom w:val="0"/>
              <w:divBdr>
                <w:top w:val="none" w:sz="0" w:space="0" w:color="auto"/>
                <w:left w:val="none" w:sz="0" w:space="0" w:color="auto"/>
                <w:bottom w:val="none" w:sz="0" w:space="0" w:color="auto"/>
                <w:right w:val="none" w:sz="0" w:space="0" w:color="auto"/>
              </w:divBdr>
            </w:div>
          </w:divsChild>
        </w:div>
        <w:div w:id="544220463">
          <w:marLeft w:val="0"/>
          <w:marRight w:val="0"/>
          <w:marTop w:val="0"/>
          <w:marBottom w:val="0"/>
          <w:divBdr>
            <w:top w:val="none" w:sz="0" w:space="0" w:color="auto"/>
            <w:left w:val="none" w:sz="0" w:space="0" w:color="auto"/>
            <w:bottom w:val="none" w:sz="0" w:space="0" w:color="auto"/>
            <w:right w:val="none" w:sz="0" w:space="0" w:color="auto"/>
          </w:divBdr>
          <w:divsChild>
            <w:div w:id="21149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8661">
      <w:bodyDiv w:val="1"/>
      <w:marLeft w:val="0"/>
      <w:marRight w:val="0"/>
      <w:marTop w:val="0"/>
      <w:marBottom w:val="0"/>
      <w:divBdr>
        <w:top w:val="none" w:sz="0" w:space="0" w:color="auto"/>
        <w:left w:val="none" w:sz="0" w:space="0" w:color="auto"/>
        <w:bottom w:val="none" w:sz="0" w:space="0" w:color="auto"/>
        <w:right w:val="none" w:sz="0" w:space="0" w:color="auto"/>
      </w:divBdr>
    </w:div>
    <w:div w:id="406147851">
      <w:bodyDiv w:val="1"/>
      <w:marLeft w:val="0"/>
      <w:marRight w:val="0"/>
      <w:marTop w:val="0"/>
      <w:marBottom w:val="0"/>
      <w:divBdr>
        <w:top w:val="none" w:sz="0" w:space="0" w:color="auto"/>
        <w:left w:val="none" w:sz="0" w:space="0" w:color="auto"/>
        <w:bottom w:val="none" w:sz="0" w:space="0" w:color="auto"/>
        <w:right w:val="none" w:sz="0" w:space="0" w:color="auto"/>
      </w:divBdr>
    </w:div>
    <w:div w:id="409422750">
      <w:bodyDiv w:val="1"/>
      <w:marLeft w:val="0"/>
      <w:marRight w:val="0"/>
      <w:marTop w:val="0"/>
      <w:marBottom w:val="0"/>
      <w:divBdr>
        <w:top w:val="none" w:sz="0" w:space="0" w:color="auto"/>
        <w:left w:val="none" w:sz="0" w:space="0" w:color="auto"/>
        <w:bottom w:val="none" w:sz="0" w:space="0" w:color="auto"/>
        <w:right w:val="none" w:sz="0" w:space="0" w:color="auto"/>
      </w:divBdr>
    </w:div>
    <w:div w:id="409500896">
      <w:bodyDiv w:val="1"/>
      <w:marLeft w:val="0"/>
      <w:marRight w:val="0"/>
      <w:marTop w:val="0"/>
      <w:marBottom w:val="0"/>
      <w:divBdr>
        <w:top w:val="none" w:sz="0" w:space="0" w:color="auto"/>
        <w:left w:val="none" w:sz="0" w:space="0" w:color="auto"/>
        <w:bottom w:val="none" w:sz="0" w:space="0" w:color="auto"/>
        <w:right w:val="none" w:sz="0" w:space="0" w:color="auto"/>
      </w:divBdr>
    </w:div>
    <w:div w:id="436371055">
      <w:bodyDiv w:val="1"/>
      <w:marLeft w:val="0"/>
      <w:marRight w:val="0"/>
      <w:marTop w:val="0"/>
      <w:marBottom w:val="0"/>
      <w:divBdr>
        <w:top w:val="none" w:sz="0" w:space="0" w:color="auto"/>
        <w:left w:val="none" w:sz="0" w:space="0" w:color="auto"/>
        <w:bottom w:val="none" w:sz="0" w:space="0" w:color="auto"/>
        <w:right w:val="none" w:sz="0" w:space="0" w:color="auto"/>
      </w:divBdr>
    </w:div>
    <w:div w:id="455682686">
      <w:bodyDiv w:val="1"/>
      <w:marLeft w:val="0"/>
      <w:marRight w:val="0"/>
      <w:marTop w:val="0"/>
      <w:marBottom w:val="0"/>
      <w:divBdr>
        <w:top w:val="none" w:sz="0" w:space="0" w:color="auto"/>
        <w:left w:val="none" w:sz="0" w:space="0" w:color="auto"/>
        <w:bottom w:val="none" w:sz="0" w:space="0" w:color="auto"/>
        <w:right w:val="none" w:sz="0" w:space="0" w:color="auto"/>
      </w:divBdr>
    </w:div>
    <w:div w:id="491795008">
      <w:bodyDiv w:val="1"/>
      <w:marLeft w:val="0"/>
      <w:marRight w:val="0"/>
      <w:marTop w:val="0"/>
      <w:marBottom w:val="0"/>
      <w:divBdr>
        <w:top w:val="none" w:sz="0" w:space="0" w:color="auto"/>
        <w:left w:val="none" w:sz="0" w:space="0" w:color="auto"/>
        <w:bottom w:val="none" w:sz="0" w:space="0" w:color="auto"/>
        <w:right w:val="none" w:sz="0" w:space="0" w:color="auto"/>
      </w:divBdr>
    </w:div>
    <w:div w:id="541019971">
      <w:bodyDiv w:val="1"/>
      <w:marLeft w:val="0"/>
      <w:marRight w:val="0"/>
      <w:marTop w:val="0"/>
      <w:marBottom w:val="0"/>
      <w:divBdr>
        <w:top w:val="none" w:sz="0" w:space="0" w:color="auto"/>
        <w:left w:val="none" w:sz="0" w:space="0" w:color="auto"/>
        <w:bottom w:val="none" w:sz="0" w:space="0" w:color="auto"/>
        <w:right w:val="none" w:sz="0" w:space="0" w:color="auto"/>
      </w:divBdr>
    </w:div>
    <w:div w:id="561134117">
      <w:bodyDiv w:val="1"/>
      <w:marLeft w:val="0"/>
      <w:marRight w:val="0"/>
      <w:marTop w:val="0"/>
      <w:marBottom w:val="0"/>
      <w:divBdr>
        <w:top w:val="none" w:sz="0" w:space="0" w:color="auto"/>
        <w:left w:val="none" w:sz="0" w:space="0" w:color="auto"/>
        <w:bottom w:val="none" w:sz="0" w:space="0" w:color="auto"/>
        <w:right w:val="none" w:sz="0" w:space="0" w:color="auto"/>
      </w:divBdr>
    </w:div>
    <w:div w:id="585767284">
      <w:bodyDiv w:val="1"/>
      <w:marLeft w:val="0"/>
      <w:marRight w:val="0"/>
      <w:marTop w:val="0"/>
      <w:marBottom w:val="0"/>
      <w:divBdr>
        <w:top w:val="none" w:sz="0" w:space="0" w:color="auto"/>
        <w:left w:val="none" w:sz="0" w:space="0" w:color="auto"/>
        <w:bottom w:val="none" w:sz="0" w:space="0" w:color="auto"/>
        <w:right w:val="none" w:sz="0" w:space="0" w:color="auto"/>
      </w:divBdr>
    </w:div>
    <w:div w:id="587887632">
      <w:bodyDiv w:val="1"/>
      <w:marLeft w:val="0"/>
      <w:marRight w:val="0"/>
      <w:marTop w:val="0"/>
      <w:marBottom w:val="0"/>
      <w:divBdr>
        <w:top w:val="none" w:sz="0" w:space="0" w:color="auto"/>
        <w:left w:val="none" w:sz="0" w:space="0" w:color="auto"/>
        <w:bottom w:val="none" w:sz="0" w:space="0" w:color="auto"/>
        <w:right w:val="none" w:sz="0" w:space="0" w:color="auto"/>
      </w:divBdr>
    </w:div>
    <w:div w:id="603655049">
      <w:bodyDiv w:val="1"/>
      <w:marLeft w:val="0"/>
      <w:marRight w:val="0"/>
      <w:marTop w:val="0"/>
      <w:marBottom w:val="0"/>
      <w:divBdr>
        <w:top w:val="none" w:sz="0" w:space="0" w:color="auto"/>
        <w:left w:val="none" w:sz="0" w:space="0" w:color="auto"/>
        <w:bottom w:val="none" w:sz="0" w:space="0" w:color="auto"/>
        <w:right w:val="none" w:sz="0" w:space="0" w:color="auto"/>
      </w:divBdr>
    </w:div>
    <w:div w:id="606498445">
      <w:bodyDiv w:val="1"/>
      <w:marLeft w:val="0"/>
      <w:marRight w:val="0"/>
      <w:marTop w:val="0"/>
      <w:marBottom w:val="0"/>
      <w:divBdr>
        <w:top w:val="none" w:sz="0" w:space="0" w:color="auto"/>
        <w:left w:val="none" w:sz="0" w:space="0" w:color="auto"/>
        <w:bottom w:val="none" w:sz="0" w:space="0" w:color="auto"/>
        <w:right w:val="none" w:sz="0" w:space="0" w:color="auto"/>
      </w:divBdr>
    </w:div>
    <w:div w:id="692413498">
      <w:bodyDiv w:val="1"/>
      <w:marLeft w:val="0"/>
      <w:marRight w:val="0"/>
      <w:marTop w:val="0"/>
      <w:marBottom w:val="0"/>
      <w:divBdr>
        <w:top w:val="none" w:sz="0" w:space="0" w:color="auto"/>
        <w:left w:val="none" w:sz="0" w:space="0" w:color="auto"/>
        <w:bottom w:val="none" w:sz="0" w:space="0" w:color="auto"/>
        <w:right w:val="none" w:sz="0" w:space="0" w:color="auto"/>
      </w:divBdr>
    </w:div>
    <w:div w:id="701441873">
      <w:bodyDiv w:val="1"/>
      <w:marLeft w:val="0"/>
      <w:marRight w:val="0"/>
      <w:marTop w:val="0"/>
      <w:marBottom w:val="0"/>
      <w:divBdr>
        <w:top w:val="none" w:sz="0" w:space="0" w:color="auto"/>
        <w:left w:val="none" w:sz="0" w:space="0" w:color="auto"/>
        <w:bottom w:val="none" w:sz="0" w:space="0" w:color="auto"/>
        <w:right w:val="none" w:sz="0" w:space="0" w:color="auto"/>
      </w:divBdr>
    </w:div>
    <w:div w:id="702437997">
      <w:bodyDiv w:val="1"/>
      <w:marLeft w:val="0"/>
      <w:marRight w:val="0"/>
      <w:marTop w:val="0"/>
      <w:marBottom w:val="0"/>
      <w:divBdr>
        <w:top w:val="none" w:sz="0" w:space="0" w:color="auto"/>
        <w:left w:val="none" w:sz="0" w:space="0" w:color="auto"/>
        <w:bottom w:val="none" w:sz="0" w:space="0" w:color="auto"/>
        <w:right w:val="none" w:sz="0" w:space="0" w:color="auto"/>
      </w:divBdr>
    </w:div>
    <w:div w:id="721707286">
      <w:bodyDiv w:val="1"/>
      <w:marLeft w:val="0"/>
      <w:marRight w:val="0"/>
      <w:marTop w:val="0"/>
      <w:marBottom w:val="0"/>
      <w:divBdr>
        <w:top w:val="none" w:sz="0" w:space="0" w:color="auto"/>
        <w:left w:val="none" w:sz="0" w:space="0" w:color="auto"/>
        <w:bottom w:val="none" w:sz="0" w:space="0" w:color="auto"/>
        <w:right w:val="none" w:sz="0" w:space="0" w:color="auto"/>
      </w:divBdr>
    </w:div>
    <w:div w:id="722290135">
      <w:bodyDiv w:val="1"/>
      <w:marLeft w:val="0"/>
      <w:marRight w:val="0"/>
      <w:marTop w:val="0"/>
      <w:marBottom w:val="0"/>
      <w:divBdr>
        <w:top w:val="none" w:sz="0" w:space="0" w:color="auto"/>
        <w:left w:val="none" w:sz="0" w:space="0" w:color="auto"/>
        <w:bottom w:val="none" w:sz="0" w:space="0" w:color="auto"/>
        <w:right w:val="none" w:sz="0" w:space="0" w:color="auto"/>
      </w:divBdr>
    </w:div>
    <w:div w:id="748113810">
      <w:bodyDiv w:val="1"/>
      <w:marLeft w:val="0"/>
      <w:marRight w:val="0"/>
      <w:marTop w:val="0"/>
      <w:marBottom w:val="0"/>
      <w:divBdr>
        <w:top w:val="none" w:sz="0" w:space="0" w:color="auto"/>
        <w:left w:val="none" w:sz="0" w:space="0" w:color="auto"/>
        <w:bottom w:val="none" w:sz="0" w:space="0" w:color="auto"/>
        <w:right w:val="none" w:sz="0" w:space="0" w:color="auto"/>
      </w:divBdr>
    </w:div>
    <w:div w:id="770201996">
      <w:bodyDiv w:val="1"/>
      <w:marLeft w:val="0"/>
      <w:marRight w:val="0"/>
      <w:marTop w:val="0"/>
      <w:marBottom w:val="0"/>
      <w:divBdr>
        <w:top w:val="none" w:sz="0" w:space="0" w:color="auto"/>
        <w:left w:val="none" w:sz="0" w:space="0" w:color="auto"/>
        <w:bottom w:val="none" w:sz="0" w:space="0" w:color="auto"/>
        <w:right w:val="none" w:sz="0" w:space="0" w:color="auto"/>
      </w:divBdr>
    </w:div>
    <w:div w:id="772090148">
      <w:bodyDiv w:val="1"/>
      <w:marLeft w:val="0"/>
      <w:marRight w:val="0"/>
      <w:marTop w:val="0"/>
      <w:marBottom w:val="0"/>
      <w:divBdr>
        <w:top w:val="none" w:sz="0" w:space="0" w:color="auto"/>
        <w:left w:val="none" w:sz="0" w:space="0" w:color="auto"/>
        <w:bottom w:val="none" w:sz="0" w:space="0" w:color="auto"/>
        <w:right w:val="none" w:sz="0" w:space="0" w:color="auto"/>
      </w:divBdr>
    </w:div>
    <w:div w:id="780222557">
      <w:bodyDiv w:val="1"/>
      <w:marLeft w:val="0"/>
      <w:marRight w:val="0"/>
      <w:marTop w:val="0"/>
      <w:marBottom w:val="0"/>
      <w:divBdr>
        <w:top w:val="none" w:sz="0" w:space="0" w:color="auto"/>
        <w:left w:val="none" w:sz="0" w:space="0" w:color="auto"/>
        <w:bottom w:val="none" w:sz="0" w:space="0" w:color="auto"/>
        <w:right w:val="none" w:sz="0" w:space="0" w:color="auto"/>
      </w:divBdr>
    </w:div>
    <w:div w:id="780566487">
      <w:bodyDiv w:val="1"/>
      <w:marLeft w:val="0"/>
      <w:marRight w:val="0"/>
      <w:marTop w:val="0"/>
      <w:marBottom w:val="0"/>
      <w:divBdr>
        <w:top w:val="none" w:sz="0" w:space="0" w:color="auto"/>
        <w:left w:val="none" w:sz="0" w:space="0" w:color="auto"/>
        <w:bottom w:val="none" w:sz="0" w:space="0" w:color="auto"/>
        <w:right w:val="none" w:sz="0" w:space="0" w:color="auto"/>
      </w:divBdr>
    </w:div>
    <w:div w:id="795684793">
      <w:bodyDiv w:val="1"/>
      <w:marLeft w:val="0"/>
      <w:marRight w:val="0"/>
      <w:marTop w:val="0"/>
      <w:marBottom w:val="0"/>
      <w:divBdr>
        <w:top w:val="none" w:sz="0" w:space="0" w:color="auto"/>
        <w:left w:val="none" w:sz="0" w:space="0" w:color="auto"/>
        <w:bottom w:val="none" w:sz="0" w:space="0" w:color="auto"/>
        <w:right w:val="none" w:sz="0" w:space="0" w:color="auto"/>
      </w:divBdr>
    </w:div>
    <w:div w:id="808523464">
      <w:bodyDiv w:val="1"/>
      <w:marLeft w:val="0"/>
      <w:marRight w:val="0"/>
      <w:marTop w:val="0"/>
      <w:marBottom w:val="0"/>
      <w:divBdr>
        <w:top w:val="none" w:sz="0" w:space="0" w:color="auto"/>
        <w:left w:val="none" w:sz="0" w:space="0" w:color="auto"/>
        <w:bottom w:val="none" w:sz="0" w:space="0" w:color="auto"/>
        <w:right w:val="none" w:sz="0" w:space="0" w:color="auto"/>
      </w:divBdr>
      <w:divsChild>
        <w:div w:id="345601965">
          <w:marLeft w:val="0"/>
          <w:marRight w:val="0"/>
          <w:marTop w:val="0"/>
          <w:marBottom w:val="0"/>
          <w:divBdr>
            <w:top w:val="none" w:sz="0" w:space="0" w:color="auto"/>
            <w:left w:val="none" w:sz="0" w:space="0" w:color="auto"/>
            <w:bottom w:val="none" w:sz="0" w:space="0" w:color="auto"/>
            <w:right w:val="none" w:sz="0" w:space="0" w:color="auto"/>
          </w:divBdr>
          <w:divsChild>
            <w:div w:id="186077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6446">
      <w:bodyDiv w:val="1"/>
      <w:marLeft w:val="0"/>
      <w:marRight w:val="0"/>
      <w:marTop w:val="0"/>
      <w:marBottom w:val="0"/>
      <w:divBdr>
        <w:top w:val="none" w:sz="0" w:space="0" w:color="auto"/>
        <w:left w:val="none" w:sz="0" w:space="0" w:color="auto"/>
        <w:bottom w:val="none" w:sz="0" w:space="0" w:color="auto"/>
        <w:right w:val="none" w:sz="0" w:space="0" w:color="auto"/>
      </w:divBdr>
    </w:div>
    <w:div w:id="879316386">
      <w:bodyDiv w:val="1"/>
      <w:marLeft w:val="0"/>
      <w:marRight w:val="0"/>
      <w:marTop w:val="0"/>
      <w:marBottom w:val="0"/>
      <w:divBdr>
        <w:top w:val="none" w:sz="0" w:space="0" w:color="auto"/>
        <w:left w:val="none" w:sz="0" w:space="0" w:color="auto"/>
        <w:bottom w:val="none" w:sz="0" w:space="0" w:color="auto"/>
        <w:right w:val="none" w:sz="0" w:space="0" w:color="auto"/>
      </w:divBdr>
    </w:div>
    <w:div w:id="887303968">
      <w:bodyDiv w:val="1"/>
      <w:marLeft w:val="0"/>
      <w:marRight w:val="0"/>
      <w:marTop w:val="0"/>
      <w:marBottom w:val="0"/>
      <w:divBdr>
        <w:top w:val="none" w:sz="0" w:space="0" w:color="auto"/>
        <w:left w:val="none" w:sz="0" w:space="0" w:color="auto"/>
        <w:bottom w:val="none" w:sz="0" w:space="0" w:color="auto"/>
        <w:right w:val="none" w:sz="0" w:space="0" w:color="auto"/>
      </w:divBdr>
    </w:div>
    <w:div w:id="895430886">
      <w:bodyDiv w:val="1"/>
      <w:marLeft w:val="0"/>
      <w:marRight w:val="0"/>
      <w:marTop w:val="0"/>
      <w:marBottom w:val="0"/>
      <w:divBdr>
        <w:top w:val="none" w:sz="0" w:space="0" w:color="auto"/>
        <w:left w:val="none" w:sz="0" w:space="0" w:color="auto"/>
        <w:bottom w:val="none" w:sz="0" w:space="0" w:color="auto"/>
        <w:right w:val="none" w:sz="0" w:space="0" w:color="auto"/>
      </w:divBdr>
    </w:div>
    <w:div w:id="914389190">
      <w:bodyDiv w:val="1"/>
      <w:marLeft w:val="0"/>
      <w:marRight w:val="0"/>
      <w:marTop w:val="0"/>
      <w:marBottom w:val="0"/>
      <w:divBdr>
        <w:top w:val="none" w:sz="0" w:space="0" w:color="auto"/>
        <w:left w:val="none" w:sz="0" w:space="0" w:color="auto"/>
        <w:bottom w:val="none" w:sz="0" w:space="0" w:color="auto"/>
        <w:right w:val="none" w:sz="0" w:space="0" w:color="auto"/>
      </w:divBdr>
    </w:div>
    <w:div w:id="919949994">
      <w:bodyDiv w:val="1"/>
      <w:marLeft w:val="0"/>
      <w:marRight w:val="0"/>
      <w:marTop w:val="0"/>
      <w:marBottom w:val="0"/>
      <w:divBdr>
        <w:top w:val="none" w:sz="0" w:space="0" w:color="auto"/>
        <w:left w:val="none" w:sz="0" w:space="0" w:color="auto"/>
        <w:bottom w:val="none" w:sz="0" w:space="0" w:color="auto"/>
        <w:right w:val="none" w:sz="0" w:space="0" w:color="auto"/>
      </w:divBdr>
    </w:div>
    <w:div w:id="921988707">
      <w:bodyDiv w:val="1"/>
      <w:marLeft w:val="0"/>
      <w:marRight w:val="0"/>
      <w:marTop w:val="0"/>
      <w:marBottom w:val="0"/>
      <w:divBdr>
        <w:top w:val="none" w:sz="0" w:space="0" w:color="auto"/>
        <w:left w:val="none" w:sz="0" w:space="0" w:color="auto"/>
        <w:bottom w:val="none" w:sz="0" w:space="0" w:color="auto"/>
        <w:right w:val="none" w:sz="0" w:space="0" w:color="auto"/>
      </w:divBdr>
    </w:div>
    <w:div w:id="936599774">
      <w:bodyDiv w:val="1"/>
      <w:marLeft w:val="0"/>
      <w:marRight w:val="0"/>
      <w:marTop w:val="0"/>
      <w:marBottom w:val="0"/>
      <w:divBdr>
        <w:top w:val="none" w:sz="0" w:space="0" w:color="auto"/>
        <w:left w:val="none" w:sz="0" w:space="0" w:color="auto"/>
        <w:bottom w:val="none" w:sz="0" w:space="0" w:color="auto"/>
        <w:right w:val="none" w:sz="0" w:space="0" w:color="auto"/>
      </w:divBdr>
    </w:div>
    <w:div w:id="947470520">
      <w:bodyDiv w:val="1"/>
      <w:marLeft w:val="0"/>
      <w:marRight w:val="0"/>
      <w:marTop w:val="0"/>
      <w:marBottom w:val="0"/>
      <w:divBdr>
        <w:top w:val="none" w:sz="0" w:space="0" w:color="auto"/>
        <w:left w:val="none" w:sz="0" w:space="0" w:color="auto"/>
        <w:bottom w:val="none" w:sz="0" w:space="0" w:color="auto"/>
        <w:right w:val="none" w:sz="0" w:space="0" w:color="auto"/>
      </w:divBdr>
    </w:div>
    <w:div w:id="967080023">
      <w:bodyDiv w:val="1"/>
      <w:marLeft w:val="0"/>
      <w:marRight w:val="0"/>
      <w:marTop w:val="0"/>
      <w:marBottom w:val="0"/>
      <w:divBdr>
        <w:top w:val="none" w:sz="0" w:space="0" w:color="auto"/>
        <w:left w:val="none" w:sz="0" w:space="0" w:color="auto"/>
        <w:bottom w:val="none" w:sz="0" w:space="0" w:color="auto"/>
        <w:right w:val="none" w:sz="0" w:space="0" w:color="auto"/>
      </w:divBdr>
    </w:div>
    <w:div w:id="1024555594">
      <w:bodyDiv w:val="1"/>
      <w:marLeft w:val="0"/>
      <w:marRight w:val="0"/>
      <w:marTop w:val="0"/>
      <w:marBottom w:val="0"/>
      <w:divBdr>
        <w:top w:val="none" w:sz="0" w:space="0" w:color="auto"/>
        <w:left w:val="none" w:sz="0" w:space="0" w:color="auto"/>
        <w:bottom w:val="none" w:sz="0" w:space="0" w:color="auto"/>
        <w:right w:val="none" w:sz="0" w:space="0" w:color="auto"/>
      </w:divBdr>
      <w:divsChild>
        <w:div w:id="1773820520">
          <w:marLeft w:val="0"/>
          <w:marRight w:val="0"/>
          <w:marTop w:val="0"/>
          <w:marBottom w:val="0"/>
          <w:divBdr>
            <w:top w:val="none" w:sz="0" w:space="0" w:color="auto"/>
            <w:left w:val="none" w:sz="0" w:space="0" w:color="auto"/>
            <w:bottom w:val="none" w:sz="0" w:space="0" w:color="auto"/>
            <w:right w:val="none" w:sz="0" w:space="0" w:color="auto"/>
          </w:divBdr>
          <w:divsChild>
            <w:div w:id="1469856168">
              <w:marLeft w:val="0"/>
              <w:marRight w:val="0"/>
              <w:marTop w:val="0"/>
              <w:marBottom w:val="0"/>
              <w:divBdr>
                <w:top w:val="none" w:sz="0" w:space="0" w:color="auto"/>
                <w:left w:val="none" w:sz="0" w:space="0" w:color="auto"/>
                <w:bottom w:val="none" w:sz="0" w:space="0" w:color="auto"/>
                <w:right w:val="none" w:sz="0" w:space="0" w:color="auto"/>
              </w:divBdr>
            </w:div>
          </w:divsChild>
        </w:div>
        <w:div w:id="380594939">
          <w:marLeft w:val="0"/>
          <w:marRight w:val="0"/>
          <w:marTop w:val="0"/>
          <w:marBottom w:val="0"/>
          <w:divBdr>
            <w:top w:val="none" w:sz="0" w:space="0" w:color="auto"/>
            <w:left w:val="none" w:sz="0" w:space="0" w:color="auto"/>
            <w:bottom w:val="none" w:sz="0" w:space="0" w:color="auto"/>
            <w:right w:val="none" w:sz="0" w:space="0" w:color="auto"/>
          </w:divBdr>
          <w:divsChild>
            <w:div w:id="1906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3232">
      <w:bodyDiv w:val="1"/>
      <w:marLeft w:val="0"/>
      <w:marRight w:val="0"/>
      <w:marTop w:val="0"/>
      <w:marBottom w:val="0"/>
      <w:divBdr>
        <w:top w:val="none" w:sz="0" w:space="0" w:color="auto"/>
        <w:left w:val="none" w:sz="0" w:space="0" w:color="auto"/>
        <w:bottom w:val="none" w:sz="0" w:space="0" w:color="auto"/>
        <w:right w:val="none" w:sz="0" w:space="0" w:color="auto"/>
      </w:divBdr>
    </w:div>
    <w:div w:id="1048186856">
      <w:bodyDiv w:val="1"/>
      <w:marLeft w:val="0"/>
      <w:marRight w:val="0"/>
      <w:marTop w:val="0"/>
      <w:marBottom w:val="0"/>
      <w:divBdr>
        <w:top w:val="none" w:sz="0" w:space="0" w:color="auto"/>
        <w:left w:val="none" w:sz="0" w:space="0" w:color="auto"/>
        <w:bottom w:val="none" w:sz="0" w:space="0" w:color="auto"/>
        <w:right w:val="none" w:sz="0" w:space="0" w:color="auto"/>
      </w:divBdr>
    </w:div>
    <w:div w:id="1074429593">
      <w:bodyDiv w:val="1"/>
      <w:marLeft w:val="0"/>
      <w:marRight w:val="0"/>
      <w:marTop w:val="0"/>
      <w:marBottom w:val="0"/>
      <w:divBdr>
        <w:top w:val="none" w:sz="0" w:space="0" w:color="auto"/>
        <w:left w:val="none" w:sz="0" w:space="0" w:color="auto"/>
        <w:bottom w:val="none" w:sz="0" w:space="0" w:color="auto"/>
        <w:right w:val="none" w:sz="0" w:space="0" w:color="auto"/>
      </w:divBdr>
    </w:div>
    <w:div w:id="1079254025">
      <w:bodyDiv w:val="1"/>
      <w:marLeft w:val="0"/>
      <w:marRight w:val="0"/>
      <w:marTop w:val="0"/>
      <w:marBottom w:val="0"/>
      <w:divBdr>
        <w:top w:val="none" w:sz="0" w:space="0" w:color="auto"/>
        <w:left w:val="none" w:sz="0" w:space="0" w:color="auto"/>
        <w:bottom w:val="none" w:sz="0" w:space="0" w:color="auto"/>
        <w:right w:val="none" w:sz="0" w:space="0" w:color="auto"/>
      </w:divBdr>
    </w:div>
    <w:div w:id="1079671254">
      <w:bodyDiv w:val="1"/>
      <w:marLeft w:val="0"/>
      <w:marRight w:val="0"/>
      <w:marTop w:val="0"/>
      <w:marBottom w:val="0"/>
      <w:divBdr>
        <w:top w:val="none" w:sz="0" w:space="0" w:color="auto"/>
        <w:left w:val="none" w:sz="0" w:space="0" w:color="auto"/>
        <w:bottom w:val="none" w:sz="0" w:space="0" w:color="auto"/>
        <w:right w:val="none" w:sz="0" w:space="0" w:color="auto"/>
      </w:divBdr>
    </w:div>
    <w:div w:id="1107118097">
      <w:bodyDiv w:val="1"/>
      <w:marLeft w:val="0"/>
      <w:marRight w:val="0"/>
      <w:marTop w:val="0"/>
      <w:marBottom w:val="0"/>
      <w:divBdr>
        <w:top w:val="none" w:sz="0" w:space="0" w:color="auto"/>
        <w:left w:val="none" w:sz="0" w:space="0" w:color="auto"/>
        <w:bottom w:val="none" w:sz="0" w:space="0" w:color="auto"/>
        <w:right w:val="none" w:sz="0" w:space="0" w:color="auto"/>
      </w:divBdr>
    </w:div>
    <w:div w:id="1115907382">
      <w:bodyDiv w:val="1"/>
      <w:marLeft w:val="0"/>
      <w:marRight w:val="0"/>
      <w:marTop w:val="0"/>
      <w:marBottom w:val="0"/>
      <w:divBdr>
        <w:top w:val="none" w:sz="0" w:space="0" w:color="auto"/>
        <w:left w:val="none" w:sz="0" w:space="0" w:color="auto"/>
        <w:bottom w:val="none" w:sz="0" w:space="0" w:color="auto"/>
        <w:right w:val="none" w:sz="0" w:space="0" w:color="auto"/>
      </w:divBdr>
    </w:div>
    <w:div w:id="1143354618">
      <w:bodyDiv w:val="1"/>
      <w:marLeft w:val="0"/>
      <w:marRight w:val="0"/>
      <w:marTop w:val="0"/>
      <w:marBottom w:val="0"/>
      <w:divBdr>
        <w:top w:val="none" w:sz="0" w:space="0" w:color="auto"/>
        <w:left w:val="none" w:sz="0" w:space="0" w:color="auto"/>
        <w:bottom w:val="none" w:sz="0" w:space="0" w:color="auto"/>
        <w:right w:val="none" w:sz="0" w:space="0" w:color="auto"/>
      </w:divBdr>
    </w:div>
    <w:div w:id="1168207056">
      <w:bodyDiv w:val="1"/>
      <w:marLeft w:val="0"/>
      <w:marRight w:val="0"/>
      <w:marTop w:val="0"/>
      <w:marBottom w:val="0"/>
      <w:divBdr>
        <w:top w:val="none" w:sz="0" w:space="0" w:color="auto"/>
        <w:left w:val="none" w:sz="0" w:space="0" w:color="auto"/>
        <w:bottom w:val="none" w:sz="0" w:space="0" w:color="auto"/>
        <w:right w:val="none" w:sz="0" w:space="0" w:color="auto"/>
      </w:divBdr>
      <w:divsChild>
        <w:div w:id="1271936863">
          <w:marLeft w:val="0"/>
          <w:marRight w:val="0"/>
          <w:marTop w:val="0"/>
          <w:marBottom w:val="0"/>
          <w:divBdr>
            <w:top w:val="none" w:sz="0" w:space="0" w:color="auto"/>
            <w:left w:val="none" w:sz="0" w:space="0" w:color="auto"/>
            <w:bottom w:val="none" w:sz="0" w:space="0" w:color="auto"/>
            <w:right w:val="none" w:sz="0" w:space="0" w:color="auto"/>
          </w:divBdr>
          <w:divsChild>
            <w:div w:id="1209222307">
              <w:marLeft w:val="0"/>
              <w:marRight w:val="0"/>
              <w:marTop w:val="0"/>
              <w:marBottom w:val="0"/>
              <w:divBdr>
                <w:top w:val="none" w:sz="0" w:space="0" w:color="auto"/>
                <w:left w:val="none" w:sz="0" w:space="0" w:color="auto"/>
                <w:bottom w:val="none" w:sz="0" w:space="0" w:color="auto"/>
                <w:right w:val="none" w:sz="0" w:space="0" w:color="auto"/>
              </w:divBdr>
              <w:divsChild>
                <w:div w:id="1951163611">
                  <w:marLeft w:val="0"/>
                  <w:marRight w:val="0"/>
                  <w:marTop w:val="0"/>
                  <w:marBottom w:val="0"/>
                  <w:divBdr>
                    <w:top w:val="none" w:sz="0" w:space="0" w:color="auto"/>
                    <w:left w:val="none" w:sz="0" w:space="0" w:color="auto"/>
                    <w:bottom w:val="none" w:sz="0" w:space="0" w:color="auto"/>
                    <w:right w:val="none" w:sz="0" w:space="0" w:color="auto"/>
                  </w:divBdr>
                  <w:divsChild>
                    <w:div w:id="5876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260199">
      <w:bodyDiv w:val="1"/>
      <w:marLeft w:val="0"/>
      <w:marRight w:val="0"/>
      <w:marTop w:val="0"/>
      <w:marBottom w:val="0"/>
      <w:divBdr>
        <w:top w:val="none" w:sz="0" w:space="0" w:color="auto"/>
        <w:left w:val="none" w:sz="0" w:space="0" w:color="auto"/>
        <w:bottom w:val="none" w:sz="0" w:space="0" w:color="auto"/>
        <w:right w:val="none" w:sz="0" w:space="0" w:color="auto"/>
      </w:divBdr>
    </w:div>
    <w:div w:id="1209535705">
      <w:bodyDiv w:val="1"/>
      <w:marLeft w:val="0"/>
      <w:marRight w:val="0"/>
      <w:marTop w:val="0"/>
      <w:marBottom w:val="0"/>
      <w:divBdr>
        <w:top w:val="none" w:sz="0" w:space="0" w:color="auto"/>
        <w:left w:val="none" w:sz="0" w:space="0" w:color="auto"/>
        <w:bottom w:val="none" w:sz="0" w:space="0" w:color="auto"/>
        <w:right w:val="none" w:sz="0" w:space="0" w:color="auto"/>
      </w:divBdr>
    </w:div>
    <w:div w:id="1211923675">
      <w:bodyDiv w:val="1"/>
      <w:marLeft w:val="0"/>
      <w:marRight w:val="0"/>
      <w:marTop w:val="0"/>
      <w:marBottom w:val="0"/>
      <w:divBdr>
        <w:top w:val="none" w:sz="0" w:space="0" w:color="auto"/>
        <w:left w:val="none" w:sz="0" w:space="0" w:color="auto"/>
        <w:bottom w:val="none" w:sz="0" w:space="0" w:color="auto"/>
        <w:right w:val="none" w:sz="0" w:space="0" w:color="auto"/>
      </w:divBdr>
    </w:div>
    <w:div w:id="1217625317">
      <w:bodyDiv w:val="1"/>
      <w:marLeft w:val="0"/>
      <w:marRight w:val="0"/>
      <w:marTop w:val="0"/>
      <w:marBottom w:val="0"/>
      <w:divBdr>
        <w:top w:val="none" w:sz="0" w:space="0" w:color="auto"/>
        <w:left w:val="none" w:sz="0" w:space="0" w:color="auto"/>
        <w:bottom w:val="none" w:sz="0" w:space="0" w:color="auto"/>
        <w:right w:val="none" w:sz="0" w:space="0" w:color="auto"/>
      </w:divBdr>
    </w:div>
    <w:div w:id="1272281788">
      <w:bodyDiv w:val="1"/>
      <w:marLeft w:val="0"/>
      <w:marRight w:val="0"/>
      <w:marTop w:val="0"/>
      <w:marBottom w:val="0"/>
      <w:divBdr>
        <w:top w:val="none" w:sz="0" w:space="0" w:color="auto"/>
        <w:left w:val="none" w:sz="0" w:space="0" w:color="auto"/>
        <w:bottom w:val="none" w:sz="0" w:space="0" w:color="auto"/>
        <w:right w:val="none" w:sz="0" w:space="0" w:color="auto"/>
      </w:divBdr>
    </w:div>
    <w:div w:id="1290626024">
      <w:bodyDiv w:val="1"/>
      <w:marLeft w:val="0"/>
      <w:marRight w:val="0"/>
      <w:marTop w:val="0"/>
      <w:marBottom w:val="0"/>
      <w:divBdr>
        <w:top w:val="none" w:sz="0" w:space="0" w:color="auto"/>
        <w:left w:val="none" w:sz="0" w:space="0" w:color="auto"/>
        <w:bottom w:val="none" w:sz="0" w:space="0" w:color="auto"/>
        <w:right w:val="none" w:sz="0" w:space="0" w:color="auto"/>
      </w:divBdr>
    </w:div>
    <w:div w:id="1297491084">
      <w:bodyDiv w:val="1"/>
      <w:marLeft w:val="0"/>
      <w:marRight w:val="0"/>
      <w:marTop w:val="0"/>
      <w:marBottom w:val="0"/>
      <w:divBdr>
        <w:top w:val="none" w:sz="0" w:space="0" w:color="auto"/>
        <w:left w:val="none" w:sz="0" w:space="0" w:color="auto"/>
        <w:bottom w:val="none" w:sz="0" w:space="0" w:color="auto"/>
        <w:right w:val="none" w:sz="0" w:space="0" w:color="auto"/>
      </w:divBdr>
    </w:div>
    <w:div w:id="1357077664">
      <w:bodyDiv w:val="1"/>
      <w:marLeft w:val="0"/>
      <w:marRight w:val="0"/>
      <w:marTop w:val="0"/>
      <w:marBottom w:val="0"/>
      <w:divBdr>
        <w:top w:val="none" w:sz="0" w:space="0" w:color="auto"/>
        <w:left w:val="none" w:sz="0" w:space="0" w:color="auto"/>
        <w:bottom w:val="none" w:sz="0" w:space="0" w:color="auto"/>
        <w:right w:val="none" w:sz="0" w:space="0" w:color="auto"/>
      </w:divBdr>
      <w:divsChild>
        <w:div w:id="107285896">
          <w:marLeft w:val="0"/>
          <w:marRight w:val="0"/>
          <w:marTop w:val="0"/>
          <w:marBottom w:val="0"/>
          <w:divBdr>
            <w:top w:val="none" w:sz="0" w:space="0" w:color="auto"/>
            <w:left w:val="none" w:sz="0" w:space="0" w:color="auto"/>
            <w:bottom w:val="none" w:sz="0" w:space="0" w:color="auto"/>
            <w:right w:val="none" w:sz="0" w:space="0" w:color="auto"/>
          </w:divBdr>
          <w:divsChild>
            <w:div w:id="1798719663">
              <w:marLeft w:val="0"/>
              <w:marRight w:val="0"/>
              <w:marTop w:val="0"/>
              <w:marBottom w:val="0"/>
              <w:divBdr>
                <w:top w:val="none" w:sz="0" w:space="0" w:color="auto"/>
                <w:left w:val="none" w:sz="0" w:space="0" w:color="auto"/>
                <w:bottom w:val="none" w:sz="0" w:space="0" w:color="auto"/>
                <w:right w:val="none" w:sz="0" w:space="0" w:color="auto"/>
              </w:divBdr>
            </w:div>
          </w:divsChild>
        </w:div>
        <w:div w:id="263656700">
          <w:marLeft w:val="0"/>
          <w:marRight w:val="0"/>
          <w:marTop w:val="0"/>
          <w:marBottom w:val="0"/>
          <w:divBdr>
            <w:top w:val="none" w:sz="0" w:space="0" w:color="auto"/>
            <w:left w:val="none" w:sz="0" w:space="0" w:color="auto"/>
            <w:bottom w:val="none" w:sz="0" w:space="0" w:color="auto"/>
            <w:right w:val="none" w:sz="0" w:space="0" w:color="auto"/>
          </w:divBdr>
          <w:divsChild>
            <w:div w:id="13520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8377">
      <w:bodyDiv w:val="1"/>
      <w:marLeft w:val="0"/>
      <w:marRight w:val="0"/>
      <w:marTop w:val="0"/>
      <w:marBottom w:val="0"/>
      <w:divBdr>
        <w:top w:val="none" w:sz="0" w:space="0" w:color="auto"/>
        <w:left w:val="none" w:sz="0" w:space="0" w:color="auto"/>
        <w:bottom w:val="none" w:sz="0" w:space="0" w:color="auto"/>
        <w:right w:val="none" w:sz="0" w:space="0" w:color="auto"/>
      </w:divBdr>
    </w:div>
    <w:div w:id="1433360259">
      <w:bodyDiv w:val="1"/>
      <w:marLeft w:val="0"/>
      <w:marRight w:val="0"/>
      <w:marTop w:val="0"/>
      <w:marBottom w:val="0"/>
      <w:divBdr>
        <w:top w:val="none" w:sz="0" w:space="0" w:color="auto"/>
        <w:left w:val="none" w:sz="0" w:space="0" w:color="auto"/>
        <w:bottom w:val="none" w:sz="0" w:space="0" w:color="auto"/>
        <w:right w:val="none" w:sz="0" w:space="0" w:color="auto"/>
      </w:divBdr>
    </w:div>
    <w:div w:id="1435056846">
      <w:bodyDiv w:val="1"/>
      <w:marLeft w:val="0"/>
      <w:marRight w:val="0"/>
      <w:marTop w:val="0"/>
      <w:marBottom w:val="0"/>
      <w:divBdr>
        <w:top w:val="none" w:sz="0" w:space="0" w:color="auto"/>
        <w:left w:val="none" w:sz="0" w:space="0" w:color="auto"/>
        <w:bottom w:val="none" w:sz="0" w:space="0" w:color="auto"/>
        <w:right w:val="none" w:sz="0" w:space="0" w:color="auto"/>
      </w:divBdr>
    </w:div>
    <w:div w:id="1442336056">
      <w:bodyDiv w:val="1"/>
      <w:marLeft w:val="0"/>
      <w:marRight w:val="0"/>
      <w:marTop w:val="0"/>
      <w:marBottom w:val="0"/>
      <w:divBdr>
        <w:top w:val="none" w:sz="0" w:space="0" w:color="auto"/>
        <w:left w:val="none" w:sz="0" w:space="0" w:color="auto"/>
        <w:bottom w:val="none" w:sz="0" w:space="0" w:color="auto"/>
        <w:right w:val="none" w:sz="0" w:space="0" w:color="auto"/>
      </w:divBdr>
    </w:div>
    <w:div w:id="1455909421">
      <w:bodyDiv w:val="1"/>
      <w:marLeft w:val="0"/>
      <w:marRight w:val="0"/>
      <w:marTop w:val="0"/>
      <w:marBottom w:val="0"/>
      <w:divBdr>
        <w:top w:val="none" w:sz="0" w:space="0" w:color="auto"/>
        <w:left w:val="none" w:sz="0" w:space="0" w:color="auto"/>
        <w:bottom w:val="none" w:sz="0" w:space="0" w:color="auto"/>
        <w:right w:val="none" w:sz="0" w:space="0" w:color="auto"/>
      </w:divBdr>
    </w:div>
    <w:div w:id="1466772473">
      <w:bodyDiv w:val="1"/>
      <w:marLeft w:val="0"/>
      <w:marRight w:val="0"/>
      <w:marTop w:val="0"/>
      <w:marBottom w:val="0"/>
      <w:divBdr>
        <w:top w:val="none" w:sz="0" w:space="0" w:color="auto"/>
        <w:left w:val="none" w:sz="0" w:space="0" w:color="auto"/>
        <w:bottom w:val="none" w:sz="0" w:space="0" w:color="auto"/>
        <w:right w:val="none" w:sz="0" w:space="0" w:color="auto"/>
      </w:divBdr>
      <w:divsChild>
        <w:div w:id="435642296">
          <w:marLeft w:val="0"/>
          <w:marRight w:val="0"/>
          <w:marTop w:val="0"/>
          <w:marBottom w:val="0"/>
          <w:divBdr>
            <w:top w:val="none" w:sz="0" w:space="0" w:color="auto"/>
            <w:left w:val="none" w:sz="0" w:space="0" w:color="auto"/>
            <w:bottom w:val="none" w:sz="0" w:space="0" w:color="auto"/>
            <w:right w:val="none" w:sz="0" w:space="0" w:color="auto"/>
          </w:divBdr>
          <w:divsChild>
            <w:div w:id="1729063861">
              <w:marLeft w:val="0"/>
              <w:marRight w:val="0"/>
              <w:marTop w:val="0"/>
              <w:marBottom w:val="0"/>
              <w:divBdr>
                <w:top w:val="none" w:sz="0" w:space="0" w:color="auto"/>
                <w:left w:val="none" w:sz="0" w:space="0" w:color="auto"/>
                <w:bottom w:val="none" w:sz="0" w:space="0" w:color="auto"/>
                <w:right w:val="none" w:sz="0" w:space="0" w:color="auto"/>
              </w:divBdr>
            </w:div>
          </w:divsChild>
        </w:div>
        <w:div w:id="1126122298">
          <w:marLeft w:val="0"/>
          <w:marRight w:val="0"/>
          <w:marTop w:val="0"/>
          <w:marBottom w:val="0"/>
          <w:divBdr>
            <w:top w:val="none" w:sz="0" w:space="0" w:color="auto"/>
            <w:left w:val="none" w:sz="0" w:space="0" w:color="auto"/>
            <w:bottom w:val="none" w:sz="0" w:space="0" w:color="auto"/>
            <w:right w:val="none" w:sz="0" w:space="0" w:color="auto"/>
          </w:divBdr>
          <w:divsChild>
            <w:div w:id="12210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51191">
      <w:bodyDiv w:val="1"/>
      <w:marLeft w:val="0"/>
      <w:marRight w:val="0"/>
      <w:marTop w:val="0"/>
      <w:marBottom w:val="0"/>
      <w:divBdr>
        <w:top w:val="none" w:sz="0" w:space="0" w:color="auto"/>
        <w:left w:val="none" w:sz="0" w:space="0" w:color="auto"/>
        <w:bottom w:val="none" w:sz="0" w:space="0" w:color="auto"/>
        <w:right w:val="none" w:sz="0" w:space="0" w:color="auto"/>
      </w:divBdr>
    </w:div>
    <w:div w:id="1520654939">
      <w:bodyDiv w:val="1"/>
      <w:marLeft w:val="0"/>
      <w:marRight w:val="0"/>
      <w:marTop w:val="0"/>
      <w:marBottom w:val="0"/>
      <w:divBdr>
        <w:top w:val="none" w:sz="0" w:space="0" w:color="auto"/>
        <w:left w:val="none" w:sz="0" w:space="0" w:color="auto"/>
        <w:bottom w:val="none" w:sz="0" w:space="0" w:color="auto"/>
        <w:right w:val="none" w:sz="0" w:space="0" w:color="auto"/>
      </w:divBdr>
    </w:div>
    <w:div w:id="1538398114">
      <w:bodyDiv w:val="1"/>
      <w:marLeft w:val="0"/>
      <w:marRight w:val="0"/>
      <w:marTop w:val="0"/>
      <w:marBottom w:val="0"/>
      <w:divBdr>
        <w:top w:val="none" w:sz="0" w:space="0" w:color="auto"/>
        <w:left w:val="none" w:sz="0" w:space="0" w:color="auto"/>
        <w:bottom w:val="none" w:sz="0" w:space="0" w:color="auto"/>
        <w:right w:val="none" w:sz="0" w:space="0" w:color="auto"/>
      </w:divBdr>
    </w:div>
    <w:div w:id="1563255103">
      <w:bodyDiv w:val="1"/>
      <w:marLeft w:val="0"/>
      <w:marRight w:val="0"/>
      <w:marTop w:val="0"/>
      <w:marBottom w:val="0"/>
      <w:divBdr>
        <w:top w:val="none" w:sz="0" w:space="0" w:color="auto"/>
        <w:left w:val="none" w:sz="0" w:space="0" w:color="auto"/>
        <w:bottom w:val="none" w:sz="0" w:space="0" w:color="auto"/>
        <w:right w:val="none" w:sz="0" w:space="0" w:color="auto"/>
      </w:divBdr>
    </w:div>
    <w:div w:id="1597981114">
      <w:bodyDiv w:val="1"/>
      <w:marLeft w:val="0"/>
      <w:marRight w:val="0"/>
      <w:marTop w:val="0"/>
      <w:marBottom w:val="0"/>
      <w:divBdr>
        <w:top w:val="none" w:sz="0" w:space="0" w:color="auto"/>
        <w:left w:val="none" w:sz="0" w:space="0" w:color="auto"/>
        <w:bottom w:val="none" w:sz="0" w:space="0" w:color="auto"/>
        <w:right w:val="none" w:sz="0" w:space="0" w:color="auto"/>
      </w:divBdr>
      <w:divsChild>
        <w:div w:id="1627665125">
          <w:marLeft w:val="0"/>
          <w:marRight w:val="0"/>
          <w:marTop w:val="0"/>
          <w:marBottom w:val="0"/>
          <w:divBdr>
            <w:top w:val="none" w:sz="0" w:space="0" w:color="auto"/>
            <w:left w:val="none" w:sz="0" w:space="0" w:color="auto"/>
            <w:bottom w:val="none" w:sz="0" w:space="0" w:color="auto"/>
            <w:right w:val="none" w:sz="0" w:space="0" w:color="auto"/>
          </w:divBdr>
          <w:divsChild>
            <w:div w:id="92375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84964">
      <w:bodyDiv w:val="1"/>
      <w:marLeft w:val="0"/>
      <w:marRight w:val="0"/>
      <w:marTop w:val="0"/>
      <w:marBottom w:val="0"/>
      <w:divBdr>
        <w:top w:val="none" w:sz="0" w:space="0" w:color="auto"/>
        <w:left w:val="none" w:sz="0" w:space="0" w:color="auto"/>
        <w:bottom w:val="none" w:sz="0" w:space="0" w:color="auto"/>
        <w:right w:val="none" w:sz="0" w:space="0" w:color="auto"/>
      </w:divBdr>
    </w:div>
    <w:div w:id="1640109538">
      <w:bodyDiv w:val="1"/>
      <w:marLeft w:val="0"/>
      <w:marRight w:val="0"/>
      <w:marTop w:val="0"/>
      <w:marBottom w:val="0"/>
      <w:divBdr>
        <w:top w:val="none" w:sz="0" w:space="0" w:color="auto"/>
        <w:left w:val="none" w:sz="0" w:space="0" w:color="auto"/>
        <w:bottom w:val="none" w:sz="0" w:space="0" w:color="auto"/>
        <w:right w:val="none" w:sz="0" w:space="0" w:color="auto"/>
      </w:divBdr>
    </w:div>
    <w:div w:id="1640305262">
      <w:bodyDiv w:val="1"/>
      <w:marLeft w:val="0"/>
      <w:marRight w:val="0"/>
      <w:marTop w:val="0"/>
      <w:marBottom w:val="0"/>
      <w:divBdr>
        <w:top w:val="none" w:sz="0" w:space="0" w:color="auto"/>
        <w:left w:val="none" w:sz="0" w:space="0" w:color="auto"/>
        <w:bottom w:val="none" w:sz="0" w:space="0" w:color="auto"/>
        <w:right w:val="none" w:sz="0" w:space="0" w:color="auto"/>
      </w:divBdr>
    </w:div>
    <w:div w:id="1647247854">
      <w:bodyDiv w:val="1"/>
      <w:marLeft w:val="0"/>
      <w:marRight w:val="0"/>
      <w:marTop w:val="0"/>
      <w:marBottom w:val="0"/>
      <w:divBdr>
        <w:top w:val="none" w:sz="0" w:space="0" w:color="auto"/>
        <w:left w:val="none" w:sz="0" w:space="0" w:color="auto"/>
        <w:bottom w:val="none" w:sz="0" w:space="0" w:color="auto"/>
        <w:right w:val="none" w:sz="0" w:space="0" w:color="auto"/>
      </w:divBdr>
    </w:div>
    <w:div w:id="1675915930">
      <w:bodyDiv w:val="1"/>
      <w:marLeft w:val="0"/>
      <w:marRight w:val="0"/>
      <w:marTop w:val="0"/>
      <w:marBottom w:val="0"/>
      <w:divBdr>
        <w:top w:val="none" w:sz="0" w:space="0" w:color="auto"/>
        <w:left w:val="none" w:sz="0" w:space="0" w:color="auto"/>
        <w:bottom w:val="none" w:sz="0" w:space="0" w:color="auto"/>
        <w:right w:val="none" w:sz="0" w:space="0" w:color="auto"/>
      </w:divBdr>
    </w:div>
    <w:div w:id="1682317018">
      <w:bodyDiv w:val="1"/>
      <w:marLeft w:val="0"/>
      <w:marRight w:val="0"/>
      <w:marTop w:val="0"/>
      <w:marBottom w:val="0"/>
      <w:divBdr>
        <w:top w:val="none" w:sz="0" w:space="0" w:color="auto"/>
        <w:left w:val="none" w:sz="0" w:space="0" w:color="auto"/>
        <w:bottom w:val="none" w:sz="0" w:space="0" w:color="auto"/>
        <w:right w:val="none" w:sz="0" w:space="0" w:color="auto"/>
      </w:divBdr>
    </w:div>
    <w:div w:id="1682395820">
      <w:bodyDiv w:val="1"/>
      <w:marLeft w:val="0"/>
      <w:marRight w:val="0"/>
      <w:marTop w:val="0"/>
      <w:marBottom w:val="0"/>
      <w:divBdr>
        <w:top w:val="none" w:sz="0" w:space="0" w:color="auto"/>
        <w:left w:val="none" w:sz="0" w:space="0" w:color="auto"/>
        <w:bottom w:val="none" w:sz="0" w:space="0" w:color="auto"/>
        <w:right w:val="none" w:sz="0" w:space="0" w:color="auto"/>
      </w:divBdr>
    </w:div>
    <w:div w:id="1685858200">
      <w:bodyDiv w:val="1"/>
      <w:marLeft w:val="0"/>
      <w:marRight w:val="0"/>
      <w:marTop w:val="0"/>
      <w:marBottom w:val="0"/>
      <w:divBdr>
        <w:top w:val="none" w:sz="0" w:space="0" w:color="auto"/>
        <w:left w:val="none" w:sz="0" w:space="0" w:color="auto"/>
        <w:bottom w:val="none" w:sz="0" w:space="0" w:color="auto"/>
        <w:right w:val="none" w:sz="0" w:space="0" w:color="auto"/>
      </w:divBdr>
    </w:div>
    <w:div w:id="1696074786">
      <w:bodyDiv w:val="1"/>
      <w:marLeft w:val="0"/>
      <w:marRight w:val="0"/>
      <w:marTop w:val="0"/>
      <w:marBottom w:val="0"/>
      <w:divBdr>
        <w:top w:val="none" w:sz="0" w:space="0" w:color="auto"/>
        <w:left w:val="none" w:sz="0" w:space="0" w:color="auto"/>
        <w:bottom w:val="none" w:sz="0" w:space="0" w:color="auto"/>
        <w:right w:val="none" w:sz="0" w:space="0" w:color="auto"/>
      </w:divBdr>
    </w:div>
    <w:div w:id="1712683353">
      <w:bodyDiv w:val="1"/>
      <w:marLeft w:val="0"/>
      <w:marRight w:val="0"/>
      <w:marTop w:val="0"/>
      <w:marBottom w:val="0"/>
      <w:divBdr>
        <w:top w:val="none" w:sz="0" w:space="0" w:color="auto"/>
        <w:left w:val="none" w:sz="0" w:space="0" w:color="auto"/>
        <w:bottom w:val="none" w:sz="0" w:space="0" w:color="auto"/>
        <w:right w:val="none" w:sz="0" w:space="0" w:color="auto"/>
      </w:divBdr>
      <w:divsChild>
        <w:div w:id="1580865600">
          <w:marLeft w:val="0"/>
          <w:marRight w:val="0"/>
          <w:marTop w:val="0"/>
          <w:marBottom w:val="0"/>
          <w:divBdr>
            <w:top w:val="none" w:sz="0" w:space="0" w:color="auto"/>
            <w:left w:val="none" w:sz="0" w:space="0" w:color="auto"/>
            <w:bottom w:val="none" w:sz="0" w:space="0" w:color="auto"/>
            <w:right w:val="none" w:sz="0" w:space="0" w:color="auto"/>
          </w:divBdr>
          <w:divsChild>
            <w:div w:id="103850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40582">
      <w:bodyDiv w:val="1"/>
      <w:marLeft w:val="0"/>
      <w:marRight w:val="0"/>
      <w:marTop w:val="0"/>
      <w:marBottom w:val="0"/>
      <w:divBdr>
        <w:top w:val="none" w:sz="0" w:space="0" w:color="auto"/>
        <w:left w:val="none" w:sz="0" w:space="0" w:color="auto"/>
        <w:bottom w:val="none" w:sz="0" w:space="0" w:color="auto"/>
        <w:right w:val="none" w:sz="0" w:space="0" w:color="auto"/>
      </w:divBdr>
    </w:div>
    <w:div w:id="1723794682">
      <w:bodyDiv w:val="1"/>
      <w:marLeft w:val="0"/>
      <w:marRight w:val="0"/>
      <w:marTop w:val="0"/>
      <w:marBottom w:val="0"/>
      <w:divBdr>
        <w:top w:val="none" w:sz="0" w:space="0" w:color="auto"/>
        <w:left w:val="none" w:sz="0" w:space="0" w:color="auto"/>
        <w:bottom w:val="none" w:sz="0" w:space="0" w:color="auto"/>
        <w:right w:val="none" w:sz="0" w:space="0" w:color="auto"/>
      </w:divBdr>
    </w:div>
    <w:div w:id="1731345595">
      <w:bodyDiv w:val="1"/>
      <w:marLeft w:val="0"/>
      <w:marRight w:val="0"/>
      <w:marTop w:val="0"/>
      <w:marBottom w:val="0"/>
      <w:divBdr>
        <w:top w:val="none" w:sz="0" w:space="0" w:color="auto"/>
        <w:left w:val="none" w:sz="0" w:space="0" w:color="auto"/>
        <w:bottom w:val="none" w:sz="0" w:space="0" w:color="auto"/>
        <w:right w:val="none" w:sz="0" w:space="0" w:color="auto"/>
      </w:divBdr>
    </w:div>
    <w:div w:id="1746418424">
      <w:bodyDiv w:val="1"/>
      <w:marLeft w:val="0"/>
      <w:marRight w:val="0"/>
      <w:marTop w:val="0"/>
      <w:marBottom w:val="0"/>
      <w:divBdr>
        <w:top w:val="none" w:sz="0" w:space="0" w:color="auto"/>
        <w:left w:val="none" w:sz="0" w:space="0" w:color="auto"/>
        <w:bottom w:val="none" w:sz="0" w:space="0" w:color="auto"/>
        <w:right w:val="none" w:sz="0" w:space="0" w:color="auto"/>
      </w:divBdr>
    </w:div>
    <w:div w:id="1773091575">
      <w:bodyDiv w:val="1"/>
      <w:marLeft w:val="0"/>
      <w:marRight w:val="0"/>
      <w:marTop w:val="0"/>
      <w:marBottom w:val="0"/>
      <w:divBdr>
        <w:top w:val="none" w:sz="0" w:space="0" w:color="auto"/>
        <w:left w:val="none" w:sz="0" w:space="0" w:color="auto"/>
        <w:bottom w:val="none" w:sz="0" w:space="0" w:color="auto"/>
        <w:right w:val="none" w:sz="0" w:space="0" w:color="auto"/>
      </w:divBdr>
      <w:divsChild>
        <w:div w:id="356197525">
          <w:marLeft w:val="0"/>
          <w:marRight w:val="0"/>
          <w:marTop w:val="0"/>
          <w:marBottom w:val="0"/>
          <w:divBdr>
            <w:top w:val="none" w:sz="0" w:space="0" w:color="auto"/>
            <w:left w:val="none" w:sz="0" w:space="0" w:color="auto"/>
            <w:bottom w:val="none" w:sz="0" w:space="0" w:color="auto"/>
            <w:right w:val="none" w:sz="0" w:space="0" w:color="auto"/>
          </w:divBdr>
          <w:divsChild>
            <w:div w:id="1841508252">
              <w:marLeft w:val="0"/>
              <w:marRight w:val="0"/>
              <w:marTop w:val="0"/>
              <w:marBottom w:val="0"/>
              <w:divBdr>
                <w:top w:val="none" w:sz="0" w:space="0" w:color="auto"/>
                <w:left w:val="none" w:sz="0" w:space="0" w:color="auto"/>
                <w:bottom w:val="none" w:sz="0" w:space="0" w:color="auto"/>
                <w:right w:val="none" w:sz="0" w:space="0" w:color="auto"/>
              </w:divBdr>
              <w:divsChild>
                <w:div w:id="479350692">
                  <w:marLeft w:val="0"/>
                  <w:marRight w:val="0"/>
                  <w:marTop w:val="0"/>
                  <w:marBottom w:val="0"/>
                  <w:divBdr>
                    <w:top w:val="none" w:sz="0" w:space="0" w:color="auto"/>
                    <w:left w:val="none" w:sz="0" w:space="0" w:color="auto"/>
                    <w:bottom w:val="none" w:sz="0" w:space="0" w:color="auto"/>
                    <w:right w:val="none" w:sz="0" w:space="0" w:color="auto"/>
                  </w:divBdr>
                  <w:divsChild>
                    <w:div w:id="101018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479755">
      <w:bodyDiv w:val="1"/>
      <w:marLeft w:val="0"/>
      <w:marRight w:val="0"/>
      <w:marTop w:val="0"/>
      <w:marBottom w:val="0"/>
      <w:divBdr>
        <w:top w:val="none" w:sz="0" w:space="0" w:color="auto"/>
        <w:left w:val="none" w:sz="0" w:space="0" w:color="auto"/>
        <w:bottom w:val="none" w:sz="0" w:space="0" w:color="auto"/>
        <w:right w:val="none" w:sz="0" w:space="0" w:color="auto"/>
      </w:divBdr>
    </w:div>
    <w:div w:id="1828669318">
      <w:bodyDiv w:val="1"/>
      <w:marLeft w:val="0"/>
      <w:marRight w:val="0"/>
      <w:marTop w:val="0"/>
      <w:marBottom w:val="0"/>
      <w:divBdr>
        <w:top w:val="none" w:sz="0" w:space="0" w:color="auto"/>
        <w:left w:val="none" w:sz="0" w:space="0" w:color="auto"/>
        <w:bottom w:val="none" w:sz="0" w:space="0" w:color="auto"/>
        <w:right w:val="none" w:sz="0" w:space="0" w:color="auto"/>
      </w:divBdr>
    </w:div>
    <w:div w:id="1828785488">
      <w:bodyDiv w:val="1"/>
      <w:marLeft w:val="0"/>
      <w:marRight w:val="0"/>
      <w:marTop w:val="0"/>
      <w:marBottom w:val="0"/>
      <w:divBdr>
        <w:top w:val="none" w:sz="0" w:space="0" w:color="auto"/>
        <w:left w:val="none" w:sz="0" w:space="0" w:color="auto"/>
        <w:bottom w:val="none" w:sz="0" w:space="0" w:color="auto"/>
        <w:right w:val="none" w:sz="0" w:space="0" w:color="auto"/>
      </w:divBdr>
    </w:div>
    <w:div w:id="1848444653">
      <w:bodyDiv w:val="1"/>
      <w:marLeft w:val="0"/>
      <w:marRight w:val="0"/>
      <w:marTop w:val="0"/>
      <w:marBottom w:val="0"/>
      <w:divBdr>
        <w:top w:val="none" w:sz="0" w:space="0" w:color="auto"/>
        <w:left w:val="none" w:sz="0" w:space="0" w:color="auto"/>
        <w:bottom w:val="none" w:sz="0" w:space="0" w:color="auto"/>
        <w:right w:val="none" w:sz="0" w:space="0" w:color="auto"/>
      </w:divBdr>
    </w:div>
    <w:div w:id="1873878831">
      <w:bodyDiv w:val="1"/>
      <w:marLeft w:val="0"/>
      <w:marRight w:val="0"/>
      <w:marTop w:val="0"/>
      <w:marBottom w:val="0"/>
      <w:divBdr>
        <w:top w:val="none" w:sz="0" w:space="0" w:color="auto"/>
        <w:left w:val="none" w:sz="0" w:space="0" w:color="auto"/>
        <w:bottom w:val="none" w:sz="0" w:space="0" w:color="auto"/>
        <w:right w:val="none" w:sz="0" w:space="0" w:color="auto"/>
      </w:divBdr>
    </w:div>
    <w:div w:id="1902594072">
      <w:bodyDiv w:val="1"/>
      <w:marLeft w:val="0"/>
      <w:marRight w:val="0"/>
      <w:marTop w:val="0"/>
      <w:marBottom w:val="0"/>
      <w:divBdr>
        <w:top w:val="none" w:sz="0" w:space="0" w:color="auto"/>
        <w:left w:val="none" w:sz="0" w:space="0" w:color="auto"/>
        <w:bottom w:val="none" w:sz="0" w:space="0" w:color="auto"/>
        <w:right w:val="none" w:sz="0" w:space="0" w:color="auto"/>
      </w:divBdr>
    </w:div>
    <w:div w:id="1927301607">
      <w:bodyDiv w:val="1"/>
      <w:marLeft w:val="0"/>
      <w:marRight w:val="0"/>
      <w:marTop w:val="0"/>
      <w:marBottom w:val="0"/>
      <w:divBdr>
        <w:top w:val="none" w:sz="0" w:space="0" w:color="auto"/>
        <w:left w:val="none" w:sz="0" w:space="0" w:color="auto"/>
        <w:bottom w:val="none" w:sz="0" w:space="0" w:color="auto"/>
        <w:right w:val="none" w:sz="0" w:space="0" w:color="auto"/>
      </w:divBdr>
    </w:div>
    <w:div w:id="1937784226">
      <w:bodyDiv w:val="1"/>
      <w:marLeft w:val="0"/>
      <w:marRight w:val="0"/>
      <w:marTop w:val="0"/>
      <w:marBottom w:val="0"/>
      <w:divBdr>
        <w:top w:val="none" w:sz="0" w:space="0" w:color="auto"/>
        <w:left w:val="none" w:sz="0" w:space="0" w:color="auto"/>
        <w:bottom w:val="none" w:sz="0" w:space="0" w:color="auto"/>
        <w:right w:val="none" w:sz="0" w:space="0" w:color="auto"/>
      </w:divBdr>
    </w:div>
    <w:div w:id="1943226367">
      <w:bodyDiv w:val="1"/>
      <w:marLeft w:val="0"/>
      <w:marRight w:val="0"/>
      <w:marTop w:val="0"/>
      <w:marBottom w:val="0"/>
      <w:divBdr>
        <w:top w:val="none" w:sz="0" w:space="0" w:color="auto"/>
        <w:left w:val="none" w:sz="0" w:space="0" w:color="auto"/>
        <w:bottom w:val="none" w:sz="0" w:space="0" w:color="auto"/>
        <w:right w:val="none" w:sz="0" w:space="0" w:color="auto"/>
      </w:divBdr>
    </w:div>
    <w:div w:id="1954633461">
      <w:bodyDiv w:val="1"/>
      <w:marLeft w:val="0"/>
      <w:marRight w:val="0"/>
      <w:marTop w:val="0"/>
      <w:marBottom w:val="0"/>
      <w:divBdr>
        <w:top w:val="none" w:sz="0" w:space="0" w:color="auto"/>
        <w:left w:val="none" w:sz="0" w:space="0" w:color="auto"/>
        <w:bottom w:val="none" w:sz="0" w:space="0" w:color="auto"/>
        <w:right w:val="none" w:sz="0" w:space="0" w:color="auto"/>
      </w:divBdr>
    </w:div>
    <w:div w:id="1957905663">
      <w:bodyDiv w:val="1"/>
      <w:marLeft w:val="0"/>
      <w:marRight w:val="0"/>
      <w:marTop w:val="0"/>
      <w:marBottom w:val="0"/>
      <w:divBdr>
        <w:top w:val="none" w:sz="0" w:space="0" w:color="auto"/>
        <w:left w:val="none" w:sz="0" w:space="0" w:color="auto"/>
        <w:bottom w:val="none" w:sz="0" w:space="0" w:color="auto"/>
        <w:right w:val="none" w:sz="0" w:space="0" w:color="auto"/>
      </w:divBdr>
    </w:div>
    <w:div w:id="1969701857">
      <w:bodyDiv w:val="1"/>
      <w:marLeft w:val="0"/>
      <w:marRight w:val="0"/>
      <w:marTop w:val="0"/>
      <w:marBottom w:val="0"/>
      <w:divBdr>
        <w:top w:val="none" w:sz="0" w:space="0" w:color="auto"/>
        <w:left w:val="none" w:sz="0" w:space="0" w:color="auto"/>
        <w:bottom w:val="none" w:sz="0" w:space="0" w:color="auto"/>
        <w:right w:val="none" w:sz="0" w:space="0" w:color="auto"/>
      </w:divBdr>
    </w:div>
    <w:div w:id="1984501419">
      <w:bodyDiv w:val="1"/>
      <w:marLeft w:val="0"/>
      <w:marRight w:val="0"/>
      <w:marTop w:val="0"/>
      <w:marBottom w:val="0"/>
      <w:divBdr>
        <w:top w:val="none" w:sz="0" w:space="0" w:color="auto"/>
        <w:left w:val="none" w:sz="0" w:space="0" w:color="auto"/>
        <w:bottom w:val="none" w:sz="0" w:space="0" w:color="auto"/>
        <w:right w:val="none" w:sz="0" w:space="0" w:color="auto"/>
      </w:divBdr>
      <w:divsChild>
        <w:div w:id="744031863">
          <w:marLeft w:val="0"/>
          <w:marRight w:val="0"/>
          <w:marTop w:val="0"/>
          <w:marBottom w:val="0"/>
          <w:divBdr>
            <w:top w:val="none" w:sz="0" w:space="0" w:color="auto"/>
            <w:left w:val="none" w:sz="0" w:space="0" w:color="auto"/>
            <w:bottom w:val="none" w:sz="0" w:space="0" w:color="auto"/>
            <w:right w:val="none" w:sz="0" w:space="0" w:color="auto"/>
          </w:divBdr>
          <w:divsChild>
            <w:div w:id="575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9348">
      <w:bodyDiv w:val="1"/>
      <w:marLeft w:val="0"/>
      <w:marRight w:val="0"/>
      <w:marTop w:val="0"/>
      <w:marBottom w:val="0"/>
      <w:divBdr>
        <w:top w:val="none" w:sz="0" w:space="0" w:color="auto"/>
        <w:left w:val="none" w:sz="0" w:space="0" w:color="auto"/>
        <w:bottom w:val="none" w:sz="0" w:space="0" w:color="auto"/>
        <w:right w:val="none" w:sz="0" w:space="0" w:color="auto"/>
      </w:divBdr>
    </w:div>
    <w:div w:id="2004816242">
      <w:bodyDiv w:val="1"/>
      <w:marLeft w:val="0"/>
      <w:marRight w:val="0"/>
      <w:marTop w:val="0"/>
      <w:marBottom w:val="0"/>
      <w:divBdr>
        <w:top w:val="none" w:sz="0" w:space="0" w:color="auto"/>
        <w:left w:val="none" w:sz="0" w:space="0" w:color="auto"/>
        <w:bottom w:val="none" w:sz="0" w:space="0" w:color="auto"/>
        <w:right w:val="none" w:sz="0" w:space="0" w:color="auto"/>
      </w:divBdr>
    </w:div>
    <w:div w:id="2029091416">
      <w:bodyDiv w:val="1"/>
      <w:marLeft w:val="0"/>
      <w:marRight w:val="0"/>
      <w:marTop w:val="0"/>
      <w:marBottom w:val="0"/>
      <w:divBdr>
        <w:top w:val="none" w:sz="0" w:space="0" w:color="auto"/>
        <w:left w:val="none" w:sz="0" w:space="0" w:color="auto"/>
        <w:bottom w:val="none" w:sz="0" w:space="0" w:color="auto"/>
        <w:right w:val="none" w:sz="0" w:space="0" w:color="auto"/>
      </w:divBdr>
      <w:divsChild>
        <w:div w:id="939413345">
          <w:marLeft w:val="0"/>
          <w:marRight w:val="0"/>
          <w:marTop w:val="0"/>
          <w:marBottom w:val="0"/>
          <w:divBdr>
            <w:top w:val="none" w:sz="0" w:space="0" w:color="auto"/>
            <w:left w:val="none" w:sz="0" w:space="0" w:color="auto"/>
            <w:bottom w:val="none" w:sz="0" w:space="0" w:color="auto"/>
            <w:right w:val="none" w:sz="0" w:space="0" w:color="auto"/>
          </w:divBdr>
          <w:divsChild>
            <w:div w:id="406265399">
              <w:marLeft w:val="0"/>
              <w:marRight w:val="0"/>
              <w:marTop w:val="0"/>
              <w:marBottom w:val="0"/>
              <w:divBdr>
                <w:top w:val="none" w:sz="0" w:space="0" w:color="auto"/>
                <w:left w:val="none" w:sz="0" w:space="0" w:color="auto"/>
                <w:bottom w:val="none" w:sz="0" w:space="0" w:color="auto"/>
                <w:right w:val="none" w:sz="0" w:space="0" w:color="auto"/>
              </w:divBdr>
            </w:div>
          </w:divsChild>
        </w:div>
        <w:div w:id="2079554726">
          <w:marLeft w:val="0"/>
          <w:marRight w:val="0"/>
          <w:marTop w:val="0"/>
          <w:marBottom w:val="0"/>
          <w:divBdr>
            <w:top w:val="none" w:sz="0" w:space="0" w:color="auto"/>
            <w:left w:val="none" w:sz="0" w:space="0" w:color="auto"/>
            <w:bottom w:val="none" w:sz="0" w:space="0" w:color="auto"/>
            <w:right w:val="none" w:sz="0" w:space="0" w:color="auto"/>
          </w:divBdr>
          <w:divsChild>
            <w:div w:id="1063409617">
              <w:marLeft w:val="0"/>
              <w:marRight w:val="0"/>
              <w:marTop w:val="0"/>
              <w:marBottom w:val="0"/>
              <w:divBdr>
                <w:top w:val="none" w:sz="0" w:space="0" w:color="auto"/>
                <w:left w:val="none" w:sz="0" w:space="0" w:color="auto"/>
                <w:bottom w:val="none" w:sz="0" w:space="0" w:color="auto"/>
                <w:right w:val="none" w:sz="0" w:space="0" w:color="auto"/>
              </w:divBdr>
            </w:div>
          </w:divsChild>
        </w:div>
        <w:div w:id="885798322">
          <w:marLeft w:val="0"/>
          <w:marRight w:val="0"/>
          <w:marTop w:val="0"/>
          <w:marBottom w:val="0"/>
          <w:divBdr>
            <w:top w:val="none" w:sz="0" w:space="0" w:color="auto"/>
            <w:left w:val="none" w:sz="0" w:space="0" w:color="auto"/>
            <w:bottom w:val="none" w:sz="0" w:space="0" w:color="auto"/>
            <w:right w:val="none" w:sz="0" w:space="0" w:color="auto"/>
          </w:divBdr>
          <w:divsChild>
            <w:div w:id="101187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2090">
      <w:bodyDiv w:val="1"/>
      <w:marLeft w:val="0"/>
      <w:marRight w:val="0"/>
      <w:marTop w:val="0"/>
      <w:marBottom w:val="0"/>
      <w:divBdr>
        <w:top w:val="none" w:sz="0" w:space="0" w:color="auto"/>
        <w:left w:val="none" w:sz="0" w:space="0" w:color="auto"/>
        <w:bottom w:val="none" w:sz="0" w:space="0" w:color="auto"/>
        <w:right w:val="none" w:sz="0" w:space="0" w:color="auto"/>
      </w:divBdr>
    </w:div>
    <w:div w:id="2056657806">
      <w:bodyDiv w:val="1"/>
      <w:marLeft w:val="0"/>
      <w:marRight w:val="0"/>
      <w:marTop w:val="0"/>
      <w:marBottom w:val="0"/>
      <w:divBdr>
        <w:top w:val="none" w:sz="0" w:space="0" w:color="auto"/>
        <w:left w:val="none" w:sz="0" w:space="0" w:color="auto"/>
        <w:bottom w:val="none" w:sz="0" w:space="0" w:color="auto"/>
        <w:right w:val="none" w:sz="0" w:space="0" w:color="auto"/>
      </w:divBdr>
    </w:div>
    <w:div w:id="2057897350">
      <w:bodyDiv w:val="1"/>
      <w:marLeft w:val="0"/>
      <w:marRight w:val="0"/>
      <w:marTop w:val="0"/>
      <w:marBottom w:val="0"/>
      <w:divBdr>
        <w:top w:val="none" w:sz="0" w:space="0" w:color="auto"/>
        <w:left w:val="none" w:sz="0" w:space="0" w:color="auto"/>
        <w:bottom w:val="none" w:sz="0" w:space="0" w:color="auto"/>
        <w:right w:val="none" w:sz="0" w:space="0" w:color="auto"/>
      </w:divBdr>
    </w:div>
    <w:div w:id="2088185909">
      <w:bodyDiv w:val="1"/>
      <w:marLeft w:val="0"/>
      <w:marRight w:val="0"/>
      <w:marTop w:val="0"/>
      <w:marBottom w:val="0"/>
      <w:divBdr>
        <w:top w:val="none" w:sz="0" w:space="0" w:color="auto"/>
        <w:left w:val="none" w:sz="0" w:space="0" w:color="auto"/>
        <w:bottom w:val="none" w:sz="0" w:space="0" w:color="auto"/>
        <w:right w:val="none" w:sz="0" w:space="0" w:color="auto"/>
      </w:divBdr>
    </w:div>
    <w:div w:id="2093314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9F423-EE0E-1C49-877F-3B189784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2391</Words>
  <Characters>15664</Characters>
  <Application>Microsoft Office Word</Application>
  <DocSecurity>0</DocSecurity>
  <Lines>460</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21</cp:revision>
  <cp:lastPrinted>2025-11-22T11:28:00Z</cp:lastPrinted>
  <dcterms:created xsi:type="dcterms:W3CDTF">2025-12-15T05:36:00Z</dcterms:created>
  <dcterms:modified xsi:type="dcterms:W3CDTF">2026-02-26T13:44:00Z</dcterms:modified>
</cp:coreProperties>
</file>