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Social Media Strategy Template</w:t>
      </w:r>
    </w:p>
    <w:p w:rsidR="00000000" w:rsidDel="00000000" w:rsidP="00000000" w:rsidRDefault="00000000" w:rsidRPr="00000000" w14:paraId="00000009">
      <w:pPr>
        <w:pStyle w:val="Heading2"/>
        <w:rPr>
          <w:rFonts w:ascii="Montserrat" w:cs="Montserrat" w:eastAsia="Montserrat" w:hAnsi="Montserrat"/>
        </w:rPr>
      </w:pPr>
      <w:bookmarkStart w:colFirst="0" w:colLast="0" w:name="_i4mk3au0r3kf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Overview: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e4a94e"/>
          <w:rtl w:val="0"/>
        </w:rPr>
        <w:t xml:space="preserve">This document serves as a guide to the social media marketing strategy for [Your Coworking Space's Name]. It covers the key goals, target audience, content pillars, channels, and KPIs to measure the strategy's effectiveness.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Montserrat" w:cs="Montserrat" w:eastAsia="Montserrat" w:hAnsi="Montserrat"/>
        </w:rPr>
      </w:pPr>
      <w:bookmarkStart w:colFirst="0" w:colLast="0" w:name="_ke2du8lfjcx7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Brand Awareness: Increase brand visibility to attract new clients.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Community Engagement: Foster a sense of community among current members.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Lead Generation: Convert social media interactions into tours and memberships.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Customer Retention: Keep current members engaged and satisfied.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Montserrat" w:cs="Montserrat" w:eastAsia="Montserrat" w:hAnsi="Montserrat"/>
        </w:rPr>
      </w:pPr>
      <w:bookmarkStart w:colFirst="0" w:colLast="0" w:name="_hyjgg181ob26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Target Audience: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Startups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Freelancers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Remote Teams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Local Small Businesses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Students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Montserrat" w:cs="Montserrat" w:eastAsia="Montserrat" w:hAnsi="Montserrat"/>
        </w:rPr>
      </w:pPr>
      <w:bookmarkStart w:colFirst="0" w:colLast="0" w:name="_gp38k1d8gq0x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 Pillars: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Facility Highlights: Show off the features of your space—workstations, meeting rooms, lounge areas, etc.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 Spotlights: Interviews or testimonials from satisfied members.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Community Events: Updates on workshops, networking events, and other community activities.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Industry Tips: Productivity hacks, work-life balance, the future of work, etc.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Local Partnerships: Highlight any local businesses you partner with, including cafes, gyms, or retail stores.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Montserrat" w:cs="Montserrat" w:eastAsia="Montserrat" w:hAnsi="Montserrat"/>
        </w:rPr>
      </w:pPr>
      <w:bookmarkStart w:colFirst="0" w:colLast="0" w:name="_e9chwzm4itj1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Media Channels: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Instagram: Facility photos, event highlights, member stories.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LinkedIn: Industry articles, company updates, member testimonials.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Facebook: Event announcements, community updates, promotional offers.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Twitter: Quick updates, industry news, customer service.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YouTube: Virtual tours, member interviews, event recaps.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Montserrat" w:cs="Montserrat" w:eastAsia="Montserrat" w:hAnsi="Montserrat"/>
        </w:rPr>
      </w:pPr>
      <w:bookmarkStart w:colFirst="0" w:colLast="0" w:name="_6rcxpggwtao5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Posting Schedule: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Instagram: 3x per week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LinkedIn: 2x per week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Facebook: 3x per week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Twitter: Daily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YouTube: Once a month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Montserrat" w:cs="Montserrat" w:eastAsia="Montserrat" w:hAnsi="Montserrat"/>
        </w:rPr>
      </w:pPr>
      <w:bookmarkStart w:colFirst="0" w:colLast="0" w:name="_wks6h56sd9k5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Performance Indicators (KPIs):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Engagement Rate: Likes, shares, and comments per post.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Follower Growth: New followers per month.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Lead Conversion: Number of queries, tour bookings, or sign-ups generated via social media.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Click-through Rate (CTR): For posts with links, how often people click through.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Audience Retention: For video content, how long people are watching.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Montserrat" w:cs="Montserrat" w:eastAsia="Montserrat" w:hAnsi="Montserrat"/>
        </w:rPr>
      </w:pPr>
      <w:bookmarkStart w:colFirst="0" w:colLast="0" w:name="_rzxhm0j62u1i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Reporting and Analysis: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Monthly reports will be prepared to analyze the effectiveness of the strategy. Adjustments will be made as needed based on performance metrics.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strategy is a living document and will be updated as needed to adapt to new trends, technologies, and business needs.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