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pPr>
        <w:pStyle w:val="Heading1"/>
      </w:pPr>
      <w:r>
        <w:t>Sample Heading</w:t>
      </w:r>
    </w:p>
    <w:p>
      <w:pPr/>
      <w:r>
        <w:t>This is a bold test paragraph with italic text.</w:t>
      </w:r>
    </w:p>
    <w:p>
      <w:pPr>
        <w:pStyle w:val="Heading2"/>
      </w:pPr>
      <w:r>
        <w:t>Subheading</w:t>
      </w:r>
    </w:p>
    <w:p>
      <w:pPr>
        <w:ind w:left="360" w:hanging="360"/>
      </w:pPr>
      <w:r>
        <w:t>List item 1</w:t>
      </w:r>
    </w:p>
    <w:p>
      <w:pPr>
        <w:ind w:left="360" w:hanging="360"/>
      </w:pPr>
      <w:r>
        <w:t>List item 2</w:t>
      </w:r>
    </w:p>
    <w:p>
      <w:pPr>
        <w:ind w:left="360" w:hanging="360"/>
      </w:pPr>
      <w:r>
        <w:t>List item 3</w:t>
      </w:r>
    </w:p>
    <w:p>
      <w:pPr>
        <w:ind w:left="360" w:hanging="360"/>
      </w:pPr>
      <w:r>
        <w:t>Numbered item 1</w:t>
      </w:r>
    </w:p>
    <w:p>
      <w:pPr>
        <w:ind w:left="360" w:hanging="360"/>
      </w:pPr>
      <w:r>
        <w:t>Numbered item 2</w:t>
      </w:r>
    </w:p>
    <w:p>
      <w:pPr>
        <w:spacing w:before="120" w:after="120"/>
        <w:ind w:left="720" w:right="720"/>
      </w:pPr>
      <w:r>
        <w:t>This is a blockquote with important information.</w:t>
      </w:r>
    </w:p>
    <w:p>
      <w:pPr/>
      <w:r>
        <w:t>Regular paragraph continues here with more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88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F55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4F6BA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