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97D23" w14:textId="77777777" w:rsidR="00695C57" w:rsidRPr="00695C57" w:rsidRDefault="00695C57" w:rsidP="00695C57">
      <w:pPr>
        <w:rPr>
          <w:rFonts w:asciiTheme="majorHAnsi" w:hAnsiTheme="majorHAnsi"/>
          <w:b/>
          <w:bCs/>
          <w:sz w:val="32"/>
          <w:szCs w:val="32"/>
        </w:rPr>
      </w:pPr>
      <w:r w:rsidRPr="00695C57">
        <w:rPr>
          <w:rFonts w:asciiTheme="majorHAnsi" w:hAnsiTheme="majorHAnsi"/>
          <w:b/>
          <w:bCs/>
          <w:sz w:val="32"/>
          <w:szCs w:val="32"/>
        </w:rPr>
        <w:t>Project Blueprint for Building an Academic AI Assistant</w:t>
      </w:r>
    </w:p>
    <w:p w14:paraId="6A111D84" w14:textId="77777777" w:rsidR="00695C57" w:rsidRDefault="00695C57" w:rsidP="00695C57">
      <w:r>
        <w:t>Building an all-in-one academic AI assistant is an ambitious and complex project that requires a modular, phased approach. The blueprint below outlines the best procedures, technologies, and architecture to achieve this, broken down by functionality. This updated version incorporates the latest advancements as of September 2025, including newer LLM models, framework versions, RAG optimizations, and ethical guidelines from recent sources like the U.S. Department of Education and UNESCO.</w:t>
      </w:r>
    </w:p>
    <w:p w14:paraId="2DA6489D" w14:textId="77777777" w:rsidR="00695C57" w:rsidRDefault="00695C57" w:rsidP="00695C57"/>
    <w:p w14:paraId="5F3C8BF2" w14:textId="77777777" w:rsidR="00695C57" w:rsidRPr="00695C57" w:rsidRDefault="00695C57" w:rsidP="00695C57">
      <w:pPr>
        <w:rPr>
          <w:b/>
          <w:bCs/>
        </w:rPr>
      </w:pPr>
      <w:r w:rsidRPr="00695C57">
        <w:rPr>
          <w:b/>
          <w:bCs/>
        </w:rPr>
        <w:t>Phase 1: Minimum Viable Product (MVP) - Core Functionality</w:t>
      </w:r>
    </w:p>
    <w:p w14:paraId="75D05A43" w14:textId="77777777" w:rsidR="00695C57" w:rsidRDefault="00695C57" w:rsidP="00695C57">
      <w:r>
        <w:t>Focus on a single, powerful feature to validate the concept and build a user base. Academic document summarization remains an excellent starting point, enhanced with multimodal capabilities for handling papers with images or data visuals.</w:t>
      </w:r>
    </w:p>
    <w:p w14:paraId="5523C04A" w14:textId="77777777" w:rsidR="00695C57" w:rsidRDefault="00695C57" w:rsidP="00695C57"/>
    <w:p w14:paraId="5794ABC7" w14:textId="77777777" w:rsidR="00695C57" w:rsidRPr="00695C57" w:rsidRDefault="00695C57" w:rsidP="00695C57">
      <w:pPr>
        <w:rPr>
          <w:b/>
          <w:bCs/>
        </w:rPr>
      </w:pPr>
      <w:r w:rsidRPr="00695C57">
        <w:rPr>
          <w:b/>
          <w:bCs/>
        </w:rPr>
        <w:t>Step 1: Define the Problem</w:t>
      </w:r>
    </w:p>
    <w:p w14:paraId="68EB9658" w14:textId="77777777" w:rsidR="00695C57" w:rsidRDefault="00695C57" w:rsidP="00695C57">
      <w:r w:rsidRPr="00695C57">
        <w:rPr>
          <w:b/>
          <w:bCs/>
        </w:rPr>
        <w:t>Goal</w:t>
      </w:r>
      <w:r>
        <w:t>: Create an AI that can accurately summarize academic papers, reports, and other course materials to help students quickly grasp key concepts, now including personalized summaries based on user learning styles.</w:t>
      </w:r>
    </w:p>
    <w:p w14:paraId="09FE5E41" w14:textId="77777777" w:rsidR="00695C57" w:rsidRDefault="00695C57" w:rsidP="00695C57">
      <w:r w:rsidRPr="00695C57">
        <w:rPr>
          <w:b/>
          <w:bCs/>
        </w:rPr>
        <w:t>Users</w:t>
      </w:r>
      <w:r>
        <w:t>: Undergraduate and postgraduate students, educators, and researchers needing to review large volumes of text for research, studying, and curriculum design.</w:t>
      </w:r>
    </w:p>
    <w:p w14:paraId="7E729656" w14:textId="77777777" w:rsidR="00695C57" w:rsidRDefault="00695C57" w:rsidP="00695C57"/>
    <w:p w14:paraId="0CFE6053" w14:textId="77777777" w:rsidR="00695C57" w:rsidRPr="00695C57" w:rsidRDefault="00695C57" w:rsidP="00695C57">
      <w:pPr>
        <w:rPr>
          <w:b/>
          <w:bCs/>
        </w:rPr>
      </w:pPr>
      <w:r w:rsidRPr="00695C57">
        <w:rPr>
          <w:b/>
          <w:bCs/>
        </w:rPr>
        <w:t>Step 2: Assemble the Technology Stack</w:t>
      </w:r>
    </w:p>
    <w:p w14:paraId="4F6E0505" w14:textId="77777777" w:rsidR="00695C57" w:rsidRDefault="00695C57" w:rsidP="00695C57">
      <w:r w:rsidRPr="00695C57">
        <w:rPr>
          <w:b/>
          <w:bCs/>
        </w:rPr>
        <w:t>Programming Language:</w:t>
      </w:r>
      <w:r>
        <w:t xml:space="preserve"> Python, due to its robust ecosystem of AI libraries.</w:t>
      </w:r>
    </w:p>
    <w:p w14:paraId="490A1C3C" w14:textId="77777777" w:rsidR="00695C57" w:rsidRDefault="00695C57" w:rsidP="00695C57">
      <w:r w:rsidRPr="00695C57">
        <w:rPr>
          <w:b/>
          <w:bCs/>
        </w:rPr>
        <w:t>Backend Framework</w:t>
      </w:r>
      <w:r>
        <w:t xml:space="preserve">: Use </w:t>
      </w:r>
      <w:proofErr w:type="spellStart"/>
      <w:r>
        <w:t>FastAPI</w:t>
      </w:r>
      <w:proofErr w:type="spellEnd"/>
      <w:r>
        <w:t xml:space="preserve"> to build a lightweight, high-performance API for the web application.</w:t>
      </w:r>
    </w:p>
    <w:p w14:paraId="23E9F7F3" w14:textId="77777777" w:rsidR="00695C57" w:rsidRDefault="00695C57" w:rsidP="00695C57"/>
    <w:p w14:paraId="61D9EA0F" w14:textId="77777777" w:rsidR="00695C57" w:rsidRPr="00695C57" w:rsidRDefault="00695C57" w:rsidP="00695C57">
      <w:pPr>
        <w:rPr>
          <w:b/>
          <w:bCs/>
        </w:rPr>
      </w:pPr>
      <w:r w:rsidRPr="00695C57">
        <w:rPr>
          <w:b/>
          <w:bCs/>
        </w:rPr>
        <w:t>AI Frameworks:</w:t>
      </w:r>
    </w:p>
    <w:p w14:paraId="7D6EC626" w14:textId="77777777" w:rsidR="00695C57" w:rsidRDefault="00695C57" w:rsidP="00695C57">
      <w:r w:rsidRPr="00695C57">
        <w:rPr>
          <w:b/>
          <w:bCs/>
        </w:rPr>
        <w:t>Hugging Face Transformers</w:t>
      </w:r>
      <w:r>
        <w:t>: Access state-of-the-art, pre-trained models for text summarization. This avoids training a large model from scratch.</w:t>
      </w:r>
    </w:p>
    <w:p w14:paraId="1DB49E36" w14:textId="77777777" w:rsidR="00695C57" w:rsidRDefault="00695C57" w:rsidP="00695C57"/>
    <w:p w14:paraId="35264194" w14:textId="77777777" w:rsidR="00695C57" w:rsidRDefault="00695C57" w:rsidP="00695C57">
      <w:proofErr w:type="spellStart"/>
      <w:r w:rsidRPr="00695C57">
        <w:rPr>
          <w:b/>
          <w:bCs/>
        </w:rPr>
        <w:t>LlamaIndex</w:t>
      </w:r>
      <w:proofErr w:type="spellEnd"/>
      <w:r w:rsidRPr="00695C57">
        <w:rPr>
          <w:b/>
          <w:bCs/>
        </w:rPr>
        <w:t xml:space="preserve"> (v0.13.5)</w:t>
      </w:r>
      <w:r>
        <w:t>: Integrate this framework to connect the LLM with custom student data, like uploaded documents, for a Retrieval-Augmented Generation (RAG) approach. Recent updates improve data indexing for faster retrieval and support advanced techniques like hierarchical chunking.</w:t>
      </w:r>
    </w:p>
    <w:p w14:paraId="17AE9AF1" w14:textId="77777777" w:rsidR="00695C57" w:rsidRDefault="00695C57" w:rsidP="00695C57"/>
    <w:p w14:paraId="207AD0AA" w14:textId="77777777" w:rsidR="00695C57" w:rsidRDefault="00695C57" w:rsidP="00695C57">
      <w:proofErr w:type="spellStart"/>
      <w:r w:rsidRPr="00695C57">
        <w:rPr>
          <w:b/>
          <w:bCs/>
        </w:rPr>
        <w:t>LangChain</w:t>
      </w:r>
      <w:proofErr w:type="spellEnd"/>
      <w:r w:rsidRPr="00695C57">
        <w:rPr>
          <w:b/>
          <w:bCs/>
        </w:rPr>
        <w:t xml:space="preserve"> (v1.0.0a4)</w:t>
      </w:r>
      <w:r>
        <w:t xml:space="preserve">: Use for model orchestration and agentic workflows, complementing </w:t>
      </w:r>
      <w:proofErr w:type="spellStart"/>
      <w:r>
        <w:t>LlamaIndex</w:t>
      </w:r>
      <w:proofErr w:type="spellEnd"/>
      <w:r>
        <w:t xml:space="preserve"> for routing tasks.</w:t>
      </w:r>
    </w:p>
    <w:p w14:paraId="22A3DDAE" w14:textId="77777777" w:rsidR="00695C57" w:rsidRDefault="00695C57" w:rsidP="00695C57"/>
    <w:p w14:paraId="037C207A" w14:textId="77777777" w:rsidR="00695C57" w:rsidRDefault="00695C57" w:rsidP="00695C57">
      <w:r w:rsidRPr="00695C57">
        <w:rPr>
          <w:b/>
          <w:bCs/>
        </w:rPr>
        <w:t>Data Processing</w:t>
      </w:r>
      <w:r>
        <w:t xml:space="preserve">: Use libraries like Pandas and Scikit-learn for cleaning and processing data before it goes into the model. Add </w:t>
      </w:r>
      <w:proofErr w:type="spellStart"/>
      <w:r>
        <w:t>spaCy</w:t>
      </w:r>
      <w:proofErr w:type="spellEnd"/>
      <w:r>
        <w:t xml:space="preserve"> for advanced NLP preprocessing, such as handling academic citations.</w:t>
      </w:r>
    </w:p>
    <w:p w14:paraId="4BF687A4" w14:textId="77777777" w:rsidR="00695C57" w:rsidRDefault="00695C57" w:rsidP="00695C57"/>
    <w:p w14:paraId="4BBE7592" w14:textId="77777777" w:rsidR="00695C57" w:rsidRDefault="00695C57" w:rsidP="00695C57">
      <w:r w:rsidRPr="00695C57">
        <w:rPr>
          <w:b/>
          <w:bCs/>
        </w:rPr>
        <w:t>Frontend</w:t>
      </w:r>
      <w:r>
        <w:t xml:space="preserve">: Use </w:t>
      </w:r>
      <w:proofErr w:type="spellStart"/>
      <w:r>
        <w:t>Streamlit</w:t>
      </w:r>
      <w:proofErr w:type="spellEnd"/>
      <w:r>
        <w:t xml:space="preserve"> or </w:t>
      </w:r>
      <w:proofErr w:type="spellStart"/>
      <w:r>
        <w:t>Gradio</w:t>
      </w:r>
      <w:proofErr w:type="spellEnd"/>
      <w:r>
        <w:t xml:space="preserve"> to create a quick, functional web app for your MVP. It is Python-native and integrates perfectly with your backend. For enhanced interactivity, consider Reflex as an upgrade path.</w:t>
      </w:r>
    </w:p>
    <w:p w14:paraId="64B13775" w14:textId="77777777" w:rsidR="00695C57" w:rsidRDefault="00695C57" w:rsidP="00695C57"/>
    <w:p w14:paraId="7DA96009" w14:textId="77777777" w:rsidR="00695C57" w:rsidRPr="00695C57" w:rsidRDefault="00695C57" w:rsidP="00695C57">
      <w:pPr>
        <w:rPr>
          <w:b/>
          <w:bCs/>
        </w:rPr>
      </w:pPr>
      <w:r w:rsidRPr="00695C57">
        <w:rPr>
          <w:b/>
          <w:bCs/>
        </w:rPr>
        <w:t>Step 3: Train and Deploy the Model</w:t>
      </w:r>
    </w:p>
    <w:p w14:paraId="6847B32E" w14:textId="77777777" w:rsidR="00695C57" w:rsidRDefault="00695C57" w:rsidP="00695C57">
      <w:r w:rsidRPr="00695C57">
        <w:rPr>
          <w:b/>
          <w:bCs/>
        </w:rPr>
        <w:t>Data</w:t>
      </w:r>
      <w:r>
        <w:t>: Gather a diverse dataset of academic papers and their summaries. Public datasets are a good start, but prioritize a RAG system to ground responses in user-uploaded documents. Incorporate 2025 RAG advancements like hybrid retrieval (combining keyword and semantic search) and multi-modal RAG for documents with images or tables.</w:t>
      </w:r>
    </w:p>
    <w:p w14:paraId="21B1D55D" w14:textId="77777777" w:rsidR="00695C57" w:rsidRDefault="00695C57" w:rsidP="00695C57"/>
    <w:p w14:paraId="3E53089B" w14:textId="77777777" w:rsidR="00695C57" w:rsidRDefault="00695C57" w:rsidP="00695C57">
      <w:r w:rsidRPr="00695C57">
        <w:rPr>
          <w:b/>
          <w:bCs/>
        </w:rPr>
        <w:t>Training/Fine-Tuning</w:t>
      </w:r>
      <w:r>
        <w:t xml:space="preserve">: Fine-tune a pre-trained model from Hugging Face on your specific academic datasets to improve its performance and focus. Recommended open-source LLMs: IBM Granite-3.2 8B or Mistral's </w:t>
      </w:r>
      <w:proofErr w:type="spellStart"/>
      <w:r>
        <w:t>Ministral</w:t>
      </w:r>
      <w:proofErr w:type="spellEnd"/>
      <w:r>
        <w:t xml:space="preserve"> 8B, which excel in summarization tasks and slightly outperform Llama 3.2 in benchmarks.</w:t>
      </w:r>
    </w:p>
    <w:p w14:paraId="127E0884" w14:textId="77777777" w:rsidR="00695C57" w:rsidRDefault="00695C57" w:rsidP="00695C57"/>
    <w:p w14:paraId="08195A24" w14:textId="77777777" w:rsidR="00695C57" w:rsidRDefault="00695C57" w:rsidP="00695C57">
      <w:r w:rsidRPr="00695C57">
        <w:rPr>
          <w:b/>
          <w:bCs/>
        </w:rPr>
        <w:t>Deployment</w:t>
      </w:r>
      <w:r>
        <w:t xml:space="preserve">: Deploy your </w:t>
      </w:r>
      <w:proofErr w:type="spellStart"/>
      <w:r>
        <w:t>FastAPI</w:t>
      </w:r>
      <w:proofErr w:type="spellEnd"/>
      <w:r>
        <w:t xml:space="preserve"> backend and </w:t>
      </w:r>
      <w:proofErr w:type="spellStart"/>
      <w:r>
        <w:t>Streamlit</w:t>
      </w:r>
      <w:proofErr w:type="spellEnd"/>
      <w:r>
        <w:t xml:space="preserve"> frontend to a cloud platform like Google Cloud Platform (GCP) or Amazon Web Services (AWS) using Docker containers for easy scaling. Add Kubernetes for auto-scaling during peak academic periods.</w:t>
      </w:r>
    </w:p>
    <w:p w14:paraId="4FA3D4AB" w14:textId="77777777" w:rsidR="00695C57" w:rsidRDefault="00695C57" w:rsidP="00695C57"/>
    <w:p w14:paraId="5B2289CC" w14:textId="77777777" w:rsidR="00695C57" w:rsidRPr="00695C57" w:rsidRDefault="00695C57" w:rsidP="00695C57">
      <w:pPr>
        <w:rPr>
          <w:b/>
          <w:bCs/>
        </w:rPr>
      </w:pPr>
      <w:r w:rsidRPr="00695C57">
        <w:rPr>
          <w:b/>
          <w:bCs/>
        </w:rPr>
        <w:t>Phase 2: Expand Features and Scale</w:t>
      </w:r>
    </w:p>
    <w:p w14:paraId="32E76BC0" w14:textId="77777777" w:rsidR="00695C57" w:rsidRDefault="00695C57" w:rsidP="00695C57">
      <w:r>
        <w:t>After successfully deploying the MVP, you can add more advanced features in a modular way, drawing from 2025 trends like generative AI for educational content and AI-powered study assistance.</w:t>
      </w:r>
    </w:p>
    <w:p w14:paraId="731D6170" w14:textId="77777777" w:rsidR="00695C57" w:rsidRDefault="00695C57" w:rsidP="00695C57"/>
    <w:p w14:paraId="49300AD6" w14:textId="77777777" w:rsidR="00695C57" w:rsidRPr="00695C57" w:rsidRDefault="00695C57" w:rsidP="00695C57">
      <w:pPr>
        <w:rPr>
          <w:b/>
          <w:bCs/>
        </w:rPr>
      </w:pPr>
      <w:r w:rsidRPr="00695C57">
        <w:rPr>
          <w:b/>
          <w:bCs/>
        </w:rPr>
        <w:t>Add Academic Analysis Module</w:t>
      </w:r>
    </w:p>
    <w:p w14:paraId="0828AD8C" w14:textId="77777777" w:rsidR="00695C57" w:rsidRDefault="00695C57" w:rsidP="00695C57">
      <w:r w:rsidRPr="00695C57">
        <w:rPr>
          <w:b/>
          <w:bCs/>
        </w:rPr>
        <w:t>Functionality</w:t>
      </w:r>
      <w:r>
        <w:t>: Include features like statistical analysis, clustering ideas, generating critical feedback on academic drafts, plagiarism detection, and bias checking to promote integrity.</w:t>
      </w:r>
    </w:p>
    <w:p w14:paraId="1B969054" w14:textId="77777777" w:rsidR="00695C57" w:rsidRDefault="00695C57" w:rsidP="00695C57"/>
    <w:p w14:paraId="7A2BB064" w14:textId="77777777" w:rsidR="00695C57" w:rsidRDefault="00695C57" w:rsidP="00695C57">
      <w:r w:rsidRPr="00695C57">
        <w:rPr>
          <w:b/>
          <w:bCs/>
        </w:rPr>
        <w:t>Technology</w:t>
      </w:r>
      <w:r>
        <w:t>:</w:t>
      </w:r>
    </w:p>
    <w:p w14:paraId="1980A8B0" w14:textId="77777777" w:rsidR="00695C57" w:rsidRDefault="00695C57" w:rsidP="00695C57">
      <w:r w:rsidRPr="00695C57">
        <w:rPr>
          <w:b/>
          <w:bCs/>
        </w:rPr>
        <w:t>NLP Tools</w:t>
      </w:r>
      <w:r>
        <w:t>: Use Scikit-learn for clustering and classification tasks.</w:t>
      </w:r>
    </w:p>
    <w:p w14:paraId="23C70E28" w14:textId="77777777" w:rsidR="00695C57" w:rsidRDefault="00695C57" w:rsidP="00695C57">
      <w:r w:rsidRPr="00695C57">
        <w:rPr>
          <w:b/>
          <w:bCs/>
        </w:rPr>
        <w:t>Data Analysis Libraries</w:t>
      </w:r>
      <w:r>
        <w:t xml:space="preserve">: Use Pandas for data manipulation, and Matplotlib or Seaborn for data visualization. Add </w:t>
      </w:r>
      <w:proofErr w:type="spellStart"/>
      <w:r>
        <w:t>Plotly</w:t>
      </w:r>
      <w:proofErr w:type="spellEnd"/>
      <w:r>
        <w:t xml:space="preserve"> for interactive dashboards.</w:t>
      </w:r>
    </w:p>
    <w:p w14:paraId="2676EC46" w14:textId="77777777" w:rsidR="00695C57" w:rsidRDefault="00695C57" w:rsidP="00695C57"/>
    <w:p w14:paraId="3B5307CE" w14:textId="77777777" w:rsidR="00695C57" w:rsidRDefault="00695C57" w:rsidP="00695C57">
      <w:r w:rsidRPr="00695C57">
        <w:rPr>
          <w:b/>
          <w:bCs/>
        </w:rPr>
        <w:t>Model Orchestration</w:t>
      </w:r>
      <w:r>
        <w:t xml:space="preserve">: Use </w:t>
      </w:r>
      <w:proofErr w:type="spellStart"/>
      <w:r>
        <w:t>LangChain</w:t>
      </w:r>
      <w:proofErr w:type="spellEnd"/>
      <w:r>
        <w:t xml:space="preserve"> to route different types of requests to the appropriate model (e.g., summarization vs. data analysis), leveraging its agentic capabilities for multi-step reasoning.</w:t>
      </w:r>
    </w:p>
    <w:p w14:paraId="7B5F4386" w14:textId="77777777" w:rsidR="00695C57" w:rsidRDefault="00695C57" w:rsidP="00695C57"/>
    <w:p w14:paraId="10AE55C8" w14:textId="77777777" w:rsidR="00695C57" w:rsidRPr="00695C57" w:rsidRDefault="00695C57" w:rsidP="00695C57">
      <w:pPr>
        <w:rPr>
          <w:b/>
          <w:bCs/>
        </w:rPr>
      </w:pPr>
      <w:r w:rsidRPr="00695C57">
        <w:rPr>
          <w:b/>
          <w:bCs/>
        </w:rPr>
        <w:t>Add Web App Generation Module</w:t>
      </w:r>
    </w:p>
    <w:p w14:paraId="08E71594" w14:textId="77777777" w:rsidR="00695C57" w:rsidRDefault="00695C57" w:rsidP="00695C57">
      <w:r>
        <w:t>Functionality: Enable users to describe a simple web app and have the AI generate the necessary code, now including educational tools like interactive quizzes or data visualizers.</w:t>
      </w:r>
    </w:p>
    <w:p w14:paraId="24337B33" w14:textId="77777777" w:rsidR="00695C57" w:rsidRDefault="00695C57" w:rsidP="00695C57"/>
    <w:p w14:paraId="660A225A" w14:textId="77777777" w:rsidR="00695C57" w:rsidRDefault="00695C57" w:rsidP="00695C57">
      <w:r w:rsidRPr="00695C57">
        <w:rPr>
          <w:b/>
          <w:bCs/>
        </w:rPr>
        <w:t>Technology</w:t>
      </w:r>
      <w:r>
        <w:t>:</w:t>
      </w:r>
    </w:p>
    <w:p w14:paraId="5403C3C0" w14:textId="77777777" w:rsidR="00695C57" w:rsidRDefault="00695C57" w:rsidP="00695C57">
      <w:r>
        <w:t xml:space="preserve">Generative AI: Integrate with advanced open-source LLMs like DeepSeek-V3 or </w:t>
      </w:r>
      <w:proofErr w:type="spellStart"/>
      <w:r>
        <w:t>Qwen</w:t>
      </w:r>
      <w:proofErr w:type="spellEnd"/>
      <w:r>
        <w:t xml:space="preserve"> 3 via API calls, optimized for code generation.</w:t>
      </w:r>
    </w:p>
    <w:p w14:paraId="2F7980A1" w14:textId="77777777" w:rsidR="00695C57" w:rsidRDefault="00695C57" w:rsidP="00695C57"/>
    <w:p w14:paraId="63487F32" w14:textId="77777777" w:rsidR="00695C57" w:rsidRDefault="00695C57" w:rsidP="00695C57">
      <w:r>
        <w:t xml:space="preserve">Frameworks: Use tools like </w:t>
      </w:r>
      <w:proofErr w:type="spellStart"/>
      <w:r>
        <w:t>Replit’s</w:t>
      </w:r>
      <w:proofErr w:type="spellEnd"/>
      <w:r>
        <w:t xml:space="preserve"> AI App Builder or Bubble as a reference point for your prompt engineering. You could build a custom version that generates front-end code (HTML, CSS, JS) based on student prompts, with safeguards for security.</w:t>
      </w:r>
    </w:p>
    <w:p w14:paraId="6F4491C7" w14:textId="77777777" w:rsidR="00695C57" w:rsidRDefault="00695C57" w:rsidP="00695C57"/>
    <w:p w14:paraId="34997FB9" w14:textId="77777777" w:rsidR="00695C57" w:rsidRDefault="00695C57" w:rsidP="00695C57">
      <w:r>
        <w:t>Add Document Generation Module</w:t>
      </w:r>
    </w:p>
    <w:p w14:paraId="7FC59C91" w14:textId="77777777" w:rsidR="00695C57" w:rsidRDefault="00695C57" w:rsidP="00695C57"/>
    <w:p w14:paraId="5B146800" w14:textId="77777777" w:rsidR="00695C57" w:rsidRDefault="00695C57" w:rsidP="00695C57">
      <w:r>
        <w:t>Functionality: Allow the AI to generate PDFs, docs, and PPTs based on a user’s prompt and analysis, extending to LaTeX for academic papers.</w:t>
      </w:r>
    </w:p>
    <w:p w14:paraId="38E6B59F" w14:textId="77777777" w:rsidR="00695C57" w:rsidRDefault="00695C57" w:rsidP="00695C57"/>
    <w:p w14:paraId="05D264A4" w14:textId="77777777" w:rsidR="00695C57" w:rsidRDefault="00695C57" w:rsidP="00695C57">
      <w:r>
        <w:t>Technology:</w:t>
      </w:r>
    </w:p>
    <w:p w14:paraId="736B8CD1" w14:textId="77777777" w:rsidR="00695C57" w:rsidRDefault="00695C57" w:rsidP="00695C57"/>
    <w:p w14:paraId="00061255" w14:textId="77777777" w:rsidR="00695C57" w:rsidRDefault="00695C57" w:rsidP="00695C57">
      <w:r>
        <w:t xml:space="preserve">Python Libraries: Use </w:t>
      </w:r>
      <w:proofErr w:type="spellStart"/>
      <w:r>
        <w:t>ReportLab</w:t>
      </w:r>
      <w:proofErr w:type="spellEnd"/>
      <w:r>
        <w:t xml:space="preserve"> for PDFs, python-docx for Word documents, and python-pptx for PowerPoint presentations.</w:t>
      </w:r>
    </w:p>
    <w:p w14:paraId="03FA09A5" w14:textId="77777777" w:rsidR="00695C57" w:rsidRDefault="00695C57" w:rsidP="00695C57"/>
    <w:p w14:paraId="2A50AC5A" w14:textId="77777777" w:rsidR="00695C57" w:rsidRDefault="00695C57" w:rsidP="00695C57">
      <w:r>
        <w:t xml:space="preserve">Integration: Create API endpoints within your </w:t>
      </w:r>
      <w:proofErr w:type="spellStart"/>
      <w:r>
        <w:t>FastAPI</w:t>
      </w:r>
      <w:proofErr w:type="spellEnd"/>
      <w:r>
        <w:t xml:space="preserve"> backend that call these libraries based on user prompts. Chain with RAG for grounded generation.</w:t>
      </w:r>
    </w:p>
    <w:p w14:paraId="73F0BCAC" w14:textId="77777777" w:rsidR="00695C57" w:rsidRDefault="00695C57" w:rsidP="00695C57"/>
    <w:p w14:paraId="75830127" w14:textId="77777777" w:rsidR="00695C57" w:rsidRDefault="00695C57" w:rsidP="00695C57">
      <w:r>
        <w:t>Phase 3: Ethical AI and Quality Assurance</w:t>
      </w:r>
    </w:p>
    <w:p w14:paraId="3DD019F2" w14:textId="77777777" w:rsidR="00695C57" w:rsidRDefault="00695C57" w:rsidP="00695C57"/>
    <w:p w14:paraId="73803E97" w14:textId="77777777" w:rsidR="00695C57" w:rsidRDefault="00695C57" w:rsidP="00695C57">
      <w:r>
        <w:t>Ensure Academic Integrity: Implement a policy where AI use is transparently declared, with features like watermarking outputs and prompts encouraging users to cite the AI. Your system should encourage critical thinking rather than replacing it, aligning with U.S. Department of Education guidelines emphasizing human oversight and proportionality.</w:t>
      </w:r>
    </w:p>
    <w:p w14:paraId="19EE135B" w14:textId="77777777" w:rsidR="00695C57" w:rsidRDefault="00695C57" w:rsidP="00695C57"/>
    <w:p w14:paraId="5D693E22" w14:textId="77777777" w:rsidR="00695C57" w:rsidRDefault="00695C57" w:rsidP="00695C57">
      <w:r>
        <w:t>Address Data Privacy: Since you will be handling sensitive academic data, prioritize robust data security. The student’s private data should not be used to train future public models without explicit consent. Comply with updated 2025 standards, including bias audits, transparency in AI decisions, and equity to avoid discrimination, per UNESCO and EDUCAUSE principles.</w:t>
      </w:r>
    </w:p>
    <w:p w14:paraId="29818169" w14:textId="77777777" w:rsidR="00695C57" w:rsidRDefault="00695C57" w:rsidP="00695C57"/>
    <w:p w14:paraId="684E5190" w14:textId="77777777" w:rsidR="00695C57" w:rsidRDefault="00695C57" w:rsidP="00695C57">
      <w:r>
        <w:t>Equipment Needed</w:t>
      </w:r>
    </w:p>
    <w:p w14:paraId="1F9BF8E6" w14:textId="77777777" w:rsidR="00695C57" w:rsidRDefault="00695C57" w:rsidP="00695C57"/>
    <w:p w14:paraId="3DA8657F" w14:textId="77777777" w:rsidR="00695C57" w:rsidRDefault="00695C57" w:rsidP="00695C57">
      <w:r>
        <w:t>Cloud Computing Resources: You will need a subscription to a cloud provider like GCP, AWS, or Azure. This is crucial for accessing powerful, scalable hardware, especially GPUs like NVIDIA H100 for training and inference.</w:t>
      </w:r>
    </w:p>
    <w:p w14:paraId="004AA018" w14:textId="77777777" w:rsidR="00695C57" w:rsidRDefault="00695C57" w:rsidP="00695C57"/>
    <w:p w14:paraId="49EC5BDC" w14:textId="77777777" w:rsidR="00695C57" w:rsidRDefault="00695C57" w:rsidP="00695C57">
      <w:r>
        <w:t>Local Development Machine: A decent laptop with a modern CPU and at least 32GB of RAM is sufficient for local development and prototyping.</w:t>
      </w:r>
    </w:p>
    <w:p w14:paraId="0B8CE809" w14:textId="77777777" w:rsidR="00695C57" w:rsidRDefault="00695C57" w:rsidP="00695C57"/>
    <w:p w14:paraId="37AE4C5B" w14:textId="77777777" w:rsidR="00695C57" w:rsidRDefault="00695C57" w:rsidP="00695C57">
      <w:r>
        <w:t xml:space="preserve">High-speed Storage: Cloud-based </w:t>
      </w:r>
      <w:proofErr w:type="spellStart"/>
      <w:r>
        <w:t>NVMe</w:t>
      </w:r>
      <w:proofErr w:type="spellEnd"/>
      <w:r>
        <w:t xml:space="preserve"> storage is needed for fast data access during model training.</w:t>
      </w:r>
    </w:p>
    <w:p w14:paraId="34B4038B" w14:textId="77777777" w:rsidR="00695C57" w:rsidRDefault="00695C57" w:rsidP="00695C57"/>
    <w:p w14:paraId="78F8C615" w14:textId="77777777" w:rsidR="00695C57" w:rsidRDefault="00695C57" w:rsidP="00695C57">
      <w:r>
        <w:t>Considerations for the Perfect AI</w:t>
      </w:r>
    </w:p>
    <w:p w14:paraId="7AD4049E" w14:textId="77777777" w:rsidR="00695C57" w:rsidRDefault="00695C57" w:rsidP="00695C57"/>
    <w:p w14:paraId="32C21E4E" w14:textId="77777777" w:rsidR="00695C57" w:rsidRDefault="00695C57" w:rsidP="00695C57">
      <w:r>
        <w:t>Iterate Constantly: Your AI should be a living project. Continuously gather user feedback and refine your models and features, incorporating trends like AI chatbots for academic advising.</w:t>
      </w:r>
    </w:p>
    <w:p w14:paraId="5C116862" w14:textId="77777777" w:rsidR="00695C57" w:rsidRDefault="00695C57" w:rsidP="00695C57"/>
    <w:p w14:paraId="22DE4D79" w14:textId="77777777" w:rsidR="00695C57" w:rsidRDefault="00695C57" w:rsidP="00695C57">
      <w:r>
        <w:t>Specialized Models: Instead of one giant model, use multiple smaller, specialized models for specific tasks (e.g., one for summarization, one for web app generation). This makes the system more modular and easier to maintain.</w:t>
      </w:r>
    </w:p>
    <w:p w14:paraId="454ED494" w14:textId="77777777" w:rsidR="00695C57" w:rsidRDefault="00695C57" w:rsidP="00695C57"/>
    <w:p w14:paraId="7C3DFF63" w14:textId="77777777" w:rsidR="00695C57" w:rsidRDefault="00695C57" w:rsidP="00695C57">
      <w:r>
        <w:t>Prompt Engineering: Develop robust prompt engineering strategies to handle the diverse and complex academic needs of students, including agentic RAG for better context understanding.</w:t>
      </w:r>
    </w:p>
    <w:p w14:paraId="3037566D" w14:textId="77777777" w:rsidR="00695C57" w:rsidRDefault="00695C57" w:rsidP="00695C57"/>
    <w:p w14:paraId="28FB7ADD" w14:textId="77777777" w:rsidR="00695C57" w:rsidRDefault="00695C57" w:rsidP="00695C57"/>
    <w:p w14:paraId="259BB307" w14:textId="77777777" w:rsidR="00695C57" w:rsidRDefault="00695C57" w:rsidP="00695C57"/>
    <w:p w14:paraId="06735D1F" w14:textId="77777777" w:rsidR="00695C57" w:rsidRDefault="00695C57" w:rsidP="00695C57"/>
    <w:p w14:paraId="24C88A0E" w14:textId="77777777" w:rsidR="00695C57" w:rsidRDefault="00695C57" w:rsidP="00695C57"/>
    <w:p w14:paraId="79BB9285" w14:textId="12C82F3A" w:rsidR="0016356B" w:rsidRDefault="00695C57" w:rsidP="00695C57">
      <w:r>
        <w:t>This blueprint offers a detailed pathway for creating your academic AI, updated for 2025's landscape.</w:t>
      </w:r>
    </w:p>
    <w:tbl>
      <w:tblPr>
        <w:tblStyle w:val="TableGrid"/>
        <w:tblW w:w="0" w:type="auto"/>
        <w:shd w:val="clear" w:color="auto" w:fill="D9D9D9" w:themeFill="background1" w:themeFillShade="D9"/>
        <w:tblLook w:val="04A0" w:firstRow="1" w:lastRow="0" w:firstColumn="1" w:lastColumn="0" w:noHBand="0" w:noVBand="1"/>
      </w:tblPr>
      <w:tblGrid>
        <w:gridCol w:w="2320"/>
        <w:gridCol w:w="17"/>
        <w:gridCol w:w="2323"/>
        <w:gridCol w:w="14"/>
        <w:gridCol w:w="2338"/>
        <w:gridCol w:w="8"/>
        <w:gridCol w:w="2330"/>
      </w:tblGrid>
      <w:tr w:rsidR="00695C57" w14:paraId="4C20D9CF" w14:textId="77777777" w:rsidTr="00695C57">
        <w:tc>
          <w:tcPr>
            <w:tcW w:w="2337" w:type="dxa"/>
            <w:gridSpan w:val="2"/>
            <w:shd w:val="clear" w:color="auto" w:fill="D9D9D9" w:themeFill="background1" w:themeFillShade="D9"/>
          </w:tcPr>
          <w:p w14:paraId="5F123D0B" w14:textId="22FEE5E4" w:rsidR="00695C57" w:rsidRPr="00695C57" w:rsidRDefault="00695C57" w:rsidP="00695C57">
            <w:pPr>
              <w:rPr>
                <w:b/>
                <w:bCs/>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95C57">
              <w:rPr>
                <w:b/>
                <w:bCs/>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Aspect  </w:t>
            </w:r>
          </w:p>
        </w:tc>
        <w:tc>
          <w:tcPr>
            <w:tcW w:w="2337" w:type="dxa"/>
            <w:gridSpan w:val="2"/>
            <w:shd w:val="clear" w:color="auto" w:fill="D9D9D9" w:themeFill="background1" w:themeFillShade="D9"/>
          </w:tcPr>
          <w:p w14:paraId="59BCA995" w14:textId="1E6FF8A2" w:rsidR="00695C57" w:rsidRPr="00695C57" w:rsidRDefault="00695C57" w:rsidP="00695C57">
            <w:pPr>
              <w:rPr>
                <w:b/>
                <w:bCs/>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95C57">
              <w:rPr>
                <w:b/>
                <w:bCs/>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Original</w:t>
            </w:r>
          </w:p>
        </w:tc>
        <w:tc>
          <w:tcPr>
            <w:tcW w:w="2338" w:type="dxa"/>
            <w:shd w:val="clear" w:color="auto" w:fill="D9D9D9" w:themeFill="background1" w:themeFillShade="D9"/>
          </w:tcPr>
          <w:p w14:paraId="35C2AA1F" w14:textId="34E13304" w:rsidR="00695C57" w:rsidRPr="00695C57" w:rsidRDefault="00695C57" w:rsidP="00695C57">
            <w:pPr>
              <w:rPr>
                <w:b/>
                <w:bCs/>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95C57">
              <w:rPr>
                <w:b/>
                <w:bCs/>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Updated (2025)</w:t>
            </w:r>
          </w:p>
        </w:tc>
        <w:tc>
          <w:tcPr>
            <w:tcW w:w="2338" w:type="dxa"/>
            <w:gridSpan w:val="2"/>
            <w:shd w:val="clear" w:color="auto" w:fill="D9D9D9" w:themeFill="background1" w:themeFillShade="D9"/>
          </w:tcPr>
          <w:p w14:paraId="08053DCF" w14:textId="5B120B86" w:rsidR="00695C57" w:rsidRPr="00695C57" w:rsidRDefault="00695C57" w:rsidP="00695C57">
            <w:pPr>
              <w:rPr>
                <w:b/>
                <w:bCs/>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95C57">
              <w:rPr>
                <w:b/>
                <w:bCs/>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Rationale</w:t>
            </w:r>
          </w:p>
        </w:tc>
      </w:tr>
      <w:tr w:rsidR="00695C57" w14:paraId="1C2C7CFE" w14:textId="77777777" w:rsidTr="00695C57">
        <w:tc>
          <w:tcPr>
            <w:tcW w:w="2337" w:type="dxa"/>
            <w:gridSpan w:val="2"/>
            <w:shd w:val="clear" w:color="auto" w:fill="C1E4F5" w:themeFill="accent1" w:themeFillTint="33"/>
          </w:tcPr>
          <w:p w14:paraId="2350A91A" w14:textId="7D1E5186" w:rsidR="00695C57" w:rsidRPr="00860F4B" w:rsidRDefault="00695C57" w:rsidP="00695C57">
            <w:r w:rsidRPr="00860F4B">
              <w:t xml:space="preserve">RAG Framework </w:t>
            </w:r>
          </w:p>
        </w:tc>
        <w:tc>
          <w:tcPr>
            <w:tcW w:w="2337" w:type="dxa"/>
            <w:gridSpan w:val="2"/>
            <w:shd w:val="clear" w:color="auto" w:fill="C1E4F5" w:themeFill="accent1" w:themeFillTint="33"/>
          </w:tcPr>
          <w:p w14:paraId="6874082F" w14:textId="64CBE508" w:rsidR="00695C57" w:rsidRPr="00860F4B" w:rsidRDefault="00695C57" w:rsidP="00695C57">
            <w:proofErr w:type="spellStart"/>
            <w:r w:rsidRPr="00860F4B">
              <w:t>LangChain</w:t>
            </w:r>
            <w:proofErr w:type="spellEnd"/>
            <w:r w:rsidRPr="00860F4B">
              <w:t xml:space="preserve"> / </w:t>
            </w:r>
            <w:proofErr w:type="spellStart"/>
            <w:r w:rsidRPr="00860F4B">
              <w:t>LlamaIndex</w:t>
            </w:r>
            <w:proofErr w:type="spellEnd"/>
            <w:r w:rsidRPr="00860F4B">
              <w:t>.</w:t>
            </w:r>
          </w:p>
        </w:tc>
        <w:tc>
          <w:tcPr>
            <w:tcW w:w="2338" w:type="dxa"/>
            <w:shd w:val="clear" w:color="auto" w:fill="C1E4F5" w:themeFill="accent1" w:themeFillTint="33"/>
          </w:tcPr>
          <w:p w14:paraId="466AE6B0" w14:textId="3134EF8F" w:rsidR="00695C57" w:rsidRPr="00860F4B" w:rsidRDefault="00695C57" w:rsidP="00695C57">
            <w:proofErr w:type="spellStart"/>
            <w:r w:rsidRPr="00860F4B">
              <w:t>LlamaIndex</w:t>
            </w:r>
            <w:proofErr w:type="spellEnd"/>
            <w:r w:rsidRPr="00860F4B">
              <w:t xml:space="preserve"> v0.13.5 primary, with hybrid retrieval</w:t>
            </w:r>
            <w:r w:rsidRPr="00860F4B">
              <w:t>.</w:t>
            </w:r>
          </w:p>
        </w:tc>
        <w:tc>
          <w:tcPr>
            <w:tcW w:w="2338" w:type="dxa"/>
            <w:gridSpan w:val="2"/>
            <w:shd w:val="clear" w:color="auto" w:fill="C1E4F5" w:themeFill="accent1" w:themeFillTint="33"/>
          </w:tcPr>
          <w:p w14:paraId="0E20D232" w14:textId="0E656A34" w:rsidR="00695C57" w:rsidRPr="00860F4B" w:rsidRDefault="00695C57" w:rsidP="00695C57">
            <w:r w:rsidRPr="00860F4B">
              <w:t>Faster, more advanced indexing; addresses slow retrieval issues</w:t>
            </w:r>
            <w:r w:rsidRPr="00860F4B">
              <w:t>.</w:t>
            </w:r>
          </w:p>
        </w:tc>
      </w:tr>
      <w:tr w:rsidR="00695C57" w14:paraId="5046086D" w14:textId="77777777" w:rsidTr="00695C57">
        <w:tc>
          <w:tcPr>
            <w:tcW w:w="2337" w:type="dxa"/>
            <w:gridSpan w:val="2"/>
            <w:shd w:val="clear" w:color="auto" w:fill="C1E4F5" w:themeFill="accent1" w:themeFillTint="33"/>
          </w:tcPr>
          <w:p w14:paraId="27271D9B" w14:textId="63F480D0" w:rsidR="00695C57" w:rsidRPr="00860F4B" w:rsidRDefault="00695C57" w:rsidP="00695C57">
            <w:r w:rsidRPr="00860F4B">
              <w:t xml:space="preserve">Summarization LLM </w:t>
            </w:r>
          </w:p>
          <w:p w14:paraId="71C3D1EB" w14:textId="77777777" w:rsidR="00695C57" w:rsidRPr="00860F4B" w:rsidRDefault="00695C57" w:rsidP="00695C57"/>
        </w:tc>
        <w:tc>
          <w:tcPr>
            <w:tcW w:w="2337" w:type="dxa"/>
            <w:gridSpan w:val="2"/>
            <w:shd w:val="clear" w:color="auto" w:fill="C1E4F5" w:themeFill="accent1" w:themeFillTint="33"/>
          </w:tcPr>
          <w:p w14:paraId="005926AD" w14:textId="72AD2EDD" w:rsidR="00695C57" w:rsidRPr="00860F4B" w:rsidRDefault="00695C57" w:rsidP="00695C57">
            <w:r w:rsidRPr="00860F4B">
              <w:t>Pre-trained from Hugging Face (implied older models</w:t>
            </w:r>
          </w:p>
        </w:tc>
        <w:tc>
          <w:tcPr>
            <w:tcW w:w="2338" w:type="dxa"/>
            <w:shd w:val="clear" w:color="auto" w:fill="C1E4F5" w:themeFill="accent1" w:themeFillTint="33"/>
          </w:tcPr>
          <w:p w14:paraId="772D6986" w14:textId="28E600B4" w:rsidR="00695C57" w:rsidRPr="00860F4B" w:rsidRDefault="00695C57" w:rsidP="00695C57">
            <w:r w:rsidRPr="00860F4B">
              <w:t xml:space="preserve">IBM Granite-3.2 8B or </w:t>
            </w:r>
            <w:proofErr w:type="spellStart"/>
            <w:r w:rsidRPr="00860F4B">
              <w:t>Ministral</w:t>
            </w:r>
            <w:proofErr w:type="spellEnd"/>
            <w:r w:rsidRPr="00860F4B">
              <w:t xml:space="preserve"> 8B</w:t>
            </w:r>
          </w:p>
        </w:tc>
        <w:tc>
          <w:tcPr>
            <w:tcW w:w="2338" w:type="dxa"/>
            <w:gridSpan w:val="2"/>
            <w:shd w:val="clear" w:color="auto" w:fill="C1E4F5" w:themeFill="accent1" w:themeFillTint="33"/>
          </w:tcPr>
          <w:p w14:paraId="2436401B" w14:textId="1561EB32" w:rsidR="00695C57" w:rsidRPr="00860F4B" w:rsidRDefault="00695C57" w:rsidP="00695C57">
            <w:r w:rsidRPr="00860F4B">
              <w:t>Superior performance on academic texts per 2025 benchmarks.</w:t>
            </w:r>
          </w:p>
        </w:tc>
      </w:tr>
      <w:tr w:rsidR="00695C57" w14:paraId="230289FE" w14:textId="77777777" w:rsidTr="00695C57">
        <w:tc>
          <w:tcPr>
            <w:tcW w:w="2337" w:type="dxa"/>
            <w:gridSpan w:val="2"/>
            <w:shd w:val="clear" w:color="auto" w:fill="C1E4F5" w:themeFill="accent1" w:themeFillTint="33"/>
          </w:tcPr>
          <w:p w14:paraId="7DEDAE12" w14:textId="596D5562" w:rsidR="00695C57" w:rsidRPr="00860F4B" w:rsidRDefault="00695C57" w:rsidP="00695C57">
            <w:r w:rsidRPr="00860F4B">
              <w:t xml:space="preserve">Ethics </w:t>
            </w:r>
          </w:p>
          <w:p w14:paraId="29BE156A" w14:textId="77777777" w:rsidR="00695C57" w:rsidRPr="00860F4B" w:rsidRDefault="00695C57" w:rsidP="00695C57"/>
        </w:tc>
        <w:tc>
          <w:tcPr>
            <w:tcW w:w="2337" w:type="dxa"/>
            <w:gridSpan w:val="2"/>
            <w:shd w:val="clear" w:color="auto" w:fill="C1E4F5" w:themeFill="accent1" w:themeFillTint="33"/>
          </w:tcPr>
          <w:p w14:paraId="7C4858D9" w14:textId="46BADF5D" w:rsidR="00695C57" w:rsidRPr="00860F4B" w:rsidRDefault="00695C57" w:rsidP="00695C57">
            <w:r w:rsidRPr="00860F4B">
              <w:t>Basic integrity and privacy</w:t>
            </w:r>
          </w:p>
        </w:tc>
        <w:tc>
          <w:tcPr>
            <w:tcW w:w="2338" w:type="dxa"/>
            <w:shd w:val="clear" w:color="auto" w:fill="C1E4F5" w:themeFill="accent1" w:themeFillTint="33"/>
          </w:tcPr>
          <w:p w14:paraId="7E8578C3" w14:textId="7B387FA6" w:rsidR="00695C57" w:rsidRPr="00860F4B" w:rsidRDefault="00695C57" w:rsidP="00695C57">
            <w:r w:rsidRPr="00860F4B">
              <w:t>Enhanced with US DoE oversight, bias audits, UNESCO equity</w:t>
            </w:r>
          </w:p>
        </w:tc>
        <w:tc>
          <w:tcPr>
            <w:tcW w:w="2338" w:type="dxa"/>
            <w:gridSpan w:val="2"/>
            <w:shd w:val="clear" w:color="auto" w:fill="C1E4F5" w:themeFill="accent1" w:themeFillTint="33"/>
          </w:tcPr>
          <w:p w14:paraId="6176BB76" w14:textId="65210C91" w:rsidR="00695C57" w:rsidRPr="00860F4B" w:rsidRDefault="00695C57" w:rsidP="00695C57">
            <w:r w:rsidRPr="00860F4B">
              <w:t>Aligns with latest guidelines for responsible AI in education.</w:t>
            </w:r>
          </w:p>
        </w:tc>
      </w:tr>
      <w:tr w:rsidR="00695C57" w14:paraId="601DF9FF" w14:textId="6BD494F8" w:rsidTr="00695C57">
        <w:tblPrEx>
          <w:tblLook w:val="0000" w:firstRow="0" w:lastRow="0" w:firstColumn="0" w:lastColumn="0" w:noHBand="0" w:noVBand="0"/>
        </w:tblPrEx>
        <w:trPr>
          <w:trHeight w:val="810"/>
        </w:trPr>
        <w:tc>
          <w:tcPr>
            <w:tcW w:w="2320" w:type="dxa"/>
            <w:shd w:val="clear" w:color="auto" w:fill="C1E4F5" w:themeFill="accent1" w:themeFillTint="33"/>
          </w:tcPr>
          <w:p w14:paraId="63160DD8" w14:textId="12A5C225" w:rsidR="00695C57" w:rsidRPr="00860F4B" w:rsidRDefault="00695C57" w:rsidP="00695C57">
            <w:r w:rsidRPr="00860F4B">
              <w:t xml:space="preserve">Features </w:t>
            </w:r>
          </w:p>
        </w:tc>
        <w:tc>
          <w:tcPr>
            <w:tcW w:w="2340" w:type="dxa"/>
            <w:gridSpan w:val="2"/>
            <w:shd w:val="clear" w:color="auto" w:fill="C1E4F5" w:themeFill="accent1" w:themeFillTint="33"/>
          </w:tcPr>
          <w:p w14:paraId="508331FB" w14:textId="12162828" w:rsidR="00695C57" w:rsidRPr="00860F4B" w:rsidRDefault="00695C57" w:rsidP="00695C57">
            <w:r w:rsidRPr="00860F4B">
              <w:t>Summarization, analysis, generation</w:t>
            </w:r>
          </w:p>
        </w:tc>
        <w:tc>
          <w:tcPr>
            <w:tcW w:w="2360" w:type="dxa"/>
            <w:gridSpan w:val="3"/>
            <w:shd w:val="clear" w:color="auto" w:fill="C1E4F5" w:themeFill="accent1" w:themeFillTint="33"/>
          </w:tcPr>
          <w:p w14:paraId="099725DC" w14:textId="4953CC33" w:rsidR="00695C57" w:rsidRPr="00860F4B" w:rsidRDefault="00695C57" w:rsidP="00695C57">
            <w:r w:rsidRPr="00860F4B">
              <w:t>Added plagiarism/bias checks, multimodal support</w:t>
            </w:r>
          </w:p>
        </w:tc>
        <w:tc>
          <w:tcPr>
            <w:tcW w:w="2330" w:type="dxa"/>
            <w:shd w:val="clear" w:color="auto" w:fill="C1E4F5" w:themeFill="accent1" w:themeFillTint="33"/>
          </w:tcPr>
          <w:p w14:paraId="5563DC89" w14:textId="4A8FFFA8" w:rsidR="00695C57" w:rsidRPr="00860F4B" w:rsidRDefault="00695C57" w:rsidP="00695C57">
            <w:r w:rsidRPr="00860F4B">
              <w:t>Reflects 2025 trends in personalized, ethical edtech.</w:t>
            </w:r>
          </w:p>
        </w:tc>
      </w:tr>
    </w:tbl>
    <w:p w14:paraId="5A6F648B" w14:textId="77777777" w:rsidR="00695C57" w:rsidRDefault="00695C57" w:rsidP="00695C57"/>
    <w:sectPr w:rsidR="00695C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74E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E717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BE4E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C92B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319652">
    <w:abstractNumId w:val="2"/>
  </w:num>
  <w:num w:numId="2" w16cid:durableId="1508712462">
    <w:abstractNumId w:val="0"/>
  </w:num>
  <w:num w:numId="3" w16cid:durableId="1133135171">
    <w:abstractNumId w:val="1"/>
  </w:num>
  <w:num w:numId="4" w16cid:durableId="1505165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56B"/>
    <w:rsid w:val="000816C2"/>
    <w:rsid w:val="0016356B"/>
    <w:rsid w:val="00193718"/>
    <w:rsid w:val="004C4E3A"/>
    <w:rsid w:val="00695C57"/>
    <w:rsid w:val="007B2388"/>
    <w:rsid w:val="00860F4B"/>
    <w:rsid w:val="00BF2030"/>
    <w:rsid w:val="00CE7B04"/>
    <w:rsid w:val="00D618F1"/>
    <w:rsid w:val="00E40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10D6"/>
  <w15:chartTrackingRefBased/>
  <w15:docId w15:val="{925FE302-3D1F-264C-9F23-AEE2C3560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56B"/>
    <w:rPr>
      <w:rFonts w:eastAsiaTheme="majorEastAsia" w:cstheme="majorBidi"/>
      <w:color w:val="272727" w:themeColor="text1" w:themeTint="D8"/>
    </w:rPr>
  </w:style>
  <w:style w:type="paragraph" w:styleId="Title">
    <w:name w:val="Title"/>
    <w:basedOn w:val="Normal"/>
    <w:next w:val="Normal"/>
    <w:link w:val="TitleChar"/>
    <w:uiPriority w:val="10"/>
    <w:qFormat/>
    <w:rsid w:val="00163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56B"/>
    <w:pPr>
      <w:spacing w:before="160"/>
      <w:jc w:val="center"/>
    </w:pPr>
    <w:rPr>
      <w:i/>
      <w:iCs/>
      <w:color w:val="404040" w:themeColor="text1" w:themeTint="BF"/>
    </w:rPr>
  </w:style>
  <w:style w:type="character" w:customStyle="1" w:styleId="QuoteChar">
    <w:name w:val="Quote Char"/>
    <w:basedOn w:val="DefaultParagraphFont"/>
    <w:link w:val="Quote"/>
    <w:uiPriority w:val="29"/>
    <w:rsid w:val="0016356B"/>
    <w:rPr>
      <w:i/>
      <w:iCs/>
      <w:color w:val="404040" w:themeColor="text1" w:themeTint="BF"/>
    </w:rPr>
  </w:style>
  <w:style w:type="paragraph" w:styleId="ListParagraph">
    <w:name w:val="List Paragraph"/>
    <w:basedOn w:val="Normal"/>
    <w:uiPriority w:val="34"/>
    <w:qFormat/>
    <w:rsid w:val="0016356B"/>
    <w:pPr>
      <w:ind w:left="720"/>
      <w:contextualSpacing/>
    </w:pPr>
  </w:style>
  <w:style w:type="character" w:styleId="IntenseEmphasis">
    <w:name w:val="Intense Emphasis"/>
    <w:basedOn w:val="DefaultParagraphFont"/>
    <w:uiPriority w:val="21"/>
    <w:qFormat/>
    <w:rsid w:val="0016356B"/>
    <w:rPr>
      <w:i/>
      <w:iCs/>
      <w:color w:val="0F4761" w:themeColor="accent1" w:themeShade="BF"/>
    </w:rPr>
  </w:style>
  <w:style w:type="paragraph" w:styleId="IntenseQuote">
    <w:name w:val="Intense Quote"/>
    <w:basedOn w:val="Normal"/>
    <w:next w:val="Normal"/>
    <w:link w:val="IntenseQuoteChar"/>
    <w:uiPriority w:val="30"/>
    <w:qFormat/>
    <w:rsid w:val="00163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56B"/>
    <w:rPr>
      <w:i/>
      <w:iCs/>
      <w:color w:val="0F4761" w:themeColor="accent1" w:themeShade="BF"/>
    </w:rPr>
  </w:style>
  <w:style w:type="character" w:styleId="IntenseReference">
    <w:name w:val="Intense Reference"/>
    <w:basedOn w:val="DefaultParagraphFont"/>
    <w:uiPriority w:val="32"/>
    <w:qFormat/>
    <w:rsid w:val="0016356B"/>
    <w:rPr>
      <w:b/>
      <w:bCs/>
      <w:smallCaps/>
      <w:color w:val="0F4761" w:themeColor="accent1" w:themeShade="BF"/>
      <w:spacing w:val="5"/>
    </w:rPr>
  </w:style>
  <w:style w:type="character" w:customStyle="1" w:styleId="vkekvd">
    <w:name w:val="vkekvd"/>
    <w:basedOn w:val="DefaultParagraphFont"/>
    <w:rsid w:val="00193718"/>
  </w:style>
  <w:style w:type="character" w:customStyle="1" w:styleId="t286pc">
    <w:name w:val="t286pc"/>
    <w:basedOn w:val="DefaultParagraphFont"/>
    <w:rsid w:val="00193718"/>
  </w:style>
  <w:style w:type="table" w:styleId="TableGrid">
    <w:name w:val="Table Grid"/>
    <w:basedOn w:val="TableNormal"/>
    <w:uiPriority w:val="39"/>
    <w:rsid w:val="00695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075246">
      <w:bodyDiv w:val="1"/>
      <w:marLeft w:val="0"/>
      <w:marRight w:val="0"/>
      <w:marTop w:val="0"/>
      <w:marBottom w:val="0"/>
      <w:divBdr>
        <w:top w:val="none" w:sz="0" w:space="0" w:color="auto"/>
        <w:left w:val="none" w:sz="0" w:space="0" w:color="auto"/>
        <w:bottom w:val="none" w:sz="0" w:space="0" w:color="auto"/>
        <w:right w:val="none" w:sz="0" w:space="0" w:color="auto"/>
      </w:divBdr>
      <w:divsChild>
        <w:div w:id="1641299325">
          <w:marLeft w:val="300"/>
          <w:marRight w:val="300"/>
          <w:marTop w:val="450"/>
          <w:marBottom w:val="450"/>
          <w:divBdr>
            <w:top w:val="none" w:sz="0" w:space="0" w:color="auto"/>
            <w:left w:val="none" w:sz="0" w:space="0" w:color="auto"/>
            <w:bottom w:val="none" w:sz="0" w:space="0" w:color="auto"/>
            <w:right w:val="none" w:sz="0" w:space="0" w:color="auto"/>
          </w:divBdr>
        </w:div>
        <w:div w:id="39483140">
          <w:marLeft w:val="300"/>
          <w:marRight w:val="300"/>
          <w:marTop w:val="240"/>
          <w:marBottom w:val="240"/>
          <w:divBdr>
            <w:top w:val="none" w:sz="0" w:space="0" w:color="auto"/>
            <w:left w:val="none" w:sz="0" w:space="0" w:color="auto"/>
            <w:bottom w:val="none" w:sz="0" w:space="0" w:color="auto"/>
            <w:right w:val="none" w:sz="0" w:space="0" w:color="auto"/>
          </w:divBdr>
        </w:div>
        <w:div w:id="92945590">
          <w:marLeft w:val="300"/>
          <w:marRight w:val="300"/>
          <w:marTop w:val="450"/>
          <w:marBottom w:val="450"/>
          <w:divBdr>
            <w:top w:val="none" w:sz="0" w:space="0" w:color="auto"/>
            <w:left w:val="none" w:sz="0" w:space="0" w:color="auto"/>
            <w:bottom w:val="none" w:sz="0" w:space="0" w:color="auto"/>
            <w:right w:val="none" w:sz="0" w:space="0" w:color="auto"/>
          </w:divBdr>
        </w:div>
        <w:div w:id="1037318803">
          <w:marLeft w:val="300"/>
          <w:marRight w:val="300"/>
          <w:marTop w:val="240"/>
          <w:marBottom w:val="240"/>
          <w:divBdr>
            <w:top w:val="none" w:sz="0" w:space="0" w:color="auto"/>
            <w:left w:val="none" w:sz="0" w:space="0" w:color="auto"/>
            <w:bottom w:val="none" w:sz="0" w:space="0" w:color="auto"/>
            <w:right w:val="none" w:sz="0" w:space="0" w:color="auto"/>
          </w:divBdr>
        </w:div>
        <w:div w:id="970331599">
          <w:marLeft w:val="300"/>
          <w:marRight w:val="300"/>
          <w:marTop w:val="450"/>
          <w:marBottom w:val="240"/>
          <w:divBdr>
            <w:top w:val="none" w:sz="0" w:space="0" w:color="auto"/>
            <w:left w:val="none" w:sz="0" w:space="0" w:color="auto"/>
            <w:bottom w:val="none" w:sz="0" w:space="0" w:color="auto"/>
            <w:right w:val="none" w:sz="0" w:space="0" w:color="auto"/>
          </w:divBdr>
        </w:div>
        <w:div w:id="1061447297">
          <w:marLeft w:val="300"/>
          <w:marRight w:val="300"/>
          <w:marTop w:val="450"/>
          <w:marBottom w:val="240"/>
          <w:divBdr>
            <w:top w:val="none" w:sz="0" w:space="0" w:color="auto"/>
            <w:left w:val="none" w:sz="0" w:space="0" w:color="auto"/>
            <w:bottom w:val="none" w:sz="0" w:space="0" w:color="auto"/>
            <w:right w:val="none" w:sz="0" w:space="0" w:color="auto"/>
          </w:divBdr>
        </w:div>
        <w:div w:id="1814056122">
          <w:marLeft w:val="300"/>
          <w:marRight w:val="300"/>
          <w:marTop w:val="450"/>
          <w:marBottom w:val="240"/>
          <w:divBdr>
            <w:top w:val="none" w:sz="0" w:space="0" w:color="auto"/>
            <w:left w:val="none" w:sz="0" w:space="0" w:color="auto"/>
            <w:bottom w:val="none" w:sz="0" w:space="0" w:color="auto"/>
            <w:right w:val="none" w:sz="0" w:space="0" w:color="auto"/>
          </w:divBdr>
        </w:div>
        <w:div w:id="1896232847">
          <w:marLeft w:val="300"/>
          <w:marRight w:val="300"/>
          <w:marTop w:val="450"/>
          <w:marBottom w:val="450"/>
          <w:divBdr>
            <w:top w:val="none" w:sz="0" w:space="0" w:color="auto"/>
            <w:left w:val="none" w:sz="0" w:space="0" w:color="auto"/>
            <w:bottom w:val="none" w:sz="0" w:space="0" w:color="auto"/>
            <w:right w:val="none" w:sz="0" w:space="0" w:color="auto"/>
          </w:divBdr>
        </w:div>
        <w:div w:id="1853376551">
          <w:marLeft w:val="300"/>
          <w:marRight w:val="300"/>
          <w:marTop w:val="240"/>
          <w:marBottom w:val="240"/>
          <w:divBdr>
            <w:top w:val="none" w:sz="0" w:space="0" w:color="auto"/>
            <w:left w:val="none" w:sz="0" w:space="0" w:color="auto"/>
            <w:bottom w:val="none" w:sz="0" w:space="0" w:color="auto"/>
            <w:right w:val="none" w:sz="0" w:space="0" w:color="auto"/>
          </w:divBdr>
        </w:div>
        <w:div w:id="535002611">
          <w:marLeft w:val="300"/>
          <w:marRight w:val="300"/>
          <w:marTop w:val="450"/>
          <w:marBottom w:val="240"/>
          <w:divBdr>
            <w:top w:val="none" w:sz="0" w:space="0" w:color="auto"/>
            <w:left w:val="none" w:sz="0" w:space="0" w:color="auto"/>
            <w:bottom w:val="none" w:sz="0" w:space="0" w:color="auto"/>
            <w:right w:val="none" w:sz="0" w:space="0" w:color="auto"/>
          </w:divBdr>
        </w:div>
        <w:div w:id="742029891">
          <w:marLeft w:val="0"/>
          <w:marRight w:val="0"/>
          <w:marTop w:val="0"/>
          <w:marBottom w:val="0"/>
          <w:divBdr>
            <w:top w:val="none" w:sz="0" w:space="0" w:color="auto"/>
            <w:left w:val="none" w:sz="0" w:space="0" w:color="auto"/>
            <w:bottom w:val="none" w:sz="0" w:space="0" w:color="auto"/>
            <w:right w:val="none" w:sz="0" w:space="0" w:color="auto"/>
          </w:divBdr>
          <w:divsChild>
            <w:div w:id="1371687877">
              <w:marLeft w:val="300"/>
              <w:marRight w:val="300"/>
              <w:marTop w:val="450"/>
              <w:marBottom w:val="450"/>
              <w:divBdr>
                <w:top w:val="none" w:sz="0" w:space="0" w:color="auto"/>
                <w:left w:val="none" w:sz="0" w:space="0" w:color="auto"/>
                <w:bottom w:val="none" w:sz="0" w:space="0" w:color="auto"/>
                <w:right w:val="none" w:sz="0" w:space="0" w:color="auto"/>
              </w:divBdr>
            </w:div>
            <w:div w:id="1373113182">
              <w:marLeft w:val="300"/>
              <w:marRight w:val="300"/>
              <w:marTop w:val="240"/>
              <w:marBottom w:val="240"/>
              <w:divBdr>
                <w:top w:val="none" w:sz="0" w:space="0" w:color="auto"/>
                <w:left w:val="none" w:sz="0" w:space="0" w:color="auto"/>
                <w:bottom w:val="none" w:sz="0" w:space="0" w:color="auto"/>
                <w:right w:val="none" w:sz="0" w:space="0" w:color="auto"/>
              </w:divBdr>
            </w:div>
            <w:div w:id="528447106">
              <w:marLeft w:val="300"/>
              <w:marRight w:val="300"/>
              <w:marTop w:val="450"/>
              <w:marBottom w:val="450"/>
              <w:divBdr>
                <w:top w:val="none" w:sz="0" w:space="0" w:color="auto"/>
                <w:left w:val="none" w:sz="0" w:space="0" w:color="auto"/>
                <w:bottom w:val="none" w:sz="0" w:space="0" w:color="auto"/>
                <w:right w:val="none" w:sz="0" w:space="0" w:color="auto"/>
              </w:divBdr>
            </w:div>
            <w:div w:id="276059964">
              <w:marLeft w:val="300"/>
              <w:marRight w:val="300"/>
              <w:marTop w:val="240"/>
              <w:marBottom w:val="240"/>
              <w:divBdr>
                <w:top w:val="none" w:sz="0" w:space="0" w:color="auto"/>
                <w:left w:val="none" w:sz="0" w:space="0" w:color="auto"/>
                <w:bottom w:val="none" w:sz="0" w:space="0" w:color="auto"/>
                <w:right w:val="none" w:sz="0" w:space="0" w:color="auto"/>
              </w:divBdr>
            </w:div>
            <w:div w:id="745691401">
              <w:marLeft w:val="300"/>
              <w:marRight w:val="300"/>
              <w:marTop w:val="450"/>
              <w:marBottom w:val="240"/>
              <w:divBdr>
                <w:top w:val="none" w:sz="0" w:space="0" w:color="auto"/>
                <w:left w:val="none" w:sz="0" w:space="0" w:color="auto"/>
                <w:bottom w:val="none" w:sz="0" w:space="0" w:color="auto"/>
                <w:right w:val="none" w:sz="0" w:space="0" w:color="auto"/>
              </w:divBdr>
            </w:div>
            <w:div w:id="525413238">
              <w:marLeft w:val="300"/>
              <w:marRight w:val="300"/>
              <w:marTop w:val="450"/>
              <w:marBottom w:val="240"/>
              <w:divBdr>
                <w:top w:val="none" w:sz="0" w:space="0" w:color="auto"/>
                <w:left w:val="none" w:sz="0" w:space="0" w:color="auto"/>
                <w:bottom w:val="none" w:sz="0" w:space="0" w:color="auto"/>
                <w:right w:val="none" w:sz="0" w:space="0" w:color="auto"/>
              </w:divBdr>
            </w:div>
            <w:div w:id="1482964187">
              <w:marLeft w:val="300"/>
              <w:marRight w:val="300"/>
              <w:marTop w:val="450"/>
              <w:marBottom w:val="240"/>
              <w:divBdr>
                <w:top w:val="none" w:sz="0" w:space="0" w:color="auto"/>
                <w:left w:val="none" w:sz="0" w:space="0" w:color="auto"/>
                <w:bottom w:val="none" w:sz="0" w:space="0" w:color="auto"/>
                <w:right w:val="none" w:sz="0" w:space="0" w:color="auto"/>
              </w:divBdr>
            </w:div>
            <w:div w:id="2120103049">
              <w:marLeft w:val="300"/>
              <w:marRight w:val="300"/>
              <w:marTop w:val="450"/>
              <w:marBottom w:val="450"/>
              <w:divBdr>
                <w:top w:val="none" w:sz="0" w:space="0" w:color="auto"/>
                <w:left w:val="none" w:sz="0" w:space="0" w:color="auto"/>
                <w:bottom w:val="none" w:sz="0" w:space="0" w:color="auto"/>
                <w:right w:val="none" w:sz="0" w:space="0" w:color="auto"/>
              </w:divBdr>
            </w:div>
            <w:div w:id="2037847456">
              <w:marLeft w:val="300"/>
              <w:marRight w:val="300"/>
              <w:marTop w:val="240"/>
              <w:marBottom w:val="240"/>
              <w:divBdr>
                <w:top w:val="none" w:sz="0" w:space="0" w:color="auto"/>
                <w:left w:val="none" w:sz="0" w:space="0" w:color="auto"/>
                <w:bottom w:val="none" w:sz="0" w:space="0" w:color="auto"/>
                <w:right w:val="none" w:sz="0" w:space="0" w:color="auto"/>
              </w:divBdr>
            </w:div>
            <w:div w:id="500782475">
              <w:marLeft w:val="300"/>
              <w:marRight w:val="300"/>
              <w:marTop w:val="45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Marowa</dc:creator>
  <cp:keywords/>
  <dc:description/>
  <cp:lastModifiedBy>Manu Marowa</cp:lastModifiedBy>
  <cp:revision>2</cp:revision>
  <dcterms:created xsi:type="dcterms:W3CDTF">2025-09-09T09:44:00Z</dcterms:created>
  <dcterms:modified xsi:type="dcterms:W3CDTF">2025-09-09T09:44:00Z</dcterms:modified>
</cp:coreProperties>
</file>