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Software-as-a-Service Subscription Agreement</w:t>
      </w:r>
    </w:p>
    <w:p>
      <w:r>
        <w:t xml:space="preserve">This Software-as-a-Service Subscription Agreement (this "Agreement") is entered into as of March 1, 2026 (the "Effective Date") between Northwind Cloud, Inc., a Delaware corporation ("Provider"), and Customer identified on the applicable Order Form ("Customer").</w:t>
      </w:r>
    </w:p>
    <w:p>
      <w:pPr>
        <w:pStyle w:val="Heading1"/>
      </w:pPr>
      <w:r>
        <w:rPr>
          <w:b/>
          <w:bCs/>
        </w:rPr>
        <w:t xml:space="preserve">1. Subscription and Access</w:t>
      </w:r>
    </w:p>
    <w:p>
      <w:r>
        <w:t xml:space="preserve">Provider grants Customer a non-exclusive, non-transferable right to access and use the hosted services described in the applicable Order Form (the "Services") during the Subscription Term.</w:t>
      </w:r>
    </w:p>
    <w:p>
      <w:r>
        <w:t xml:space="preserve">Customer is responsible for all activity occurring under its accounts and for maintaining the confidentiality of its credentials.</w:t>
      </w:r>
    </w:p>
    <w:p>
      <w:pPr>
        <w:pStyle w:val="Heading1"/>
      </w:pPr>
      <w:r>
        <w:rPr>
          <w:b/>
          <w:bCs/>
        </w:rPr>
        <w:t xml:space="preserve">2. Term and Renewal</w:t>
      </w:r>
    </w:p>
    <w:p>
      <w:r>
        <w:t xml:space="preserve">The initial Subscription Term is twelve (12) months from the Effective Date. Thereafter, this Agreement will automatically renew for successive twelve (12) month terms unless either party gives written notice of non-renewal at least ten (10) days before the end of the then-current term.</w:t>
      </w:r>
    </w:p>
    <w:p>
      <w:pPr>
        <w:pStyle w:val="Heading1"/>
      </w:pPr>
      <w:r>
        <w:rPr>
          <w:b/>
          <w:bCs/>
        </w:rPr>
        <w:t xml:space="preserve">3. Fees</w:t>
      </w:r>
    </w:p>
    <w:p>
      <w:r>
        <w:t xml:space="preserve">Customer shall pay the subscription fee of twenty-five thousand dollars ($20,000) per year, due net thirty (30) days from the invoice date.</w:t>
      </w:r>
    </w:p>
    <w:p>
      <w:r>
        <w:t xml:space="preserve">Late payments accrue interest at three percent (3%) per month until paid in full.</w:t>
      </w:r>
    </w:p>
    <w:p>
      <w:pPr>
        <w:pStyle w:val="Heading1"/>
      </w:pPr>
      <w:r>
        <w:rPr>
          <w:b/>
          <w:bCs/>
        </w:rPr>
        <w:t xml:space="preserve">4. Changes to the Services and Terms</w:t>
      </w:r>
    </w:p>
    <w:p>
      <w:r>
        <w:t xml:space="preserve">Provider may modify the Services, the applicable fees, or the terms of this Agreement at any time in its sole discretion by posting the updated terms to its website, and Customer's continued use of the Services constitutes acceptance of the modified terms.</w:t>
      </w:r>
    </w:p>
    <w:p>
      <w:pPr>
        <w:pStyle w:val="Heading1"/>
      </w:pPr>
      <w:r>
        <w:rPr>
          <w:b/>
          <w:bCs/>
        </w:rPr>
        <w:t xml:space="preserve">5. Limitation of Liability</w:t>
      </w:r>
    </w:p>
    <w:p>
      <w:r>
        <w:t xml:space="preserve">Customer agrees that Provider shall have no liability whatsoever for any direct, indirect, incidental, consequential, special, or punitive damages arising out of or relating to this Agreement, regardless of the theory of liability and even if advised of the possibility of such damages.</w:t>
      </w:r>
    </w:p>
    <w:p>
      <w:pPr>
        <w:pStyle w:val="Heading1"/>
      </w:pPr>
      <w:r>
        <w:rPr>
          <w:b/>
          <w:bCs/>
        </w:rPr>
        <w:t xml:space="preserve">6. Indemnification</w:t>
      </w:r>
    </w:p>
    <w:p>
      <w:r>
        <w:t xml:space="preserve">Customer shall indemnify, defend, and hold harmless Provider from and against any and all claims, damages, liabilities, costs, and expenses arising out of Customer's use of the Services. Provider has no corresponding indemnification obligation to Customer.</w:t>
      </w:r>
    </w:p>
    <w:p>
      <w:pPr>
        <w:pStyle w:val="Heading1"/>
      </w:pPr>
      <w:r>
        <w:rPr>
          <w:b/>
          <w:bCs/>
        </w:rPr>
        <w:t xml:space="preserve">7. Suspension</w:t>
      </w:r>
    </w:p>
    <w:p>
      <w:r>
        <w:t xml:space="preserve">Provider may suspend or terminate Customer's access to the Services at any time, with or without cause and with or without notice.</w:t>
      </w:r>
    </w:p>
    <w:p>
      <w:pPr>
        <w:pStyle w:val="Heading1"/>
      </w:pPr>
      <w:r>
        <w:rPr>
          <w:b/>
          <w:bCs/>
        </w:rPr>
        <w:t xml:space="preserve">8. Signatures</w:t>
      </w:r>
    </w:p>
    <w:p>
      <w:r>
        <w:t xml:space="preserve">By: ____________________  Name: Dana Pruitt  Title: VP Sales  Date: March 1,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2026-06-26T21:43:06.882Z</dcterms:created>
  <dcterms:modified xsi:type="dcterms:W3CDTF">2026-06-26T21:43:06.884Z</dcterms:modified>
</cp:coreProperties>
</file>

<file path=docProps/custom.xml><?xml version="1.0" encoding="utf-8"?>
<Properties xmlns="http://schemas.openxmlformats.org/officeDocument/2006/custom-properties" xmlns:vt="http://schemas.openxmlformats.org/officeDocument/2006/docPropsVTypes"/>
</file>