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Subscription Agreement</w:t>
      </w:r>
    </w:p>
    <w:p>
      <w:r>
        <w:t xml:space="preserve">This Subscription Agreement is entered into between LeverageSaaS, Inc. ("Vendor") and Customer Inc.</w:t>
      </w:r>
    </w:p>
    <w:p>
      <w:pPr>
        <w:pStyle w:val="Heading1"/>
      </w:pPr>
      <w:r>
        <w:rPr>
          <w:b/>
          <w:bCs/>
        </w:rPr>
        <w:t xml:space="preserve">1. Suspension Rights</w:t>
      </w:r>
    </w:p>
    <w:p>
      <w:r>
        <w:t xml:space="preserve">Vendor may suspend Customer's access to the Services, in whole or in part, immediately and without notice if Vendor determines in its sole discretion that Customer has breached this Agreement or that continued access poses a risk to Vendor or its other customers.</w:t>
      </w:r>
    </w:p>
    <w:p>
      <w:pPr>
        <w:pStyle w:val="Heading1"/>
      </w:pPr>
      <w:r>
        <w:rPr>
          <w:b/>
          <w:bCs/>
        </w:rPr>
        <w:t xml:space="preserve">2. Service Levels</w:t>
      </w:r>
    </w:p>
    <w:p>
      <w:r>
        <w:t xml:space="preserve">If Vendor fails to meet the Monthly Uptime Commitment, Customer's sole and exclusive remedy shall be a service credit equal to five percent (5%) of the monthly fee for the affected month, not to exceed in the aggregate one (1) month of fees per calendar year. Customer expressly waives all other rights and remedies, including termination and damages.</w:t>
      </w:r>
    </w:p>
    <w:p>
      <w:pPr>
        <w:pStyle w:val="Heading1"/>
      </w:pPr>
      <w:r>
        <w:rPr>
          <w:b/>
          <w:bCs/>
        </w:rPr>
        <w:t xml:space="preserve">3. Audit</w:t>
      </w:r>
    </w:p>
    <w:p>
      <w:r>
        <w:t xml:space="preserve">Customer may, no more than once per twenty-four (24) month period and subject to Vendor's prior written consent (not to be unreasonably withheld), request that Vendor provide its then-current SOC 2 Type II report in lieu of any on-site audit. No on-site or third-party audit shall be permitted without Vendor's prior written approval.</w:t>
      </w:r>
    </w:p>
    <w:p>
      <w:pPr>
        <w:pStyle w:val="Heading1"/>
      </w:pPr>
      <w:r>
        <w:rPr>
          <w:b/>
          <w:bCs/>
        </w:rPr>
        <w:t xml:space="preserve">4. Term and Renewal</w:t>
      </w:r>
    </w:p>
    <w:p>
      <w:r>
        <w:t xml:space="preserve">Subscription Term: one (1) year, renewing automatically for successive one-year terms unless Customer provides written notice of non-renewal by certified mail to Vendor's General Counsel no fewer than ninety (90) days prior to the renewal date. Upon each renewal, Fees shall increase by the greater of seven percent (7%) or CPI-U.</w:t>
      </w:r>
    </w:p>
    <w:p>
      <w:pPr>
        <w:pStyle w:val="Heading1"/>
      </w:pPr>
      <w:r>
        <w:rPr>
          <w:b/>
          <w:bCs/>
        </w:rPr>
        <w:t xml:space="preserve">5. Governing Law</w:t>
      </w:r>
    </w:p>
    <w:p>
      <w:r>
        <w:t xml:space="preserve">This Agreement shall be governed by the laws of the State of New York.</w:t>
      </w:r>
    </w:p>
    <w:p>
      <w:pPr>
        <w:pStyle w:val="Heading1"/>
      </w:pPr>
      <w:r>
        <w:rPr>
          <w:b/>
          <w:bCs/>
        </w:rPr>
        <w:t xml:space="preserve">6. Signatures</w:t>
      </w:r>
    </w:p>
    <w:p>
      <w:r>
        <w:t xml:space="preserve">By: ____________________  Name: Vince Vendor  Title: CEO  Date: ____________________</w:t>
      </w:r>
    </w:p>
    <w:p>
      <w:r>
        <w:t xml:space="preserve">By: ____________________  Name: Caryn Customer  Title: VP Procurement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2026-05-13T21:56:42.521Z</dcterms:created>
  <dcterms:modified xsi:type="dcterms:W3CDTF">2026-05-13T21:56:42.521Z</dcterms:modified>
</cp:coreProperties>
</file>

<file path=docProps/custom.xml><?xml version="1.0" encoding="utf-8"?>
<Properties xmlns="http://schemas.openxmlformats.org/officeDocument/2006/custom-properties" xmlns:vt="http://schemas.openxmlformats.org/officeDocument/2006/docPropsVTypes"/>
</file>