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Mutual Non-Disclosure Agreement</w:t>
      </w:r>
    </w:p>
    <w:p>
      <w:r>
        <w:t xml:space="preserve">This Mutual Non-Disclosure Agreement (this "Agreement") is entered into as of January 1, 2026 (the "Effective Date") between Acme Corp., a Delaware corporation ("Discloser"), and Beta LLC, a New York limited liability company ("Recipient").</w:t>
      </w:r>
    </w:p>
    <w:p>
      <w:pPr>
        <w:pStyle w:val="Heading1"/>
      </w:pPr>
      <w:r>
        <w:rPr>
          <w:b/>
          <w:bCs/>
        </w:rPr>
        <w:t xml:space="preserve">1. Definitions</w:t>
      </w:r>
    </w:p>
    <w:p>
      <w:r>
        <w:t xml:space="preserve">"Confidential Information" means any non-public information disclosed by Discloser to Recipient.</w:t>
      </w:r>
    </w:p>
    <w:p>
      <w:r>
        <w:t xml:space="preserve">"Permitted Purpose" means evaluating a potential business relationship between the parties.</w:t>
      </w:r>
    </w:p>
    <w:p>
      <w:pPr>
        <w:pStyle w:val="Heading1"/>
      </w:pPr>
      <w:r>
        <w:rPr>
          <w:b/>
          <w:bCs/>
        </w:rPr>
        <w:t xml:space="preserve">2. Confidentiality Obligation</w:t>
      </w:r>
    </w:p>
    <w:p>
      <w:r>
        <w:t xml:space="preserve">Recipient shall protect Confidential Information using the same degree of care it uses to protect its own confidential information of like importance, but in no event less than a reasonable degree of care.</w:t>
      </w:r>
    </w:p>
    <w:p>
      <w:r>
        <w:t xml:space="preserve">Recipient shall use Confidential Information solely for the Permitted Purpose.</w:t>
      </w:r>
    </w:p>
    <w:p>
      <w:pPr>
        <w:pStyle w:val="Heading1"/>
      </w:pPr>
      <w:r>
        <w:rPr>
          <w:b/>
          <w:bCs/>
        </w:rPr>
        <w:t xml:space="preserve">3. Permitted Disclosures</w:t>
      </w:r>
    </w:p>
    <w:p>
      <w:r>
        <w:t xml:space="preserve">Recipient may disclose Confidential Information to its employees, advisors, and contractors who have a need to know and who are bound by confidentiality obligations no less protective than those in this Agreement.</w:t>
      </w:r>
    </w:p>
    <w:p>
      <w:pPr>
        <w:pStyle w:val="Heading1"/>
      </w:pPr>
      <w:r>
        <w:rPr>
          <w:b/>
          <w:bCs/>
        </w:rPr>
        <w:t xml:space="preserve">4. Term</w:t>
      </w:r>
    </w:p>
    <w:p>
      <w:r>
        <w:t xml:space="preserve">This Agreement shall continue for a term of two (2) years from the Effective Date.</w:t>
      </w:r>
    </w:p>
    <w:p>
      <w:pPr>
        <w:pStyle w:val="Heading1"/>
      </w:pPr>
      <w:r>
        <w:rPr>
          <w:b/>
          <w:bCs/>
        </w:rPr>
        <w:t xml:space="preserve">5. Governing Law</w:t>
      </w:r>
    </w:p>
    <w:p>
      <w:r>
        <w:t xml:space="preserve">This Agreement shall be governed by and construed in accordance with the laws of the State of Delaware.</w:t>
      </w:r>
    </w:p>
    <w:p>
      <w:pPr>
        <w:pStyle w:val="Heading1"/>
      </w:pPr>
      <w:r>
        <w:rPr>
          <w:b/>
          <w:bCs/>
        </w:rPr>
        <w:t xml:space="preserve">6. Entire Agreement</w:t>
      </w:r>
    </w:p>
    <w:p>
      <w:r>
        <w:t xml:space="preserve">This Agreement constitutes the entire agreement between the parties and supersedes all prior agreements and understandings.</w:t>
      </w:r>
    </w:p>
    <w:p>
      <w:pPr>
        <w:pStyle w:val="Heading1"/>
      </w:pPr>
      <w:r>
        <w:rPr>
          <w:b/>
          <w:bCs/>
        </w:rPr>
        <w:t xml:space="preserve">7. Signatures</w:t>
      </w:r>
    </w:p>
    <w:p>
      <w:r>
        <w:t xml:space="preserve">By: ____________________  Name: Jane Doe  Title: CEO  Date: January 1, 2026</w:t>
      </w:r>
    </w:p>
    <w:p>
      <w:r>
        <w:t xml:space="preserve">By: ____________________  Name: John Roe  Title: President  Date: January 1,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2026-05-13T21:56:42.454Z</dcterms:created>
  <dcterms:modified xsi:type="dcterms:W3CDTF">2026-05-13T21:56:42.455Z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